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DA5FE9"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4886037"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F6167C">
        <w:rPr>
          <w:b/>
          <w:noProof/>
        </w:rPr>
        <w:t>7</w:t>
      </w:r>
      <w:r w:rsidR="00EA33BA">
        <w:rPr>
          <w:b/>
          <w:noProof/>
        </w:rPr>
        <w:t>7</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7009F6"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7009F6"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7009F6"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7009F6"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7009F6"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F6167C">
          <w:rPr>
            <w:rStyle w:val="Hyperlink"/>
            <w:color w:val="auto"/>
            <w:u w:val="none"/>
          </w:rPr>
          <w:t>7</w:t>
        </w:r>
        <w:r w:rsidR="00EA33BA">
          <w:rPr>
            <w:rStyle w:val="Hyperlink"/>
            <w:color w:val="auto"/>
            <w:u w:val="none"/>
          </w:rPr>
          <w:t>7</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DA5FE9"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20E6D">
          <w:t>77</w:t>
        </w:r>
        <w:r w:rsidR="00720E6D" w:rsidRPr="00A41A71">
          <w:t>-13-О</w:t>
        </w:r>
        <w:r w:rsidR="002E33F9">
          <w:t>................................................................................................................................</w:t>
        </w:r>
        <w:r w:rsidR="00720E6D" w:rsidRPr="005B14F9">
          <w:rPr>
            <w:webHidden/>
          </w:rPr>
          <w:tab/>
        </w:r>
        <w:r w:rsidR="00720E6D">
          <w:rPr>
            <w:webHidden/>
            <w:lang w:val="sr-Latn-CS"/>
          </w:rPr>
          <w:t>18</w:t>
        </w:r>
      </w:hyperlink>
    </w:p>
    <w:p w:rsidR="005B14F9" w:rsidRPr="005B14F9" w:rsidRDefault="00DA5FE9"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DA5FE9"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7009F6"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7009F6"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F6167C" w:rsidP="0083132F">
            <w:pPr>
              <w:rPr>
                <w:noProof/>
              </w:rPr>
            </w:pPr>
            <w:r>
              <w:rPr>
                <w:b/>
                <w:lang w:val="sr-Cyrl-CS"/>
              </w:rPr>
              <w:t>Набавка медицинске опреме</w:t>
            </w:r>
            <w:r w:rsidR="0083132F" w:rsidRPr="00C66225">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EA33BA" w:rsidP="00F6167C">
            <w:pPr>
              <w:rPr>
                <w:noProof/>
              </w:rPr>
            </w:pPr>
            <w:r>
              <w:rPr>
                <w:b/>
                <w:lang w:val="sr-Cyrl-CS"/>
              </w:rPr>
              <w:t>Набавка медицинске опреме</w:t>
            </w:r>
            <w:r w:rsidRPr="00C66225">
              <w:rPr>
                <w:b/>
                <w:lang w:val="sr-Cyrl-CS"/>
              </w:rPr>
              <w:t xml:space="preserve"> за потребе </w:t>
            </w:r>
            <w:r>
              <w:rPr>
                <w:b/>
                <w:lang w:val="sr-Cyrl-CS"/>
              </w:rPr>
              <w:t xml:space="preserve">Лабораторије за вантелесну оплодњу Завода за хуману репродукцију у оквиру </w:t>
            </w:r>
            <w:r w:rsidRPr="00C66225">
              <w:rPr>
                <w:b/>
                <w:lang w:val="sr-Cyrl-CS"/>
              </w:rPr>
              <w:t>Клиничког центра Војводине</w:t>
            </w:r>
            <w:r w:rsidR="00F6167C">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F6167C" w:rsidP="000C53A4">
            <w:pPr>
              <w:rPr>
                <w:noProof/>
              </w:rPr>
            </w:pPr>
            <w:r>
              <w:rPr>
                <w:noProof/>
              </w:rPr>
              <w:t xml:space="preserve">33100000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firstRow="1" w:lastRow="0" w:firstColumn="1" w:lastColumn="0" w:noHBand="0" w:noVBand="1"/>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0C53A4" w:rsidTr="00C61E86">
        <w:tc>
          <w:tcPr>
            <w:tcW w:w="1242" w:type="dxa"/>
            <w:vAlign w:val="center"/>
          </w:tcPr>
          <w:p w:rsidR="000C53A4" w:rsidRDefault="000C53A4" w:rsidP="000C53A4">
            <w:pPr>
              <w:jc w:val="center"/>
              <w:rPr>
                <w:noProof/>
              </w:rPr>
            </w:pPr>
            <w:r>
              <w:rPr>
                <w:noProof/>
              </w:rPr>
              <w:t>1.</w:t>
            </w:r>
          </w:p>
        </w:tc>
        <w:tc>
          <w:tcPr>
            <w:tcW w:w="4948" w:type="dxa"/>
            <w:vAlign w:val="center"/>
          </w:tcPr>
          <w:p w:rsidR="000C53A4" w:rsidRPr="00EA33BA" w:rsidRDefault="00EA33BA" w:rsidP="000C53A4">
            <w:pPr>
              <w:rPr>
                <w:noProof/>
              </w:rPr>
            </w:pPr>
            <w:r>
              <w:rPr>
                <w:noProof/>
              </w:rPr>
              <w:t>Инкубатор за култивацију гамета и ембриона</w:t>
            </w:r>
          </w:p>
        </w:tc>
        <w:tc>
          <w:tcPr>
            <w:tcW w:w="3096" w:type="dxa"/>
            <w:vAlign w:val="center"/>
          </w:tcPr>
          <w:p w:rsidR="000C53A4" w:rsidRPr="00EA33BA" w:rsidRDefault="00EA33BA" w:rsidP="00C61E86">
            <w:pPr>
              <w:jc w:val="center"/>
              <w:rPr>
                <w:noProof/>
              </w:rPr>
            </w:pPr>
            <w:r>
              <w:rPr>
                <w:noProof/>
              </w:rPr>
              <w:t>33152000</w:t>
            </w:r>
          </w:p>
        </w:tc>
      </w:tr>
      <w:tr w:rsidR="000C53A4" w:rsidTr="00C61E86">
        <w:tc>
          <w:tcPr>
            <w:tcW w:w="1242" w:type="dxa"/>
            <w:vAlign w:val="center"/>
          </w:tcPr>
          <w:p w:rsidR="000C53A4" w:rsidRDefault="000C53A4" w:rsidP="000C53A4">
            <w:pPr>
              <w:jc w:val="center"/>
              <w:rPr>
                <w:noProof/>
              </w:rPr>
            </w:pPr>
            <w:r>
              <w:rPr>
                <w:noProof/>
              </w:rPr>
              <w:t>2.</w:t>
            </w:r>
          </w:p>
        </w:tc>
        <w:tc>
          <w:tcPr>
            <w:tcW w:w="4948" w:type="dxa"/>
            <w:vAlign w:val="center"/>
          </w:tcPr>
          <w:p w:rsidR="000C53A4" w:rsidRPr="00EA33BA" w:rsidRDefault="00EA33BA" w:rsidP="00EE307C">
            <w:pPr>
              <w:rPr>
                <w:noProof/>
              </w:rPr>
            </w:pPr>
            <w:r>
              <w:rPr>
                <w:noProof/>
              </w:rPr>
              <w:t>Ламинарне коморе за манипулацију гаметама и ембрионима</w:t>
            </w:r>
          </w:p>
        </w:tc>
        <w:tc>
          <w:tcPr>
            <w:tcW w:w="3096" w:type="dxa"/>
            <w:vAlign w:val="center"/>
          </w:tcPr>
          <w:p w:rsidR="000C53A4" w:rsidRPr="007B286E" w:rsidRDefault="007B286E" w:rsidP="00C61E86">
            <w:pPr>
              <w:jc w:val="center"/>
              <w:rPr>
                <w:noProof/>
              </w:rPr>
            </w:pPr>
            <w:r>
              <w:rPr>
                <w:noProof/>
              </w:rPr>
              <w:t>33100000</w:t>
            </w:r>
          </w:p>
        </w:tc>
      </w:tr>
    </w:tbl>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7B286E" w:rsidRDefault="002D5B2C" w:rsidP="002D5B2C">
      <w:pPr>
        <w:rPr>
          <w:noProof/>
        </w:rPr>
      </w:pPr>
    </w:p>
    <w:p w:rsidR="002D5B2C" w:rsidRPr="002D5B2C" w:rsidRDefault="002D5B2C" w:rsidP="007B286E">
      <w:pPr>
        <w:pStyle w:val="ListParagraph"/>
        <w:numPr>
          <w:ilvl w:val="0"/>
          <w:numId w:val="7"/>
        </w:numPr>
        <w:spacing w:before="100" w:beforeAutospacing="1" w:line="210" w:lineRule="atLeast"/>
        <w:ind w:left="360"/>
        <w:jc w:val="center"/>
        <w:rPr>
          <w:noProof/>
        </w:rPr>
      </w:pPr>
      <w:r w:rsidRPr="002D5B2C">
        <w:rPr>
          <w:b/>
          <w:noProof/>
        </w:rPr>
        <w:lastRenderedPageBreak/>
        <w:t>ВРСТУ, ТЕХНИЧКЕ КАРАКТЕРИСТИКЕ (СПЕЦИФИКАЦИЈЕ), КВАЛИТЕТ, КОЛИЧИНУ И ОПИС ДОБАРА</w:t>
      </w:r>
    </w:p>
    <w:p w:rsidR="0083132F" w:rsidRDefault="0083132F" w:rsidP="0083132F">
      <w:pPr>
        <w:jc w:val="both"/>
        <w:rPr>
          <w:noProof/>
          <w:u w:val="single"/>
        </w:rPr>
      </w:pPr>
    </w:p>
    <w:p w:rsidR="009C16D2" w:rsidRPr="009C16D2" w:rsidRDefault="007B286E" w:rsidP="007B286E">
      <w:pPr>
        <w:jc w:val="both"/>
        <w:rPr>
          <w:i/>
          <w:noProof/>
        </w:rPr>
      </w:pPr>
      <w:r w:rsidRPr="00497B2B">
        <w:rPr>
          <w:i/>
          <w:noProof/>
          <w:u w:val="single"/>
        </w:rPr>
        <w:t xml:space="preserve">Минималне техничке карактеристике </w:t>
      </w:r>
      <w:r w:rsidRPr="007B286E">
        <w:rPr>
          <w:b/>
          <w:i/>
          <w:noProof/>
          <w:u w:val="single"/>
        </w:rPr>
        <w:t>ламинарних комора</w:t>
      </w:r>
      <w:r w:rsidRPr="00497B2B">
        <w:rPr>
          <w:i/>
          <w:noProof/>
          <w:u w:val="single"/>
        </w:rPr>
        <w:t xml:space="preserve"> класе </w:t>
      </w:r>
      <w:r w:rsidR="00086647">
        <w:rPr>
          <w:i/>
          <w:noProof/>
          <w:u w:val="single"/>
        </w:rPr>
        <w:t>I</w:t>
      </w:r>
      <w:r w:rsidRPr="00086647">
        <w:rPr>
          <w:i/>
          <w:noProof/>
          <w:u w:val="single"/>
        </w:rPr>
        <w:t xml:space="preserve"> (</w:t>
      </w:r>
      <w:r w:rsidR="00086647">
        <w:rPr>
          <w:i/>
          <w:noProof/>
          <w:u w:val="single"/>
        </w:rPr>
        <w:t>Clean</w:t>
      </w:r>
      <w:r w:rsidRPr="00086647">
        <w:rPr>
          <w:i/>
          <w:noProof/>
          <w:u w:val="single"/>
        </w:rPr>
        <w:t xml:space="preserve"> </w:t>
      </w:r>
      <w:r w:rsidR="00086647">
        <w:rPr>
          <w:i/>
          <w:noProof/>
          <w:u w:val="single"/>
        </w:rPr>
        <w:t>bench</w:t>
      </w:r>
      <w:r w:rsidRPr="00086647">
        <w:rPr>
          <w:i/>
          <w:noProof/>
          <w:u w:val="single"/>
        </w:rPr>
        <w:t>)</w:t>
      </w:r>
    </w:p>
    <w:p w:rsidR="009C16D2" w:rsidRDefault="009C16D2" w:rsidP="007B286E">
      <w:pPr>
        <w:jc w:val="both"/>
        <w:rPr>
          <w:i/>
          <w:noProof/>
        </w:rPr>
      </w:pPr>
    </w:p>
    <w:p w:rsidR="007B286E" w:rsidRPr="009C16D2" w:rsidRDefault="009C16D2" w:rsidP="007B286E">
      <w:pPr>
        <w:jc w:val="both"/>
        <w:rPr>
          <w:b/>
          <w:i/>
          <w:noProof/>
          <w:u w:val="single"/>
          <w:lang w:val="sr-Latn-RS"/>
        </w:rPr>
      </w:pPr>
      <w:r w:rsidRPr="009C16D2">
        <w:rPr>
          <w:b/>
          <w:i/>
          <w:noProof/>
          <w:u w:val="single"/>
        </w:rPr>
        <w:t>M</w:t>
      </w:r>
      <w:r w:rsidR="00086647" w:rsidRPr="009C16D2">
        <w:rPr>
          <w:b/>
          <w:i/>
          <w:noProof/>
          <w:u w:val="single"/>
        </w:rPr>
        <w:t>odel</w:t>
      </w:r>
      <w:r w:rsidRPr="009C16D2">
        <w:rPr>
          <w:b/>
          <w:i/>
          <w:noProof/>
          <w:u w:val="single"/>
        </w:rPr>
        <w:t>:</w:t>
      </w:r>
      <w:r w:rsidR="007B286E" w:rsidRPr="009C16D2">
        <w:rPr>
          <w:b/>
          <w:i/>
          <w:noProof/>
          <w:u w:val="single"/>
        </w:rPr>
        <w:t xml:space="preserve"> </w:t>
      </w:r>
      <w:r w:rsidR="00086647" w:rsidRPr="009C16D2">
        <w:rPr>
          <w:b/>
          <w:i/>
          <w:noProof/>
          <w:u w:val="single"/>
        </w:rPr>
        <w:t>HERAGUARD</w:t>
      </w:r>
      <w:r w:rsidR="007B286E" w:rsidRPr="009C16D2">
        <w:rPr>
          <w:b/>
          <w:i/>
          <w:noProof/>
          <w:u w:val="single"/>
        </w:rPr>
        <w:t xml:space="preserve"> </w:t>
      </w:r>
      <w:r w:rsidR="00086647" w:rsidRPr="009C16D2">
        <w:rPr>
          <w:b/>
          <w:i/>
          <w:noProof/>
          <w:u w:val="single"/>
        </w:rPr>
        <w:t>HPH</w:t>
      </w:r>
      <w:r w:rsidRPr="009C16D2">
        <w:rPr>
          <w:b/>
          <w:i/>
          <w:noProof/>
          <w:u w:val="single"/>
        </w:rPr>
        <w:t xml:space="preserve"> 12/95 ili odgovaraju</w:t>
      </w:r>
      <w:r w:rsidRPr="009C16D2">
        <w:rPr>
          <w:b/>
          <w:i/>
          <w:noProof/>
          <w:u w:val="single"/>
          <w:lang w:val="sr-Latn-RS"/>
        </w:rPr>
        <w:t>će</w:t>
      </w:r>
    </w:p>
    <w:p w:rsidR="00DB0E6E" w:rsidRPr="00086647" w:rsidRDefault="00DB0E6E" w:rsidP="007B286E">
      <w:pPr>
        <w:jc w:val="both"/>
        <w:rPr>
          <w:noProof/>
        </w:rPr>
      </w:pPr>
    </w:p>
    <w:p w:rsidR="007B286E" w:rsidRPr="00497B2B" w:rsidRDefault="00086647" w:rsidP="007B286E">
      <w:pPr>
        <w:jc w:val="both"/>
        <w:rPr>
          <w:noProof/>
        </w:rPr>
      </w:pPr>
      <w:r>
        <w:rPr>
          <w:noProof/>
        </w:rPr>
        <w:t xml:space="preserve">      </w:t>
      </w:r>
      <w:r w:rsidR="00F733FB">
        <w:rPr>
          <w:noProof/>
        </w:rPr>
        <w:t>-</w:t>
      </w:r>
      <w:r>
        <w:rPr>
          <w:noProof/>
        </w:rPr>
        <w:t>Postolje</w:t>
      </w:r>
      <w:r w:rsidR="007B286E" w:rsidRPr="00497B2B">
        <w:rPr>
          <w:noProof/>
        </w:rPr>
        <w:t xml:space="preserve"> </w:t>
      </w:r>
      <w:r>
        <w:rPr>
          <w:noProof/>
        </w:rPr>
        <w:t>komore</w:t>
      </w:r>
      <w:r w:rsidR="007B286E" w:rsidRPr="00497B2B">
        <w:rPr>
          <w:noProof/>
        </w:rPr>
        <w:t xml:space="preserve"> </w:t>
      </w:r>
      <w:r>
        <w:rPr>
          <w:noProof/>
        </w:rPr>
        <w:t>je</w:t>
      </w:r>
      <w:r w:rsidR="007B286E" w:rsidRPr="00497B2B">
        <w:rPr>
          <w:noProof/>
        </w:rPr>
        <w:t xml:space="preserve"> </w:t>
      </w:r>
      <w:r>
        <w:rPr>
          <w:noProof/>
        </w:rPr>
        <w:t>sa</w:t>
      </w:r>
      <w:r w:rsidR="007B286E" w:rsidRPr="00497B2B">
        <w:rPr>
          <w:noProof/>
        </w:rPr>
        <w:t xml:space="preserve"> </w:t>
      </w:r>
      <w:r>
        <w:rPr>
          <w:noProof/>
        </w:rPr>
        <w:t>podesivom</w:t>
      </w:r>
      <w:r w:rsidR="007B286E" w:rsidRPr="00497B2B">
        <w:rPr>
          <w:noProof/>
        </w:rPr>
        <w:t xml:space="preserve"> </w:t>
      </w:r>
      <w:r>
        <w:rPr>
          <w:noProof/>
        </w:rPr>
        <w:t>visinom</w:t>
      </w:r>
      <w:r w:rsidR="00DB0E6E">
        <w:rPr>
          <w:noProof/>
        </w:rPr>
        <w:t>.</w:t>
      </w:r>
      <w:r w:rsidR="007B286E" w:rsidRPr="00497B2B">
        <w:rPr>
          <w:noProof/>
        </w:rPr>
        <w:t xml:space="preserve"> </w:t>
      </w:r>
    </w:p>
    <w:p w:rsidR="007B286E" w:rsidRPr="009C16D2" w:rsidRDefault="00086647" w:rsidP="00086647">
      <w:pPr>
        <w:jc w:val="both"/>
        <w:rPr>
          <w:noProof/>
        </w:rPr>
      </w:pPr>
      <w:r w:rsidRPr="009C16D2">
        <w:rPr>
          <w:noProof/>
          <w:color w:val="FF0000"/>
        </w:rPr>
        <w:t xml:space="preserve">      </w:t>
      </w:r>
      <w:r w:rsidR="00F733FB">
        <w:rPr>
          <w:noProof/>
        </w:rPr>
        <w:t>-</w:t>
      </w:r>
      <w:r w:rsidRPr="009C16D2">
        <w:rPr>
          <w:noProof/>
        </w:rPr>
        <w:t>Radna površina izrađena od nerđajućeg čelika sa fabrički ugrađenom</w:t>
      </w:r>
      <w:r w:rsidR="009C16D2" w:rsidRPr="009C16D2">
        <w:rPr>
          <w:noProof/>
        </w:rPr>
        <w:t xml:space="preserve"> </w:t>
      </w:r>
      <w:r w:rsidRPr="009C16D2">
        <w:rPr>
          <w:noProof/>
        </w:rPr>
        <w:t xml:space="preserve">grejnom pločom dimenzije 600x260mm. </w:t>
      </w:r>
    </w:p>
    <w:tbl>
      <w:tblPr>
        <w:tblW w:w="8540" w:type="dxa"/>
        <w:tblLook w:val="04A0" w:firstRow="1" w:lastRow="0" w:firstColumn="1" w:lastColumn="0" w:noHBand="0" w:noVBand="1"/>
      </w:tblPr>
      <w:tblGrid>
        <w:gridCol w:w="4866"/>
        <w:gridCol w:w="473"/>
        <w:gridCol w:w="439"/>
        <w:gridCol w:w="983"/>
        <w:gridCol w:w="626"/>
        <w:gridCol w:w="1153"/>
      </w:tblGrid>
      <w:tr w:rsidR="007B286E" w:rsidRPr="00497B2B" w:rsidTr="00417DFD">
        <w:trPr>
          <w:trHeight w:val="300"/>
        </w:trPr>
        <w:tc>
          <w:tcPr>
            <w:tcW w:w="8540" w:type="dxa"/>
            <w:gridSpan w:val="6"/>
            <w:tcBorders>
              <w:top w:val="nil"/>
              <w:left w:val="nil"/>
              <w:bottom w:val="nil"/>
              <w:right w:val="nil"/>
            </w:tcBorders>
            <w:shd w:val="clear" w:color="auto" w:fill="auto"/>
            <w:noWrap/>
            <w:vAlign w:val="bottom"/>
            <w:hideMark/>
          </w:tcPr>
          <w:p w:rsidR="007B286E" w:rsidRPr="00BE422F" w:rsidRDefault="00F733FB" w:rsidP="00417DFD">
            <w:pPr>
              <w:ind w:left="360"/>
              <w:jc w:val="both"/>
              <w:rPr>
                <w:noProof/>
              </w:rPr>
            </w:pPr>
            <w:r>
              <w:rPr>
                <w:noProof/>
              </w:rPr>
              <w:t>-</w:t>
            </w:r>
            <w:r w:rsidR="00086647">
              <w:rPr>
                <w:noProof/>
              </w:rPr>
              <w:t>Ugrađena</w:t>
            </w:r>
            <w:r w:rsidR="007B286E" w:rsidRPr="00BE422F">
              <w:rPr>
                <w:noProof/>
              </w:rPr>
              <w:t xml:space="preserve"> </w:t>
            </w:r>
            <w:r w:rsidR="00086647">
              <w:rPr>
                <w:noProof/>
              </w:rPr>
              <w:t>UV</w:t>
            </w:r>
            <w:r w:rsidR="007B286E" w:rsidRPr="00BE422F">
              <w:rPr>
                <w:noProof/>
              </w:rPr>
              <w:t xml:space="preserve"> </w:t>
            </w:r>
            <w:r w:rsidR="00086647">
              <w:rPr>
                <w:noProof/>
              </w:rPr>
              <w:t>lampa</w:t>
            </w:r>
            <w:r w:rsidR="007B286E" w:rsidRPr="00BE422F">
              <w:rPr>
                <w:noProof/>
              </w:rPr>
              <w:t xml:space="preserve"> </w:t>
            </w:r>
            <w:r w:rsidR="00086647">
              <w:rPr>
                <w:noProof/>
              </w:rPr>
              <w:t>u</w:t>
            </w:r>
            <w:r w:rsidR="007B286E" w:rsidRPr="00BE422F">
              <w:rPr>
                <w:noProof/>
              </w:rPr>
              <w:t xml:space="preserve"> </w:t>
            </w:r>
            <w:r w:rsidR="00086647">
              <w:rPr>
                <w:noProof/>
              </w:rPr>
              <w:t>plafonu</w:t>
            </w:r>
            <w:r w:rsidR="007B286E" w:rsidRPr="00BE422F">
              <w:rPr>
                <w:noProof/>
              </w:rPr>
              <w:t xml:space="preserve"> </w:t>
            </w:r>
            <w:r w:rsidR="00086647">
              <w:rPr>
                <w:noProof/>
              </w:rPr>
              <w:t>komore</w:t>
            </w:r>
            <w:r w:rsidR="007B286E" w:rsidRPr="00BE422F">
              <w:rPr>
                <w:noProof/>
              </w:rPr>
              <w:t xml:space="preserve"> </w:t>
            </w:r>
            <w:r w:rsidR="00086647">
              <w:rPr>
                <w:noProof/>
              </w:rPr>
              <w:t>sa</w:t>
            </w:r>
            <w:r w:rsidR="007B286E" w:rsidRPr="00BE422F">
              <w:rPr>
                <w:noProof/>
              </w:rPr>
              <w:t xml:space="preserve"> </w:t>
            </w:r>
            <w:r w:rsidR="00086647">
              <w:rPr>
                <w:noProof/>
              </w:rPr>
              <w:t>tajmer</w:t>
            </w:r>
            <w:r w:rsidR="007B286E" w:rsidRPr="00BE422F">
              <w:rPr>
                <w:noProof/>
              </w:rPr>
              <w:t xml:space="preserve"> </w:t>
            </w:r>
            <w:r w:rsidR="00086647">
              <w:rPr>
                <w:noProof/>
              </w:rPr>
              <w:t>funkcijom</w:t>
            </w:r>
            <w:r w:rsidR="00343F79">
              <w:rPr>
                <w:noProof/>
              </w:rPr>
              <w:t>.</w:t>
            </w:r>
          </w:p>
        </w:tc>
      </w:tr>
      <w:tr w:rsidR="007B286E" w:rsidRPr="00497B2B" w:rsidTr="00417DFD">
        <w:trPr>
          <w:trHeight w:val="300"/>
        </w:trPr>
        <w:tc>
          <w:tcPr>
            <w:tcW w:w="6761" w:type="dxa"/>
            <w:gridSpan w:val="4"/>
            <w:tcBorders>
              <w:top w:val="nil"/>
              <w:left w:val="nil"/>
              <w:bottom w:val="nil"/>
              <w:right w:val="nil"/>
            </w:tcBorders>
            <w:shd w:val="clear" w:color="auto" w:fill="auto"/>
            <w:noWrap/>
            <w:vAlign w:val="center"/>
            <w:hideMark/>
          </w:tcPr>
          <w:p w:rsidR="007B286E" w:rsidRPr="00BE422F" w:rsidRDefault="00F733FB" w:rsidP="00DB0E6E">
            <w:pPr>
              <w:ind w:left="360"/>
              <w:jc w:val="both"/>
              <w:rPr>
                <w:noProof/>
              </w:rPr>
            </w:pPr>
            <w:r>
              <w:rPr>
                <w:noProof/>
              </w:rPr>
              <w:t>-</w:t>
            </w:r>
            <w:r w:rsidR="00086647">
              <w:rPr>
                <w:noProof/>
              </w:rPr>
              <w:t>Dimenzije</w:t>
            </w:r>
            <w:r w:rsidR="007B286E" w:rsidRPr="00BE422F">
              <w:rPr>
                <w:noProof/>
              </w:rPr>
              <w:t xml:space="preserve"> </w:t>
            </w:r>
            <w:r w:rsidR="00086647">
              <w:rPr>
                <w:noProof/>
              </w:rPr>
              <w:t>radnog</w:t>
            </w:r>
            <w:r w:rsidR="007B286E" w:rsidRPr="00BE422F">
              <w:rPr>
                <w:noProof/>
              </w:rPr>
              <w:t xml:space="preserve"> </w:t>
            </w:r>
            <w:r w:rsidR="00086647">
              <w:rPr>
                <w:noProof/>
              </w:rPr>
              <w:t>prostora</w:t>
            </w:r>
            <w:r w:rsidR="007B286E" w:rsidRPr="00BE422F">
              <w:rPr>
                <w:noProof/>
              </w:rPr>
              <w:t xml:space="preserve"> (</w:t>
            </w:r>
            <w:r w:rsidR="00086647">
              <w:rPr>
                <w:noProof/>
              </w:rPr>
              <w:t>Š</w:t>
            </w:r>
            <w:r w:rsidR="007B286E" w:rsidRPr="00BE422F">
              <w:rPr>
                <w:noProof/>
              </w:rPr>
              <w:t xml:space="preserve"> x </w:t>
            </w:r>
            <w:r w:rsidR="00086647">
              <w:rPr>
                <w:noProof/>
              </w:rPr>
              <w:t>V</w:t>
            </w:r>
            <w:r w:rsidR="007B286E" w:rsidRPr="00BE422F">
              <w:rPr>
                <w:noProof/>
              </w:rPr>
              <w:t xml:space="preserve"> x </w:t>
            </w:r>
            <w:r w:rsidR="00086647">
              <w:rPr>
                <w:noProof/>
              </w:rPr>
              <w:t>D</w:t>
            </w:r>
            <w:r w:rsidR="007B286E" w:rsidRPr="00BE422F">
              <w:rPr>
                <w:noProof/>
              </w:rPr>
              <w:t>): 1220 x 950 x 580</w:t>
            </w:r>
            <w:r w:rsidR="00086647">
              <w:rPr>
                <w:noProof/>
              </w:rPr>
              <w:t>mm</w:t>
            </w:r>
          </w:p>
        </w:tc>
        <w:tc>
          <w:tcPr>
            <w:tcW w:w="626" w:type="dxa"/>
            <w:tcBorders>
              <w:top w:val="nil"/>
              <w:left w:val="nil"/>
              <w:bottom w:val="nil"/>
              <w:right w:val="nil"/>
            </w:tcBorders>
            <w:shd w:val="clear" w:color="auto" w:fill="auto"/>
            <w:vAlign w:val="center"/>
            <w:hideMark/>
          </w:tcPr>
          <w:p w:rsidR="007B286E" w:rsidRPr="00497B2B" w:rsidRDefault="007B286E" w:rsidP="00417DFD">
            <w:pPr>
              <w:jc w:val="both"/>
              <w:rPr>
                <w:noProof/>
              </w:rPr>
            </w:pPr>
          </w:p>
        </w:tc>
        <w:tc>
          <w:tcPr>
            <w:tcW w:w="1153" w:type="dxa"/>
            <w:tcBorders>
              <w:top w:val="nil"/>
              <w:left w:val="nil"/>
              <w:bottom w:val="nil"/>
              <w:right w:val="nil"/>
            </w:tcBorders>
            <w:shd w:val="clear" w:color="auto" w:fill="auto"/>
            <w:vAlign w:val="center"/>
            <w:hideMark/>
          </w:tcPr>
          <w:p w:rsidR="007B286E" w:rsidRPr="00497B2B" w:rsidRDefault="007B286E" w:rsidP="00417DFD">
            <w:pPr>
              <w:jc w:val="both"/>
              <w:rPr>
                <w:noProof/>
              </w:rPr>
            </w:pPr>
          </w:p>
        </w:tc>
      </w:tr>
      <w:tr w:rsidR="007B286E" w:rsidRPr="00497B2B" w:rsidTr="00417DFD">
        <w:trPr>
          <w:trHeight w:val="255"/>
        </w:trPr>
        <w:tc>
          <w:tcPr>
            <w:tcW w:w="6761" w:type="dxa"/>
            <w:gridSpan w:val="4"/>
            <w:tcBorders>
              <w:top w:val="nil"/>
              <w:left w:val="nil"/>
              <w:bottom w:val="nil"/>
              <w:right w:val="nil"/>
            </w:tcBorders>
            <w:shd w:val="clear" w:color="auto" w:fill="auto"/>
            <w:noWrap/>
            <w:vAlign w:val="bottom"/>
            <w:hideMark/>
          </w:tcPr>
          <w:p w:rsidR="007B286E" w:rsidRPr="00BE422F" w:rsidRDefault="00F733FB" w:rsidP="00F733FB">
            <w:pPr>
              <w:ind w:left="360"/>
              <w:jc w:val="both"/>
              <w:rPr>
                <w:noProof/>
              </w:rPr>
            </w:pPr>
            <w:r>
              <w:rPr>
                <w:noProof/>
              </w:rPr>
              <w:t>-</w:t>
            </w:r>
            <w:r w:rsidR="00086647">
              <w:rPr>
                <w:noProof/>
              </w:rPr>
              <w:t>Filteri</w:t>
            </w:r>
            <w:r w:rsidR="007B286E" w:rsidRPr="00BE422F">
              <w:rPr>
                <w:noProof/>
              </w:rPr>
              <w:t xml:space="preserve">: </w:t>
            </w:r>
            <w:r w:rsidR="00086647">
              <w:rPr>
                <w:noProof/>
              </w:rPr>
              <w:t>H</w:t>
            </w:r>
            <w:r w:rsidR="007B286E" w:rsidRPr="00BE422F">
              <w:rPr>
                <w:noProof/>
              </w:rPr>
              <w:t xml:space="preserve">14 </w:t>
            </w:r>
            <w:r w:rsidR="00086647">
              <w:rPr>
                <w:noProof/>
              </w:rPr>
              <w:t>HEPA</w:t>
            </w:r>
            <w:r w:rsidR="007B286E" w:rsidRPr="00BE422F">
              <w:rPr>
                <w:noProof/>
              </w:rPr>
              <w:t xml:space="preserve"> </w:t>
            </w:r>
            <w:r w:rsidR="00086647">
              <w:rPr>
                <w:noProof/>
              </w:rPr>
              <w:t>EN</w:t>
            </w:r>
            <w:r w:rsidR="007B286E" w:rsidRPr="00BE422F">
              <w:rPr>
                <w:noProof/>
              </w:rPr>
              <w:t xml:space="preserve"> 1822, </w:t>
            </w:r>
            <w:r w:rsidR="00086647">
              <w:rPr>
                <w:noProof/>
              </w:rPr>
              <w:t>efikasnosti</w:t>
            </w:r>
            <w:r w:rsidR="007B286E" w:rsidRPr="00BE422F">
              <w:rPr>
                <w:noProof/>
              </w:rPr>
              <w:t xml:space="preserve"> 99,999%, </w:t>
            </w:r>
            <w:r w:rsidR="00086647">
              <w:rPr>
                <w:noProof/>
              </w:rPr>
              <w:t>glavni</w:t>
            </w:r>
            <w:r w:rsidR="007B286E" w:rsidRPr="00BE422F">
              <w:rPr>
                <w:noProof/>
              </w:rPr>
              <w:t xml:space="preserve"> </w:t>
            </w:r>
            <w:r w:rsidR="00086647">
              <w:rPr>
                <w:noProof/>
              </w:rPr>
              <w:t>i</w:t>
            </w:r>
            <w:r w:rsidR="007B286E" w:rsidRPr="00BE422F">
              <w:rPr>
                <w:noProof/>
              </w:rPr>
              <w:t xml:space="preserve"> </w:t>
            </w:r>
            <w:r w:rsidR="00086647">
              <w:rPr>
                <w:noProof/>
              </w:rPr>
              <w:t>izduvni</w:t>
            </w:r>
            <w:r w:rsidR="007B286E" w:rsidRPr="00BE422F">
              <w:rPr>
                <w:noProof/>
              </w:rPr>
              <w:t xml:space="preserve"> </w:t>
            </w:r>
            <w:r w:rsidR="00086647">
              <w:rPr>
                <w:noProof/>
              </w:rPr>
              <w:t>filt</w:t>
            </w:r>
            <w:r w:rsidR="00DB0E6E">
              <w:rPr>
                <w:noProof/>
              </w:rPr>
              <w:t>e</w:t>
            </w:r>
            <w:r w:rsidR="00086647">
              <w:rPr>
                <w:noProof/>
              </w:rPr>
              <w:t>r</w:t>
            </w:r>
            <w:r w:rsidR="007B286E" w:rsidRPr="00BE422F">
              <w:rPr>
                <w:noProof/>
              </w:rPr>
              <w:t xml:space="preserve"> </w:t>
            </w:r>
            <w:r w:rsidR="00086647">
              <w:rPr>
                <w:noProof/>
              </w:rPr>
              <w:t>za</w:t>
            </w:r>
            <w:r w:rsidR="007B286E" w:rsidRPr="00BE422F">
              <w:rPr>
                <w:noProof/>
              </w:rPr>
              <w:t xml:space="preserve"> </w:t>
            </w:r>
            <w:r w:rsidR="00086647">
              <w:rPr>
                <w:noProof/>
              </w:rPr>
              <w:t>čestice</w:t>
            </w:r>
            <w:r w:rsidR="007B286E" w:rsidRPr="00BE422F">
              <w:rPr>
                <w:noProof/>
              </w:rPr>
              <w:t xml:space="preserve"> </w:t>
            </w:r>
            <w:r w:rsidR="00086647">
              <w:rPr>
                <w:noProof/>
              </w:rPr>
              <w:t>veličine</w:t>
            </w:r>
            <w:r w:rsidR="007B286E" w:rsidRPr="00BE422F">
              <w:rPr>
                <w:noProof/>
              </w:rPr>
              <w:t xml:space="preserve"> 0,3µ</w:t>
            </w:r>
            <w:r w:rsidR="00086647">
              <w:rPr>
                <w:noProof/>
              </w:rPr>
              <w:t>m</w:t>
            </w:r>
            <w:r w:rsidR="00343F79">
              <w:rPr>
                <w:noProof/>
              </w:rPr>
              <w:t>.</w:t>
            </w:r>
          </w:p>
        </w:tc>
        <w:tc>
          <w:tcPr>
            <w:tcW w:w="626" w:type="dxa"/>
            <w:tcBorders>
              <w:top w:val="nil"/>
              <w:left w:val="nil"/>
              <w:bottom w:val="nil"/>
              <w:right w:val="nil"/>
            </w:tcBorders>
            <w:shd w:val="clear" w:color="auto" w:fill="auto"/>
            <w:noWrap/>
            <w:vAlign w:val="bottom"/>
            <w:hideMark/>
          </w:tcPr>
          <w:p w:rsidR="007B286E" w:rsidRPr="00497B2B" w:rsidRDefault="007B286E" w:rsidP="00417DFD">
            <w:pPr>
              <w:jc w:val="both"/>
              <w:rPr>
                <w:noProof/>
              </w:rPr>
            </w:pPr>
          </w:p>
        </w:tc>
        <w:tc>
          <w:tcPr>
            <w:tcW w:w="1153" w:type="dxa"/>
            <w:tcBorders>
              <w:top w:val="nil"/>
              <w:left w:val="nil"/>
              <w:bottom w:val="nil"/>
              <w:right w:val="nil"/>
            </w:tcBorders>
            <w:shd w:val="clear" w:color="auto" w:fill="auto"/>
            <w:noWrap/>
            <w:vAlign w:val="bottom"/>
            <w:hideMark/>
          </w:tcPr>
          <w:p w:rsidR="007B286E" w:rsidRPr="00497B2B" w:rsidRDefault="007B286E" w:rsidP="00417DFD">
            <w:pPr>
              <w:jc w:val="both"/>
              <w:rPr>
                <w:noProof/>
              </w:rPr>
            </w:pPr>
          </w:p>
        </w:tc>
      </w:tr>
      <w:tr w:rsidR="007B286E" w:rsidRPr="00497B2B" w:rsidTr="00417DFD">
        <w:trPr>
          <w:trHeight w:val="255"/>
        </w:trPr>
        <w:tc>
          <w:tcPr>
            <w:tcW w:w="4866" w:type="dxa"/>
            <w:tcBorders>
              <w:top w:val="nil"/>
              <w:left w:val="nil"/>
              <w:bottom w:val="nil"/>
              <w:right w:val="nil"/>
            </w:tcBorders>
            <w:shd w:val="clear" w:color="auto" w:fill="auto"/>
            <w:noWrap/>
            <w:vAlign w:val="center"/>
            <w:hideMark/>
          </w:tcPr>
          <w:p w:rsidR="007B286E" w:rsidRPr="00BE422F" w:rsidRDefault="00F733FB" w:rsidP="00F733FB">
            <w:pPr>
              <w:ind w:left="360"/>
              <w:jc w:val="both"/>
              <w:rPr>
                <w:noProof/>
              </w:rPr>
            </w:pPr>
            <w:r>
              <w:rPr>
                <w:noProof/>
              </w:rPr>
              <w:t>-</w:t>
            </w:r>
            <w:r w:rsidR="00086647">
              <w:rPr>
                <w:noProof/>
              </w:rPr>
              <w:t>Priključci</w:t>
            </w:r>
            <w:r w:rsidR="007B286E" w:rsidRPr="00BE422F">
              <w:rPr>
                <w:noProof/>
              </w:rPr>
              <w:t xml:space="preserve"> </w:t>
            </w:r>
            <w:r w:rsidR="00086647">
              <w:rPr>
                <w:noProof/>
              </w:rPr>
              <w:t>za</w:t>
            </w:r>
            <w:r w:rsidR="007B286E" w:rsidRPr="00BE422F">
              <w:rPr>
                <w:noProof/>
              </w:rPr>
              <w:t xml:space="preserve"> </w:t>
            </w:r>
            <w:r w:rsidR="00086647">
              <w:rPr>
                <w:noProof/>
              </w:rPr>
              <w:t>struju</w:t>
            </w:r>
            <w:r w:rsidR="007B286E" w:rsidRPr="00BE422F">
              <w:rPr>
                <w:noProof/>
              </w:rPr>
              <w:t xml:space="preserve"> 3 </w:t>
            </w:r>
            <w:r w:rsidR="00086647">
              <w:rPr>
                <w:noProof/>
              </w:rPr>
              <w:t>kom</w:t>
            </w:r>
            <w:r w:rsidR="007B286E" w:rsidRPr="00BE422F">
              <w:rPr>
                <w:noProof/>
              </w:rPr>
              <w:t xml:space="preserve">. </w:t>
            </w:r>
            <w:r w:rsidR="00086647">
              <w:rPr>
                <w:noProof/>
              </w:rPr>
              <w:t>na</w:t>
            </w:r>
            <w:r w:rsidR="007B286E" w:rsidRPr="00BE422F">
              <w:rPr>
                <w:noProof/>
              </w:rPr>
              <w:t xml:space="preserve"> </w:t>
            </w:r>
            <w:r w:rsidR="00086647">
              <w:rPr>
                <w:noProof/>
              </w:rPr>
              <w:t>prednjoj</w:t>
            </w:r>
            <w:r w:rsidR="007B286E" w:rsidRPr="00BE422F">
              <w:rPr>
                <w:noProof/>
              </w:rPr>
              <w:t xml:space="preserve"> </w:t>
            </w:r>
            <w:r>
              <w:rPr>
                <w:noProof/>
              </w:rPr>
              <w:t>s</w:t>
            </w:r>
            <w:r w:rsidR="00086647">
              <w:rPr>
                <w:noProof/>
              </w:rPr>
              <w:t>poljnoj</w:t>
            </w:r>
            <w:r w:rsidR="007B286E" w:rsidRPr="00BE422F">
              <w:rPr>
                <w:noProof/>
              </w:rPr>
              <w:t xml:space="preserve"> </w:t>
            </w:r>
            <w:r w:rsidR="00086647">
              <w:rPr>
                <w:noProof/>
              </w:rPr>
              <w:t>strani</w:t>
            </w:r>
            <w:r w:rsidR="00343F79">
              <w:rPr>
                <w:noProof/>
              </w:rPr>
              <w:t>.</w:t>
            </w:r>
          </w:p>
        </w:tc>
        <w:tc>
          <w:tcPr>
            <w:tcW w:w="473" w:type="dxa"/>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c>
          <w:tcPr>
            <w:tcW w:w="439" w:type="dxa"/>
            <w:tcBorders>
              <w:top w:val="nil"/>
              <w:left w:val="nil"/>
              <w:bottom w:val="nil"/>
              <w:right w:val="nil"/>
            </w:tcBorders>
            <w:shd w:val="clear" w:color="auto" w:fill="auto"/>
            <w:noWrap/>
            <w:vAlign w:val="bottom"/>
            <w:hideMark/>
          </w:tcPr>
          <w:p w:rsidR="007B286E" w:rsidRPr="00497B2B" w:rsidRDefault="007B286E" w:rsidP="00417DFD">
            <w:pPr>
              <w:jc w:val="both"/>
              <w:rPr>
                <w:noProof/>
              </w:rPr>
            </w:pPr>
          </w:p>
        </w:tc>
        <w:tc>
          <w:tcPr>
            <w:tcW w:w="2762" w:type="dxa"/>
            <w:gridSpan w:val="3"/>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r>
      <w:tr w:rsidR="007B286E" w:rsidRPr="00497B2B" w:rsidTr="00417DFD">
        <w:trPr>
          <w:trHeight w:val="255"/>
        </w:trPr>
        <w:tc>
          <w:tcPr>
            <w:tcW w:w="4866" w:type="dxa"/>
            <w:tcBorders>
              <w:top w:val="nil"/>
              <w:left w:val="nil"/>
              <w:bottom w:val="nil"/>
              <w:right w:val="nil"/>
            </w:tcBorders>
            <w:shd w:val="clear" w:color="auto" w:fill="auto"/>
            <w:noWrap/>
            <w:vAlign w:val="center"/>
            <w:hideMark/>
          </w:tcPr>
          <w:p w:rsidR="007B286E" w:rsidRPr="00BE422F" w:rsidRDefault="00F733FB" w:rsidP="00417DFD">
            <w:pPr>
              <w:ind w:left="360"/>
              <w:jc w:val="both"/>
              <w:rPr>
                <w:noProof/>
              </w:rPr>
            </w:pPr>
            <w:r>
              <w:rPr>
                <w:noProof/>
              </w:rPr>
              <w:t>-</w:t>
            </w:r>
            <w:r w:rsidR="00086647">
              <w:rPr>
                <w:noProof/>
              </w:rPr>
              <w:t>Standardi</w:t>
            </w:r>
            <w:r w:rsidR="007B286E" w:rsidRPr="00BE422F">
              <w:rPr>
                <w:noProof/>
              </w:rPr>
              <w:t xml:space="preserve">, </w:t>
            </w:r>
            <w:r w:rsidR="00086647">
              <w:rPr>
                <w:noProof/>
              </w:rPr>
              <w:t>DIN</w:t>
            </w:r>
            <w:r w:rsidR="007B286E" w:rsidRPr="00BE422F">
              <w:rPr>
                <w:noProof/>
              </w:rPr>
              <w:t xml:space="preserve"> 12980</w:t>
            </w:r>
          </w:p>
          <w:p w:rsidR="007B286E" w:rsidRDefault="00F733FB" w:rsidP="00417DFD">
            <w:pPr>
              <w:ind w:left="360"/>
              <w:jc w:val="both"/>
              <w:rPr>
                <w:noProof/>
              </w:rPr>
            </w:pPr>
            <w:r>
              <w:rPr>
                <w:noProof/>
              </w:rPr>
              <w:t>-</w:t>
            </w:r>
            <w:r w:rsidR="00086647">
              <w:rPr>
                <w:noProof/>
              </w:rPr>
              <w:t>Klasa</w:t>
            </w:r>
            <w:r w:rsidR="007B286E" w:rsidRPr="00BE422F">
              <w:rPr>
                <w:noProof/>
              </w:rPr>
              <w:t xml:space="preserve"> </w:t>
            </w:r>
            <w:r w:rsidR="00086647">
              <w:rPr>
                <w:noProof/>
              </w:rPr>
              <w:t>zaštite</w:t>
            </w:r>
            <w:r w:rsidR="007B286E" w:rsidRPr="00086647">
              <w:rPr>
                <w:noProof/>
              </w:rPr>
              <w:t xml:space="preserve"> </w:t>
            </w:r>
            <w:r w:rsidR="00086647">
              <w:rPr>
                <w:noProof/>
              </w:rPr>
              <w:t>I</w:t>
            </w:r>
            <w:r w:rsidR="007B286E" w:rsidRPr="00086647">
              <w:rPr>
                <w:noProof/>
              </w:rPr>
              <w:t>/</w:t>
            </w:r>
            <w:r w:rsidR="00086647">
              <w:rPr>
                <w:noProof/>
              </w:rPr>
              <w:t>IP</w:t>
            </w:r>
            <w:r w:rsidR="007B286E" w:rsidRPr="00BE422F">
              <w:rPr>
                <w:noProof/>
              </w:rPr>
              <w:t xml:space="preserve"> 20</w:t>
            </w:r>
          </w:p>
          <w:p w:rsidR="00086647" w:rsidRPr="00BE422F" w:rsidRDefault="00086647" w:rsidP="00417DFD">
            <w:pPr>
              <w:ind w:left="360"/>
              <w:jc w:val="both"/>
              <w:rPr>
                <w:noProof/>
              </w:rPr>
            </w:pPr>
          </w:p>
        </w:tc>
        <w:tc>
          <w:tcPr>
            <w:tcW w:w="473" w:type="dxa"/>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c>
          <w:tcPr>
            <w:tcW w:w="439" w:type="dxa"/>
            <w:tcBorders>
              <w:top w:val="nil"/>
              <w:left w:val="nil"/>
              <w:bottom w:val="nil"/>
              <w:right w:val="nil"/>
            </w:tcBorders>
            <w:shd w:val="clear" w:color="auto" w:fill="auto"/>
            <w:noWrap/>
            <w:vAlign w:val="bottom"/>
            <w:hideMark/>
          </w:tcPr>
          <w:p w:rsidR="007B286E" w:rsidRPr="00497B2B" w:rsidRDefault="007B286E" w:rsidP="00417DFD">
            <w:pPr>
              <w:jc w:val="both"/>
              <w:rPr>
                <w:noProof/>
              </w:rPr>
            </w:pPr>
          </w:p>
        </w:tc>
        <w:tc>
          <w:tcPr>
            <w:tcW w:w="983" w:type="dxa"/>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c>
          <w:tcPr>
            <w:tcW w:w="626" w:type="dxa"/>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c>
          <w:tcPr>
            <w:tcW w:w="1153" w:type="dxa"/>
            <w:tcBorders>
              <w:top w:val="nil"/>
              <w:left w:val="nil"/>
              <w:bottom w:val="nil"/>
              <w:right w:val="nil"/>
            </w:tcBorders>
            <w:shd w:val="clear" w:color="auto" w:fill="auto"/>
            <w:noWrap/>
            <w:vAlign w:val="center"/>
            <w:hideMark/>
          </w:tcPr>
          <w:p w:rsidR="007B286E" w:rsidRPr="00497B2B" w:rsidRDefault="007B286E" w:rsidP="00417DFD">
            <w:pPr>
              <w:jc w:val="both"/>
              <w:rPr>
                <w:noProof/>
              </w:rPr>
            </w:pPr>
          </w:p>
        </w:tc>
      </w:tr>
    </w:tbl>
    <w:p w:rsidR="00343F79" w:rsidRDefault="00343F79" w:rsidP="00086647">
      <w:pPr>
        <w:jc w:val="both"/>
        <w:rPr>
          <w:noProof/>
        </w:rPr>
      </w:pPr>
    </w:p>
    <w:p w:rsidR="00343F79" w:rsidRDefault="00343F79" w:rsidP="00086647">
      <w:pPr>
        <w:jc w:val="both"/>
        <w:rPr>
          <w:noProof/>
        </w:rPr>
      </w:pPr>
    </w:p>
    <w:p w:rsidR="00086647" w:rsidRDefault="00086647" w:rsidP="00343F79">
      <w:pPr>
        <w:ind w:firstLine="720"/>
        <w:jc w:val="both"/>
        <w:rPr>
          <w:noProof/>
        </w:rPr>
      </w:pPr>
      <w:r>
        <w:rPr>
          <w:noProof/>
        </w:rPr>
        <w:t>Klasa</w:t>
      </w:r>
      <w:r w:rsidRPr="00086647">
        <w:rPr>
          <w:noProof/>
        </w:rPr>
        <w:t xml:space="preserve"> I </w:t>
      </w:r>
      <w:r>
        <w:rPr>
          <w:noProof/>
        </w:rPr>
        <w:t>aparata</w:t>
      </w:r>
      <w:r w:rsidRPr="00086647">
        <w:rPr>
          <w:noProof/>
        </w:rPr>
        <w:t xml:space="preserve"> </w:t>
      </w:r>
      <w:r>
        <w:rPr>
          <w:noProof/>
        </w:rPr>
        <w:t>podrazumeva</w:t>
      </w:r>
      <w:r w:rsidRPr="00086647">
        <w:rPr>
          <w:noProof/>
        </w:rPr>
        <w:t xml:space="preserve"> </w:t>
      </w:r>
      <w:r>
        <w:rPr>
          <w:noProof/>
        </w:rPr>
        <w:t>zaštitu</w:t>
      </w:r>
      <w:r w:rsidRPr="00086647">
        <w:rPr>
          <w:noProof/>
        </w:rPr>
        <w:t xml:space="preserve"> </w:t>
      </w:r>
      <w:r>
        <w:rPr>
          <w:noProof/>
        </w:rPr>
        <w:t>uzorka</w:t>
      </w:r>
      <w:r w:rsidRPr="00086647">
        <w:rPr>
          <w:noProof/>
        </w:rPr>
        <w:t xml:space="preserve"> </w:t>
      </w:r>
      <w:r>
        <w:rPr>
          <w:noProof/>
        </w:rPr>
        <w:t>od</w:t>
      </w:r>
      <w:r w:rsidRPr="00086647">
        <w:rPr>
          <w:noProof/>
        </w:rPr>
        <w:t xml:space="preserve"> </w:t>
      </w:r>
      <w:r>
        <w:rPr>
          <w:noProof/>
        </w:rPr>
        <w:t>svih</w:t>
      </w:r>
      <w:r w:rsidRPr="00086647">
        <w:rPr>
          <w:noProof/>
        </w:rPr>
        <w:t xml:space="preserve"> </w:t>
      </w:r>
      <w:r>
        <w:rPr>
          <w:noProof/>
        </w:rPr>
        <w:t>spoljašnjih</w:t>
      </w:r>
      <w:r w:rsidRPr="00086647">
        <w:rPr>
          <w:noProof/>
        </w:rPr>
        <w:t xml:space="preserve"> </w:t>
      </w:r>
      <w:r>
        <w:rPr>
          <w:noProof/>
        </w:rPr>
        <w:t>uticaja</w:t>
      </w:r>
      <w:r w:rsidRPr="00086647">
        <w:rPr>
          <w:noProof/>
        </w:rPr>
        <w:t xml:space="preserve">. </w:t>
      </w:r>
      <w:r>
        <w:rPr>
          <w:noProof/>
        </w:rPr>
        <w:t>Princip</w:t>
      </w:r>
      <w:r w:rsidRPr="00086647">
        <w:rPr>
          <w:noProof/>
        </w:rPr>
        <w:t xml:space="preserve"> </w:t>
      </w:r>
      <w:r>
        <w:rPr>
          <w:noProof/>
        </w:rPr>
        <w:t>rada</w:t>
      </w:r>
      <w:r w:rsidRPr="00086647">
        <w:rPr>
          <w:noProof/>
        </w:rPr>
        <w:t xml:space="preserve"> </w:t>
      </w:r>
      <w:r>
        <w:rPr>
          <w:noProof/>
        </w:rPr>
        <w:t>je</w:t>
      </w:r>
      <w:r w:rsidRPr="00086647">
        <w:rPr>
          <w:noProof/>
        </w:rPr>
        <w:t xml:space="preserve"> </w:t>
      </w:r>
      <w:r>
        <w:rPr>
          <w:noProof/>
        </w:rPr>
        <w:t>horizontalno</w:t>
      </w:r>
      <w:r w:rsidRPr="00086647">
        <w:rPr>
          <w:noProof/>
        </w:rPr>
        <w:t xml:space="preserve"> </w:t>
      </w:r>
      <w:r>
        <w:rPr>
          <w:noProof/>
        </w:rPr>
        <w:t>strujanje</w:t>
      </w:r>
      <w:r w:rsidRPr="00086647">
        <w:rPr>
          <w:noProof/>
        </w:rPr>
        <w:t xml:space="preserve"> </w:t>
      </w:r>
      <w:r>
        <w:rPr>
          <w:noProof/>
        </w:rPr>
        <w:t>filtriranog</w:t>
      </w:r>
      <w:r w:rsidRPr="00086647">
        <w:rPr>
          <w:noProof/>
        </w:rPr>
        <w:t xml:space="preserve"> </w:t>
      </w:r>
      <w:r>
        <w:rPr>
          <w:noProof/>
        </w:rPr>
        <w:t>vazduha</w:t>
      </w:r>
      <w:r w:rsidRPr="00086647">
        <w:rPr>
          <w:noProof/>
        </w:rPr>
        <w:t xml:space="preserve"> </w:t>
      </w:r>
      <w:r>
        <w:rPr>
          <w:noProof/>
        </w:rPr>
        <w:t>preko</w:t>
      </w:r>
      <w:r w:rsidRPr="00086647">
        <w:rPr>
          <w:noProof/>
        </w:rPr>
        <w:t xml:space="preserve"> </w:t>
      </w:r>
      <w:r>
        <w:rPr>
          <w:noProof/>
        </w:rPr>
        <w:t>uzorka</w:t>
      </w:r>
      <w:r w:rsidRPr="00086647">
        <w:rPr>
          <w:noProof/>
        </w:rPr>
        <w:t xml:space="preserve"> </w:t>
      </w:r>
      <w:r>
        <w:rPr>
          <w:noProof/>
        </w:rPr>
        <w:t>u</w:t>
      </w:r>
      <w:r w:rsidRPr="00086647">
        <w:rPr>
          <w:noProof/>
        </w:rPr>
        <w:t xml:space="preserve"> </w:t>
      </w:r>
      <w:r>
        <w:rPr>
          <w:noProof/>
        </w:rPr>
        <w:t>radni</w:t>
      </w:r>
      <w:r w:rsidRPr="00086647">
        <w:rPr>
          <w:noProof/>
        </w:rPr>
        <w:t xml:space="preserve"> </w:t>
      </w:r>
      <w:r>
        <w:rPr>
          <w:noProof/>
        </w:rPr>
        <w:t>prostor</w:t>
      </w:r>
      <w:r w:rsidRPr="00086647">
        <w:rPr>
          <w:noProof/>
        </w:rPr>
        <w:t xml:space="preserve"> </w:t>
      </w:r>
      <w:r>
        <w:rPr>
          <w:noProof/>
        </w:rPr>
        <w:t>i</w:t>
      </w:r>
      <w:r w:rsidRPr="00086647">
        <w:rPr>
          <w:noProof/>
        </w:rPr>
        <w:t xml:space="preserve"> </w:t>
      </w:r>
      <w:r>
        <w:rPr>
          <w:noProof/>
        </w:rPr>
        <w:t>na</w:t>
      </w:r>
      <w:r w:rsidRPr="00086647">
        <w:rPr>
          <w:noProof/>
        </w:rPr>
        <w:t xml:space="preserve"> </w:t>
      </w:r>
      <w:r>
        <w:rPr>
          <w:noProof/>
        </w:rPr>
        <w:t>taj</w:t>
      </w:r>
      <w:r w:rsidRPr="00086647">
        <w:rPr>
          <w:noProof/>
        </w:rPr>
        <w:t xml:space="preserve"> </w:t>
      </w:r>
      <w:r>
        <w:rPr>
          <w:noProof/>
        </w:rPr>
        <w:t>način</w:t>
      </w:r>
      <w:r w:rsidRPr="00086647">
        <w:rPr>
          <w:noProof/>
        </w:rPr>
        <w:t xml:space="preserve"> </w:t>
      </w:r>
      <w:r>
        <w:rPr>
          <w:noProof/>
        </w:rPr>
        <w:t>je</w:t>
      </w:r>
      <w:r w:rsidRPr="00086647">
        <w:rPr>
          <w:noProof/>
        </w:rPr>
        <w:t xml:space="preserve"> </w:t>
      </w:r>
      <w:r>
        <w:rPr>
          <w:noProof/>
        </w:rPr>
        <w:t>omogućena</w:t>
      </w:r>
      <w:r w:rsidRPr="00086647">
        <w:rPr>
          <w:noProof/>
        </w:rPr>
        <w:t xml:space="preserve"> </w:t>
      </w:r>
      <w:r>
        <w:rPr>
          <w:noProof/>
        </w:rPr>
        <w:t>odgovarajuća</w:t>
      </w:r>
      <w:r w:rsidRPr="00086647">
        <w:rPr>
          <w:noProof/>
        </w:rPr>
        <w:t xml:space="preserve"> </w:t>
      </w:r>
      <w:r>
        <w:rPr>
          <w:noProof/>
        </w:rPr>
        <w:t>zaštita</w:t>
      </w:r>
      <w:r w:rsidRPr="00086647">
        <w:rPr>
          <w:noProof/>
        </w:rPr>
        <w:t xml:space="preserve"> </w:t>
      </w:r>
      <w:r>
        <w:rPr>
          <w:noProof/>
        </w:rPr>
        <w:t>uzorka</w:t>
      </w:r>
      <w:r w:rsidRPr="00086647">
        <w:rPr>
          <w:noProof/>
        </w:rPr>
        <w:t xml:space="preserve">, </w:t>
      </w:r>
      <w:r>
        <w:rPr>
          <w:noProof/>
        </w:rPr>
        <w:t>a</w:t>
      </w:r>
      <w:r w:rsidRPr="00086647">
        <w:rPr>
          <w:noProof/>
        </w:rPr>
        <w:t xml:space="preserve"> </w:t>
      </w:r>
      <w:r>
        <w:rPr>
          <w:noProof/>
        </w:rPr>
        <w:t>kvalitet</w:t>
      </w:r>
      <w:r w:rsidRPr="00086647">
        <w:rPr>
          <w:noProof/>
        </w:rPr>
        <w:t xml:space="preserve"> </w:t>
      </w:r>
      <w:r>
        <w:rPr>
          <w:noProof/>
        </w:rPr>
        <w:t>uslova</w:t>
      </w:r>
      <w:r w:rsidRPr="00086647">
        <w:rPr>
          <w:noProof/>
        </w:rPr>
        <w:t xml:space="preserve"> </w:t>
      </w:r>
      <w:r>
        <w:rPr>
          <w:noProof/>
        </w:rPr>
        <w:t>čistog</w:t>
      </w:r>
      <w:r w:rsidRPr="00086647">
        <w:rPr>
          <w:noProof/>
        </w:rPr>
        <w:t xml:space="preserve"> </w:t>
      </w:r>
      <w:r>
        <w:rPr>
          <w:noProof/>
        </w:rPr>
        <w:t>vazduha</w:t>
      </w:r>
      <w:r w:rsidRPr="00086647">
        <w:rPr>
          <w:noProof/>
        </w:rPr>
        <w:t xml:space="preserve"> </w:t>
      </w:r>
      <w:r>
        <w:rPr>
          <w:noProof/>
        </w:rPr>
        <w:t>u</w:t>
      </w:r>
      <w:r w:rsidRPr="00086647">
        <w:rPr>
          <w:noProof/>
        </w:rPr>
        <w:t xml:space="preserve"> </w:t>
      </w:r>
      <w:r>
        <w:rPr>
          <w:noProof/>
        </w:rPr>
        <w:t>komori</w:t>
      </w:r>
      <w:r w:rsidRPr="00086647">
        <w:rPr>
          <w:noProof/>
        </w:rPr>
        <w:t xml:space="preserve"> </w:t>
      </w:r>
      <w:r>
        <w:rPr>
          <w:noProof/>
        </w:rPr>
        <w:t>se</w:t>
      </w:r>
      <w:r w:rsidRPr="00086647">
        <w:rPr>
          <w:noProof/>
        </w:rPr>
        <w:t xml:space="preserve"> </w:t>
      </w:r>
      <w:r>
        <w:rPr>
          <w:noProof/>
        </w:rPr>
        <w:t>može</w:t>
      </w:r>
      <w:r w:rsidRPr="00086647">
        <w:rPr>
          <w:noProof/>
        </w:rPr>
        <w:t xml:space="preserve"> </w:t>
      </w:r>
      <w:r>
        <w:rPr>
          <w:noProof/>
        </w:rPr>
        <w:t>validirati</w:t>
      </w:r>
      <w:r w:rsidRPr="00086647">
        <w:rPr>
          <w:noProof/>
        </w:rPr>
        <w:t>.</w:t>
      </w:r>
    </w:p>
    <w:p w:rsidR="00F733FB" w:rsidRPr="00086647" w:rsidRDefault="00F733FB" w:rsidP="00086647">
      <w:pPr>
        <w:jc w:val="both"/>
        <w:rPr>
          <w:noProof/>
        </w:rPr>
      </w:pPr>
    </w:p>
    <w:p w:rsidR="007B286E" w:rsidRDefault="00086647" w:rsidP="00343F79">
      <w:pPr>
        <w:ind w:firstLine="720"/>
        <w:jc w:val="both"/>
        <w:rPr>
          <w:noProof/>
        </w:rPr>
      </w:pPr>
      <w:r>
        <w:rPr>
          <w:noProof/>
        </w:rPr>
        <w:t>Thermo</w:t>
      </w:r>
      <w:r w:rsidRPr="00086647">
        <w:rPr>
          <w:noProof/>
        </w:rPr>
        <w:t xml:space="preserve"> </w:t>
      </w:r>
      <w:r>
        <w:rPr>
          <w:noProof/>
        </w:rPr>
        <w:t>Scientific</w:t>
      </w:r>
      <w:r w:rsidRPr="00086647">
        <w:rPr>
          <w:noProof/>
        </w:rPr>
        <w:t xml:space="preserve"> </w:t>
      </w:r>
      <w:r>
        <w:rPr>
          <w:noProof/>
        </w:rPr>
        <w:t>komora</w:t>
      </w:r>
      <w:r w:rsidRPr="00086647">
        <w:rPr>
          <w:noProof/>
        </w:rPr>
        <w:t xml:space="preserve"> </w:t>
      </w:r>
      <w:r>
        <w:rPr>
          <w:noProof/>
        </w:rPr>
        <w:t>model</w:t>
      </w:r>
      <w:r w:rsidRPr="00086647">
        <w:rPr>
          <w:noProof/>
        </w:rPr>
        <w:t xml:space="preserve"> </w:t>
      </w:r>
      <w:r>
        <w:rPr>
          <w:noProof/>
        </w:rPr>
        <w:t>HPH</w:t>
      </w:r>
      <w:r w:rsidRPr="00086647">
        <w:rPr>
          <w:noProof/>
        </w:rPr>
        <w:t xml:space="preserve"> </w:t>
      </w:r>
      <w:r w:rsidRPr="00497B2B">
        <w:rPr>
          <w:noProof/>
        </w:rPr>
        <w:t xml:space="preserve">12/95 </w:t>
      </w:r>
      <w:r>
        <w:rPr>
          <w:noProof/>
        </w:rPr>
        <w:t>je</w:t>
      </w:r>
      <w:r w:rsidRPr="00497B2B">
        <w:rPr>
          <w:noProof/>
        </w:rPr>
        <w:t xml:space="preserve"> </w:t>
      </w:r>
      <w:r>
        <w:rPr>
          <w:noProof/>
        </w:rPr>
        <w:t>laminarna</w:t>
      </w:r>
      <w:r w:rsidRPr="00497B2B">
        <w:rPr>
          <w:noProof/>
        </w:rPr>
        <w:t xml:space="preserve"> </w:t>
      </w:r>
      <w:r>
        <w:rPr>
          <w:noProof/>
        </w:rPr>
        <w:t>komora</w:t>
      </w:r>
      <w:r w:rsidRPr="00497B2B">
        <w:rPr>
          <w:noProof/>
        </w:rPr>
        <w:t xml:space="preserve"> </w:t>
      </w:r>
      <w:r>
        <w:rPr>
          <w:noProof/>
        </w:rPr>
        <w:t>sa</w:t>
      </w:r>
      <w:r w:rsidRPr="00497B2B">
        <w:rPr>
          <w:noProof/>
        </w:rPr>
        <w:t xml:space="preserve"> </w:t>
      </w:r>
      <w:r>
        <w:rPr>
          <w:noProof/>
        </w:rPr>
        <w:t>horizontalnim</w:t>
      </w:r>
      <w:r w:rsidRPr="00497B2B">
        <w:rPr>
          <w:noProof/>
        </w:rPr>
        <w:t xml:space="preserve"> </w:t>
      </w:r>
      <w:r>
        <w:rPr>
          <w:noProof/>
        </w:rPr>
        <w:t>protokom</w:t>
      </w:r>
      <w:r w:rsidRPr="00497B2B">
        <w:rPr>
          <w:noProof/>
        </w:rPr>
        <w:t xml:space="preserve"> </w:t>
      </w:r>
      <w:r>
        <w:rPr>
          <w:noProof/>
        </w:rPr>
        <w:t>vazduha</w:t>
      </w:r>
      <w:r w:rsidRPr="00497B2B">
        <w:rPr>
          <w:noProof/>
        </w:rPr>
        <w:t xml:space="preserve">, </w:t>
      </w:r>
      <w:r>
        <w:rPr>
          <w:noProof/>
        </w:rPr>
        <w:t>specijalno</w:t>
      </w:r>
      <w:r w:rsidRPr="00497B2B">
        <w:rPr>
          <w:noProof/>
        </w:rPr>
        <w:t xml:space="preserve"> </w:t>
      </w:r>
      <w:r>
        <w:rPr>
          <w:noProof/>
        </w:rPr>
        <w:t>dizajnirana</w:t>
      </w:r>
      <w:r w:rsidRPr="00497B2B">
        <w:rPr>
          <w:noProof/>
        </w:rPr>
        <w:t xml:space="preserve"> </w:t>
      </w:r>
      <w:r>
        <w:rPr>
          <w:noProof/>
        </w:rPr>
        <w:t>za</w:t>
      </w:r>
      <w:r w:rsidRPr="00497B2B">
        <w:rPr>
          <w:noProof/>
        </w:rPr>
        <w:t xml:space="preserve"> </w:t>
      </w:r>
      <w:r>
        <w:rPr>
          <w:noProof/>
        </w:rPr>
        <w:t>rad</w:t>
      </w:r>
      <w:r w:rsidRPr="00497B2B">
        <w:rPr>
          <w:noProof/>
        </w:rPr>
        <w:t xml:space="preserve"> </w:t>
      </w:r>
      <w:r>
        <w:rPr>
          <w:noProof/>
        </w:rPr>
        <w:t>u</w:t>
      </w:r>
      <w:r w:rsidRPr="00497B2B">
        <w:rPr>
          <w:noProof/>
        </w:rPr>
        <w:t xml:space="preserve"> </w:t>
      </w:r>
      <w:r>
        <w:rPr>
          <w:noProof/>
        </w:rPr>
        <w:t>IVF</w:t>
      </w:r>
      <w:r w:rsidRPr="00497B2B">
        <w:rPr>
          <w:noProof/>
        </w:rPr>
        <w:t xml:space="preserve"> </w:t>
      </w:r>
      <w:r>
        <w:rPr>
          <w:noProof/>
        </w:rPr>
        <w:t>laboratorijama</w:t>
      </w:r>
      <w:r w:rsidRPr="00497B2B">
        <w:rPr>
          <w:noProof/>
        </w:rPr>
        <w:t xml:space="preserve">. </w:t>
      </w:r>
      <w:r>
        <w:rPr>
          <w:noProof/>
        </w:rPr>
        <w:t>Visina</w:t>
      </w:r>
      <w:r w:rsidRPr="00497B2B">
        <w:rPr>
          <w:noProof/>
        </w:rPr>
        <w:t xml:space="preserve"> </w:t>
      </w:r>
      <w:r>
        <w:rPr>
          <w:noProof/>
        </w:rPr>
        <w:t>radnog</w:t>
      </w:r>
      <w:r w:rsidRPr="00497B2B">
        <w:rPr>
          <w:noProof/>
        </w:rPr>
        <w:t xml:space="preserve"> </w:t>
      </w:r>
      <w:r>
        <w:rPr>
          <w:noProof/>
        </w:rPr>
        <w:t>prostora</w:t>
      </w:r>
      <w:r w:rsidRPr="00497B2B">
        <w:rPr>
          <w:noProof/>
        </w:rPr>
        <w:t xml:space="preserve"> </w:t>
      </w:r>
      <w:r>
        <w:rPr>
          <w:noProof/>
        </w:rPr>
        <w:t>od</w:t>
      </w:r>
      <w:r w:rsidRPr="00497B2B">
        <w:rPr>
          <w:noProof/>
        </w:rPr>
        <w:t xml:space="preserve"> 950</w:t>
      </w:r>
      <w:r>
        <w:rPr>
          <w:noProof/>
        </w:rPr>
        <w:t>mm</w:t>
      </w:r>
      <w:r w:rsidRPr="00497B2B">
        <w:rPr>
          <w:noProof/>
        </w:rPr>
        <w:t xml:space="preserve"> </w:t>
      </w:r>
      <w:r>
        <w:rPr>
          <w:noProof/>
        </w:rPr>
        <w:t>i</w:t>
      </w:r>
      <w:r w:rsidRPr="00497B2B">
        <w:rPr>
          <w:noProof/>
        </w:rPr>
        <w:t xml:space="preserve">  </w:t>
      </w:r>
      <w:r>
        <w:rPr>
          <w:noProof/>
        </w:rPr>
        <w:t>predviđena</w:t>
      </w:r>
      <w:r w:rsidRPr="00497B2B">
        <w:rPr>
          <w:noProof/>
        </w:rPr>
        <w:t xml:space="preserve"> </w:t>
      </w:r>
      <w:r>
        <w:rPr>
          <w:noProof/>
        </w:rPr>
        <w:t>je</w:t>
      </w:r>
      <w:r w:rsidRPr="00497B2B">
        <w:rPr>
          <w:noProof/>
        </w:rPr>
        <w:t xml:space="preserve"> </w:t>
      </w:r>
      <w:r>
        <w:rPr>
          <w:noProof/>
        </w:rPr>
        <w:t>za</w:t>
      </w:r>
      <w:r w:rsidRPr="00497B2B">
        <w:rPr>
          <w:noProof/>
        </w:rPr>
        <w:t xml:space="preserve"> </w:t>
      </w:r>
      <w:r>
        <w:rPr>
          <w:noProof/>
        </w:rPr>
        <w:t>nesmetano</w:t>
      </w:r>
      <w:r w:rsidRPr="00497B2B">
        <w:rPr>
          <w:noProof/>
        </w:rPr>
        <w:t xml:space="preserve"> </w:t>
      </w:r>
      <w:r>
        <w:rPr>
          <w:noProof/>
        </w:rPr>
        <w:t>korišćenje</w:t>
      </w:r>
      <w:r w:rsidRPr="00497B2B">
        <w:rPr>
          <w:noProof/>
        </w:rPr>
        <w:t xml:space="preserve"> </w:t>
      </w:r>
      <w:r>
        <w:rPr>
          <w:noProof/>
        </w:rPr>
        <w:t>mikroskopa</w:t>
      </w:r>
      <w:r w:rsidRPr="00497B2B">
        <w:rPr>
          <w:noProof/>
        </w:rPr>
        <w:t xml:space="preserve">, </w:t>
      </w:r>
      <w:r>
        <w:rPr>
          <w:noProof/>
        </w:rPr>
        <w:t>a</w:t>
      </w:r>
      <w:r w:rsidRPr="00497B2B">
        <w:rPr>
          <w:noProof/>
        </w:rPr>
        <w:t xml:space="preserve"> </w:t>
      </w:r>
      <w:r>
        <w:rPr>
          <w:noProof/>
        </w:rPr>
        <w:t>da</w:t>
      </w:r>
      <w:r w:rsidRPr="00497B2B">
        <w:rPr>
          <w:noProof/>
        </w:rPr>
        <w:t xml:space="preserve"> </w:t>
      </w:r>
      <w:r>
        <w:rPr>
          <w:noProof/>
        </w:rPr>
        <w:t>se</w:t>
      </w:r>
      <w:r w:rsidRPr="00497B2B">
        <w:rPr>
          <w:noProof/>
        </w:rPr>
        <w:t xml:space="preserve"> </w:t>
      </w:r>
      <w:r>
        <w:rPr>
          <w:noProof/>
        </w:rPr>
        <w:t>funkcija</w:t>
      </w:r>
      <w:r w:rsidRPr="00497B2B">
        <w:rPr>
          <w:noProof/>
        </w:rPr>
        <w:t xml:space="preserve"> </w:t>
      </w:r>
      <w:r>
        <w:rPr>
          <w:noProof/>
        </w:rPr>
        <w:t>aparata</w:t>
      </w:r>
      <w:r w:rsidRPr="00497B2B">
        <w:rPr>
          <w:noProof/>
        </w:rPr>
        <w:t xml:space="preserve"> </w:t>
      </w:r>
      <w:r>
        <w:rPr>
          <w:noProof/>
        </w:rPr>
        <w:t>u</w:t>
      </w:r>
      <w:r w:rsidRPr="00497B2B">
        <w:rPr>
          <w:noProof/>
        </w:rPr>
        <w:t xml:space="preserve"> </w:t>
      </w:r>
      <w:r>
        <w:rPr>
          <w:noProof/>
        </w:rPr>
        <w:t>zaštiti</w:t>
      </w:r>
      <w:r w:rsidRPr="00497B2B">
        <w:rPr>
          <w:noProof/>
        </w:rPr>
        <w:t xml:space="preserve"> </w:t>
      </w:r>
      <w:r>
        <w:rPr>
          <w:noProof/>
        </w:rPr>
        <w:t>uzorka</w:t>
      </w:r>
      <w:r w:rsidRPr="00497B2B">
        <w:rPr>
          <w:noProof/>
        </w:rPr>
        <w:t xml:space="preserve"> </w:t>
      </w:r>
      <w:r>
        <w:rPr>
          <w:noProof/>
        </w:rPr>
        <w:t>održi</w:t>
      </w:r>
      <w:r w:rsidRPr="00497B2B">
        <w:rPr>
          <w:noProof/>
        </w:rPr>
        <w:t xml:space="preserve"> </w:t>
      </w:r>
      <w:r>
        <w:rPr>
          <w:noProof/>
        </w:rPr>
        <w:t>u</w:t>
      </w:r>
      <w:r w:rsidRPr="00497B2B">
        <w:rPr>
          <w:noProof/>
        </w:rPr>
        <w:t xml:space="preserve"> </w:t>
      </w:r>
      <w:r>
        <w:rPr>
          <w:noProof/>
        </w:rPr>
        <w:t>potpunosti</w:t>
      </w:r>
      <w:r w:rsidRPr="00497B2B">
        <w:rPr>
          <w:noProof/>
        </w:rPr>
        <w:t>.</w:t>
      </w:r>
    </w:p>
    <w:p w:rsidR="00F733FB" w:rsidRPr="00497B2B" w:rsidRDefault="00F733FB" w:rsidP="00086647">
      <w:pPr>
        <w:jc w:val="both"/>
        <w:rPr>
          <w:noProof/>
        </w:rPr>
      </w:pPr>
    </w:p>
    <w:p w:rsidR="00C4793E" w:rsidRPr="00086647" w:rsidRDefault="00086647" w:rsidP="00343F79">
      <w:pPr>
        <w:pStyle w:val="ListParagraph"/>
        <w:ind w:left="0" w:firstLine="720"/>
        <w:jc w:val="both"/>
        <w:rPr>
          <w:noProof/>
          <w:u w:val="single"/>
        </w:rPr>
      </w:pPr>
      <w:r>
        <w:rPr>
          <w:noProof/>
        </w:rPr>
        <w:t>Klasa</w:t>
      </w:r>
      <w:r w:rsidR="007B286E" w:rsidRPr="00086647">
        <w:rPr>
          <w:noProof/>
        </w:rPr>
        <w:t xml:space="preserve"> </w:t>
      </w:r>
      <w:r>
        <w:rPr>
          <w:noProof/>
        </w:rPr>
        <w:t>II</w:t>
      </w:r>
      <w:r w:rsidR="007B286E" w:rsidRPr="00086647">
        <w:rPr>
          <w:noProof/>
        </w:rPr>
        <w:t xml:space="preserve"> </w:t>
      </w:r>
      <w:r>
        <w:rPr>
          <w:noProof/>
        </w:rPr>
        <w:t>aparata</w:t>
      </w:r>
      <w:r w:rsidR="007B286E" w:rsidRPr="00086647">
        <w:rPr>
          <w:noProof/>
        </w:rPr>
        <w:t xml:space="preserve"> </w:t>
      </w:r>
      <w:r>
        <w:rPr>
          <w:noProof/>
        </w:rPr>
        <w:t>podrazumeva</w:t>
      </w:r>
      <w:r w:rsidR="007B286E" w:rsidRPr="00086647">
        <w:rPr>
          <w:noProof/>
        </w:rPr>
        <w:t xml:space="preserve"> </w:t>
      </w:r>
      <w:r>
        <w:rPr>
          <w:noProof/>
        </w:rPr>
        <w:t>zaštitu</w:t>
      </w:r>
      <w:r w:rsidR="007B286E" w:rsidRPr="00086647">
        <w:rPr>
          <w:noProof/>
        </w:rPr>
        <w:t xml:space="preserve"> </w:t>
      </w:r>
      <w:r>
        <w:rPr>
          <w:noProof/>
        </w:rPr>
        <w:t>i</w:t>
      </w:r>
      <w:r w:rsidR="007B286E" w:rsidRPr="00086647">
        <w:rPr>
          <w:noProof/>
        </w:rPr>
        <w:t xml:space="preserve"> </w:t>
      </w:r>
      <w:r>
        <w:rPr>
          <w:noProof/>
        </w:rPr>
        <w:t>uzorka</w:t>
      </w:r>
      <w:r w:rsidR="007B286E" w:rsidRPr="00086647">
        <w:rPr>
          <w:noProof/>
        </w:rPr>
        <w:t xml:space="preserve"> </w:t>
      </w:r>
      <w:r>
        <w:rPr>
          <w:noProof/>
        </w:rPr>
        <w:t>i</w:t>
      </w:r>
      <w:r w:rsidR="007B286E" w:rsidRPr="00086647">
        <w:rPr>
          <w:noProof/>
        </w:rPr>
        <w:t xml:space="preserve"> </w:t>
      </w:r>
      <w:r>
        <w:rPr>
          <w:noProof/>
        </w:rPr>
        <w:t>osobe</w:t>
      </w:r>
      <w:r w:rsidR="007B286E" w:rsidRPr="00086647">
        <w:rPr>
          <w:noProof/>
        </w:rPr>
        <w:t xml:space="preserve"> </w:t>
      </w:r>
      <w:r>
        <w:rPr>
          <w:noProof/>
        </w:rPr>
        <w:t>koja</w:t>
      </w:r>
      <w:r w:rsidR="007B286E" w:rsidRPr="00086647">
        <w:rPr>
          <w:noProof/>
        </w:rPr>
        <w:t xml:space="preserve"> </w:t>
      </w:r>
      <w:r>
        <w:rPr>
          <w:noProof/>
        </w:rPr>
        <w:t>radi</w:t>
      </w:r>
      <w:r w:rsidR="007B286E" w:rsidRPr="00086647">
        <w:rPr>
          <w:noProof/>
        </w:rPr>
        <w:t xml:space="preserve"> </w:t>
      </w:r>
      <w:r>
        <w:rPr>
          <w:noProof/>
        </w:rPr>
        <w:t>sa</w:t>
      </w:r>
      <w:r w:rsidR="007B286E" w:rsidRPr="00086647">
        <w:rPr>
          <w:noProof/>
        </w:rPr>
        <w:t xml:space="preserve"> </w:t>
      </w:r>
      <w:r>
        <w:rPr>
          <w:noProof/>
        </w:rPr>
        <w:t>zaraznim</w:t>
      </w:r>
      <w:r w:rsidR="007B286E" w:rsidRPr="00086647">
        <w:rPr>
          <w:noProof/>
        </w:rPr>
        <w:t>/</w:t>
      </w:r>
      <w:r>
        <w:rPr>
          <w:noProof/>
        </w:rPr>
        <w:t>opasnim</w:t>
      </w:r>
      <w:r w:rsidR="007B286E" w:rsidRPr="00086647">
        <w:rPr>
          <w:noProof/>
        </w:rPr>
        <w:t xml:space="preserve"> </w:t>
      </w:r>
      <w:r>
        <w:rPr>
          <w:noProof/>
        </w:rPr>
        <w:t>materijalom</w:t>
      </w:r>
      <w:r w:rsidR="007B286E" w:rsidRPr="00086647">
        <w:rPr>
          <w:noProof/>
        </w:rPr>
        <w:t xml:space="preserve">. </w:t>
      </w:r>
      <w:r>
        <w:rPr>
          <w:noProof/>
        </w:rPr>
        <w:t>Princip</w:t>
      </w:r>
      <w:r w:rsidR="007B286E" w:rsidRPr="00086647">
        <w:rPr>
          <w:noProof/>
        </w:rPr>
        <w:t xml:space="preserve"> </w:t>
      </w:r>
      <w:r>
        <w:rPr>
          <w:noProof/>
        </w:rPr>
        <w:t>rada</w:t>
      </w:r>
      <w:r w:rsidR="007B286E" w:rsidRPr="00086647">
        <w:rPr>
          <w:noProof/>
        </w:rPr>
        <w:t xml:space="preserve"> </w:t>
      </w:r>
      <w:r>
        <w:rPr>
          <w:noProof/>
        </w:rPr>
        <w:t>je</w:t>
      </w:r>
      <w:r w:rsidR="007B286E" w:rsidRPr="00086647">
        <w:rPr>
          <w:noProof/>
        </w:rPr>
        <w:t xml:space="preserve"> </w:t>
      </w:r>
      <w:r>
        <w:rPr>
          <w:noProof/>
        </w:rPr>
        <w:t>vertikalno</w:t>
      </w:r>
      <w:r w:rsidR="007B286E" w:rsidRPr="00086647">
        <w:rPr>
          <w:noProof/>
        </w:rPr>
        <w:t xml:space="preserve"> </w:t>
      </w:r>
      <w:r>
        <w:rPr>
          <w:noProof/>
        </w:rPr>
        <w:t>strujanje</w:t>
      </w:r>
      <w:r w:rsidR="007B286E" w:rsidRPr="00086647">
        <w:rPr>
          <w:noProof/>
        </w:rPr>
        <w:t xml:space="preserve"> </w:t>
      </w:r>
      <w:r>
        <w:rPr>
          <w:noProof/>
        </w:rPr>
        <w:t>vazduha</w:t>
      </w:r>
      <w:r w:rsidR="007B286E" w:rsidRPr="00086647">
        <w:rPr>
          <w:noProof/>
        </w:rPr>
        <w:t xml:space="preserve"> </w:t>
      </w:r>
      <w:r>
        <w:rPr>
          <w:noProof/>
        </w:rPr>
        <w:t>sa</w:t>
      </w:r>
      <w:r w:rsidR="007B286E" w:rsidRPr="00086647">
        <w:rPr>
          <w:noProof/>
        </w:rPr>
        <w:t xml:space="preserve"> </w:t>
      </w:r>
      <w:r>
        <w:rPr>
          <w:noProof/>
        </w:rPr>
        <w:t>podpritiskom</w:t>
      </w:r>
      <w:r w:rsidR="007B286E" w:rsidRPr="00086647">
        <w:rPr>
          <w:noProof/>
        </w:rPr>
        <w:t xml:space="preserve"> </w:t>
      </w:r>
      <w:r>
        <w:rPr>
          <w:noProof/>
        </w:rPr>
        <w:t>koji</w:t>
      </w:r>
      <w:r w:rsidR="007B286E" w:rsidRPr="00086647">
        <w:rPr>
          <w:noProof/>
        </w:rPr>
        <w:t xml:space="preserve"> </w:t>
      </w:r>
      <w:r>
        <w:rPr>
          <w:noProof/>
        </w:rPr>
        <w:t>vlada</w:t>
      </w:r>
      <w:r w:rsidR="007B286E" w:rsidRPr="00086647">
        <w:rPr>
          <w:noProof/>
        </w:rPr>
        <w:t xml:space="preserve"> </w:t>
      </w:r>
      <w:r>
        <w:rPr>
          <w:noProof/>
        </w:rPr>
        <w:t>u</w:t>
      </w:r>
      <w:r w:rsidR="007B286E" w:rsidRPr="00086647">
        <w:rPr>
          <w:noProof/>
        </w:rPr>
        <w:t xml:space="preserve"> </w:t>
      </w:r>
      <w:r>
        <w:rPr>
          <w:noProof/>
        </w:rPr>
        <w:t>komori</w:t>
      </w:r>
      <w:r w:rsidR="007B286E" w:rsidRPr="00086647">
        <w:rPr>
          <w:noProof/>
        </w:rPr>
        <w:t xml:space="preserve">, </w:t>
      </w:r>
      <w:r>
        <w:rPr>
          <w:noProof/>
        </w:rPr>
        <w:t>tako</w:t>
      </w:r>
      <w:r w:rsidR="007B286E" w:rsidRPr="00086647">
        <w:rPr>
          <w:noProof/>
        </w:rPr>
        <w:t xml:space="preserve"> </w:t>
      </w:r>
      <w:r>
        <w:rPr>
          <w:noProof/>
        </w:rPr>
        <w:t>da</w:t>
      </w:r>
      <w:r w:rsidR="007B286E" w:rsidRPr="00086647">
        <w:rPr>
          <w:noProof/>
        </w:rPr>
        <w:t xml:space="preserve"> </w:t>
      </w:r>
      <w:r>
        <w:rPr>
          <w:noProof/>
        </w:rPr>
        <w:t>filtrirani</w:t>
      </w:r>
      <w:r w:rsidR="007B286E" w:rsidRPr="00086647">
        <w:rPr>
          <w:noProof/>
        </w:rPr>
        <w:t xml:space="preserve"> </w:t>
      </w:r>
      <w:r>
        <w:rPr>
          <w:noProof/>
        </w:rPr>
        <w:t>vazduh</w:t>
      </w:r>
      <w:r w:rsidR="007B286E" w:rsidRPr="00086647">
        <w:rPr>
          <w:noProof/>
        </w:rPr>
        <w:t xml:space="preserve"> </w:t>
      </w:r>
      <w:r>
        <w:rPr>
          <w:noProof/>
        </w:rPr>
        <w:t>prolazi</w:t>
      </w:r>
      <w:r w:rsidR="007B286E" w:rsidRPr="00086647">
        <w:rPr>
          <w:noProof/>
        </w:rPr>
        <w:t xml:space="preserve"> </w:t>
      </w:r>
      <w:r>
        <w:rPr>
          <w:noProof/>
        </w:rPr>
        <w:t>preko</w:t>
      </w:r>
      <w:r w:rsidR="007B286E" w:rsidRPr="00086647">
        <w:rPr>
          <w:noProof/>
        </w:rPr>
        <w:t xml:space="preserve"> </w:t>
      </w:r>
      <w:r>
        <w:rPr>
          <w:noProof/>
        </w:rPr>
        <w:t>uzorka</w:t>
      </w:r>
      <w:r w:rsidR="007B286E" w:rsidRPr="00086647">
        <w:rPr>
          <w:noProof/>
        </w:rPr>
        <w:t xml:space="preserve">, </w:t>
      </w:r>
      <w:r>
        <w:rPr>
          <w:noProof/>
        </w:rPr>
        <w:t>i</w:t>
      </w:r>
      <w:r w:rsidR="007B286E" w:rsidRPr="00086647">
        <w:rPr>
          <w:noProof/>
        </w:rPr>
        <w:t xml:space="preserve"> </w:t>
      </w:r>
      <w:r>
        <w:rPr>
          <w:noProof/>
        </w:rPr>
        <w:t>zajedno</w:t>
      </w:r>
      <w:r w:rsidR="007B286E" w:rsidRPr="00086647">
        <w:rPr>
          <w:noProof/>
        </w:rPr>
        <w:t xml:space="preserve"> </w:t>
      </w:r>
      <w:r>
        <w:rPr>
          <w:noProof/>
        </w:rPr>
        <w:t>sa</w:t>
      </w:r>
      <w:r w:rsidR="007B286E" w:rsidRPr="00086647">
        <w:rPr>
          <w:noProof/>
        </w:rPr>
        <w:t xml:space="preserve"> </w:t>
      </w:r>
      <w:r>
        <w:rPr>
          <w:noProof/>
        </w:rPr>
        <w:t>vazduhom</w:t>
      </w:r>
      <w:r w:rsidR="007B286E" w:rsidRPr="00086647">
        <w:rPr>
          <w:noProof/>
        </w:rPr>
        <w:t xml:space="preserve"> </w:t>
      </w:r>
      <w:r>
        <w:rPr>
          <w:noProof/>
        </w:rPr>
        <w:t>koji</w:t>
      </w:r>
      <w:r w:rsidR="007B286E" w:rsidRPr="00086647">
        <w:rPr>
          <w:noProof/>
        </w:rPr>
        <w:t xml:space="preserve"> „</w:t>
      </w:r>
      <w:r>
        <w:rPr>
          <w:noProof/>
        </w:rPr>
        <w:t>se</w:t>
      </w:r>
      <w:r w:rsidR="007B286E" w:rsidRPr="00086647">
        <w:rPr>
          <w:noProof/>
        </w:rPr>
        <w:t xml:space="preserve"> </w:t>
      </w:r>
      <w:r>
        <w:rPr>
          <w:noProof/>
        </w:rPr>
        <w:t>usisava</w:t>
      </w:r>
      <w:r w:rsidR="007B286E" w:rsidRPr="00086647">
        <w:rPr>
          <w:noProof/>
        </w:rPr>
        <w:t xml:space="preserve">“ </w:t>
      </w:r>
      <w:r>
        <w:rPr>
          <w:noProof/>
        </w:rPr>
        <w:t>u</w:t>
      </w:r>
      <w:r w:rsidR="007B286E" w:rsidRPr="00086647">
        <w:rPr>
          <w:noProof/>
        </w:rPr>
        <w:t xml:space="preserve"> </w:t>
      </w:r>
      <w:r>
        <w:rPr>
          <w:noProof/>
        </w:rPr>
        <w:t>komoru</w:t>
      </w:r>
      <w:r w:rsidR="007B286E" w:rsidRPr="00086647">
        <w:rPr>
          <w:noProof/>
        </w:rPr>
        <w:t xml:space="preserve"> </w:t>
      </w:r>
      <w:r>
        <w:rPr>
          <w:noProof/>
        </w:rPr>
        <w:t>tokom</w:t>
      </w:r>
      <w:r w:rsidR="007B286E" w:rsidRPr="00086647">
        <w:rPr>
          <w:noProof/>
        </w:rPr>
        <w:t xml:space="preserve"> </w:t>
      </w:r>
      <w:r>
        <w:rPr>
          <w:noProof/>
        </w:rPr>
        <w:t>rada</w:t>
      </w:r>
      <w:r w:rsidR="007B286E" w:rsidRPr="00086647">
        <w:rPr>
          <w:noProof/>
        </w:rPr>
        <w:t xml:space="preserve"> </w:t>
      </w:r>
      <w:r>
        <w:rPr>
          <w:noProof/>
        </w:rPr>
        <w:t>preko</w:t>
      </w:r>
      <w:r w:rsidR="007B286E" w:rsidRPr="00086647">
        <w:rPr>
          <w:noProof/>
        </w:rPr>
        <w:t xml:space="preserve"> </w:t>
      </w:r>
      <w:r>
        <w:rPr>
          <w:noProof/>
        </w:rPr>
        <w:t>filtara</w:t>
      </w:r>
      <w:r w:rsidR="007B286E" w:rsidRPr="00086647">
        <w:rPr>
          <w:noProof/>
        </w:rPr>
        <w:t xml:space="preserve"> </w:t>
      </w:r>
      <w:r>
        <w:rPr>
          <w:noProof/>
        </w:rPr>
        <w:t>kruži</w:t>
      </w:r>
      <w:r w:rsidR="007B286E" w:rsidRPr="00086647">
        <w:rPr>
          <w:noProof/>
        </w:rPr>
        <w:t xml:space="preserve"> </w:t>
      </w:r>
      <w:r>
        <w:rPr>
          <w:noProof/>
        </w:rPr>
        <w:t>unutar</w:t>
      </w:r>
      <w:r w:rsidR="007B286E" w:rsidRPr="00086647">
        <w:rPr>
          <w:noProof/>
        </w:rPr>
        <w:t xml:space="preserve"> </w:t>
      </w:r>
      <w:r>
        <w:rPr>
          <w:noProof/>
        </w:rPr>
        <w:t>komore</w:t>
      </w:r>
      <w:r w:rsidR="007B286E" w:rsidRPr="00086647">
        <w:rPr>
          <w:noProof/>
        </w:rPr>
        <w:t xml:space="preserve"> </w:t>
      </w:r>
      <w:r>
        <w:rPr>
          <w:noProof/>
        </w:rPr>
        <w:t>sve</w:t>
      </w:r>
      <w:r w:rsidR="007B286E" w:rsidRPr="00086647">
        <w:rPr>
          <w:noProof/>
        </w:rPr>
        <w:t xml:space="preserve"> </w:t>
      </w:r>
      <w:r>
        <w:rPr>
          <w:noProof/>
        </w:rPr>
        <w:t>vreme</w:t>
      </w:r>
      <w:r w:rsidR="007B286E" w:rsidRPr="00086647">
        <w:rPr>
          <w:noProof/>
        </w:rPr>
        <w:t xml:space="preserve"> </w:t>
      </w:r>
      <w:r>
        <w:rPr>
          <w:noProof/>
        </w:rPr>
        <w:t>rada</w:t>
      </w:r>
      <w:r w:rsidR="007B286E" w:rsidRPr="00086647">
        <w:rPr>
          <w:noProof/>
        </w:rPr>
        <w:t xml:space="preserve">. </w:t>
      </w:r>
      <w:r>
        <w:rPr>
          <w:noProof/>
        </w:rPr>
        <w:t>To</w:t>
      </w:r>
      <w:r w:rsidR="007B286E" w:rsidRPr="00086647">
        <w:rPr>
          <w:noProof/>
        </w:rPr>
        <w:t xml:space="preserve"> </w:t>
      </w:r>
      <w:r>
        <w:rPr>
          <w:noProof/>
        </w:rPr>
        <w:t>je</w:t>
      </w:r>
      <w:r w:rsidR="007B286E" w:rsidRPr="00086647">
        <w:rPr>
          <w:noProof/>
        </w:rPr>
        <w:t xml:space="preserve"> </w:t>
      </w:r>
      <w:r>
        <w:rPr>
          <w:noProof/>
        </w:rPr>
        <w:t>skuplja</w:t>
      </w:r>
      <w:r w:rsidR="007B286E" w:rsidRPr="00086647">
        <w:rPr>
          <w:noProof/>
        </w:rPr>
        <w:t xml:space="preserve"> </w:t>
      </w:r>
      <w:r>
        <w:rPr>
          <w:noProof/>
        </w:rPr>
        <w:t>varijanta</w:t>
      </w:r>
      <w:r w:rsidR="007B286E" w:rsidRPr="00086647">
        <w:rPr>
          <w:noProof/>
        </w:rPr>
        <w:t xml:space="preserve"> </w:t>
      </w:r>
      <w:r>
        <w:rPr>
          <w:noProof/>
        </w:rPr>
        <w:t>i</w:t>
      </w:r>
      <w:r w:rsidR="007B286E" w:rsidRPr="00086647">
        <w:rPr>
          <w:noProof/>
        </w:rPr>
        <w:t xml:space="preserve"> </w:t>
      </w:r>
      <w:r>
        <w:rPr>
          <w:noProof/>
        </w:rPr>
        <w:t>koristi</w:t>
      </w:r>
      <w:r w:rsidR="007B286E" w:rsidRPr="00086647">
        <w:rPr>
          <w:noProof/>
        </w:rPr>
        <w:t xml:space="preserve"> </w:t>
      </w:r>
      <w:r>
        <w:rPr>
          <w:noProof/>
        </w:rPr>
        <w:t>se</w:t>
      </w:r>
      <w:r w:rsidR="007B286E" w:rsidRPr="00086647">
        <w:rPr>
          <w:noProof/>
        </w:rPr>
        <w:t xml:space="preserve"> </w:t>
      </w:r>
      <w:r>
        <w:rPr>
          <w:noProof/>
        </w:rPr>
        <w:t>za</w:t>
      </w:r>
      <w:r w:rsidR="007B286E" w:rsidRPr="00086647">
        <w:rPr>
          <w:noProof/>
        </w:rPr>
        <w:t xml:space="preserve"> </w:t>
      </w:r>
      <w:r>
        <w:rPr>
          <w:noProof/>
        </w:rPr>
        <w:t>rad</w:t>
      </w:r>
      <w:r w:rsidR="007B286E" w:rsidRPr="00086647">
        <w:rPr>
          <w:noProof/>
        </w:rPr>
        <w:t xml:space="preserve"> </w:t>
      </w:r>
      <w:r>
        <w:rPr>
          <w:noProof/>
        </w:rPr>
        <w:t>sa</w:t>
      </w:r>
      <w:r w:rsidR="007B286E" w:rsidRPr="00086647">
        <w:rPr>
          <w:noProof/>
        </w:rPr>
        <w:t xml:space="preserve"> </w:t>
      </w:r>
      <w:r>
        <w:rPr>
          <w:noProof/>
        </w:rPr>
        <w:t>zaraznim</w:t>
      </w:r>
      <w:r w:rsidR="007B286E" w:rsidRPr="00086647">
        <w:rPr>
          <w:noProof/>
        </w:rPr>
        <w:t xml:space="preserve"> </w:t>
      </w:r>
      <w:r>
        <w:rPr>
          <w:noProof/>
        </w:rPr>
        <w:t>i</w:t>
      </w:r>
      <w:r w:rsidR="007B286E" w:rsidRPr="00086647">
        <w:rPr>
          <w:noProof/>
        </w:rPr>
        <w:t xml:space="preserve"> </w:t>
      </w:r>
      <w:r>
        <w:rPr>
          <w:noProof/>
        </w:rPr>
        <w:t>toksičnim</w:t>
      </w:r>
      <w:r w:rsidR="007B286E" w:rsidRPr="00086647">
        <w:rPr>
          <w:noProof/>
        </w:rPr>
        <w:t xml:space="preserve"> </w:t>
      </w:r>
      <w:r>
        <w:rPr>
          <w:noProof/>
        </w:rPr>
        <w:t>materijalom</w:t>
      </w:r>
      <w:r w:rsidR="007B286E" w:rsidRPr="00086647">
        <w:rPr>
          <w:noProof/>
        </w:rPr>
        <w:t xml:space="preserve"> </w:t>
      </w:r>
      <w:r>
        <w:rPr>
          <w:noProof/>
        </w:rPr>
        <w:t>ali</w:t>
      </w:r>
      <w:r w:rsidR="007B286E" w:rsidRPr="00086647">
        <w:rPr>
          <w:noProof/>
        </w:rPr>
        <w:t xml:space="preserve"> </w:t>
      </w:r>
      <w:r>
        <w:rPr>
          <w:noProof/>
        </w:rPr>
        <w:t>nije</w:t>
      </w:r>
      <w:r w:rsidR="007B286E" w:rsidRPr="00086647">
        <w:rPr>
          <w:noProof/>
        </w:rPr>
        <w:t xml:space="preserve"> </w:t>
      </w:r>
      <w:r>
        <w:rPr>
          <w:noProof/>
        </w:rPr>
        <w:t>i</w:t>
      </w:r>
      <w:r w:rsidR="007B286E" w:rsidRPr="00086647">
        <w:rPr>
          <w:noProof/>
        </w:rPr>
        <w:t xml:space="preserve"> </w:t>
      </w:r>
      <w:r>
        <w:rPr>
          <w:noProof/>
        </w:rPr>
        <w:t>najbolja</w:t>
      </w:r>
      <w:r w:rsidR="007B286E" w:rsidRPr="00086647">
        <w:rPr>
          <w:noProof/>
        </w:rPr>
        <w:t xml:space="preserve"> </w:t>
      </w:r>
      <w:r>
        <w:rPr>
          <w:noProof/>
        </w:rPr>
        <w:t>varijanta</w:t>
      </w:r>
      <w:r w:rsidR="007B286E" w:rsidRPr="00086647">
        <w:rPr>
          <w:noProof/>
        </w:rPr>
        <w:t xml:space="preserve"> </w:t>
      </w:r>
      <w:r>
        <w:rPr>
          <w:noProof/>
        </w:rPr>
        <w:t>za</w:t>
      </w:r>
      <w:r w:rsidR="007B286E" w:rsidRPr="00086647">
        <w:rPr>
          <w:noProof/>
        </w:rPr>
        <w:t xml:space="preserve"> </w:t>
      </w:r>
      <w:r>
        <w:rPr>
          <w:noProof/>
        </w:rPr>
        <w:t>IVF</w:t>
      </w:r>
      <w:r w:rsidR="007B286E" w:rsidRPr="00086647">
        <w:rPr>
          <w:noProof/>
        </w:rPr>
        <w:t>.</w:t>
      </w:r>
      <w:r w:rsidR="00EA33BA" w:rsidRPr="00086647">
        <w:rPr>
          <w:noProof/>
          <w:u w:val="single"/>
        </w:rPr>
        <w:t xml:space="preserve"> </w:t>
      </w:r>
    </w:p>
    <w:p w:rsidR="00C4793E" w:rsidRPr="00086647" w:rsidRDefault="00C4793E" w:rsidP="002D5B2C">
      <w:pPr>
        <w:ind w:firstLine="360"/>
        <w:jc w:val="both"/>
        <w:rPr>
          <w:noProof/>
          <w:u w:val="single"/>
        </w:rPr>
      </w:pPr>
    </w:p>
    <w:p w:rsidR="007B286E" w:rsidRDefault="007B286E" w:rsidP="002D5B2C">
      <w:pPr>
        <w:ind w:firstLine="360"/>
        <w:jc w:val="both"/>
        <w:rPr>
          <w:noProof/>
          <w:u w:val="single"/>
        </w:rPr>
      </w:pPr>
    </w:p>
    <w:p w:rsidR="00F733FB" w:rsidRDefault="00F733FB" w:rsidP="002D5B2C">
      <w:pPr>
        <w:ind w:firstLine="360"/>
        <w:jc w:val="both"/>
        <w:rPr>
          <w:noProof/>
          <w:u w:val="single"/>
        </w:rPr>
      </w:pPr>
    </w:p>
    <w:p w:rsidR="007B286E" w:rsidRDefault="007B286E" w:rsidP="002D5B2C">
      <w:pPr>
        <w:ind w:firstLine="360"/>
        <w:jc w:val="both"/>
        <w:rPr>
          <w:noProof/>
          <w:u w:val="single"/>
        </w:rPr>
      </w:pPr>
    </w:p>
    <w:p w:rsidR="007B286E" w:rsidRDefault="007B286E" w:rsidP="002D5B2C">
      <w:pPr>
        <w:ind w:firstLine="360"/>
        <w:jc w:val="both"/>
        <w:rPr>
          <w:noProof/>
          <w:u w:val="single"/>
        </w:rPr>
      </w:pPr>
    </w:p>
    <w:p w:rsidR="007B286E" w:rsidRDefault="007B286E" w:rsidP="002D5B2C">
      <w:pPr>
        <w:ind w:firstLine="360"/>
        <w:jc w:val="both"/>
        <w:rPr>
          <w:noProof/>
          <w:u w:val="single"/>
        </w:rPr>
      </w:pPr>
    </w:p>
    <w:p w:rsidR="00086647" w:rsidRDefault="00086647" w:rsidP="002D5B2C">
      <w:pPr>
        <w:ind w:firstLine="360"/>
        <w:jc w:val="both"/>
        <w:rPr>
          <w:noProof/>
          <w:u w:val="single"/>
        </w:rPr>
      </w:pPr>
    </w:p>
    <w:p w:rsidR="00086647" w:rsidRDefault="00086647" w:rsidP="002D5B2C">
      <w:pPr>
        <w:ind w:firstLine="360"/>
        <w:jc w:val="both"/>
        <w:rPr>
          <w:noProof/>
          <w:u w:val="single"/>
        </w:rPr>
      </w:pPr>
    </w:p>
    <w:p w:rsidR="00343F79" w:rsidRDefault="00343F79" w:rsidP="002D5B2C">
      <w:pPr>
        <w:ind w:firstLine="360"/>
        <w:jc w:val="both"/>
        <w:rPr>
          <w:noProof/>
          <w:u w:val="single"/>
        </w:rPr>
      </w:pPr>
    </w:p>
    <w:p w:rsidR="00343F79" w:rsidRDefault="00343F79" w:rsidP="002D5B2C">
      <w:pPr>
        <w:ind w:firstLine="360"/>
        <w:jc w:val="both"/>
        <w:rPr>
          <w:noProof/>
          <w:u w:val="single"/>
        </w:rPr>
      </w:pPr>
    </w:p>
    <w:p w:rsidR="00343F79" w:rsidRDefault="00343F79" w:rsidP="002D5B2C">
      <w:pPr>
        <w:ind w:firstLine="360"/>
        <w:jc w:val="both"/>
        <w:rPr>
          <w:noProof/>
          <w:u w:val="single"/>
        </w:rPr>
      </w:pPr>
    </w:p>
    <w:p w:rsidR="00086647" w:rsidRDefault="00086647" w:rsidP="002D5B2C">
      <w:pPr>
        <w:ind w:firstLine="360"/>
        <w:jc w:val="both"/>
        <w:rPr>
          <w:noProof/>
          <w:u w:val="single"/>
        </w:rPr>
      </w:pPr>
    </w:p>
    <w:p w:rsidR="00086647" w:rsidRPr="007B286E" w:rsidRDefault="00086647" w:rsidP="002D5B2C">
      <w:pPr>
        <w:ind w:firstLine="360"/>
        <w:jc w:val="both"/>
        <w:rPr>
          <w:noProof/>
          <w:u w:val="single"/>
        </w:rPr>
      </w:pPr>
    </w:p>
    <w:p w:rsidR="007B286E" w:rsidRDefault="007B286E" w:rsidP="00343F79">
      <w:pPr>
        <w:rPr>
          <w:i/>
          <w:noProof/>
          <w:u w:val="single"/>
          <w:lang w:val="sr-Cyrl-CS"/>
        </w:rPr>
      </w:pPr>
      <w:r>
        <w:rPr>
          <w:i/>
          <w:noProof/>
          <w:u w:val="single"/>
          <w:lang w:val="sr-Cyrl-CS"/>
        </w:rPr>
        <w:lastRenderedPageBreak/>
        <w:t xml:space="preserve">Минималне техничке карактеристике </w:t>
      </w:r>
      <w:r w:rsidRPr="007B286E">
        <w:rPr>
          <w:b/>
          <w:i/>
          <w:noProof/>
          <w:u w:val="single"/>
          <w:lang w:val="sr-Cyrl-CS"/>
        </w:rPr>
        <w:t>инкубатора за култивацију гамета и</w:t>
      </w:r>
      <w:r w:rsidR="00343F79">
        <w:rPr>
          <w:b/>
          <w:i/>
          <w:noProof/>
          <w:u w:val="single"/>
        </w:rPr>
        <w:t xml:space="preserve"> </w:t>
      </w:r>
      <w:r w:rsidRPr="007B286E">
        <w:rPr>
          <w:b/>
          <w:i/>
          <w:noProof/>
          <w:u w:val="single"/>
          <w:lang w:val="sr-Cyrl-CS"/>
        </w:rPr>
        <w:t>ембриона</w:t>
      </w:r>
      <w:r>
        <w:rPr>
          <w:i/>
          <w:noProof/>
          <w:u w:val="single"/>
          <w:lang w:val="sr-Cyrl-CS"/>
        </w:rPr>
        <w:t>:</w:t>
      </w:r>
    </w:p>
    <w:p w:rsidR="007B286E" w:rsidRDefault="007B286E" w:rsidP="007B286E">
      <w:pPr>
        <w:rPr>
          <w:i/>
          <w:noProof/>
          <w:u w:val="single"/>
          <w:lang w:val="sr-Cyrl-CS"/>
        </w:rPr>
      </w:pPr>
    </w:p>
    <w:p w:rsidR="007B286E" w:rsidRPr="00F733FB" w:rsidRDefault="007B286E" w:rsidP="00F733FB">
      <w:pPr>
        <w:rPr>
          <w:b/>
          <w:i/>
          <w:noProof/>
          <w:u w:val="single"/>
          <w:lang w:val="sr-Latn-RS"/>
        </w:rPr>
      </w:pPr>
      <w:r w:rsidRPr="00F733FB">
        <w:rPr>
          <w:b/>
          <w:i/>
          <w:noProof/>
          <w:u w:val="single"/>
          <w:lang w:val="sr-Latn-CS"/>
        </w:rPr>
        <w:t>CO2 Inkubator C200</w:t>
      </w:r>
      <w:r w:rsidR="00F733FB" w:rsidRPr="00F733FB">
        <w:rPr>
          <w:b/>
          <w:i/>
          <w:noProof/>
          <w:u w:val="single"/>
          <w:lang w:val="sr-Latn-CS"/>
        </w:rPr>
        <w:t xml:space="preserve"> ili odgovaraju</w:t>
      </w:r>
      <w:r w:rsidR="00F733FB" w:rsidRPr="00F733FB">
        <w:rPr>
          <w:b/>
          <w:i/>
          <w:noProof/>
          <w:u w:val="single"/>
          <w:lang w:val="sr-Latn-RS"/>
        </w:rPr>
        <w:t>ć</w:t>
      </w:r>
      <w:r w:rsidR="00F733FB">
        <w:rPr>
          <w:b/>
          <w:i/>
          <w:noProof/>
          <w:u w:val="single"/>
          <w:lang w:val="sr-Latn-RS"/>
        </w:rPr>
        <w:t>e</w:t>
      </w:r>
    </w:p>
    <w:p w:rsidR="007B286E" w:rsidRDefault="007B286E" w:rsidP="007B286E">
      <w:pPr>
        <w:rPr>
          <w:b/>
          <w:noProof/>
          <w:lang w:val="sr-Cyrl-CS"/>
        </w:rPr>
      </w:pPr>
    </w:p>
    <w:p w:rsidR="007B286E" w:rsidRPr="00164FEC" w:rsidRDefault="007B286E" w:rsidP="007B286E">
      <w:pPr>
        <w:rPr>
          <w:noProof/>
          <w:lang w:val="nb-NO"/>
        </w:rPr>
      </w:pPr>
      <w:r w:rsidRPr="00164FEC">
        <w:rPr>
          <w:noProof/>
          <w:lang w:val="nb-NO"/>
        </w:rPr>
        <w:t>Prednosti inkubatora C200:</w:t>
      </w:r>
    </w:p>
    <w:p w:rsidR="007B286E" w:rsidRPr="00F733FB" w:rsidRDefault="007B286E" w:rsidP="007B286E">
      <w:pPr>
        <w:rPr>
          <w:noProof/>
          <w:lang w:val="sr-Latn-RS"/>
        </w:rPr>
      </w:pPr>
    </w:p>
    <w:p w:rsidR="007B286E" w:rsidRPr="00164FEC" w:rsidRDefault="007B286E" w:rsidP="007B286E">
      <w:pPr>
        <w:numPr>
          <w:ilvl w:val="0"/>
          <w:numId w:val="20"/>
        </w:numPr>
        <w:rPr>
          <w:noProof/>
          <w:lang w:val="sr-Latn-CS"/>
        </w:rPr>
      </w:pPr>
      <w:r w:rsidRPr="00164FEC">
        <w:rPr>
          <w:noProof/>
          <w:lang w:val="sr-Latn-CS"/>
        </w:rPr>
        <w:t>Odobreno medicinsko sredstvo</w:t>
      </w:r>
    </w:p>
    <w:p w:rsidR="007B286E" w:rsidRPr="00164FEC" w:rsidRDefault="007B286E" w:rsidP="007B286E">
      <w:pPr>
        <w:rPr>
          <w:noProof/>
          <w:lang w:val="sr-Latn-CS"/>
        </w:rPr>
      </w:pPr>
    </w:p>
    <w:p w:rsidR="007B286E" w:rsidRPr="00164FEC" w:rsidRDefault="007B286E" w:rsidP="007B286E">
      <w:pPr>
        <w:numPr>
          <w:ilvl w:val="0"/>
          <w:numId w:val="20"/>
        </w:numPr>
        <w:rPr>
          <w:noProof/>
          <w:lang w:val="sr-Latn-CS"/>
        </w:rPr>
      </w:pPr>
      <w:r w:rsidRPr="00164FEC">
        <w:rPr>
          <w:noProof/>
          <w:lang w:val="sr-Latn-CS"/>
        </w:rPr>
        <w:t>Aktivna sterilna vlažnost</w:t>
      </w:r>
    </w:p>
    <w:p w:rsidR="007B286E" w:rsidRPr="00164FEC" w:rsidRDefault="007B286E" w:rsidP="007B286E">
      <w:pPr>
        <w:numPr>
          <w:ilvl w:val="0"/>
          <w:numId w:val="21"/>
        </w:numPr>
        <w:rPr>
          <w:noProof/>
          <w:lang w:val="sr-Latn-CS"/>
        </w:rPr>
      </w:pPr>
      <w:r w:rsidRPr="00164FEC">
        <w:rPr>
          <w:noProof/>
          <w:lang w:val="sr-Latn-CS"/>
        </w:rPr>
        <w:t>Spoljašnji rezervoar za vodu</w:t>
      </w:r>
    </w:p>
    <w:p w:rsidR="007B286E" w:rsidRPr="00164FEC" w:rsidRDefault="007B286E" w:rsidP="007B286E">
      <w:pPr>
        <w:numPr>
          <w:ilvl w:val="0"/>
          <w:numId w:val="21"/>
        </w:numPr>
        <w:rPr>
          <w:noProof/>
          <w:lang w:val="sr-Latn-CS"/>
        </w:rPr>
      </w:pPr>
      <w:r w:rsidRPr="00164FEC">
        <w:rPr>
          <w:noProof/>
          <w:lang w:val="sr-Latn-CS"/>
        </w:rPr>
        <w:t>Relativna vlažnost se pretvara u paru na 120°C</w:t>
      </w:r>
    </w:p>
    <w:p w:rsidR="007B286E" w:rsidRPr="00164FEC" w:rsidRDefault="007B286E" w:rsidP="007B286E">
      <w:pPr>
        <w:numPr>
          <w:ilvl w:val="0"/>
          <w:numId w:val="21"/>
        </w:numPr>
        <w:rPr>
          <w:noProof/>
          <w:lang w:val="sr-Latn-CS"/>
        </w:rPr>
      </w:pPr>
      <w:r w:rsidRPr="00164FEC">
        <w:rPr>
          <w:noProof/>
          <w:lang w:val="sr-Latn-CS"/>
        </w:rPr>
        <w:t>Minimiziran rizik od kontaminacije</w:t>
      </w:r>
    </w:p>
    <w:p w:rsidR="007B286E" w:rsidRPr="00164FEC" w:rsidRDefault="007B286E" w:rsidP="007B286E">
      <w:pPr>
        <w:numPr>
          <w:ilvl w:val="0"/>
          <w:numId w:val="21"/>
        </w:numPr>
        <w:rPr>
          <w:noProof/>
          <w:lang w:val="sr-Latn-CS"/>
        </w:rPr>
      </w:pPr>
      <w:r w:rsidRPr="00164FEC">
        <w:rPr>
          <w:noProof/>
          <w:lang w:val="sr-Latn-CS"/>
        </w:rPr>
        <w:t>Senzor za vlažnost (rH)</w:t>
      </w:r>
    </w:p>
    <w:p w:rsidR="007B286E" w:rsidRPr="00164FEC" w:rsidRDefault="007B286E" w:rsidP="007B286E">
      <w:pPr>
        <w:numPr>
          <w:ilvl w:val="0"/>
          <w:numId w:val="21"/>
        </w:numPr>
        <w:rPr>
          <w:noProof/>
          <w:lang w:val="sr-Latn-CS"/>
        </w:rPr>
      </w:pPr>
      <w:r w:rsidRPr="00164FEC">
        <w:rPr>
          <w:noProof/>
          <w:lang w:val="sr-Latn-CS"/>
        </w:rPr>
        <w:t>Veoma kratko vreme obnavljanja</w:t>
      </w:r>
    </w:p>
    <w:p w:rsidR="007B286E" w:rsidRPr="00164FEC" w:rsidRDefault="007B286E" w:rsidP="007B286E">
      <w:pPr>
        <w:rPr>
          <w:noProof/>
          <w:lang w:val="sr-Latn-CS"/>
        </w:rPr>
      </w:pPr>
    </w:p>
    <w:p w:rsidR="007B286E" w:rsidRPr="00164FEC" w:rsidRDefault="007B286E" w:rsidP="007B286E">
      <w:pPr>
        <w:numPr>
          <w:ilvl w:val="0"/>
          <w:numId w:val="20"/>
        </w:numPr>
        <w:rPr>
          <w:noProof/>
          <w:lang w:val="sr-Latn-CS"/>
        </w:rPr>
      </w:pPr>
      <w:r w:rsidRPr="00164FEC">
        <w:rPr>
          <w:noProof/>
          <w:lang w:val="sr-Latn-CS"/>
        </w:rPr>
        <w:t>CO2 senzor:</w:t>
      </w:r>
    </w:p>
    <w:p w:rsidR="007B286E" w:rsidRPr="00164FEC" w:rsidRDefault="007B286E" w:rsidP="007B286E">
      <w:pPr>
        <w:numPr>
          <w:ilvl w:val="0"/>
          <w:numId w:val="21"/>
        </w:numPr>
        <w:rPr>
          <w:noProof/>
          <w:lang w:val="sr-Latn-CS"/>
        </w:rPr>
      </w:pPr>
      <w:r w:rsidRPr="00164FEC">
        <w:rPr>
          <w:noProof/>
          <w:lang w:val="sr-Latn-CS"/>
        </w:rPr>
        <w:t>Infracrveni senzor sa dvostrukim emitovanjem</w:t>
      </w:r>
    </w:p>
    <w:p w:rsidR="007B286E" w:rsidRPr="00164FEC" w:rsidRDefault="007B286E" w:rsidP="007B286E">
      <w:pPr>
        <w:numPr>
          <w:ilvl w:val="0"/>
          <w:numId w:val="21"/>
        </w:numPr>
        <w:rPr>
          <w:noProof/>
          <w:lang w:val="sr-Latn-CS"/>
        </w:rPr>
      </w:pPr>
      <w:r w:rsidRPr="00164FEC">
        <w:rPr>
          <w:noProof/>
          <w:lang w:val="sr-Latn-CS"/>
        </w:rPr>
        <w:t>Veoma precizna merenja</w:t>
      </w:r>
    </w:p>
    <w:p w:rsidR="007B286E" w:rsidRPr="00164FEC" w:rsidRDefault="007B286E" w:rsidP="007B286E">
      <w:pPr>
        <w:numPr>
          <w:ilvl w:val="0"/>
          <w:numId w:val="21"/>
        </w:numPr>
        <w:rPr>
          <w:noProof/>
          <w:lang w:val="sr-Latn-CS"/>
        </w:rPr>
      </w:pPr>
      <w:r w:rsidRPr="00164FEC">
        <w:rPr>
          <w:noProof/>
          <w:lang w:val="sr-Latn-CS"/>
        </w:rPr>
        <w:t>Veoma kratko vreme obnavljanja</w:t>
      </w:r>
    </w:p>
    <w:p w:rsidR="007B286E" w:rsidRPr="00164FEC" w:rsidRDefault="007B286E" w:rsidP="007B286E">
      <w:pPr>
        <w:numPr>
          <w:ilvl w:val="0"/>
          <w:numId w:val="21"/>
        </w:numPr>
        <w:rPr>
          <w:noProof/>
          <w:lang w:val="sr-Latn-CS"/>
        </w:rPr>
      </w:pPr>
      <w:r w:rsidRPr="00164FEC">
        <w:rPr>
          <w:noProof/>
          <w:lang w:val="sr-Latn-CS"/>
        </w:rPr>
        <w:t>Dugoročna stabilnost</w:t>
      </w:r>
    </w:p>
    <w:p w:rsidR="007B286E" w:rsidRPr="00164FEC" w:rsidRDefault="007B286E" w:rsidP="007B286E">
      <w:pPr>
        <w:rPr>
          <w:noProof/>
          <w:lang w:val="sr-Latn-CS"/>
        </w:rPr>
      </w:pPr>
    </w:p>
    <w:p w:rsidR="007B286E" w:rsidRPr="00164FEC" w:rsidRDefault="007B286E" w:rsidP="007B286E">
      <w:pPr>
        <w:numPr>
          <w:ilvl w:val="0"/>
          <w:numId w:val="20"/>
        </w:numPr>
        <w:rPr>
          <w:noProof/>
          <w:lang w:val="sr-Latn-CS"/>
        </w:rPr>
      </w:pPr>
      <w:r w:rsidRPr="00164FEC">
        <w:rPr>
          <w:noProof/>
          <w:lang w:val="sr-Latn-CS"/>
        </w:rPr>
        <w:t>Direktno grejanje:</w:t>
      </w:r>
    </w:p>
    <w:p w:rsidR="007B286E" w:rsidRPr="00164FEC" w:rsidRDefault="007B286E" w:rsidP="007B286E">
      <w:pPr>
        <w:numPr>
          <w:ilvl w:val="0"/>
          <w:numId w:val="21"/>
        </w:numPr>
        <w:rPr>
          <w:noProof/>
          <w:lang w:val="sr-Latn-CS"/>
        </w:rPr>
      </w:pPr>
      <w:r w:rsidRPr="00164FEC">
        <w:rPr>
          <w:noProof/>
          <w:lang w:val="sr-Latn-CS"/>
        </w:rPr>
        <w:t>Nezavisno kompletno zagrevanje unutrašnjih zidova i vrata</w:t>
      </w:r>
    </w:p>
    <w:p w:rsidR="007B286E" w:rsidRPr="00164FEC" w:rsidRDefault="007B286E" w:rsidP="007B286E">
      <w:pPr>
        <w:numPr>
          <w:ilvl w:val="0"/>
          <w:numId w:val="21"/>
        </w:numPr>
        <w:rPr>
          <w:noProof/>
          <w:lang w:val="sr-Latn-CS"/>
        </w:rPr>
      </w:pPr>
      <w:r w:rsidRPr="00164FEC">
        <w:rPr>
          <w:noProof/>
          <w:lang w:val="sr-Latn-CS"/>
        </w:rPr>
        <w:t>Ravnomerna raspodela temperature u unutrašnjosti inkubatora</w:t>
      </w:r>
    </w:p>
    <w:p w:rsidR="007B286E" w:rsidRPr="00164FEC" w:rsidRDefault="007B286E" w:rsidP="007B286E">
      <w:pPr>
        <w:numPr>
          <w:ilvl w:val="0"/>
          <w:numId w:val="21"/>
        </w:numPr>
        <w:rPr>
          <w:noProof/>
          <w:lang w:val="sr-Latn-CS"/>
        </w:rPr>
      </w:pPr>
      <w:r w:rsidRPr="00164FEC">
        <w:rPr>
          <w:noProof/>
          <w:lang w:val="sr-Latn-CS"/>
        </w:rPr>
        <w:t>Veoma kratko vreme obnavljanja</w:t>
      </w:r>
    </w:p>
    <w:p w:rsidR="007B286E" w:rsidRPr="00164FEC" w:rsidRDefault="007B286E" w:rsidP="007B286E">
      <w:pPr>
        <w:rPr>
          <w:noProof/>
          <w:lang w:val="sr-Latn-CS"/>
        </w:rPr>
      </w:pPr>
    </w:p>
    <w:p w:rsidR="007B286E" w:rsidRPr="00164FEC" w:rsidRDefault="007B286E" w:rsidP="007B286E">
      <w:pPr>
        <w:numPr>
          <w:ilvl w:val="0"/>
          <w:numId w:val="20"/>
        </w:numPr>
        <w:rPr>
          <w:noProof/>
          <w:lang w:val="sr-Latn-CS"/>
        </w:rPr>
      </w:pPr>
      <w:r w:rsidRPr="00164FEC">
        <w:rPr>
          <w:noProof/>
          <w:lang w:val="sr-Latn-CS"/>
        </w:rPr>
        <w:t>Opcije:</w:t>
      </w:r>
    </w:p>
    <w:p w:rsidR="007B286E" w:rsidRPr="00164FEC" w:rsidRDefault="007B286E" w:rsidP="007B286E">
      <w:pPr>
        <w:numPr>
          <w:ilvl w:val="0"/>
          <w:numId w:val="21"/>
        </w:numPr>
        <w:rPr>
          <w:noProof/>
          <w:lang w:val="sr-Latn-CS"/>
        </w:rPr>
      </w:pPr>
      <w:r w:rsidRPr="00164FEC">
        <w:rPr>
          <w:noProof/>
          <w:lang w:val="sr-Latn-CS"/>
        </w:rPr>
        <w:t>Kontrola O2</w:t>
      </w:r>
    </w:p>
    <w:p w:rsidR="007B286E" w:rsidRPr="00164FEC" w:rsidRDefault="007B286E" w:rsidP="007B286E">
      <w:pPr>
        <w:numPr>
          <w:ilvl w:val="0"/>
          <w:numId w:val="21"/>
        </w:numPr>
        <w:rPr>
          <w:noProof/>
          <w:lang w:val="sr-Latn-CS"/>
        </w:rPr>
      </w:pPr>
      <w:r w:rsidRPr="00164FEC">
        <w:rPr>
          <w:noProof/>
          <w:lang w:val="sr-Latn-CS"/>
        </w:rPr>
        <w:t>Unutrašnja staklena vrata podeljena na 6 malih vrata</w:t>
      </w:r>
    </w:p>
    <w:p w:rsidR="007B286E" w:rsidRPr="00164FEC" w:rsidRDefault="007B286E" w:rsidP="007B286E">
      <w:pPr>
        <w:numPr>
          <w:ilvl w:val="0"/>
          <w:numId w:val="21"/>
        </w:numPr>
        <w:rPr>
          <w:noProof/>
          <w:lang w:val="sr-Latn-CS"/>
        </w:rPr>
      </w:pPr>
      <w:r w:rsidRPr="00164FEC">
        <w:rPr>
          <w:noProof/>
          <w:lang w:val="sr-Latn-CS"/>
        </w:rPr>
        <w:t>Prednja vrata sa zaključavanjem</w:t>
      </w:r>
    </w:p>
    <w:p w:rsidR="007B286E" w:rsidRPr="00164FEC" w:rsidRDefault="007B286E" w:rsidP="007B286E">
      <w:pPr>
        <w:numPr>
          <w:ilvl w:val="0"/>
          <w:numId w:val="21"/>
        </w:numPr>
        <w:rPr>
          <w:noProof/>
          <w:lang w:val="sr-Latn-CS"/>
        </w:rPr>
      </w:pPr>
      <w:r w:rsidRPr="00164FEC">
        <w:rPr>
          <w:noProof/>
          <w:lang w:val="sr-Latn-CS"/>
        </w:rPr>
        <w:t>Pristupni port</w:t>
      </w:r>
    </w:p>
    <w:p w:rsidR="007B286E" w:rsidRPr="00164FEC" w:rsidRDefault="007B286E" w:rsidP="007B286E">
      <w:pPr>
        <w:rPr>
          <w:noProof/>
          <w:lang w:val="sr-Cyrl-CS"/>
        </w:rPr>
      </w:pPr>
      <w:r w:rsidRPr="00164FEC">
        <w:rPr>
          <w:noProof/>
          <w:lang w:val="sr-Latn-CS"/>
        </w:rPr>
        <w:t>LaboDat</w:t>
      </w:r>
      <w:r w:rsidR="00DB0E6E" w:rsidRPr="00164FEC">
        <w:rPr>
          <w:noProof/>
        </w:rPr>
        <w:t xml:space="preserve"> </w:t>
      </w:r>
      <w:r w:rsidRPr="00164FEC">
        <w:rPr>
          <w:noProof/>
          <w:lang w:val="sr-Latn-CS"/>
        </w:rPr>
        <w:t>+ PC softver</w:t>
      </w:r>
    </w:p>
    <w:p w:rsidR="007B286E" w:rsidRPr="00164FEC" w:rsidRDefault="007B286E" w:rsidP="007B286E">
      <w:pPr>
        <w:rPr>
          <w:noProof/>
          <w:lang w:val="sr-Cyrl-CS"/>
        </w:rPr>
      </w:pPr>
    </w:p>
    <w:p w:rsidR="007B286E" w:rsidRPr="00164FEC" w:rsidRDefault="007B286E" w:rsidP="007B286E">
      <w:pPr>
        <w:rPr>
          <w:b/>
          <w:noProof/>
          <w:u w:val="single"/>
          <w:lang w:val="sr-Cyrl-CS"/>
        </w:rPr>
      </w:pPr>
      <w:r w:rsidRPr="00164FEC">
        <w:rPr>
          <w:b/>
          <w:noProof/>
          <w:u w:val="single"/>
          <w:lang w:val="sr-Latn-CS"/>
        </w:rPr>
        <w:t>Karakteristike proizvoda:</w:t>
      </w:r>
    </w:p>
    <w:p w:rsidR="007B286E" w:rsidRDefault="007B286E" w:rsidP="007B286E">
      <w:pPr>
        <w:rPr>
          <w:b/>
          <w:noProof/>
          <w:lang w:val="sr-Cyrl-C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657"/>
      </w:tblGrid>
      <w:tr w:rsidR="007B286E" w:rsidRPr="001A0D1D" w:rsidTr="00417DFD">
        <w:tc>
          <w:tcPr>
            <w:tcW w:w="2708" w:type="dxa"/>
            <w:shd w:val="clear" w:color="auto" w:fill="auto"/>
            <w:vAlign w:val="center"/>
          </w:tcPr>
          <w:p w:rsidR="007B286E" w:rsidRPr="001A0D1D" w:rsidRDefault="007B286E" w:rsidP="00417DFD">
            <w:pPr>
              <w:rPr>
                <w:noProof/>
                <w:lang w:val="sr-Latn-CS"/>
              </w:rPr>
            </w:pPr>
            <w:r w:rsidRPr="001A0D1D">
              <w:rPr>
                <w:noProof/>
                <w:lang w:val="sr-Latn-CS"/>
              </w:rPr>
              <w:t>Unutrašnjost:</w:t>
            </w:r>
          </w:p>
        </w:tc>
        <w:tc>
          <w:tcPr>
            <w:tcW w:w="6657" w:type="dxa"/>
            <w:shd w:val="clear" w:color="auto" w:fill="auto"/>
            <w:vAlign w:val="center"/>
          </w:tcPr>
          <w:p w:rsidR="007B286E" w:rsidRPr="001A0D1D" w:rsidRDefault="007B286E" w:rsidP="007B286E">
            <w:pPr>
              <w:numPr>
                <w:ilvl w:val="0"/>
                <w:numId w:val="22"/>
              </w:numPr>
              <w:rPr>
                <w:noProof/>
                <w:lang w:val="sr-Latn-CS"/>
              </w:rPr>
            </w:pPr>
            <w:r w:rsidRPr="001A0D1D">
              <w:rPr>
                <w:noProof/>
                <w:lang w:val="sr-Latn-CS"/>
              </w:rPr>
              <w:t>Elektro-polirani nerdjajući čelik sa udubljenim uglovima</w:t>
            </w:r>
          </w:p>
          <w:p w:rsidR="007B286E" w:rsidRPr="001A0D1D" w:rsidRDefault="007B286E" w:rsidP="007B286E">
            <w:pPr>
              <w:numPr>
                <w:ilvl w:val="0"/>
                <w:numId w:val="22"/>
              </w:numPr>
              <w:rPr>
                <w:noProof/>
                <w:lang w:val="sr-Latn-CS"/>
              </w:rPr>
            </w:pPr>
            <w:r w:rsidRPr="001A0D1D">
              <w:rPr>
                <w:noProof/>
                <w:lang w:val="sr-Latn-CS"/>
              </w:rPr>
              <w:t>Lako odstranjive police i cevi radi lakšeg čišćenja</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Temperatura:</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Unutrašnja komora i vrata grejani pločom</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Inteligentni sistem za kontrolu temperature za suvu unutrašnju komoru</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Aktivno snabdevanje sterilnom vlagom:</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Spoljašnji kontejner za snabdevanje vodom</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Kontrola CO2:</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Infracrveni senzor sa sa dvostrukim emitovanjem</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Merenje nezavisno od temperature i vlage</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Kratko vreme obnavljanja:</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 xml:space="preserve">Za sve podesive parametre putem optimalne </w:t>
            </w:r>
            <w:r w:rsidRPr="001A0D1D">
              <w:rPr>
                <w:noProof/>
                <w:lang w:val="sr-Latn-CS"/>
              </w:rPr>
              <w:lastRenderedPageBreak/>
              <w:t>mikroprocesorske kontrole</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lastRenderedPageBreak/>
              <w:t>Lako rukovanje:</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Rukovanje putem menija</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Veliki, osvetljeni LCD</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Folijumska tastatura</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Dijagnostički sistem:</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Optički i akustični alarm u slučaju odstupanja od podešenih parametara ili u slučaju kvara senzora</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Nadgledanje vrata</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Daljinski alarm</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Opcije:</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Kontrola O2: mogućnost priključka za N2</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Unutrašnja staklena vrata podeljenja na 6 malih vrata</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Prednja vrata sa zaključavanjem</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Pristupni port</w:t>
            </w:r>
          </w:p>
        </w:tc>
      </w:tr>
      <w:tr w:rsidR="007B286E" w:rsidRPr="00254EC5" w:rsidTr="00417DFD">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417DFD">
            <w:pPr>
              <w:rPr>
                <w:noProof/>
                <w:lang w:val="sr-Latn-CS"/>
              </w:rPr>
            </w:pPr>
            <w:r w:rsidRPr="001A0D1D">
              <w:rPr>
                <w:noProof/>
                <w:lang w:val="sr-Latn-CS"/>
              </w:rPr>
              <w:t>Interfejs:</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7B286E" w:rsidRPr="001A0D1D" w:rsidRDefault="007B286E" w:rsidP="007B286E">
            <w:pPr>
              <w:pStyle w:val="ListParagraph"/>
              <w:numPr>
                <w:ilvl w:val="0"/>
                <w:numId w:val="22"/>
              </w:numPr>
              <w:spacing w:line="360" w:lineRule="auto"/>
              <w:rPr>
                <w:noProof/>
                <w:lang w:val="sr-Latn-CS"/>
              </w:rPr>
            </w:pPr>
            <w:r w:rsidRPr="001A0D1D">
              <w:rPr>
                <w:noProof/>
                <w:lang w:val="sr-Latn-CS"/>
              </w:rPr>
              <w:t>Daljinski alarm (bez potencijala)</w:t>
            </w:r>
          </w:p>
          <w:p w:rsidR="007B286E" w:rsidRPr="001A0D1D" w:rsidRDefault="007B286E" w:rsidP="007B286E">
            <w:pPr>
              <w:pStyle w:val="ListParagraph"/>
              <w:numPr>
                <w:ilvl w:val="0"/>
                <w:numId w:val="22"/>
              </w:numPr>
              <w:spacing w:line="360" w:lineRule="auto"/>
              <w:rPr>
                <w:noProof/>
                <w:lang w:val="sr-Latn-CS"/>
              </w:rPr>
            </w:pPr>
            <w:r w:rsidRPr="001A0D1D">
              <w:rPr>
                <w:noProof/>
                <w:lang w:val="sr-Latn-CS"/>
              </w:rPr>
              <w:t>Interfejs RS485 za prikupljanje podataka sa opciono raspoloživim LaboDat</w:t>
            </w:r>
            <w:r w:rsidR="00DB0E6E">
              <w:rPr>
                <w:noProof/>
              </w:rPr>
              <w:t xml:space="preserve"> </w:t>
            </w:r>
            <w:r w:rsidRPr="001A0D1D">
              <w:rPr>
                <w:noProof/>
                <w:lang w:val="sr-Latn-CS"/>
              </w:rPr>
              <w:t>+ PC softverom</w:t>
            </w:r>
          </w:p>
        </w:tc>
      </w:tr>
    </w:tbl>
    <w:p w:rsidR="007B286E" w:rsidRDefault="007B286E" w:rsidP="007B286E">
      <w:pPr>
        <w:rPr>
          <w:noProof/>
          <w:lang w:val="sr-Cyrl-CS"/>
        </w:rPr>
      </w:pPr>
    </w:p>
    <w:p w:rsidR="007B286E" w:rsidRDefault="007B286E" w:rsidP="007B286E">
      <w:pPr>
        <w:rPr>
          <w:b/>
          <w:noProof/>
          <w:u w:val="single"/>
          <w:lang w:val="sr-Cyrl-CS"/>
        </w:rPr>
      </w:pPr>
      <w:r w:rsidRPr="00164FEC">
        <w:rPr>
          <w:b/>
          <w:noProof/>
          <w:u w:val="single"/>
          <w:lang w:val="sr-Latn-CS"/>
        </w:rPr>
        <w:t>Tehnički podaci:</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6837"/>
      </w:tblGrid>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sr-Latn-CS"/>
              </w:rPr>
              <w:t>Unutrašnjost</w:t>
            </w:r>
            <w:r w:rsidRPr="001A0D1D">
              <w:rPr>
                <w:noProof/>
                <w:lang w:val="en-US"/>
              </w:rPr>
              <w:t>:</w:t>
            </w:r>
          </w:p>
        </w:tc>
        <w:tc>
          <w:tcPr>
            <w:tcW w:w="6837" w:type="dxa"/>
            <w:shd w:val="clear" w:color="auto" w:fill="auto"/>
            <w:vAlign w:val="center"/>
          </w:tcPr>
          <w:p w:rsidR="007B286E" w:rsidRPr="001A0D1D" w:rsidRDefault="007B286E" w:rsidP="00417DFD">
            <w:pPr>
              <w:rPr>
                <w:noProof/>
                <w:lang w:val="en-US"/>
              </w:rPr>
            </w:pPr>
            <w:r w:rsidRPr="001A0D1D">
              <w:rPr>
                <w:noProof/>
                <w:lang w:val="en-US"/>
              </w:rPr>
              <w:t xml:space="preserve">• </w:t>
            </w:r>
            <w:r w:rsidRPr="001A0D1D">
              <w:rPr>
                <w:noProof/>
                <w:lang w:val="sr-Latn-CS"/>
              </w:rPr>
              <w:t>Zapremina</w:t>
            </w:r>
            <w:r w:rsidRPr="001A0D1D">
              <w:rPr>
                <w:noProof/>
                <w:lang w:val="en-US"/>
              </w:rPr>
              <w:t xml:space="preserve"> 200 l</w:t>
            </w:r>
            <w:r w:rsidRPr="001A0D1D">
              <w:rPr>
                <w:noProof/>
                <w:lang w:val="en-US"/>
              </w:rPr>
              <w:br/>
              <w:t>• Ele</w:t>
            </w:r>
            <w:r w:rsidRPr="001A0D1D">
              <w:rPr>
                <w:noProof/>
                <w:lang w:val="sr-Latn-CS"/>
              </w:rPr>
              <w:t>k</w:t>
            </w:r>
            <w:r w:rsidRPr="001A0D1D">
              <w:rPr>
                <w:noProof/>
                <w:lang w:val="en-US"/>
              </w:rPr>
              <w:t>tro-poli</w:t>
            </w:r>
            <w:r w:rsidRPr="001A0D1D">
              <w:rPr>
                <w:noProof/>
                <w:lang w:val="sr-Latn-CS"/>
              </w:rPr>
              <w:t>rani nerdjajući čelik</w:t>
            </w:r>
            <w:r w:rsidRPr="001A0D1D">
              <w:rPr>
                <w:noProof/>
                <w:lang w:val="en-US"/>
              </w:rPr>
              <w:t xml:space="preserve"> </w:t>
            </w:r>
            <w:r w:rsidRPr="001A0D1D">
              <w:rPr>
                <w:noProof/>
                <w:lang w:val="en-US"/>
              </w:rPr>
              <w:br/>
              <w:t xml:space="preserve">• </w:t>
            </w:r>
            <w:r w:rsidRPr="001A0D1D">
              <w:rPr>
                <w:noProof/>
                <w:lang w:val="sr-Latn-CS"/>
              </w:rPr>
              <w:t>Podesiva visina polica</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sr-Latn-CS"/>
              </w:rPr>
              <w:t>T</w:t>
            </w:r>
            <w:r w:rsidRPr="001A0D1D">
              <w:rPr>
                <w:noProof/>
                <w:lang w:val="en-US"/>
              </w:rPr>
              <w:t>emperatura:</w:t>
            </w:r>
          </w:p>
        </w:tc>
        <w:tc>
          <w:tcPr>
            <w:tcW w:w="6837" w:type="dxa"/>
            <w:shd w:val="clear" w:color="auto" w:fill="auto"/>
            <w:vAlign w:val="center"/>
          </w:tcPr>
          <w:p w:rsidR="007B286E" w:rsidRPr="001A0D1D" w:rsidRDefault="007B286E" w:rsidP="00417DFD">
            <w:pPr>
              <w:rPr>
                <w:noProof/>
                <w:lang w:val="en-US"/>
              </w:rPr>
            </w:pPr>
            <w:r w:rsidRPr="001A0D1D">
              <w:rPr>
                <w:noProof/>
                <w:lang w:val="en-US"/>
              </w:rPr>
              <w:t>• Unutrašnja k</w:t>
            </w:r>
            <w:r w:rsidRPr="001A0D1D">
              <w:rPr>
                <w:noProof/>
                <w:lang w:val="sr-Latn-CS"/>
              </w:rPr>
              <w:t>omora i vrata grejani pločom</w:t>
            </w:r>
            <w:r w:rsidRPr="001A0D1D">
              <w:rPr>
                <w:noProof/>
                <w:lang w:val="en-US"/>
              </w:rPr>
              <w:br/>
              <w:t>• Ra</w:t>
            </w:r>
            <w:r w:rsidRPr="001A0D1D">
              <w:rPr>
                <w:noProof/>
                <w:lang w:val="sr-Latn-CS"/>
              </w:rPr>
              <w:t>spon</w:t>
            </w:r>
            <w:r w:rsidRPr="001A0D1D">
              <w:rPr>
                <w:noProof/>
                <w:lang w:val="en-US"/>
              </w:rPr>
              <w:t xml:space="preserve"> 27° - 42° C </w:t>
            </w:r>
            <w:r w:rsidRPr="001A0D1D">
              <w:rPr>
                <w:noProof/>
                <w:lang w:val="sr-Latn-CS"/>
              </w:rPr>
              <w:t>počevši od</w:t>
            </w:r>
            <w:r w:rsidRPr="001A0D1D">
              <w:rPr>
                <w:noProof/>
                <w:lang w:val="en-US"/>
              </w:rPr>
              <w:t xml:space="preserve"> 5° C </w:t>
            </w:r>
            <w:r w:rsidRPr="001A0D1D">
              <w:rPr>
                <w:noProof/>
                <w:lang w:val="sr-Latn-CS"/>
              </w:rPr>
              <w:t xml:space="preserve">ispod </w:t>
            </w:r>
            <w:r w:rsidRPr="001A0D1D">
              <w:rPr>
                <w:noProof/>
                <w:lang w:val="en-US"/>
              </w:rPr>
              <w:t>temperature vazduha</w:t>
            </w:r>
            <w:r w:rsidRPr="001A0D1D">
              <w:rPr>
                <w:noProof/>
                <w:lang w:val="en-US"/>
              </w:rPr>
              <w:br/>
              <w:t>• Stabil</w:t>
            </w:r>
            <w:r w:rsidRPr="001A0D1D">
              <w:rPr>
                <w:noProof/>
                <w:lang w:val="sr-Latn-CS"/>
              </w:rPr>
              <w:t>nost</w:t>
            </w:r>
            <w:r w:rsidRPr="001A0D1D">
              <w:rPr>
                <w:noProof/>
                <w:lang w:val="en-US"/>
              </w:rPr>
              <w:t xml:space="preserve"> / Uniform</w:t>
            </w:r>
            <w:r w:rsidRPr="001A0D1D">
              <w:rPr>
                <w:noProof/>
                <w:lang w:val="sr-Latn-CS"/>
              </w:rPr>
              <w:t>nost</w:t>
            </w:r>
            <w:r w:rsidRPr="001A0D1D">
              <w:rPr>
                <w:noProof/>
                <w:lang w:val="en-US"/>
              </w:rPr>
              <w:t xml:space="preserve"> ± 0.1° C / 0.3° C</w:t>
            </w:r>
            <w:r w:rsidRPr="001A0D1D">
              <w:rPr>
                <w:noProof/>
                <w:lang w:val="en-US"/>
              </w:rPr>
              <w:br/>
              <w:t xml:space="preserve">• </w:t>
            </w:r>
            <w:r w:rsidRPr="001A0D1D">
              <w:rPr>
                <w:noProof/>
                <w:lang w:val="sr-Latn-CS"/>
              </w:rPr>
              <w:t>Alarm za prekoračenje temperature</w:t>
            </w:r>
            <w:r w:rsidRPr="001A0D1D">
              <w:rPr>
                <w:noProof/>
                <w:lang w:val="en-US"/>
              </w:rPr>
              <w:t xml:space="preserve"> 32° - 47° C</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en-US"/>
              </w:rPr>
              <w:t>CO2</w:t>
            </w:r>
            <w:r w:rsidRPr="001A0D1D">
              <w:rPr>
                <w:noProof/>
                <w:lang w:val="sr-Latn-CS"/>
              </w:rPr>
              <w:t xml:space="preserve"> </w:t>
            </w:r>
            <w:r w:rsidRPr="001A0D1D">
              <w:rPr>
                <w:noProof/>
                <w:lang w:val="en-US"/>
              </w:rPr>
              <w:t>–</w:t>
            </w:r>
            <w:r w:rsidRPr="001A0D1D">
              <w:rPr>
                <w:noProof/>
                <w:lang w:val="sr-Latn-CS"/>
              </w:rPr>
              <w:t xml:space="preserve"> kontrola</w:t>
            </w:r>
            <w:r w:rsidRPr="001A0D1D">
              <w:rPr>
                <w:noProof/>
                <w:lang w:val="en-US"/>
              </w:rPr>
              <w:t xml:space="preserve">: </w:t>
            </w:r>
          </w:p>
        </w:tc>
        <w:tc>
          <w:tcPr>
            <w:tcW w:w="6837" w:type="dxa"/>
            <w:shd w:val="clear" w:color="auto" w:fill="auto"/>
            <w:vAlign w:val="center"/>
          </w:tcPr>
          <w:p w:rsidR="007B286E" w:rsidRPr="001A0D1D" w:rsidRDefault="007B286E" w:rsidP="00417DFD">
            <w:pPr>
              <w:rPr>
                <w:noProof/>
                <w:lang w:val="en-US"/>
              </w:rPr>
            </w:pPr>
            <w:r w:rsidRPr="001A0D1D">
              <w:rPr>
                <w:noProof/>
                <w:lang w:val="en-US"/>
              </w:rPr>
              <w:t xml:space="preserve">• </w:t>
            </w:r>
            <w:r w:rsidRPr="001A0D1D">
              <w:rPr>
                <w:noProof/>
                <w:lang w:val="sr-Latn-CS"/>
              </w:rPr>
              <w:t>Infracrveni senzor sa dvostrukim emitovanjem</w:t>
            </w:r>
            <w:r w:rsidRPr="001A0D1D">
              <w:rPr>
                <w:noProof/>
                <w:lang w:val="en-US"/>
              </w:rPr>
              <w:t xml:space="preserve"> </w:t>
            </w:r>
            <w:r w:rsidRPr="001A0D1D">
              <w:rPr>
                <w:noProof/>
                <w:lang w:val="en-US"/>
              </w:rPr>
              <w:br/>
              <w:t>• Ra</w:t>
            </w:r>
            <w:r w:rsidRPr="001A0D1D">
              <w:rPr>
                <w:noProof/>
                <w:lang w:val="sr-Latn-CS"/>
              </w:rPr>
              <w:t>spon</w:t>
            </w:r>
            <w:r w:rsidRPr="001A0D1D">
              <w:rPr>
                <w:noProof/>
                <w:lang w:val="en-US"/>
              </w:rPr>
              <w:t xml:space="preserve"> 0 – 10% CO2</w:t>
            </w:r>
            <w:r w:rsidRPr="001A0D1D">
              <w:rPr>
                <w:noProof/>
                <w:lang w:val="en-US"/>
              </w:rPr>
              <w:br/>
              <w:t>• Stabil</w:t>
            </w:r>
            <w:r w:rsidRPr="001A0D1D">
              <w:rPr>
                <w:noProof/>
                <w:lang w:val="sr-Latn-CS"/>
              </w:rPr>
              <w:t>nost</w:t>
            </w:r>
            <w:r w:rsidRPr="001A0D1D">
              <w:rPr>
                <w:noProof/>
                <w:lang w:val="en-US"/>
              </w:rPr>
              <w:t xml:space="preserve"> 0.1 % CO2</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en-US"/>
              </w:rPr>
              <w:t>O2</w:t>
            </w:r>
            <w:r w:rsidRPr="001A0D1D">
              <w:rPr>
                <w:noProof/>
                <w:lang w:val="sr-Latn-CS"/>
              </w:rPr>
              <w:t xml:space="preserve"> </w:t>
            </w:r>
            <w:r w:rsidRPr="001A0D1D">
              <w:rPr>
                <w:noProof/>
                <w:lang w:val="en-US"/>
              </w:rPr>
              <w:t>–</w:t>
            </w:r>
            <w:r w:rsidRPr="001A0D1D">
              <w:rPr>
                <w:noProof/>
                <w:lang w:val="sr-Latn-CS"/>
              </w:rPr>
              <w:t xml:space="preserve"> k</w:t>
            </w:r>
            <w:r w:rsidRPr="001A0D1D">
              <w:rPr>
                <w:noProof/>
                <w:lang w:val="en-US"/>
              </w:rPr>
              <w:t>ontrol</w:t>
            </w:r>
            <w:r w:rsidRPr="001A0D1D">
              <w:rPr>
                <w:noProof/>
                <w:lang w:val="sr-Latn-CS"/>
              </w:rPr>
              <w:t>a</w:t>
            </w:r>
            <w:r w:rsidRPr="001A0D1D">
              <w:rPr>
                <w:noProof/>
                <w:lang w:val="en-US"/>
              </w:rPr>
              <w:t xml:space="preserve"> &lt; 21 %:</w:t>
            </w:r>
          </w:p>
        </w:tc>
        <w:tc>
          <w:tcPr>
            <w:tcW w:w="6837" w:type="dxa"/>
            <w:shd w:val="clear" w:color="auto" w:fill="auto"/>
            <w:vAlign w:val="center"/>
          </w:tcPr>
          <w:p w:rsidR="007B286E" w:rsidRPr="001A0D1D" w:rsidRDefault="007B286E" w:rsidP="00417DFD">
            <w:pPr>
              <w:rPr>
                <w:noProof/>
                <w:lang w:val="en-US"/>
              </w:rPr>
            </w:pPr>
            <w:r w:rsidRPr="001A0D1D">
              <w:rPr>
                <w:noProof/>
                <w:lang w:val="en-US"/>
              </w:rPr>
              <w:t>• Me</w:t>
            </w:r>
            <w:r w:rsidRPr="001A0D1D">
              <w:rPr>
                <w:noProof/>
                <w:lang w:val="sr-Latn-CS"/>
              </w:rPr>
              <w:t xml:space="preserve">renje sa </w:t>
            </w:r>
            <w:r w:rsidRPr="001A0D1D">
              <w:rPr>
                <w:noProof/>
                <w:lang w:val="en-US"/>
              </w:rPr>
              <w:t>galvan</w:t>
            </w:r>
            <w:r w:rsidRPr="001A0D1D">
              <w:rPr>
                <w:noProof/>
                <w:lang w:val="sr-Latn-CS"/>
              </w:rPr>
              <w:t>skim</w:t>
            </w:r>
            <w:r w:rsidRPr="001A0D1D">
              <w:rPr>
                <w:noProof/>
                <w:lang w:val="en-US"/>
              </w:rPr>
              <w:t xml:space="preserve"> sen</w:t>
            </w:r>
            <w:r w:rsidRPr="001A0D1D">
              <w:rPr>
                <w:noProof/>
                <w:lang w:val="sr-Latn-CS"/>
              </w:rPr>
              <w:t>z</w:t>
            </w:r>
            <w:r w:rsidRPr="001A0D1D">
              <w:rPr>
                <w:noProof/>
                <w:lang w:val="en-US"/>
              </w:rPr>
              <w:t>or</w:t>
            </w:r>
            <w:r w:rsidRPr="001A0D1D">
              <w:rPr>
                <w:noProof/>
                <w:lang w:val="sr-Latn-CS"/>
              </w:rPr>
              <w:t>om</w:t>
            </w:r>
            <w:r w:rsidRPr="001A0D1D">
              <w:rPr>
                <w:noProof/>
                <w:lang w:val="en-US"/>
              </w:rPr>
              <w:t xml:space="preserve"> </w:t>
            </w:r>
            <w:r w:rsidRPr="001A0D1D">
              <w:rPr>
                <w:noProof/>
                <w:lang w:val="en-US"/>
              </w:rPr>
              <w:br/>
              <w:t xml:space="preserve">• </w:t>
            </w:r>
            <w:r w:rsidRPr="001A0D1D">
              <w:rPr>
                <w:noProof/>
                <w:lang w:val="sr-Latn-CS"/>
              </w:rPr>
              <w:t>Priključak</w:t>
            </w:r>
            <w:r w:rsidRPr="001A0D1D">
              <w:rPr>
                <w:noProof/>
                <w:lang w:val="en-US"/>
              </w:rPr>
              <w:t xml:space="preserve"> N2</w:t>
            </w:r>
            <w:r w:rsidRPr="001A0D1D">
              <w:rPr>
                <w:noProof/>
                <w:lang w:val="en-US"/>
              </w:rPr>
              <w:br/>
              <w:t>• Ra</w:t>
            </w:r>
            <w:r w:rsidRPr="001A0D1D">
              <w:rPr>
                <w:noProof/>
                <w:lang w:val="sr-Latn-CS"/>
              </w:rPr>
              <w:t>spon</w:t>
            </w:r>
            <w:r w:rsidRPr="001A0D1D">
              <w:rPr>
                <w:noProof/>
                <w:lang w:val="en-US"/>
              </w:rPr>
              <w:t xml:space="preserve"> 1 – 21 % O2</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sr-Latn-CS"/>
              </w:rPr>
              <w:t>Vlažnost</w:t>
            </w:r>
            <w:r w:rsidRPr="001A0D1D">
              <w:rPr>
                <w:noProof/>
                <w:lang w:val="en-US"/>
              </w:rPr>
              <w:t>:</w:t>
            </w:r>
          </w:p>
        </w:tc>
        <w:tc>
          <w:tcPr>
            <w:tcW w:w="6837" w:type="dxa"/>
            <w:shd w:val="clear" w:color="auto" w:fill="auto"/>
            <w:vAlign w:val="center"/>
          </w:tcPr>
          <w:p w:rsidR="007B286E" w:rsidRPr="001A0D1D" w:rsidRDefault="007B286E" w:rsidP="00417DFD">
            <w:pPr>
              <w:rPr>
                <w:noProof/>
                <w:lang w:val="en-US"/>
              </w:rPr>
            </w:pPr>
            <w:r w:rsidRPr="001A0D1D">
              <w:rPr>
                <w:noProof/>
                <w:lang w:val="en-US"/>
              </w:rPr>
              <w:t>• A</w:t>
            </w:r>
            <w:r w:rsidRPr="001A0D1D">
              <w:rPr>
                <w:noProof/>
                <w:lang w:val="sr-Latn-CS"/>
              </w:rPr>
              <w:t>ktivno snabdevanje sterilnom vlagom putem modula za pretvaranje u paru koji radi na</w:t>
            </w:r>
            <w:r w:rsidRPr="001A0D1D">
              <w:rPr>
                <w:noProof/>
                <w:lang w:val="en-US"/>
              </w:rPr>
              <w:t xml:space="preserve"> 120°C</w:t>
            </w:r>
            <w:r w:rsidRPr="001A0D1D">
              <w:rPr>
                <w:noProof/>
                <w:lang w:val="en-US"/>
              </w:rPr>
              <w:br/>
              <w:t xml:space="preserve">• </w:t>
            </w:r>
            <w:r w:rsidRPr="001A0D1D">
              <w:rPr>
                <w:noProof/>
                <w:lang w:val="sr-Latn-CS"/>
              </w:rPr>
              <w:t>Raspon merenja</w:t>
            </w:r>
            <w:r w:rsidRPr="001A0D1D">
              <w:rPr>
                <w:noProof/>
                <w:lang w:val="en-US"/>
              </w:rPr>
              <w:t xml:space="preserve"> 0 – 98% rH / R</w:t>
            </w:r>
            <w:r w:rsidRPr="001A0D1D">
              <w:rPr>
                <w:noProof/>
                <w:lang w:val="sr-Latn-CS"/>
              </w:rPr>
              <w:t>aspon</w:t>
            </w:r>
            <w:r w:rsidRPr="001A0D1D">
              <w:rPr>
                <w:noProof/>
                <w:lang w:val="en-US"/>
              </w:rPr>
              <w:t xml:space="preserve"> 60 – 95 % rH</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sr-Latn-CS"/>
              </w:rPr>
              <w:t>Napajanje</w:t>
            </w:r>
            <w:r w:rsidRPr="001A0D1D">
              <w:rPr>
                <w:noProof/>
                <w:lang w:val="en-US"/>
              </w:rPr>
              <w:t>:</w:t>
            </w:r>
          </w:p>
        </w:tc>
        <w:tc>
          <w:tcPr>
            <w:tcW w:w="6837" w:type="dxa"/>
            <w:shd w:val="clear" w:color="auto" w:fill="auto"/>
            <w:vAlign w:val="center"/>
          </w:tcPr>
          <w:p w:rsidR="007B286E" w:rsidRPr="001A0D1D" w:rsidRDefault="007B286E" w:rsidP="00417DFD">
            <w:pPr>
              <w:rPr>
                <w:noProof/>
                <w:lang w:val="en-US"/>
              </w:rPr>
            </w:pPr>
            <w:r w:rsidRPr="001A0D1D">
              <w:rPr>
                <w:noProof/>
                <w:lang w:val="en-US"/>
              </w:rPr>
              <w:t xml:space="preserve">• 230 V AC, 50/60Hz </w:t>
            </w:r>
            <w:r w:rsidRPr="00F733FB">
              <w:rPr>
                <w:noProof/>
                <w:lang w:val="sr-Latn-CS"/>
              </w:rPr>
              <w:t>ili</w:t>
            </w:r>
            <w:r w:rsidRPr="00F733FB">
              <w:rPr>
                <w:noProof/>
                <w:lang w:val="en-US"/>
              </w:rPr>
              <w:t xml:space="preserve"> 115 V AC, 50/60Hz;</w:t>
            </w:r>
            <w:r w:rsidRPr="001A0D1D">
              <w:rPr>
                <w:noProof/>
                <w:lang w:val="en-US"/>
              </w:rPr>
              <w:t xml:space="preserve"> 170 W</w:t>
            </w:r>
            <w:r w:rsidRPr="001A0D1D">
              <w:rPr>
                <w:noProof/>
                <w:lang w:val="en-US"/>
              </w:rPr>
              <w:br/>
              <w:t xml:space="preserve">• </w:t>
            </w:r>
            <w:r w:rsidRPr="001A0D1D">
              <w:rPr>
                <w:noProof/>
                <w:lang w:val="sr-Latn-CS"/>
              </w:rPr>
              <w:t>Ulazni pritisak za</w:t>
            </w:r>
            <w:r w:rsidRPr="001A0D1D">
              <w:rPr>
                <w:noProof/>
                <w:lang w:val="en-US"/>
              </w:rPr>
              <w:t xml:space="preserve"> gas 0.8 bar</w:t>
            </w:r>
            <w:r w:rsidRPr="001A0D1D">
              <w:rPr>
                <w:noProof/>
                <w:lang w:val="en-US"/>
              </w:rPr>
              <w:br/>
              <w:t xml:space="preserve">• </w:t>
            </w:r>
            <w:r w:rsidRPr="001A0D1D">
              <w:rPr>
                <w:noProof/>
                <w:lang w:val="sr-Latn-CS"/>
              </w:rPr>
              <w:t xml:space="preserve">Prostorna </w:t>
            </w:r>
            <w:r w:rsidRPr="001A0D1D">
              <w:rPr>
                <w:noProof/>
                <w:lang w:val="en-US"/>
              </w:rPr>
              <w:t>temperatur</w:t>
            </w:r>
            <w:r w:rsidRPr="001A0D1D">
              <w:rPr>
                <w:noProof/>
                <w:lang w:val="sr-Latn-CS"/>
              </w:rPr>
              <w:t>a</w:t>
            </w:r>
            <w:r w:rsidRPr="001A0D1D">
              <w:rPr>
                <w:noProof/>
                <w:lang w:val="en-US"/>
              </w:rPr>
              <w:t xml:space="preserve"> 18° - 30°C</w:t>
            </w:r>
          </w:p>
        </w:tc>
      </w:tr>
      <w:tr w:rsidR="007B286E" w:rsidRPr="001A0D1D" w:rsidTr="00417DFD">
        <w:tc>
          <w:tcPr>
            <w:tcW w:w="2528" w:type="dxa"/>
            <w:shd w:val="clear" w:color="auto" w:fill="auto"/>
            <w:vAlign w:val="center"/>
          </w:tcPr>
          <w:p w:rsidR="007B286E" w:rsidRPr="001A0D1D" w:rsidRDefault="007B286E" w:rsidP="00417DFD">
            <w:pPr>
              <w:rPr>
                <w:noProof/>
                <w:lang w:val="en-US"/>
              </w:rPr>
            </w:pPr>
            <w:r w:rsidRPr="001A0D1D">
              <w:rPr>
                <w:noProof/>
                <w:lang w:val="sr-Latn-CS"/>
              </w:rPr>
              <w:t>K</w:t>
            </w:r>
            <w:r w:rsidRPr="001A0D1D">
              <w:rPr>
                <w:noProof/>
                <w:lang w:val="en-US"/>
              </w:rPr>
              <w:t>lasifi</w:t>
            </w:r>
            <w:r w:rsidRPr="001A0D1D">
              <w:rPr>
                <w:noProof/>
                <w:lang w:val="sr-Latn-CS"/>
              </w:rPr>
              <w:t>k</w:t>
            </w:r>
            <w:r w:rsidRPr="001A0D1D">
              <w:rPr>
                <w:noProof/>
                <w:lang w:val="en-US"/>
              </w:rPr>
              <w:t>a</w:t>
            </w:r>
            <w:r w:rsidRPr="001A0D1D">
              <w:rPr>
                <w:noProof/>
                <w:lang w:val="sr-Latn-CS"/>
              </w:rPr>
              <w:t>cija</w:t>
            </w:r>
            <w:r w:rsidRPr="001A0D1D">
              <w:rPr>
                <w:noProof/>
                <w:lang w:val="en-US"/>
              </w:rPr>
              <w:t>:</w:t>
            </w:r>
          </w:p>
        </w:tc>
        <w:tc>
          <w:tcPr>
            <w:tcW w:w="6837" w:type="dxa"/>
            <w:shd w:val="clear" w:color="auto" w:fill="auto"/>
            <w:vAlign w:val="center"/>
          </w:tcPr>
          <w:p w:rsidR="007B286E" w:rsidRPr="001A0D1D" w:rsidRDefault="007B286E" w:rsidP="00417DFD">
            <w:pPr>
              <w:rPr>
                <w:noProof/>
                <w:lang w:val="en-US"/>
              </w:rPr>
            </w:pPr>
            <w:r w:rsidRPr="001A0D1D">
              <w:rPr>
                <w:noProof/>
                <w:lang w:val="en-US"/>
              </w:rPr>
              <w:t>• S</w:t>
            </w:r>
            <w:r w:rsidRPr="001A0D1D">
              <w:rPr>
                <w:noProof/>
                <w:lang w:val="sr-Latn-CS"/>
              </w:rPr>
              <w:t>igurnosna klasa</w:t>
            </w:r>
            <w:r w:rsidRPr="001A0D1D">
              <w:rPr>
                <w:noProof/>
                <w:lang w:val="en-US"/>
              </w:rPr>
              <w:t xml:space="preserve"> I</w:t>
            </w:r>
            <w:r w:rsidRPr="001A0D1D">
              <w:rPr>
                <w:noProof/>
                <w:lang w:val="en-US"/>
              </w:rPr>
              <w:br/>
              <w:t>• Medic</w:t>
            </w:r>
            <w:r w:rsidRPr="001A0D1D">
              <w:rPr>
                <w:noProof/>
                <w:lang w:val="sr-Latn-CS"/>
              </w:rPr>
              <w:t>insko sredstvo klase</w:t>
            </w:r>
            <w:r w:rsidRPr="001A0D1D">
              <w:rPr>
                <w:noProof/>
                <w:lang w:val="en-US"/>
              </w:rPr>
              <w:t xml:space="preserve"> IIa </w:t>
            </w:r>
            <w:r w:rsidRPr="001A0D1D">
              <w:rPr>
                <w:noProof/>
                <w:lang w:val="sr-Latn-CS"/>
              </w:rPr>
              <w:t>za sve upotrebe u skladu sa</w:t>
            </w:r>
            <w:r w:rsidRPr="001A0D1D">
              <w:rPr>
                <w:noProof/>
                <w:lang w:val="en-US"/>
              </w:rPr>
              <w:t xml:space="preserve"> EC-Dire</w:t>
            </w:r>
            <w:r w:rsidRPr="001A0D1D">
              <w:rPr>
                <w:noProof/>
                <w:lang w:val="sr-Latn-CS"/>
              </w:rPr>
              <w:t>ktivom</w:t>
            </w:r>
            <w:r w:rsidRPr="001A0D1D">
              <w:rPr>
                <w:noProof/>
                <w:lang w:val="en-US"/>
              </w:rPr>
              <w:t xml:space="preserve"> 93/42/EEC</w:t>
            </w:r>
            <w:r w:rsidRPr="001A0D1D">
              <w:rPr>
                <w:noProof/>
                <w:lang w:val="en-US"/>
              </w:rPr>
              <w:br/>
              <w:t xml:space="preserve">• </w:t>
            </w:r>
            <w:r w:rsidRPr="001A0D1D">
              <w:rPr>
                <w:noProof/>
                <w:lang w:val="sr-Latn-CS"/>
              </w:rPr>
              <w:t xml:space="preserve">U skladu sa </w:t>
            </w:r>
            <w:r w:rsidRPr="001A0D1D">
              <w:rPr>
                <w:noProof/>
                <w:lang w:val="en-US"/>
              </w:rPr>
              <w:t>EN 61010</w:t>
            </w:r>
          </w:p>
        </w:tc>
      </w:tr>
    </w:tbl>
    <w:p w:rsidR="00343F79" w:rsidRDefault="00343F79" w:rsidP="007B286E">
      <w:pPr>
        <w:jc w:val="both"/>
        <w:rPr>
          <w:b/>
          <w:noProof/>
          <w:u w:val="single"/>
          <w:lang w:val="sr-Latn-CS"/>
        </w:rPr>
      </w:pPr>
    </w:p>
    <w:p w:rsidR="007B286E" w:rsidRPr="00164FEC" w:rsidRDefault="007B286E" w:rsidP="007B286E">
      <w:pPr>
        <w:jc w:val="both"/>
        <w:rPr>
          <w:b/>
          <w:noProof/>
          <w:u w:val="single"/>
          <w:lang w:val="sr-Latn-CS"/>
        </w:rPr>
      </w:pPr>
      <w:r w:rsidRPr="00164FEC">
        <w:rPr>
          <w:b/>
          <w:noProof/>
          <w:u w:val="single"/>
          <w:lang w:val="sr-Latn-CS"/>
        </w:rPr>
        <w:lastRenderedPageBreak/>
        <w:t>Dodaci i opcije:</w:t>
      </w:r>
    </w:p>
    <w:p w:rsidR="007B286E" w:rsidRPr="001A0D1D" w:rsidRDefault="007B286E" w:rsidP="007B286E">
      <w:pPr>
        <w:jc w:val="both"/>
        <w:rPr>
          <w:b/>
          <w:noProof/>
          <w:lang w:val="sr-Latn-CS"/>
        </w:rPr>
      </w:pPr>
    </w:p>
    <w:p w:rsidR="007B286E" w:rsidRPr="001A0D1D" w:rsidRDefault="007B286E" w:rsidP="007B286E">
      <w:pPr>
        <w:jc w:val="both"/>
        <w:rPr>
          <w:b/>
          <w:noProof/>
          <w:lang w:val="sr-Latn-CS"/>
        </w:rPr>
      </w:pPr>
      <w:r w:rsidRPr="001A0D1D">
        <w:rPr>
          <w:b/>
          <w:noProof/>
          <w:lang w:val="sr-Latn-CS"/>
        </w:rPr>
        <w:t>Komplet nosača – za sigurno pozicioniranje:</w:t>
      </w:r>
    </w:p>
    <w:p w:rsidR="007B286E" w:rsidRPr="001A0D1D" w:rsidRDefault="007B286E" w:rsidP="007B286E">
      <w:pPr>
        <w:jc w:val="both"/>
        <w:rPr>
          <w:noProof/>
          <w:lang w:val="sr-Latn-CS"/>
        </w:rPr>
      </w:pPr>
    </w:p>
    <w:p w:rsidR="007B286E" w:rsidRPr="001A0D1D" w:rsidRDefault="007B286E" w:rsidP="007B286E">
      <w:pPr>
        <w:jc w:val="both"/>
        <w:rPr>
          <w:noProof/>
          <w:lang w:val="sr-Latn-CS"/>
        </w:rPr>
      </w:pPr>
      <w:r w:rsidRPr="001A0D1D">
        <w:rPr>
          <w:noProof/>
          <w:lang w:val="sr-Latn-CS"/>
        </w:rPr>
        <w:t>Karakteristike:</w:t>
      </w:r>
    </w:p>
    <w:p w:rsidR="007B286E" w:rsidRPr="001A0D1D" w:rsidRDefault="007B286E" w:rsidP="007B286E">
      <w:pPr>
        <w:numPr>
          <w:ilvl w:val="0"/>
          <w:numId w:val="22"/>
        </w:numPr>
        <w:jc w:val="both"/>
        <w:rPr>
          <w:noProof/>
          <w:lang w:val="sr-Latn-CS"/>
        </w:rPr>
      </w:pPr>
      <w:r w:rsidRPr="001A0D1D">
        <w:rPr>
          <w:noProof/>
          <w:lang w:val="sr-Latn-CS"/>
        </w:rPr>
        <w:t>Sigurno i lako pozicioniranje koje štedi prostor u laboratoriji</w:t>
      </w:r>
    </w:p>
    <w:p w:rsidR="007B286E" w:rsidRPr="001A0D1D" w:rsidRDefault="007B286E" w:rsidP="007B286E">
      <w:pPr>
        <w:numPr>
          <w:ilvl w:val="0"/>
          <w:numId w:val="21"/>
        </w:numPr>
        <w:jc w:val="both"/>
        <w:rPr>
          <w:noProof/>
          <w:lang w:val="sr-Latn-CS"/>
        </w:rPr>
      </w:pPr>
      <w:r w:rsidRPr="001A0D1D">
        <w:rPr>
          <w:noProof/>
          <w:lang w:val="sr-Latn-CS"/>
        </w:rPr>
        <w:t>Nosač od 15cm</w:t>
      </w:r>
    </w:p>
    <w:p w:rsidR="007B286E" w:rsidRPr="001A0D1D" w:rsidRDefault="007B286E" w:rsidP="007B286E">
      <w:pPr>
        <w:numPr>
          <w:ilvl w:val="0"/>
          <w:numId w:val="21"/>
        </w:numPr>
        <w:jc w:val="both"/>
        <w:rPr>
          <w:noProof/>
          <w:lang w:val="sr-Latn-CS"/>
        </w:rPr>
      </w:pPr>
      <w:r w:rsidRPr="001A0D1D">
        <w:rPr>
          <w:noProof/>
          <w:lang w:val="sr-Latn-CS"/>
        </w:rPr>
        <w:t>Nosač od 115 cm</w:t>
      </w:r>
    </w:p>
    <w:p w:rsidR="007B286E" w:rsidRPr="001A0D1D" w:rsidRDefault="007B286E" w:rsidP="007B286E">
      <w:pPr>
        <w:jc w:val="both"/>
        <w:rPr>
          <w:noProof/>
          <w:lang w:val="sr-Latn-CS"/>
        </w:rPr>
      </w:pPr>
      <w:r w:rsidRPr="001A0D1D">
        <w:rPr>
          <w:noProof/>
          <w:lang w:val="sr-Latn-CS"/>
        </w:rPr>
        <w:t>Postolje sa točkićima 15 cm, sa zaključavanjem</w:t>
      </w:r>
    </w:p>
    <w:p w:rsidR="007B286E" w:rsidRPr="001A0D1D" w:rsidRDefault="007B286E" w:rsidP="007B286E">
      <w:pPr>
        <w:jc w:val="both"/>
        <w:rPr>
          <w:noProof/>
          <w:lang w:val="sr-Latn-CS"/>
        </w:rPr>
      </w:pPr>
    </w:p>
    <w:p w:rsidR="007B286E" w:rsidRPr="001A0D1D" w:rsidRDefault="007B286E" w:rsidP="007B286E">
      <w:pPr>
        <w:jc w:val="both"/>
        <w:rPr>
          <w:b/>
          <w:noProof/>
          <w:lang w:val="sr-Latn-CS"/>
        </w:rPr>
      </w:pPr>
      <w:r w:rsidRPr="001A0D1D">
        <w:rPr>
          <w:b/>
          <w:noProof/>
          <w:lang w:val="sr-Latn-CS"/>
        </w:rPr>
        <w:t>Podeljena unutrašnja staklena vrata – za bolje vreme obnavljanja:</w:t>
      </w:r>
    </w:p>
    <w:p w:rsidR="007B286E" w:rsidRPr="001A0D1D" w:rsidRDefault="007B286E" w:rsidP="007B286E">
      <w:pPr>
        <w:jc w:val="both"/>
        <w:rPr>
          <w:noProof/>
          <w:lang w:val="sr-Latn-CS"/>
        </w:rPr>
      </w:pPr>
    </w:p>
    <w:p w:rsidR="007B286E" w:rsidRPr="001A0D1D" w:rsidRDefault="007B286E" w:rsidP="007B286E">
      <w:pPr>
        <w:jc w:val="both"/>
        <w:rPr>
          <w:noProof/>
          <w:lang w:val="sr-Latn-CS"/>
        </w:rPr>
      </w:pPr>
      <w:r w:rsidRPr="001A0D1D">
        <w:rPr>
          <w:noProof/>
          <w:lang w:val="sr-Latn-CS"/>
        </w:rPr>
        <w:t>Karakteristike:</w:t>
      </w:r>
    </w:p>
    <w:p w:rsidR="007B286E" w:rsidRPr="001A0D1D" w:rsidRDefault="007B286E" w:rsidP="007B286E">
      <w:pPr>
        <w:numPr>
          <w:ilvl w:val="0"/>
          <w:numId w:val="22"/>
        </w:numPr>
        <w:jc w:val="both"/>
        <w:rPr>
          <w:noProof/>
          <w:lang w:val="sr-Latn-CS"/>
        </w:rPr>
      </w:pPr>
      <w:r w:rsidRPr="001A0D1D">
        <w:rPr>
          <w:noProof/>
          <w:lang w:val="sr-Latn-CS"/>
        </w:rPr>
        <w:t>Podeljena unutrašnja staklena vrata na 6 malih vrata</w:t>
      </w:r>
    </w:p>
    <w:p w:rsidR="007B286E" w:rsidRPr="001A0D1D" w:rsidRDefault="007B286E" w:rsidP="007B286E">
      <w:pPr>
        <w:numPr>
          <w:ilvl w:val="0"/>
          <w:numId w:val="22"/>
        </w:numPr>
        <w:jc w:val="both"/>
        <w:rPr>
          <w:noProof/>
          <w:lang w:val="sr-Latn-CS"/>
        </w:rPr>
      </w:pPr>
      <w:r w:rsidRPr="001A0D1D">
        <w:rPr>
          <w:noProof/>
          <w:lang w:val="sr-Latn-CS"/>
        </w:rPr>
        <w:t>Bolje vreme obnavljanja svih parametara</w:t>
      </w:r>
    </w:p>
    <w:p w:rsidR="007B286E" w:rsidRPr="001A0D1D" w:rsidRDefault="007B286E" w:rsidP="007B286E">
      <w:pPr>
        <w:numPr>
          <w:ilvl w:val="0"/>
          <w:numId w:val="22"/>
        </w:numPr>
        <w:jc w:val="both"/>
        <w:rPr>
          <w:noProof/>
          <w:lang w:val="sr-Latn-CS"/>
        </w:rPr>
      </w:pPr>
      <w:r w:rsidRPr="001A0D1D">
        <w:rPr>
          <w:noProof/>
          <w:lang w:val="sr-Latn-CS"/>
        </w:rPr>
        <w:t>Omogućeno lako čišćenje unutrašnjih vrata</w:t>
      </w:r>
    </w:p>
    <w:p w:rsidR="007B286E" w:rsidRPr="001A0D1D" w:rsidRDefault="007B286E" w:rsidP="007B286E">
      <w:pPr>
        <w:numPr>
          <w:ilvl w:val="0"/>
          <w:numId w:val="22"/>
        </w:numPr>
        <w:jc w:val="both"/>
        <w:rPr>
          <w:noProof/>
          <w:lang w:val="sr-Latn-CS"/>
        </w:rPr>
      </w:pPr>
      <w:r w:rsidRPr="001A0D1D">
        <w:rPr>
          <w:noProof/>
          <w:lang w:val="sr-Latn-CS"/>
        </w:rPr>
        <w:t>Na raspolaganju:</w:t>
      </w:r>
    </w:p>
    <w:p w:rsidR="007B286E" w:rsidRPr="001A0D1D" w:rsidRDefault="007B286E" w:rsidP="007B286E">
      <w:pPr>
        <w:jc w:val="both"/>
        <w:rPr>
          <w:noProof/>
          <w:lang w:val="sr-Latn-CS"/>
        </w:rPr>
      </w:pPr>
      <w:r w:rsidRPr="001A0D1D">
        <w:rPr>
          <w:noProof/>
          <w:lang w:val="sr-Latn-CS"/>
        </w:rPr>
        <w:t>6 polica 500x222mm (dužina x širina)</w:t>
      </w:r>
    </w:p>
    <w:p w:rsidR="007B286E" w:rsidRPr="001A0D1D" w:rsidRDefault="007B286E" w:rsidP="007B286E">
      <w:pPr>
        <w:jc w:val="both"/>
        <w:rPr>
          <w:noProof/>
          <w:lang w:val="sr-Latn-CS"/>
        </w:rPr>
      </w:pPr>
      <w:r w:rsidRPr="001A0D1D">
        <w:rPr>
          <w:noProof/>
          <w:lang w:val="sr-Latn-CS"/>
        </w:rPr>
        <w:t>3 police 502x481mm (dužina x širina)</w:t>
      </w:r>
    </w:p>
    <w:p w:rsidR="007B286E" w:rsidRPr="001A0D1D" w:rsidRDefault="007B286E" w:rsidP="007B286E">
      <w:pPr>
        <w:jc w:val="both"/>
        <w:rPr>
          <w:noProof/>
          <w:lang w:val="sr-Latn-CS"/>
        </w:rPr>
      </w:pPr>
    </w:p>
    <w:p w:rsidR="007B286E" w:rsidRPr="001A0D1D" w:rsidRDefault="007B286E" w:rsidP="007B286E">
      <w:pPr>
        <w:jc w:val="both"/>
        <w:rPr>
          <w:b/>
          <w:noProof/>
          <w:lang w:val="sr-Latn-CS"/>
        </w:rPr>
      </w:pPr>
      <w:r w:rsidRPr="001A0D1D">
        <w:rPr>
          <w:b/>
          <w:noProof/>
          <w:lang w:val="sr-Latn-CS"/>
        </w:rPr>
        <w:t>Pristupni port:</w:t>
      </w:r>
    </w:p>
    <w:p w:rsidR="007B286E" w:rsidRPr="001A0D1D" w:rsidRDefault="007B286E" w:rsidP="007B286E">
      <w:pPr>
        <w:jc w:val="both"/>
        <w:rPr>
          <w:noProof/>
          <w:lang w:val="sr-Latn-CS"/>
        </w:rPr>
      </w:pPr>
    </w:p>
    <w:p w:rsidR="007B286E" w:rsidRPr="001A0D1D" w:rsidRDefault="007B286E" w:rsidP="007B286E">
      <w:pPr>
        <w:jc w:val="both"/>
        <w:rPr>
          <w:noProof/>
          <w:lang w:val="sr-Latn-CS"/>
        </w:rPr>
      </w:pPr>
      <w:r w:rsidRPr="001A0D1D">
        <w:rPr>
          <w:noProof/>
          <w:lang w:val="sr-Latn-CS"/>
        </w:rPr>
        <w:t>Karakteristike:</w:t>
      </w:r>
    </w:p>
    <w:p w:rsidR="007B286E" w:rsidRPr="001A0D1D" w:rsidRDefault="007B286E" w:rsidP="007B286E">
      <w:pPr>
        <w:numPr>
          <w:ilvl w:val="0"/>
          <w:numId w:val="22"/>
        </w:numPr>
        <w:jc w:val="both"/>
        <w:rPr>
          <w:noProof/>
          <w:lang w:val="sr-Latn-CS"/>
        </w:rPr>
      </w:pPr>
      <w:r w:rsidRPr="001A0D1D">
        <w:rPr>
          <w:noProof/>
          <w:lang w:val="sr-Latn-CS"/>
        </w:rPr>
        <w:t>Prečnik 30mm</w:t>
      </w:r>
    </w:p>
    <w:p w:rsidR="007B286E" w:rsidRPr="001A0D1D" w:rsidRDefault="007B286E" w:rsidP="007B286E">
      <w:pPr>
        <w:numPr>
          <w:ilvl w:val="0"/>
          <w:numId w:val="22"/>
        </w:numPr>
        <w:jc w:val="both"/>
        <w:rPr>
          <w:noProof/>
          <w:lang w:val="sr-Latn-CS"/>
        </w:rPr>
      </w:pPr>
      <w:r w:rsidRPr="001A0D1D">
        <w:rPr>
          <w:noProof/>
          <w:lang w:val="sr-Latn-CS"/>
        </w:rPr>
        <w:t>Gornji levi ugao unutar komore inkubatora</w:t>
      </w:r>
    </w:p>
    <w:p w:rsidR="007B286E" w:rsidRPr="001A0D1D" w:rsidRDefault="00343F79" w:rsidP="007B286E">
      <w:pPr>
        <w:numPr>
          <w:ilvl w:val="0"/>
          <w:numId w:val="22"/>
        </w:numPr>
        <w:jc w:val="both"/>
        <w:rPr>
          <w:noProof/>
          <w:lang w:val="sr-Latn-CS"/>
        </w:rPr>
      </w:pPr>
      <w:r>
        <w:rPr>
          <w:noProof/>
          <w:lang w:val="sr-Latn-CS"/>
        </w:rPr>
        <w:t>U ponudi proizvodjača da postoji</w:t>
      </w:r>
      <w:r w:rsidR="007B286E" w:rsidRPr="001A0D1D">
        <w:rPr>
          <w:noProof/>
          <w:lang w:val="sr-Latn-CS"/>
        </w:rPr>
        <w:t xml:space="preserve"> i poklopac za pristupni port</w:t>
      </w:r>
    </w:p>
    <w:p w:rsidR="007B286E" w:rsidRPr="001A0D1D" w:rsidRDefault="007B286E" w:rsidP="007B286E">
      <w:pPr>
        <w:jc w:val="both"/>
        <w:rPr>
          <w:noProof/>
          <w:lang w:val="sr-Latn-CS"/>
        </w:rPr>
      </w:pPr>
    </w:p>
    <w:p w:rsidR="007B286E" w:rsidRPr="001A0D1D" w:rsidRDefault="007B286E" w:rsidP="007B286E">
      <w:pPr>
        <w:jc w:val="both"/>
        <w:rPr>
          <w:b/>
          <w:noProof/>
          <w:lang w:val="sr-Latn-CS"/>
        </w:rPr>
      </w:pPr>
      <w:r w:rsidRPr="001A0D1D">
        <w:rPr>
          <w:b/>
          <w:noProof/>
          <w:lang w:val="sr-Latn-CS"/>
        </w:rPr>
        <w:t xml:space="preserve">Prednja vrata sa zaključavanjem </w:t>
      </w:r>
      <w:r w:rsidR="00343F79">
        <w:rPr>
          <w:b/>
          <w:noProof/>
          <w:lang w:val="sr-Latn-CS"/>
        </w:rPr>
        <w:t>– veća sigurnost</w:t>
      </w:r>
    </w:p>
    <w:p w:rsidR="007B286E" w:rsidRPr="001A0D1D" w:rsidRDefault="007B286E" w:rsidP="007B286E">
      <w:pPr>
        <w:jc w:val="both"/>
        <w:rPr>
          <w:b/>
          <w:noProof/>
          <w:lang w:val="sr-Latn-CS"/>
        </w:rPr>
      </w:pPr>
    </w:p>
    <w:p w:rsidR="00C4793E" w:rsidRDefault="00C4793E" w:rsidP="002D5B2C">
      <w:pPr>
        <w:ind w:firstLine="360"/>
        <w:jc w:val="both"/>
        <w:rPr>
          <w:noProof/>
          <w:u w:val="single"/>
        </w:rPr>
      </w:pPr>
    </w:p>
    <w:p w:rsidR="00343F79" w:rsidRDefault="00343F79" w:rsidP="002D5B2C">
      <w:pPr>
        <w:ind w:firstLine="360"/>
        <w:jc w:val="both"/>
        <w:rPr>
          <w:noProof/>
          <w:u w:val="single"/>
        </w:rPr>
      </w:pPr>
    </w:p>
    <w:p w:rsidR="00DB78F7" w:rsidRDefault="00DB78F7" w:rsidP="00D43274">
      <w:pPr>
        <w:jc w:val="both"/>
        <w:rPr>
          <w:noProof/>
          <w:u w:val="single"/>
        </w:rPr>
      </w:pPr>
    </w:p>
    <w:p w:rsidR="00F733FB" w:rsidRDefault="00F733FB" w:rsidP="00D43274">
      <w:pPr>
        <w:jc w:val="both"/>
        <w:rPr>
          <w:noProof/>
          <w:u w:val="single"/>
        </w:rPr>
      </w:pPr>
    </w:p>
    <w:p w:rsidR="00D43274" w:rsidRPr="00D43274" w:rsidRDefault="00D43274" w:rsidP="00D43274">
      <w:pPr>
        <w:jc w:val="both"/>
        <w:rPr>
          <w:noProof/>
          <w:u w:val="single"/>
        </w:rPr>
      </w:pPr>
    </w:p>
    <w:p w:rsidR="002D5B2C" w:rsidRPr="00F733FB" w:rsidRDefault="002D5B2C" w:rsidP="002D5B2C">
      <w:pPr>
        <w:ind w:firstLine="360"/>
        <w:jc w:val="both"/>
        <w:rPr>
          <w:b/>
          <w:noProof/>
          <w:u w:val="single"/>
        </w:rPr>
      </w:pPr>
      <w:r w:rsidRPr="00F733FB">
        <w:rPr>
          <w:b/>
          <w:noProof/>
          <w:u w:val="single"/>
        </w:rPr>
        <w:t>НАПОМЕНА:</w:t>
      </w:r>
    </w:p>
    <w:p w:rsidR="002D5B2C" w:rsidRPr="002D5B2C" w:rsidRDefault="002D5B2C" w:rsidP="00F733FB">
      <w:pPr>
        <w:spacing w:line="276" w:lineRule="auto"/>
        <w:ind w:firstLine="360"/>
        <w:jc w:val="both"/>
        <w:rPr>
          <w:noProof/>
        </w:rPr>
      </w:pPr>
      <w:r w:rsidRPr="002D5B2C">
        <w:rPr>
          <w:noProof/>
        </w:rPr>
        <w:t>Понуђач својим потписом и печатом потврћује да ће доставити материјал са траженим карактеристикама из овог јавног позива, као и да ће испунити горе наведене обавезе према наручиоцу.</w:t>
      </w:r>
    </w:p>
    <w:p w:rsidR="002D5B2C" w:rsidRPr="002D5B2C" w:rsidRDefault="002D5B2C" w:rsidP="002D5B2C">
      <w:pPr>
        <w:rPr>
          <w:b/>
          <w:noProof/>
        </w:rPr>
      </w:pPr>
    </w:p>
    <w:p w:rsidR="002D5B2C" w:rsidRPr="002D5B2C" w:rsidRDefault="002D5B2C" w:rsidP="002D5B2C">
      <w:pPr>
        <w:rPr>
          <w:b/>
          <w:noProof/>
        </w:rPr>
      </w:pPr>
    </w:p>
    <w:p w:rsidR="002D5B2C" w:rsidRDefault="002D5B2C" w:rsidP="002D5B2C">
      <w:pPr>
        <w:rPr>
          <w:b/>
          <w:noProof/>
        </w:rPr>
      </w:pPr>
    </w:p>
    <w:p w:rsidR="006B3C53" w:rsidRDefault="006B3C53" w:rsidP="002D5B2C">
      <w:pPr>
        <w:rPr>
          <w:b/>
          <w:noProof/>
        </w:rPr>
      </w:pPr>
    </w:p>
    <w:p w:rsidR="00F733FB" w:rsidRDefault="00F733FB" w:rsidP="002D5B2C">
      <w:pPr>
        <w:rPr>
          <w:b/>
          <w:noProof/>
        </w:rPr>
      </w:pPr>
    </w:p>
    <w:p w:rsidR="00F733FB" w:rsidRDefault="00F733FB" w:rsidP="002D5B2C">
      <w:pPr>
        <w:rPr>
          <w:b/>
          <w:noProof/>
        </w:rPr>
      </w:pPr>
    </w:p>
    <w:p w:rsidR="00F733FB" w:rsidRDefault="00F733FB" w:rsidP="002D5B2C">
      <w:pPr>
        <w:rPr>
          <w:b/>
          <w:noProof/>
        </w:rPr>
      </w:pPr>
    </w:p>
    <w:p w:rsidR="00F733FB" w:rsidRPr="007B286E"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A5FE9">
              <w:rPr>
                <w:noProof/>
              </w:rPr>
              <w:t>1</w:t>
            </w:r>
            <w:r w:rsidRPr="007C1157">
              <w:rPr>
                <w:noProof/>
              </w:rPr>
              <w:t xml:space="preserve">0.01 до </w:t>
            </w:r>
            <w:r w:rsidR="00164FEC">
              <w:rPr>
                <w:noProof/>
              </w:rPr>
              <w:t>10</w:t>
            </w:r>
            <w:r w:rsidRPr="007C1157">
              <w:rPr>
                <w:noProof/>
              </w:rPr>
              <w:t>.07.2013.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DA5FE9">
              <w:rPr>
                <w:noProof/>
              </w:rPr>
              <w:t>1</w:t>
            </w:r>
            <w:r w:rsidRPr="00EF6B5E">
              <w:rPr>
                <w:noProof/>
              </w:rPr>
              <w:t xml:space="preserve">0.01. до </w:t>
            </w:r>
            <w:r w:rsidR="00DA5FE9">
              <w:rPr>
                <w:noProof/>
              </w:rPr>
              <w:t>1</w:t>
            </w:r>
            <w:r w:rsidRPr="00EF6B5E">
              <w:rPr>
                <w:noProof/>
              </w:rPr>
              <w:t xml:space="preserve">0.07.2013.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EF6B5E" w:rsidRDefault="00920823" w:rsidP="007B286E">
      <w:pPr>
        <w:pStyle w:val="ListParagraph"/>
        <w:numPr>
          <w:ilvl w:val="0"/>
          <w:numId w:val="1"/>
        </w:numPr>
        <w:jc w:val="both"/>
        <w:rPr>
          <w:noProof/>
        </w:rPr>
      </w:pPr>
      <w:r w:rsidRPr="00EF6B5E">
        <w:rPr>
          <w:bCs/>
          <w:lang w:val="sr-Cyrl-CS"/>
        </w:rPr>
        <w:t xml:space="preserve">Наручилац захтева да рок испоруке не буде дужи од </w:t>
      </w:r>
      <w:r w:rsidR="00343F79">
        <w:rPr>
          <w:bCs/>
        </w:rPr>
        <w:t>1</w:t>
      </w:r>
      <w:r w:rsidR="006B3C53" w:rsidRPr="00EF6B5E">
        <w:rPr>
          <w:bCs/>
        </w:rPr>
        <w:t>5</w:t>
      </w:r>
      <w:r w:rsidRPr="00EF6B5E">
        <w:rPr>
          <w:bCs/>
          <w:lang w:val="sr-Cyrl-CS"/>
        </w:rPr>
        <w:t xml:space="preserve"> д</w:t>
      </w:r>
      <w:r w:rsidR="007C1157">
        <w:rPr>
          <w:bCs/>
          <w:lang w:val="sr-Cyrl-CS"/>
        </w:rPr>
        <w:t>ана од дана потписивања уговора</w:t>
      </w:r>
      <w:r w:rsidR="007C1157">
        <w:rPr>
          <w:bCs/>
        </w:rPr>
        <w:t xml:space="preserve"> a</w:t>
      </w:r>
      <w:r w:rsidRPr="007C1157">
        <w:rPr>
          <w:bCs/>
          <w:lang w:val="sr-Cyrl-CS"/>
        </w:rPr>
        <w:t xml:space="preserve"> </w:t>
      </w:r>
      <w:r w:rsidR="00D42217">
        <w:rPr>
          <w:bCs/>
          <w:lang w:val="sr-Cyrl-CS"/>
        </w:rPr>
        <w:t>г</w:t>
      </w:r>
      <w:r w:rsidRPr="007C1157">
        <w:rPr>
          <w:bCs/>
          <w:lang w:val="sr-Cyrl-CS"/>
        </w:rPr>
        <w:t>арантни рок минимално 12 месеци од дана испоруке</w:t>
      </w:r>
      <w:r w:rsidRPr="00EF6B5E">
        <w:rPr>
          <w:bCs/>
          <w:lang w:val="sr-Cyrl-CS"/>
        </w:rPr>
        <w:t xml:space="preserve"> опреме. </w:t>
      </w:r>
      <w:r w:rsidR="00F63ECB" w:rsidRPr="00EF6B5E">
        <w:rPr>
          <w:bCs/>
          <w:lang w:val="sr-Cyrl-CS"/>
        </w:rPr>
        <w:t>Наручилац захтева да у случају тражења аванса, исти не може бити већи од 25% укупне понуђене цене, а остатак ће се исплатити након испоруке опреме</w:t>
      </w:r>
      <w:r w:rsidR="007C1157">
        <w:rPr>
          <w:noProof/>
        </w:rPr>
        <w:t xml:space="preserve"> </w:t>
      </w:r>
      <w:r w:rsidR="007C1157">
        <w:rPr>
          <w:bCs/>
        </w:rPr>
        <w:t xml:space="preserve">у </w:t>
      </w:r>
      <w:proofErr w:type="spellStart"/>
      <w:r w:rsidR="007C1157" w:rsidRPr="007C1157">
        <w:rPr>
          <w:bCs/>
        </w:rPr>
        <w:t>рок</w:t>
      </w:r>
      <w:r w:rsidR="007C1157">
        <w:rPr>
          <w:bCs/>
        </w:rPr>
        <w:t>у</w:t>
      </w:r>
      <w:proofErr w:type="spellEnd"/>
      <w:r w:rsidR="007C1157" w:rsidRPr="007C1157">
        <w:rPr>
          <w:bCs/>
        </w:rPr>
        <w:t xml:space="preserve"> </w:t>
      </w:r>
      <w:proofErr w:type="spellStart"/>
      <w:r w:rsidR="007C1157">
        <w:rPr>
          <w:bCs/>
        </w:rPr>
        <w:t>не</w:t>
      </w:r>
      <w:proofErr w:type="spellEnd"/>
      <w:r w:rsidR="007C1157">
        <w:rPr>
          <w:bCs/>
        </w:rPr>
        <w:t xml:space="preserve"> </w:t>
      </w:r>
      <w:proofErr w:type="spellStart"/>
      <w:r w:rsidR="007C1157">
        <w:rPr>
          <w:bCs/>
        </w:rPr>
        <w:t>краћ</w:t>
      </w:r>
      <w:r w:rsidR="00D42217">
        <w:rPr>
          <w:bCs/>
        </w:rPr>
        <w:t>ем</w:t>
      </w:r>
      <w:proofErr w:type="spellEnd"/>
      <w:r w:rsidR="007C1157">
        <w:rPr>
          <w:bCs/>
        </w:rPr>
        <w:t xml:space="preserve"> </w:t>
      </w:r>
      <w:proofErr w:type="spellStart"/>
      <w:r w:rsidR="007C1157">
        <w:rPr>
          <w:bCs/>
        </w:rPr>
        <w:t>од</w:t>
      </w:r>
      <w:proofErr w:type="spellEnd"/>
      <w:r w:rsidR="007C1157">
        <w:rPr>
          <w:bCs/>
        </w:rPr>
        <w:t xml:space="preserve"> </w:t>
      </w:r>
      <w:r w:rsidR="00343F79">
        <w:rPr>
          <w:bCs/>
        </w:rPr>
        <w:t>15</w:t>
      </w:r>
      <w:r w:rsidR="007C1157">
        <w:rPr>
          <w:bCs/>
        </w:rPr>
        <w:t xml:space="preserve"> </w:t>
      </w:r>
      <w:proofErr w:type="spellStart"/>
      <w:r w:rsidR="007C1157">
        <w:rPr>
          <w:bCs/>
        </w:rPr>
        <w:t>дана</w:t>
      </w:r>
      <w:proofErr w:type="spellEnd"/>
      <w:r w:rsidR="007C115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Пону</w:t>
      </w:r>
      <w:r w:rsidR="00774993" w:rsidRPr="00EF6B5E">
        <w:rPr>
          <w:noProof/>
        </w:rPr>
        <w:t>ђач је такође дужан да уз понуду достави</w:t>
      </w:r>
      <w:r w:rsidR="009D0D77" w:rsidRPr="00EF6B5E">
        <w:rPr>
          <w:noProof/>
        </w:rPr>
        <w:t xml:space="preserve"> бланко</w:t>
      </w:r>
      <w:r w:rsidR="007C298F">
        <w:rPr>
          <w:noProof/>
        </w:rPr>
        <w:t xml:space="preserve"> меницу и менично овлашћење за г</w:t>
      </w:r>
      <w:r w:rsidR="009D0D77" w:rsidRPr="00EF6B5E">
        <w:rPr>
          <w:noProof/>
        </w:rPr>
        <w:t>арантни период, попуњено на износ од 10% од укупне вредности понуде без ПДВ-а, којим понуђачи обезбеђују испуњење својих обавеза у поступку јавне набавке.</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 xml:space="preserve">за повраћај авансног плаћања (издаје се у висини плаћеног аванса, уколико је авансно плаћање предвиђено) и </w:t>
      </w:r>
      <w:proofErr w:type="spellStart"/>
      <w:r w:rsidR="00DA5FE9" w:rsidRPr="00EF6B5E">
        <w:t>регистровану</w:t>
      </w:r>
      <w:proofErr w:type="spellEnd"/>
      <w:r w:rsidR="00DA5FE9" w:rsidRPr="00EF6B5E">
        <w:t xml:space="preserve"> </w:t>
      </w:r>
      <w:proofErr w:type="spellStart"/>
      <w:r w:rsidR="00DA5FE9" w:rsidRPr="00EF6B5E">
        <w:t>бланко</w:t>
      </w:r>
      <w:proofErr w:type="spellEnd"/>
      <w:r w:rsidR="00DA5FE9" w:rsidRPr="00EF6B5E">
        <w:t xml:space="preserve"> </w:t>
      </w:r>
      <w:proofErr w:type="spellStart"/>
      <w:r w:rsidR="00DA5FE9" w:rsidRPr="00EF6B5E">
        <w:t>меницу</w:t>
      </w:r>
      <w:proofErr w:type="spellEnd"/>
      <w:r w:rsidR="00DA5FE9" w:rsidRPr="00EF6B5E">
        <w:t xml:space="preserve"> и </w:t>
      </w:r>
      <w:proofErr w:type="spellStart"/>
      <w:r w:rsidR="00DA5FE9" w:rsidRPr="00EF6B5E">
        <w:t>менично</w:t>
      </w:r>
      <w:proofErr w:type="spellEnd"/>
      <w:r w:rsidR="00DA5FE9" w:rsidRPr="00EF6B5E">
        <w:t xml:space="preserve"> </w:t>
      </w:r>
      <w:proofErr w:type="spellStart"/>
      <w:r w:rsidR="00DA5FE9" w:rsidRPr="00EF6B5E">
        <w:t>овлашћење</w:t>
      </w:r>
      <w:proofErr w:type="spellEnd"/>
      <w:r w:rsidR="00DA5FE9">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 xml:space="preserve">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w:t>
      </w:r>
      <w:r w:rsidRPr="00EF6B5E">
        <w:rPr>
          <w:noProof/>
        </w:rPr>
        <w:lastRenderedPageBreak/>
        <w:t>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83132F" w:rsidRPr="00EF6B5E">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Уколико Наручилац применом критеријума економски најповољније</w:t>
      </w:r>
      <w:r w:rsidR="00127AFC" w:rsidRPr="00EF6B5E">
        <w:rPr>
          <w:noProof/>
        </w:rPr>
        <w:t xml:space="preserve">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lastRenderedPageBreak/>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Pr="00047DDD" w:rsidRDefault="00B061F6" w:rsidP="00047DDD">
      <w:pPr>
        <w:rPr>
          <w:b/>
          <w:noProof/>
        </w:rPr>
      </w:pPr>
    </w:p>
    <w:p w:rsidR="002D5B2C" w:rsidRPr="002D5B2C" w:rsidRDefault="002D5B2C" w:rsidP="007B286E">
      <w:pPr>
        <w:numPr>
          <w:ilvl w:val="0"/>
          <w:numId w:val="7"/>
        </w:numPr>
        <w:jc w:val="center"/>
        <w:rPr>
          <w:b/>
          <w:noProof/>
        </w:rPr>
      </w:pPr>
      <w:r w:rsidRPr="002D5B2C">
        <w:rPr>
          <w:b/>
          <w:noProof/>
        </w:rPr>
        <w:t>МОДЕЛ УГОВОРА</w:t>
      </w:r>
    </w:p>
    <w:p w:rsidR="002D5B2C" w:rsidRPr="002D5B2C" w:rsidRDefault="002D5B2C" w:rsidP="002D5B2C">
      <w:pPr>
        <w:jc w:val="center"/>
        <w:rPr>
          <w:b/>
          <w:noProof/>
        </w:rPr>
      </w:pP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17</w:t>
      </w:r>
      <w:r w:rsidR="007B286E">
        <w:rPr>
          <w:noProof/>
        </w:rPr>
        <w:t>7</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235B03">
        <w:rPr>
          <w:b/>
          <w:lang w:val="sr-Cyrl-CS"/>
        </w:rPr>
        <w:t>набавка</w:t>
      </w:r>
      <w:r w:rsidR="007C298F">
        <w:rPr>
          <w:b/>
        </w:rPr>
        <w:t xml:space="preserve"> </w:t>
      </w:r>
      <w:proofErr w:type="spellStart"/>
      <w:r w:rsidR="007C298F">
        <w:rPr>
          <w:b/>
        </w:rPr>
        <w:t>добара</w:t>
      </w:r>
      <w:proofErr w:type="spellEnd"/>
      <w:r w:rsidR="007C298F">
        <w:rPr>
          <w:b/>
        </w:rPr>
        <w:t xml:space="preserve"> -</w:t>
      </w:r>
      <w:r w:rsidR="00235B03">
        <w:rPr>
          <w:b/>
          <w:lang w:val="sr-Cyrl-CS"/>
        </w:rPr>
        <w:t xml:space="preserve"> медицинск</w:t>
      </w:r>
      <w:r w:rsidR="007E4953">
        <w:rPr>
          <w:b/>
          <w:lang w:val="sr-Cyrl-CS"/>
        </w:rPr>
        <w:t>а</w:t>
      </w:r>
      <w:r w:rsidR="00235B03">
        <w:rPr>
          <w:b/>
          <w:lang w:val="sr-Cyrl-CS"/>
        </w:rPr>
        <w:t xml:space="preserve"> опрем</w:t>
      </w:r>
      <w:r w:rsidR="007E4953">
        <w:rPr>
          <w:b/>
          <w:lang w:val="sr-Cyrl-CS"/>
        </w:rPr>
        <w:t>а</w:t>
      </w:r>
      <w:r w:rsidR="00235B03" w:rsidRPr="00C66225">
        <w:rPr>
          <w:b/>
          <w:lang w:val="sr-Cyrl-CS"/>
        </w:rPr>
        <w:t xml:space="preserve"> за потребе </w:t>
      </w:r>
      <w:r w:rsidR="00235B03">
        <w:rPr>
          <w:b/>
          <w:lang w:val="sr-Cyrl-CS"/>
        </w:rPr>
        <w:t xml:space="preserve">Лабораторије за вантелесну оплодњу Завода за хуману репродукцију у оквиру </w:t>
      </w:r>
      <w:r w:rsidR="00235B03"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17</w:t>
      </w:r>
      <w:r w:rsidR="00235B03">
        <w:rPr>
          <w:b/>
          <w:noProof/>
        </w:rPr>
        <w:t>7</w:t>
      </w:r>
      <w:r w:rsidRPr="00047DDD">
        <w:rPr>
          <w:b/>
          <w:noProof/>
        </w:rPr>
        <w:t>-13-О</w:t>
      </w:r>
      <w:r>
        <w:rPr>
          <w:noProof/>
        </w:rPr>
        <w:t>, партија бр.</w:t>
      </w:r>
      <w:proofErr w:type="gramEnd"/>
      <w:r>
        <w:rPr>
          <w:noProof/>
        </w:rPr>
        <w:t xml:space="preserve"> _____ , </w:t>
      </w:r>
      <w:r w:rsidRPr="000A4104">
        <w:rPr>
          <w:noProof/>
        </w:rPr>
        <w:t>____</w:t>
      </w:r>
      <w:r>
        <w:rPr>
          <w:noProof/>
        </w:rPr>
        <w:t>__________</w:t>
      </w:r>
      <w:r w:rsidRPr="00CE1161">
        <w:rPr>
          <w:i/>
          <w:noProof/>
          <w:u w:val="single"/>
        </w:rPr>
        <w:t>(назив партије</w:t>
      </w:r>
      <w:r w:rsidRPr="00CE1161">
        <w:rPr>
          <w:noProof/>
          <w:u w:val="single"/>
        </w:rPr>
        <w:t>)_</w:t>
      </w:r>
      <w:r w:rsidRPr="000A4104">
        <w:rPr>
          <w:noProof/>
        </w:rPr>
        <w:t>_________</w:t>
      </w:r>
      <w:r>
        <w:rPr>
          <w:noProof/>
        </w:rPr>
        <w:t xml:space="preserve">_______ </w:t>
      </w:r>
      <w:r>
        <w:rPr>
          <w:b/>
          <w:noProof/>
        </w:rPr>
        <w:t>.</w:t>
      </w:r>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lang w:val="sr-Cyrl-RS"/>
        </w:rPr>
        <w:t>ис</w:t>
      </w:r>
      <w:r>
        <w:rPr>
          <w:b w:val="0"/>
          <w:noProof/>
        </w:rPr>
        <w:t>пла</w:t>
      </w:r>
      <w:r w:rsidR="00343F79">
        <w:rPr>
          <w:b w:val="0"/>
          <w:noProof/>
          <w:lang w:val="sr-Cyrl-RS"/>
        </w:rPr>
        <w:t>ти</w:t>
      </w:r>
      <w:r>
        <w:rPr>
          <w:b w:val="0"/>
          <w:noProof/>
        </w:rPr>
        <w:t xml:space="preserve">ти добављачу у року од _____ дана од дана </w:t>
      </w:r>
      <w:r w:rsidR="00343F79">
        <w:rPr>
          <w:b w:val="0"/>
          <w:noProof/>
          <w:lang w:val="sr-Cyrl-RS"/>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411908" w:rsidRDefault="0099644D" w:rsidP="0099644D">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писарнице наручиоца, адресирано: Одељење за набавке КЦВ</w:t>
      </w:r>
      <w:r>
        <w:rPr>
          <w:b w:val="0"/>
          <w:noProof/>
          <w:lang w:val="en-GB"/>
        </w:rPr>
        <w:t>,</w:t>
      </w:r>
      <w:r w:rsidRPr="0006367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2C16E8" w:rsidRDefault="00047DDD" w:rsidP="00047DDD">
      <w:pPr>
        <w:ind w:firstLine="720"/>
        <w:jc w:val="both"/>
        <w:rPr>
          <w:noProof/>
        </w:rPr>
      </w:pPr>
      <w:r w:rsidRPr="002C16E8">
        <w:rPr>
          <w:noProof/>
        </w:rPr>
        <w:t xml:space="preserve"> За праћење реал</w:t>
      </w:r>
      <w:r>
        <w:rPr>
          <w:noProof/>
        </w:rPr>
        <w:t>изације техничког дела овог уговора у име наручиоца овлашћује се ________________________________</w:t>
      </w:r>
      <w:r w:rsidRPr="00DF4916">
        <w:rPr>
          <w:noProof/>
        </w:rPr>
        <w:t>.</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2D5B2C" w:rsidRDefault="00047DDD" w:rsidP="00047DDD">
            <w:pPr>
              <w:jc w:val="both"/>
              <w:rPr>
                <w:i/>
                <w:noProof/>
              </w:rPr>
            </w:pPr>
            <w:r w:rsidRPr="002D5B2C">
              <w:rPr>
                <w:i/>
                <w:noProof/>
              </w:rPr>
              <w:t xml:space="preserve">      </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047DDD" w:rsidRPr="00047DDD" w:rsidRDefault="00047DDD" w:rsidP="00657D54">
      <w:pPr>
        <w:rPr>
          <w:b/>
          <w:noProof/>
        </w:rPr>
      </w:pPr>
    </w:p>
    <w:p w:rsidR="00AA413D" w:rsidRPr="002D5B2C" w:rsidRDefault="00AA413D" w:rsidP="007B286E">
      <w:pPr>
        <w:numPr>
          <w:ilvl w:val="0"/>
          <w:numId w:val="7"/>
        </w:numPr>
        <w:jc w:val="center"/>
        <w:rPr>
          <w:b/>
          <w:noProof/>
        </w:rPr>
      </w:pPr>
      <w:r w:rsidRPr="002D5B2C">
        <w:rPr>
          <w:b/>
          <w:noProof/>
        </w:rPr>
        <w:t>РАЗРАДА КРИТЕРИЈУМА ПО ПОЗИВУ ЗА ПОДНОШЕЊЕ</w:t>
      </w:r>
    </w:p>
    <w:p w:rsidR="00AA413D" w:rsidRPr="002D5B2C" w:rsidRDefault="00AA413D" w:rsidP="00AA413D">
      <w:pPr>
        <w:jc w:val="center"/>
        <w:rPr>
          <w:b/>
          <w:noProof/>
        </w:rPr>
      </w:pPr>
      <w:r w:rsidRPr="002D5B2C">
        <w:rPr>
          <w:b/>
          <w:noProof/>
        </w:rPr>
        <w:t>ПОНУДА БРОЈ 1</w:t>
      </w:r>
      <w:r w:rsidR="00DB0D79">
        <w:rPr>
          <w:b/>
          <w:noProof/>
        </w:rPr>
        <w:t>7</w:t>
      </w:r>
      <w:r w:rsidR="00277B34">
        <w:rPr>
          <w:b/>
          <w:noProof/>
        </w:rPr>
        <w:t>7</w:t>
      </w:r>
      <w:r w:rsidRPr="002D5B2C">
        <w:rPr>
          <w:b/>
          <w:noProof/>
        </w:rPr>
        <w:t>-13-О</w:t>
      </w:r>
    </w:p>
    <w:p w:rsidR="00AA413D" w:rsidRPr="002D5B2C" w:rsidRDefault="00AA413D" w:rsidP="00AA413D">
      <w:pPr>
        <w:rPr>
          <w:b/>
          <w:noProof/>
        </w:rPr>
      </w:pPr>
    </w:p>
    <w:p w:rsidR="00AA413D" w:rsidRPr="002D5B2C" w:rsidRDefault="00AA413D" w:rsidP="00AA413D">
      <w:pPr>
        <w:rPr>
          <w:b/>
          <w:noProof/>
        </w:rPr>
      </w:pPr>
    </w:p>
    <w:p w:rsidR="00AC15C4" w:rsidRPr="00AC15C4" w:rsidRDefault="00AC15C4" w:rsidP="00AC15C4">
      <w:pPr>
        <w:pStyle w:val="Heading1"/>
        <w:autoSpaceDE w:val="0"/>
        <w:autoSpaceDN w:val="0"/>
        <w:adjustRightInd w:val="0"/>
        <w:rPr>
          <w:lang w:val="sr-Cyrl-CS"/>
        </w:rPr>
      </w:pPr>
      <w:r w:rsidRPr="00AC15C4">
        <w:rPr>
          <w:lang w:val="sr-Cyrl-CS"/>
        </w:rPr>
        <w:t>1. ЦЕНА</w:t>
      </w:r>
      <w:r>
        <w:rPr>
          <w:lang w:val="sr-Cyrl-CS"/>
        </w:rPr>
        <w:t xml:space="preserve"> </w:t>
      </w:r>
      <w:r w:rsidRPr="00AC15C4">
        <w:rPr>
          <w:lang w:val="sr-Cyrl-CS"/>
        </w:rPr>
        <w:t xml:space="preserve">– по формули  ..........................................................................  до </w:t>
      </w:r>
      <w:r>
        <w:rPr>
          <w:lang w:val="en-US"/>
        </w:rPr>
        <w:t>6</w:t>
      </w:r>
      <w:r w:rsidRPr="00AC15C4">
        <w:rPr>
          <w:lang w:val="sr-Cyrl-CS"/>
        </w:rPr>
        <w:t xml:space="preserve">0 пондера </w:t>
      </w:r>
    </w:p>
    <w:p w:rsidR="00AC15C4" w:rsidRPr="00AC15C4" w:rsidRDefault="00AC15C4" w:rsidP="00AC15C4">
      <w:pPr>
        <w:rPr>
          <w:lang w:val="sr-Cyrl-CS"/>
        </w:rPr>
      </w:pPr>
      <w:r w:rsidRPr="00AC15C4">
        <w:rPr>
          <w:lang w:val="sr-Cyrl-CS"/>
        </w:rPr>
        <w:t xml:space="preserve"> </w:t>
      </w:r>
    </w:p>
    <w:p w:rsidR="00AC15C4" w:rsidRPr="00AC15C4" w:rsidRDefault="00E74807"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sidR="00AC15C4" w:rsidRPr="00AC15C4">
        <w:rPr>
          <w:lang w:val="sr-Cyrl-CS"/>
        </w:rPr>
        <w:t>Најнижа</w:t>
      </w:r>
      <w:r>
        <w:t xml:space="preserve"> </w:t>
      </w:r>
      <w:r>
        <w:rPr>
          <w:lang w:val="sr-Cyrl-CS"/>
        </w:rPr>
        <w:t>понуђена</w:t>
      </w:r>
      <w:r w:rsidR="00AC15C4" w:rsidRPr="00AC15C4">
        <w:rPr>
          <w:lang w:val="sr-Cyrl-CS"/>
        </w:rPr>
        <w:t xml:space="preserve"> цена                          </w:t>
      </w:r>
    </w:p>
    <w:p w:rsidR="00AC15C4" w:rsidRPr="00AC15C4" w:rsidRDefault="00AC15C4" w:rsidP="00AC15C4">
      <w:pPr>
        <w:rPr>
          <w:lang w:val="sr-Cyrl-CS"/>
        </w:rPr>
      </w:pPr>
      <w:r w:rsidRPr="00AC15C4">
        <w:rPr>
          <w:lang w:val="sr-Cyrl-CS"/>
        </w:rPr>
        <w:t xml:space="preserve">      Број пондера се одређује по формули=  ------------------------------------- x </w:t>
      </w:r>
      <w:r>
        <w:rPr>
          <w:lang w:val="en-US"/>
        </w:rPr>
        <w:t>6</w:t>
      </w:r>
      <w:r w:rsidRPr="00AC15C4">
        <w:rPr>
          <w:lang w:val="sr-Cyrl-CS"/>
        </w:rPr>
        <w:t>0</w:t>
      </w:r>
    </w:p>
    <w:p w:rsidR="00AC15C4" w:rsidRPr="00AC15C4" w:rsidRDefault="00AC15C4" w:rsidP="00AC15C4">
      <w:pPr>
        <w:rPr>
          <w:lang w:val="sr-Cyrl-CS"/>
        </w:rPr>
      </w:pPr>
      <w:r w:rsidRPr="00AC15C4">
        <w:rPr>
          <w:lang w:val="sr-Cyrl-CS"/>
        </w:rPr>
        <w:tab/>
        <w:t xml:space="preserve">   </w:t>
      </w:r>
      <w:r w:rsidRPr="00AC15C4">
        <w:rPr>
          <w:lang w:val="sr-Cyrl-CS"/>
        </w:rPr>
        <w:tab/>
      </w:r>
      <w:r w:rsidRPr="00AC15C4">
        <w:rPr>
          <w:lang w:val="sr-Cyrl-CS"/>
        </w:rPr>
        <w:tab/>
      </w:r>
      <w:r w:rsidRPr="00AC15C4">
        <w:rPr>
          <w:lang w:val="sr-Cyrl-CS"/>
        </w:rPr>
        <w:tab/>
      </w:r>
      <w:r w:rsidRPr="00AC15C4">
        <w:rPr>
          <w:lang w:val="sr-Cyrl-CS"/>
        </w:rPr>
        <w:tab/>
      </w:r>
      <w:r w:rsidRPr="00AC15C4">
        <w:rPr>
          <w:lang w:val="sr-Cyrl-CS"/>
        </w:rPr>
        <w:tab/>
        <w:t xml:space="preserve">      </w:t>
      </w:r>
      <w:r>
        <w:rPr>
          <w:lang w:val="en-US"/>
        </w:rPr>
        <w:t xml:space="preserve">    </w:t>
      </w:r>
      <w:r>
        <w:t xml:space="preserve"> </w:t>
      </w:r>
      <w:r w:rsidRPr="00AC15C4">
        <w:rPr>
          <w:lang w:val="sr-Cyrl-CS"/>
        </w:rPr>
        <w:t>Понуђена цена</w:t>
      </w:r>
    </w:p>
    <w:p w:rsidR="00AA413D" w:rsidRDefault="00AA413D" w:rsidP="00AA413D">
      <w:pPr>
        <w:pStyle w:val="ListParagraph"/>
        <w:jc w:val="center"/>
      </w:pPr>
    </w:p>
    <w:p w:rsidR="00DB0D79" w:rsidRDefault="00AC15C4" w:rsidP="006B3C53">
      <w:pPr>
        <w:pStyle w:val="ListParagraph"/>
        <w:jc w:val="both"/>
      </w:pPr>
      <w:r>
        <w:t xml:space="preserve">        </w:t>
      </w:r>
    </w:p>
    <w:p w:rsidR="00AC15C4" w:rsidRPr="00AC15C4" w:rsidRDefault="00AC15C4" w:rsidP="00AC15C4">
      <w:pPr>
        <w:pStyle w:val="Heading1"/>
        <w:autoSpaceDE w:val="0"/>
        <w:autoSpaceDN w:val="0"/>
        <w:adjustRightInd w:val="0"/>
        <w:rPr>
          <w:lang w:val="sr-Cyrl-CS"/>
        </w:rPr>
      </w:pPr>
      <w:r w:rsidRPr="00AC15C4">
        <w:rPr>
          <w:lang w:val="sr-Cyrl-CS"/>
        </w:rPr>
        <w:t xml:space="preserve">2. </w:t>
      </w:r>
      <w:r>
        <w:rPr>
          <w:lang w:val="sr-Cyrl-CS"/>
        </w:rPr>
        <w:t xml:space="preserve">РОК ИСПОРУКЕ </w:t>
      </w:r>
      <w:r w:rsidRPr="00AC15C4">
        <w:rPr>
          <w:lang w:val="sr-Cyrl-CS"/>
        </w:rPr>
        <w:t>– по формули  .........................................</w:t>
      </w:r>
      <w:r>
        <w:rPr>
          <w:lang w:val="sr-Cyrl-CS"/>
        </w:rPr>
        <w:t>.............</w:t>
      </w:r>
      <w:r w:rsidRPr="00AC15C4">
        <w:rPr>
          <w:lang w:val="sr-Cyrl-CS"/>
        </w:rPr>
        <w:t xml:space="preserve">  до </w:t>
      </w:r>
      <w:r>
        <w:rPr>
          <w:lang w:val="en-US"/>
        </w:rPr>
        <w:t>25</w:t>
      </w:r>
      <w:r w:rsidRPr="00AC15C4">
        <w:rPr>
          <w:lang w:val="sr-Cyrl-CS"/>
        </w:rPr>
        <w:t xml:space="preserve"> пондера </w:t>
      </w:r>
    </w:p>
    <w:p w:rsidR="00AC15C4" w:rsidRPr="00AC15C4" w:rsidRDefault="00AC15C4" w:rsidP="00AC15C4">
      <w:pPr>
        <w:rPr>
          <w:lang w:val="sr-Cyrl-CS"/>
        </w:rPr>
      </w:pPr>
      <w:r w:rsidRPr="00AC15C4">
        <w:rPr>
          <w:lang w:val="sr-Cyrl-CS"/>
        </w:rPr>
        <w:t xml:space="preserve"> </w:t>
      </w:r>
    </w:p>
    <w:p w:rsidR="00AC15C4" w:rsidRPr="00AC15C4" w:rsidRDefault="00E74807"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sidR="00AC15C4">
        <w:rPr>
          <w:lang w:val="sr-Cyrl-CS"/>
        </w:rPr>
        <w:t>Најкраћи</w:t>
      </w:r>
      <w:r w:rsidRPr="00E74807">
        <w:rPr>
          <w:lang w:val="sr-Cyrl-CS"/>
        </w:rPr>
        <w:t xml:space="preserve"> </w:t>
      </w:r>
      <w:r>
        <w:rPr>
          <w:lang w:val="sr-Cyrl-CS"/>
        </w:rPr>
        <w:t>понуђен</w:t>
      </w:r>
      <w:r>
        <w:rPr>
          <w:lang w:val="sr-Cyrl-RS"/>
        </w:rPr>
        <w:t>и</w:t>
      </w:r>
      <w:r w:rsidR="00AC15C4">
        <w:rPr>
          <w:lang w:val="sr-Cyrl-CS"/>
        </w:rPr>
        <w:t xml:space="preserve"> рок ис</w:t>
      </w:r>
      <w:r w:rsidR="00AA147A">
        <w:t>п</w:t>
      </w:r>
      <w:r w:rsidR="00AC15C4">
        <w:rPr>
          <w:lang w:val="sr-Cyrl-CS"/>
        </w:rPr>
        <w:t>оруке (дани)</w:t>
      </w:r>
      <w:r w:rsidR="00AC15C4" w:rsidRPr="00AC15C4">
        <w:rPr>
          <w:lang w:val="sr-Cyrl-CS"/>
        </w:rPr>
        <w:t xml:space="preserve">                          </w:t>
      </w:r>
    </w:p>
    <w:p w:rsidR="00AC15C4" w:rsidRPr="00AC15C4" w:rsidRDefault="00AC15C4" w:rsidP="00AC15C4">
      <w:pPr>
        <w:rPr>
          <w:lang w:val="en-US"/>
        </w:rPr>
      </w:pPr>
      <w:r w:rsidRPr="00AC15C4">
        <w:rPr>
          <w:lang w:val="sr-Cyrl-CS"/>
        </w:rPr>
        <w:t xml:space="preserve">      Број пондера се одређује по формули=  ------------------------------------</w:t>
      </w:r>
      <w:r>
        <w:rPr>
          <w:lang w:val="sr-Cyrl-CS"/>
        </w:rPr>
        <w:t>----</w:t>
      </w:r>
      <w:r w:rsidRPr="00AC15C4">
        <w:rPr>
          <w:lang w:val="sr-Cyrl-CS"/>
        </w:rPr>
        <w:t xml:space="preserve">- x </w:t>
      </w:r>
      <w:r>
        <w:rPr>
          <w:lang w:val="en-US"/>
        </w:rPr>
        <w:t>25</w:t>
      </w:r>
    </w:p>
    <w:p w:rsidR="00AC15C4" w:rsidRPr="00AC15C4" w:rsidRDefault="00AC15C4"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Понуђени рок испоруке (дани)</w:t>
      </w:r>
    </w:p>
    <w:p w:rsidR="006B3C53" w:rsidRPr="00AC15C4" w:rsidRDefault="006B3C53" w:rsidP="00AC15C4">
      <w:pPr>
        <w:pStyle w:val="ListParagraph"/>
        <w:ind w:left="0"/>
        <w:jc w:val="both"/>
        <w:rPr>
          <w:lang w:val="sr-Cyrl-CS"/>
        </w:rPr>
      </w:pPr>
    </w:p>
    <w:p w:rsidR="00AC15C4" w:rsidRPr="00AC15C4" w:rsidRDefault="00AC15C4" w:rsidP="00AC15C4">
      <w:pPr>
        <w:pStyle w:val="Heading1"/>
        <w:autoSpaceDE w:val="0"/>
        <w:autoSpaceDN w:val="0"/>
        <w:adjustRightInd w:val="0"/>
        <w:rPr>
          <w:lang w:val="sr-Cyrl-CS"/>
        </w:rPr>
      </w:pPr>
      <w:r>
        <w:rPr>
          <w:lang w:val="sr-Cyrl-CS"/>
        </w:rPr>
        <w:t>3</w:t>
      </w:r>
      <w:r w:rsidRPr="00AC15C4">
        <w:rPr>
          <w:lang w:val="sr-Cyrl-CS"/>
        </w:rPr>
        <w:t xml:space="preserve">. </w:t>
      </w:r>
      <w:r>
        <w:rPr>
          <w:lang w:val="sr-Cyrl-CS"/>
        </w:rPr>
        <w:t xml:space="preserve">ГАРАНТНИ РОК </w:t>
      </w:r>
      <w:r w:rsidRPr="00AC15C4">
        <w:rPr>
          <w:lang w:val="sr-Cyrl-CS"/>
        </w:rPr>
        <w:t>– по формули  .........................................</w:t>
      </w:r>
      <w:r>
        <w:rPr>
          <w:lang w:val="sr-Cyrl-CS"/>
        </w:rPr>
        <w:t>.............</w:t>
      </w:r>
      <w:r w:rsidRPr="00AC15C4">
        <w:rPr>
          <w:lang w:val="sr-Cyrl-CS"/>
        </w:rPr>
        <w:t xml:space="preserve">  до </w:t>
      </w:r>
      <w:r>
        <w:t>1</w:t>
      </w:r>
      <w:r>
        <w:rPr>
          <w:lang w:val="en-US"/>
        </w:rPr>
        <w:t>5</w:t>
      </w:r>
      <w:r w:rsidRPr="00AC15C4">
        <w:rPr>
          <w:lang w:val="sr-Cyrl-CS"/>
        </w:rPr>
        <w:t xml:space="preserve"> пондера </w:t>
      </w:r>
    </w:p>
    <w:p w:rsidR="00AC15C4" w:rsidRPr="00AC15C4" w:rsidRDefault="00AC15C4" w:rsidP="00AC15C4">
      <w:pPr>
        <w:rPr>
          <w:lang w:val="sr-Cyrl-CS"/>
        </w:rPr>
      </w:pPr>
      <w:r w:rsidRPr="00AC15C4">
        <w:rPr>
          <w:lang w:val="sr-Cyrl-CS"/>
        </w:rPr>
        <w:t xml:space="preserve"> </w:t>
      </w:r>
    </w:p>
    <w:p w:rsidR="00AC15C4" w:rsidRPr="00164FEC" w:rsidRDefault="00AC15C4" w:rsidP="00AC15C4">
      <w:pPr>
        <w:rPr>
          <w:lang w:val="sr-Cyrl-CS"/>
        </w:rPr>
      </w:pPr>
      <w:r w:rsidRPr="00164FEC">
        <w:rPr>
          <w:lang w:val="sr-Cyrl-CS"/>
        </w:rPr>
        <w:tab/>
        <w:t xml:space="preserve">  </w:t>
      </w:r>
      <w:r w:rsidRPr="00164FEC">
        <w:rPr>
          <w:lang w:val="sr-Cyrl-CS"/>
        </w:rPr>
        <w:tab/>
      </w:r>
      <w:r w:rsidRPr="00164FEC">
        <w:rPr>
          <w:lang w:val="sr-Cyrl-CS"/>
        </w:rPr>
        <w:tab/>
      </w:r>
      <w:r w:rsidRPr="00164FEC">
        <w:rPr>
          <w:lang w:val="sr-Cyrl-CS"/>
        </w:rPr>
        <w:tab/>
      </w:r>
      <w:r w:rsidRPr="00164FEC">
        <w:rPr>
          <w:lang w:val="sr-Cyrl-CS"/>
        </w:rPr>
        <w:tab/>
      </w:r>
      <w:r w:rsidRPr="00164FEC">
        <w:rPr>
          <w:lang w:val="sr-Cyrl-CS"/>
        </w:rPr>
        <w:tab/>
        <w:t xml:space="preserve">    </w:t>
      </w:r>
      <w:r w:rsidR="00164FEC" w:rsidRPr="00164FEC">
        <w:rPr>
          <w:lang w:val="sr-Cyrl-CS"/>
        </w:rPr>
        <w:t>Понуђени гарантни рок</w:t>
      </w:r>
      <w:r w:rsidRPr="00164FEC">
        <w:rPr>
          <w:lang w:val="sr-Cyrl-CS"/>
        </w:rPr>
        <w:t xml:space="preserve"> (дани)                          </w:t>
      </w:r>
    </w:p>
    <w:p w:rsidR="00AC15C4" w:rsidRPr="00164FEC" w:rsidRDefault="00AC15C4" w:rsidP="00AC15C4">
      <w:pPr>
        <w:rPr>
          <w:lang w:val="en-US"/>
        </w:rPr>
      </w:pPr>
      <w:r w:rsidRPr="00164FEC">
        <w:rPr>
          <w:lang w:val="sr-Cyrl-CS"/>
        </w:rPr>
        <w:t xml:space="preserve">      Број пондера се одређује по формули=  ---------------------------</w:t>
      </w:r>
      <w:r w:rsidR="00164FEC" w:rsidRPr="00164FEC">
        <w:rPr>
          <w:lang w:val="sr-Cyrl-CS"/>
        </w:rPr>
        <w:t>--------</w:t>
      </w:r>
      <w:r w:rsidR="00E74807" w:rsidRPr="00164FEC">
        <w:rPr>
          <w:lang w:val="sr-Cyrl-CS"/>
        </w:rPr>
        <w:t>------</w:t>
      </w:r>
      <w:r w:rsidR="00E74807">
        <w:rPr>
          <w:lang w:val="sr-Cyrl-CS"/>
        </w:rPr>
        <w:t>--</w:t>
      </w:r>
      <w:r w:rsidRPr="00164FEC">
        <w:rPr>
          <w:lang w:val="sr-Cyrl-CS"/>
        </w:rPr>
        <w:t xml:space="preserve"> x </w:t>
      </w:r>
      <w:r w:rsidRPr="00164FEC">
        <w:t>1</w:t>
      </w:r>
      <w:r w:rsidRPr="00164FEC">
        <w:rPr>
          <w:lang w:val="en-US"/>
        </w:rPr>
        <w:t>5</w:t>
      </w:r>
    </w:p>
    <w:p w:rsidR="00AC15C4" w:rsidRPr="00164FEC" w:rsidRDefault="00AC15C4" w:rsidP="00AC15C4">
      <w:pPr>
        <w:rPr>
          <w:lang w:val="sr-Cyrl-CS"/>
        </w:rPr>
      </w:pPr>
      <w:r w:rsidRPr="00164FEC">
        <w:rPr>
          <w:lang w:val="sr-Cyrl-CS"/>
        </w:rPr>
        <w:tab/>
        <w:t xml:space="preserve">   </w:t>
      </w:r>
      <w:r w:rsidRPr="00164FEC">
        <w:rPr>
          <w:lang w:val="sr-Cyrl-CS"/>
        </w:rPr>
        <w:tab/>
      </w:r>
      <w:r w:rsidRPr="00164FEC">
        <w:rPr>
          <w:lang w:val="sr-Cyrl-CS"/>
        </w:rPr>
        <w:tab/>
      </w:r>
      <w:r w:rsidRPr="00164FEC">
        <w:rPr>
          <w:lang w:val="sr-Cyrl-CS"/>
        </w:rPr>
        <w:tab/>
      </w:r>
      <w:r w:rsidRPr="00164FEC">
        <w:rPr>
          <w:lang w:val="sr-Cyrl-CS"/>
        </w:rPr>
        <w:tab/>
      </w:r>
      <w:r w:rsidRPr="00164FEC">
        <w:rPr>
          <w:lang w:val="sr-Cyrl-CS"/>
        </w:rPr>
        <w:tab/>
        <w:t xml:space="preserve"> </w:t>
      </w:r>
      <w:proofErr w:type="spellStart"/>
      <w:r w:rsidR="00164FEC" w:rsidRPr="00164FEC">
        <w:t>Најдужи</w:t>
      </w:r>
      <w:proofErr w:type="spellEnd"/>
      <w:r w:rsidR="00164FEC" w:rsidRPr="00164FEC">
        <w:t xml:space="preserve"> </w:t>
      </w:r>
      <w:r w:rsidR="00E74807">
        <w:rPr>
          <w:lang w:val="sr-Cyrl-CS"/>
        </w:rPr>
        <w:t>понуђен</w:t>
      </w:r>
      <w:r w:rsidR="00E74807">
        <w:rPr>
          <w:lang w:val="sr-Cyrl-RS"/>
        </w:rPr>
        <w:t>и</w:t>
      </w:r>
      <w:r w:rsidR="00E74807">
        <w:rPr>
          <w:lang w:val="sr-Cyrl-CS"/>
        </w:rPr>
        <w:t xml:space="preserve"> </w:t>
      </w:r>
      <w:proofErr w:type="spellStart"/>
      <w:r w:rsidR="00164FEC" w:rsidRPr="00164FEC">
        <w:t>гарантни</w:t>
      </w:r>
      <w:proofErr w:type="spellEnd"/>
      <w:r w:rsidR="00164FEC" w:rsidRPr="00164FEC">
        <w:t xml:space="preserve"> </w:t>
      </w:r>
      <w:proofErr w:type="spellStart"/>
      <w:r w:rsidR="00164FEC" w:rsidRPr="00164FEC">
        <w:t>рок</w:t>
      </w:r>
      <w:proofErr w:type="spellEnd"/>
      <w:r w:rsidR="00164FEC" w:rsidRPr="00164FEC">
        <w:t xml:space="preserve"> </w:t>
      </w:r>
      <w:r w:rsidRPr="00164FEC">
        <w:rPr>
          <w:lang w:val="sr-Cyrl-CS"/>
        </w:rPr>
        <w:t>(дани)</w:t>
      </w:r>
    </w:p>
    <w:p w:rsidR="00DB0D79" w:rsidRDefault="00DB0D79" w:rsidP="00AA413D">
      <w:pPr>
        <w:pStyle w:val="ListParagraph"/>
        <w:jc w:val="center"/>
      </w:pPr>
    </w:p>
    <w:p w:rsidR="00DB0D79" w:rsidRDefault="00DB0D79" w:rsidP="00AC15C4">
      <w:pPr>
        <w:pStyle w:val="ListParagraph"/>
        <w:ind w:left="0"/>
        <w:jc w:val="both"/>
      </w:pPr>
    </w:p>
    <w:p w:rsidR="00DB0D79" w:rsidRDefault="00DB0D79" w:rsidP="00AC15C4">
      <w:pPr>
        <w:pStyle w:val="ListParagraph"/>
        <w:ind w:left="0"/>
        <w:jc w:val="both"/>
      </w:pPr>
    </w:p>
    <w:p w:rsidR="00DB0D79" w:rsidRPr="00774993" w:rsidRDefault="00774993" w:rsidP="00774993">
      <w:pPr>
        <w:pStyle w:val="ListParagraph"/>
        <w:ind w:left="0"/>
        <w:jc w:val="both"/>
        <w:rPr>
          <w:u w:val="single"/>
        </w:rPr>
      </w:pPr>
      <w:r w:rsidRPr="00774993">
        <w:rPr>
          <w:u w:val="single"/>
        </w:rPr>
        <w:t>НАПОМЕНА:</w:t>
      </w:r>
    </w:p>
    <w:p w:rsidR="00774993" w:rsidRDefault="00774993" w:rsidP="00774993">
      <w:pPr>
        <w:pStyle w:val="ListParagraph"/>
        <w:ind w:left="0"/>
        <w:jc w:val="both"/>
      </w:pPr>
    </w:p>
    <w:p w:rsidR="00774993" w:rsidRPr="00774993" w:rsidRDefault="00774993" w:rsidP="00774993">
      <w:pPr>
        <w:pStyle w:val="ListParagraph"/>
        <w:ind w:left="0" w:firstLine="720"/>
        <w:jc w:val="both"/>
      </w:pPr>
      <w:r>
        <w:t xml:space="preserve">У </w:t>
      </w:r>
      <w:proofErr w:type="spellStart"/>
      <w:r>
        <w:t>гарантном</w:t>
      </w:r>
      <w:proofErr w:type="spellEnd"/>
      <w:r>
        <w:t xml:space="preserve"> </w:t>
      </w:r>
      <w:proofErr w:type="spellStart"/>
      <w:r>
        <w:t>периоду</w:t>
      </w:r>
      <w:proofErr w:type="spellEnd"/>
      <w:r w:rsidRPr="00D42217">
        <w:t xml:space="preserve"> </w:t>
      </w:r>
      <w:proofErr w:type="spellStart"/>
      <w:r w:rsidRPr="00D42217">
        <w:t>понуђач</w:t>
      </w:r>
      <w:proofErr w:type="spellEnd"/>
      <w:r w:rsidRPr="00D42217">
        <w:t xml:space="preserve"> </w:t>
      </w:r>
      <w:proofErr w:type="spellStart"/>
      <w:r w:rsidR="00D42217" w:rsidRPr="00D42217">
        <w:t>при</w:t>
      </w:r>
      <w:r w:rsidRPr="00D42217">
        <w:t>хвата</w:t>
      </w:r>
      <w:proofErr w:type="spellEnd"/>
      <w:r w:rsidRPr="00D42217">
        <w:t xml:space="preserve"> </w:t>
      </w:r>
      <w:proofErr w:type="spellStart"/>
      <w:r>
        <w:t>све</w:t>
      </w:r>
      <w:proofErr w:type="spellEnd"/>
      <w:r>
        <w:t xml:space="preserve"> </w:t>
      </w:r>
      <w:proofErr w:type="spellStart"/>
      <w:r>
        <w:t>интервенције</w:t>
      </w:r>
      <w:proofErr w:type="spellEnd"/>
      <w:r>
        <w:t xml:space="preserve">: </w:t>
      </w:r>
      <w:proofErr w:type="spellStart"/>
      <w:r>
        <w:t>превентивно</w:t>
      </w:r>
      <w:proofErr w:type="spellEnd"/>
      <w:r>
        <w:t xml:space="preserve"> и </w:t>
      </w:r>
      <w:proofErr w:type="spellStart"/>
      <w:r>
        <w:t>редовно</w:t>
      </w:r>
      <w:proofErr w:type="spellEnd"/>
      <w:r>
        <w:t xml:space="preserve"> </w:t>
      </w:r>
      <w:proofErr w:type="spellStart"/>
      <w:r>
        <w:t>одржавање</w:t>
      </w:r>
      <w:proofErr w:type="spellEnd"/>
      <w:r>
        <w:t xml:space="preserve"> </w:t>
      </w:r>
      <w:proofErr w:type="spellStart"/>
      <w:r>
        <w:t>са</w:t>
      </w:r>
      <w:proofErr w:type="spellEnd"/>
      <w:r>
        <w:t xml:space="preserve"> </w:t>
      </w:r>
      <w:proofErr w:type="spellStart"/>
      <w:r>
        <w:t>резервним</w:t>
      </w:r>
      <w:proofErr w:type="spellEnd"/>
      <w:r>
        <w:t xml:space="preserve"> </w:t>
      </w:r>
      <w:proofErr w:type="spellStart"/>
      <w:r>
        <w:t>деловима</w:t>
      </w:r>
      <w:proofErr w:type="spellEnd"/>
      <w:r>
        <w:t xml:space="preserve">, </w:t>
      </w:r>
      <w:proofErr w:type="spellStart"/>
      <w:r>
        <w:t>услуге</w:t>
      </w:r>
      <w:proofErr w:type="spellEnd"/>
      <w:r>
        <w:t xml:space="preserve"> </w:t>
      </w:r>
      <w:proofErr w:type="spellStart"/>
      <w:r>
        <w:t>сервиса</w:t>
      </w:r>
      <w:proofErr w:type="spellEnd"/>
      <w:r>
        <w:t xml:space="preserve"> </w:t>
      </w:r>
      <w:proofErr w:type="spellStart"/>
      <w:r>
        <w:t>за</w:t>
      </w:r>
      <w:proofErr w:type="spellEnd"/>
      <w:r>
        <w:t xml:space="preserve"> </w:t>
      </w:r>
      <w:proofErr w:type="spellStart"/>
      <w:r>
        <w:t>све</w:t>
      </w:r>
      <w:proofErr w:type="spellEnd"/>
      <w:r>
        <w:t xml:space="preserve"> </w:t>
      </w:r>
      <w:proofErr w:type="spellStart"/>
      <w:r>
        <w:t>врсте</w:t>
      </w:r>
      <w:proofErr w:type="spellEnd"/>
      <w:r>
        <w:t xml:space="preserve"> </w:t>
      </w:r>
      <w:proofErr w:type="spellStart"/>
      <w:r>
        <w:t>кварова</w:t>
      </w:r>
      <w:proofErr w:type="spellEnd"/>
      <w:r>
        <w:t xml:space="preserve"> </w:t>
      </w:r>
      <w:proofErr w:type="spellStart"/>
      <w:r>
        <w:t>насталих</w:t>
      </w:r>
      <w:proofErr w:type="spellEnd"/>
      <w:r>
        <w:t xml:space="preserve"> </w:t>
      </w:r>
      <w:proofErr w:type="spellStart"/>
      <w:r>
        <w:t>на</w:t>
      </w:r>
      <w:proofErr w:type="spellEnd"/>
      <w:r>
        <w:t xml:space="preserve"> </w:t>
      </w:r>
      <w:proofErr w:type="spellStart"/>
      <w:r>
        <w:t>било</w:t>
      </w:r>
      <w:proofErr w:type="spellEnd"/>
      <w:r>
        <w:t xml:space="preserve"> </w:t>
      </w:r>
      <w:proofErr w:type="spellStart"/>
      <w:r>
        <w:t>који</w:t>
      </w:r>
      <w:proofErr w:type="spellEnd"/>
      <w:r>
        <w:t xml:space="preserve"> </w:t>
      </w:r>
      <w:proofErr w:type="spellStart"/>
      <w:r>
        <w:t>начин</w:t>
      </w:r>
      <w:proofErr w:type="spellEnd"/>
      <w:r>
        <w:t xml:space="preserve"> </w:t>
      </w:r>
      <w:proofErr w:type="spellStart"/>
      <w:r>
        <w:t>осим</w:t>
      </w:r>
      <w:proofErr w:type="spellEnd"/>
      <w:r>
        <w:t xml:space="preserve"> </w:t>
      </w:r>
      <w:proofErr w:type="spellStart"/>
      <w:r>
        <w:t>намерним</w:t>
      </w:r>
      <w:proofErr w:type="spellEnd"/>
      <w:r>
        <w:t xml:space="preserve"> </w:t>
      </w:r>
      <w:proofErr w:type="spellStart"/>
      <w:r>
        <w:t>механичким</w:t>
      </w:r>
      <w:proofErr w:type="spellEnd"/>
      <w:r>
        <w:t xml:space="preserve"> </w:t>
      </w:r>
      <w:proofErr w:type="spellStart"/>
      <w:r>
        <w:t>оштећењем</w:t>
      </w:r>
      <w:proofErr w:type="spellEnd"/>
      <w:r>
        <w:t xml:space="preserve"> и </w:t>
      </w:r>
      <w:proofErr w:type="spellStart"/>
      <w:r>
        <w:t>резервне</w:t>
      </w:r>
      <w:proofErr w:type="spellEnd"/>
      <w:r>
        <w:t xml:space="preserve"> </w:t>
      </w:r>
      <w:proofErr w:type="spellStart"/>
      <w:r>
        <w:t>делове</w:t>
      </w:r>
      <w:proofErr w:type="spellEnd"/>
      <w:r>
        <w:t xml:space="preserve"> </w:t>
      </w:r>
      <w:proofErr w:type="spellStart"/>
      <w:r>
        <w:t>за</w:t>
      </w:r>
      <w:proofErr w:type="spellEnd"/>
      <w:r>
        <w:t xml:space="preserve"> </w:t>
      </w:r>
      <w:proofErr w:type="spellStart"/>
      <w:r>
        <w:t>отклањање</w:t>
      </w:r>
      <w:proofErr w:type="spellEnd"/>
      <w:r>
        <w:t xml:space="preserve"> </w:t>
      </w:r>
      <w:proofErr w:type="spellStart"/>
      <w:r>
        <w:t>кварова</w:t>
      </w:r>
      <w:proofErr w:type="spellEnd"/>
      <w:r>
        <w:t xml:space="preserve"> </w:t>
      </w:r>
      <w:proofErr w:type="spellStart"/>
      <w:r>
        <w:t>без</w:t>
      </w:r>
      <w:proofErr w:type="spellEnd"/>
      <w:r>
        <w:t xml:space="preserve"> </w:t>
      </w:r>
      <w:proofErr w:type="spellStart"/>
      <w:r>
        <w:t>новчане</w:t>
      </w:r>
      <w:proofErr w:type="spellEnd"/>
      <w:r>
        <w:t xml:space="preserve"> </w:t>
      </w:r>
      <w:proofErr w:type="spellStart"/>
      <w:r>
        <w:t>накнаде</w:t>
      </w:r>
      <w:proofErr w:type="spellEnd"/>
      <w:r>
        <w:t xml:space="preserve"> </w:t>
      </w:r>
      <w:proofErr w:type="spellStart"/>
      <w:r>
        <w:t>за</w:t>
      </w:r>
      <w:proofErr w:type="spellEnd"/>
      <w:r>
        <w:t xml:space="preserve"> </w:t>
      </w:r>
      <w:proofErr w:type="spellStart"/>
      <w:r>
        <w:t>услуге</w:t>
      </w:r>
      <w:proofErr w:type="spellEnd"/>
      <w:r>
        <w:t xml:space="preserve">, </w:t>
      </w:r>
      <w:proofErr w:type="spellStart"/>
      <w:r>
        <w:t>утрошени</w:t>
      </w:r>
      <w:proofErr w:type="spellEnd"/>
      <w:r>
        <w:t xml:space="preserve"> </w:t>
      </w:r>
      <w:proofErr w:type="spellStart"/>
      <w:r>
        <w:t>материјал</w:t>
      </w:r>
      <w:proofErr w:type="spellEnd"/>
      <w:r>
        <w:t xml:space="preserve"> и </w:t>
      </w:r>
      <w:proofErr w:type="spellStart"/>
      <w:r>
        <w:t>резервне</w:t>
      </w:r>
      <w:proofErr w:type="spellEnd"/>
      <w:r>
        <w:t xml:space="preserve"> </w:t>
      </w:r>
      <w:proofErr w:type="spellStart"/>
      <w:r>
        <w:t>делове</w:t>
      </w:r>
      <w:proofErr w:type="spellEnd"/>
      <w:r>
        <w:t xml:space="preserve">.  </w:t>
      </w:r>
    </w:p>
    <w:p w:rsidR="00DB0D79" w:rsidRPr="00774993" w:rsidRDefault="00DB0D79" w:rsidP="00AC15C4"/>
    <w:p w:rsidR="00AA413D" w:rsidRDefault="00AA413D" w:rsidP="00897104">
      <w:pPr>
        <w:pStyle w:val="ListParagraph"/>
        <w:ind w:left="0" w:firstLine="720"/>
        <w:jc w:val="both"/>
      </w:pPr>
      <w:proofErr w:type="spellStart"/>
      <w:proofErr w:type="gramStart"/>
      <w:r>
        <w:t>Све</w:t>
      </w:r>
      <w:proofErr w:type="spellEnd"/>
      <w:r>
        <w:t xml:space="preserve"> </w:t>
      </w:r>
      <w:proofErr w:type="spellStart"/>
      <w:r>
        <w:t>карактеристике</w:t>
      </w:r>
      <w:proofErr w:type="spellEnd"/>
      <w:r>
        <w:t xml:space="preserve"> </w:t>
      </w:r>
      <w:proofErr w:type="spellStart"/>
      <w:r>
        <w:t>се</w:t>
      </w:r>
      <w:proofErr w:type="spellEnd"/>
      <w:r>
        <w:t xml:space="preserve"> </w:t>
      </w:r>
      <w:proofErr w:type="spellStart"/>
      <w:r>
        <w:t>доказују</w:t>
      </w:r>
      <w:proofErr w:type="spellEnd"/>
      <w:r>
        <w:t xml:space="preserve"> </w:t>
      </w:r>
      <w:proofErr w:type="spellStart"/>
      <w:r>
        <w:t>оригиналном</w:t>
      </w:r>
      <w:proofErr w:type="spellEnd"/>
      <w:r>
        <w:t xml:space="preserve"> </w:t>
      </w:r>
      <w:proofErr w:type="spellStart"/>
      <w:r>
        <w:t>проспектом</w:t>
      </w:r>
      <w:proofErr w:type="spellEnd"/>
      <w:r>
        <w:t xml:space="preserve"> </w:t>
      </w:r>
      <w:proofErr w:type="spellStart"/>
      <w:r>
        <w:t>или</w:t>
      </w:r>
      <w:proofErr w:type="spellEnd"/>
      <w:r>
        <w:t xml:space="preserve"> </w:t>
      </w:r>
      <w:proofErr w:type="spellStart"/>
      <w:r>
        <w:t>техничком</w:t>
      </w:r>
      <w:proofErr w:type="spellEnd"/>
      <w:r>
        <w:t xml:space="preserve"> </w:t>
      </w:r>
      <w:proofErr w:type="spellStart"/>
      <w:r>
        <w:t>спецификацијом</w:t>
      </w:r>
      <w:proofErr w:type="spellEnd"/>
      <w:r>
        <w:t xml:space="preserve"> </w:t>
      </w:r>
      <w:proofErr w:type="spellStart"/>
      <w:r>
        <w:t>овереном</w:t>
      </w:r>
      <w:proofErr w:type="spellEnd"/>
      <w:r>
        <w:t xml:space="preserve"> и </w:t>
      </w:r>
      <w:proofErr w:type="spellStart"/>
      <w:r>
        <w:t>потписаном</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произвођача</w:t>
      </w:r>
      <w:proofErr w:type="spellEnd"/>
      <w:r>
        <w:t xml:space="preserve"> </w:t>
      </w:r>
      <w:proofErr w:type="spellStart"/>
      <w:r>
        <w:t>или</w:t>
      </w:r>
      <w:proofErr w:type="spellEnd"/>
      <w:r>
        <w:t xml:space="preserve"> </w:t>
      </w:r>
      <w:proofErr w:type="spellStart"/>
      <w:r>
        <w:t>овлашћеног</w:t>
      </w:r>
      <w:proofErr w:type="spellEnd"/>
      <w:r>
        <w:t xml:space="preserve"> </w:t>
      </w:r>
      <w:proofErr w:type="spellStart"/>
      <w:r>
        <w:t>заступника</w:t>
      </w:r>
      <w:proofErr w:type="spellEnd"/>
      <w:r>
        <w:t xml:space="preserve"> </w:t>
      </w:r>
      <w:proofErr w:type="spellStart"/>
      <w:r>
        <w:t>за</w:t>
      </w:r>
      <w:proofErr w:type="spellEnd"/>
      <w:r>
        <w:t xml:space="preserve"> </w:t>
      </w:r>
      <w:proofErr w:type="spellStart"/>
      <w:r>
        <w:t>Европску</w:t>
      </w:r>
      <w:proofErr w:type="spellEnd"/>
      <w:r>
        <w:t xml:space="preserve"> </w:t>
      </w:r>
      <w:proofErr w:type="spellStart"/>
      <w:r>
        <w:t>унију</w:t>
      </w:r>
      <w:proofErr w:type="spellEnd"/>
      <w:r>
        <w:t>.</w:t>
      </w:r>
      <w:proofErr w:type="gramEnd"/>
      <w:r>
        <w:t xml:space="preserve"> </w:t>
      </w:r>
      <w:proofErr w:type="spellStart"/>
      <w:proofErr w:type="gramStart"/>
      <w:r>
        <w:t>Све</w:t>
      </w:r>
      <w:proofErr w:type="spellEnd"/>
      <w:r>
        <w:t xml:space="preserve"> </w:t>
      </w:r>
      <w:proofErr w:type="spellStart"/>
      <w:r>
        <w:t>карактеристике</w:t>
      </w:r>
      <w:proofErr w:type="spellEnd"/>
      <w:r>
        <w:t xml:space="preserve"> </w:t>
      </w:r>
      <w:proofErr w:type="spellStart"/>
      <w:r>
        <w:t>којих</w:t>
      </w:r>
      <w:proofErr w:type="spellEnd"/>
      <w:r>
        <w:t xml:space="preserve"> </w:t>
      </w:r>
      <w:proofErr w:type="spellStart"/>
      <w:r>
        <w:t>нема</w:t>
      </w:r>
      <w:proofErr w:type="spellEnd"/>
      <w:r>
        <w:t xml:space="preserve"> у </w:t>
      </w:r>
      <w:proofErr w:type="spellStart"/>
      <w:r>
        <w:t>техничкој</w:t>
      </w:r>
      <w:proofErr w:type="spellEnd"/>
      <w:r>
        <w:t xml:space="preserve"> </w:t>
      </w:r>
      <w:proofErr w:type="spellStart"/>
      <w:r>
        <w:t>спецификацији</w:t>
      </w:r>
      <w:proofErr w:type="spellEnd"/>
      <w:r>
        <w:t xml:space="preserve"> </w:t>
      </w:r>
      <w:proofErr w:type="spellStart"/>
      <w:r>
        <w:t>се</w:t>
      </w:r>
      <w:proofErr w:type="spellEnd"/>
      <w:r>
        <w:t xml:space="preserve"> </w:t>
      </w:r>
      <w:proofErr w:type="spellStart"/>
      <w:r>
        <w:t>доказују</w:t>
      </w:r>
      <w:proofErr w:type="spellEnd"/>
      <w:r>
        <w:t xml:space="preserve"> </w:t>
      </w:r>
      <w:proofErr w:type="spellStart"/>
      <w:r>
        <w:t>оригиналном</w:t>
      </w:r>
      <w:proofErr w:type="spellEnd"/>
      <w:r>
        <w:t xml:space="preserve"> </w:t>
      </w:r>
      <w:proofErr w:type="spellStart"/>
      <w:r>
        <w:t>изјавом</w:t>
      </w:r>
      <w:proofErr w:type="spellEnd"/>
      <w:r>
        <w:t xml:space="preserve"> </w:t>
      </w:r>
      <w:proofErr w:type="spellStart"/>
      <w:r>
        <w:t>овереном</w:t>
      </w:r>
      <w:proofErr w:type="spellEnd"/>
      <w:r>
        <w:t xml:space="preserve"> и </w:t>
      </w:r>
      <w:proofErr w:type="spellStart"/>
      <w:r>
        <w:t>потписаном</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произвођача</w:t>
      </w:r>
      <w:proofErr w:type="spellEnd"/>
      <w:r>
        <w:t xml:space="preserve"> </w:t>
      </w:r>
      <w:proofErr w:type="spellStart"/>
      <w:r>
        <w:t>или</w:t>
      </w:r>
      <w:proofErr w:type="spellEnd"/>
      <w:r>
        <w:t xml:space="preserve"> </w:t>
      </w:r>
      <w:proofErr w:type="spellStart"/>
      <w:r>
        <w:t>овлашћеног</w:t>
      </w:r>
      <w:proofErr w:type="spellEnd"/>
      <w:r>
        <w:t xml:space="preserve"> </w:t>
      </w:r>
      <w:proofErr w:type="spellStart"/>
      <w:r>
        <w:t>заступника</w:t>
      </w:r>
      <w:proofErr w:type="spellEnd"/>
      <w:r>
        <w:t xml:space="preserve"> </w:t>
      </w:r>
      <w:proofErr w:type="spellStart"/>
      <w:r>
        <w:t>за</w:t>
      </w:r>
      <w:proofErr w:type="spellEnd"/>
      <w:r>
        <w:t xml:space="preserve"> </w:t>
      </w:r>
      <w:proofErr w:type="spellStart"/>
      <w:r>
        <w:t>Европску</w:t>
      </w:r>
      <w:proofErr w:type="spellEnd"/>
      <w:r>
        <w:t xml:space="preserve"> </w:t>
      </w:r>
      <w:proofErr w:type="spellStart"/>
      <w:r>
        <w:t>унију</w:t>
      </w:r>
      <w:proofErr w:type="spellEnd"/>
      <w:r>
        <w:t>.</w:t>
      </w:r>
      <w:proofErr w:type="gramEnd"/>
    </w:p>
    <w:p w:rsidR="00AA413D" w:rsidRDefault="00AA413D" w:rsidP="00AC15C4">
      <w:pPr>
        <w:pStyle w:val="ListParagraph"/>
        <w:jc w:val="both"/>
      </w:pPr>
    </w:p>
    <w:p w:rsidR="00AA413D" w:rsidRPr="00897104" w:rsidRDefault="00AA413D" w:rsidP="00897104">
      <w:pPr>
        <w:pStyle w:val="ListParagraph"/>
        <w:ind w:left="0" w:firstLine="720"/>
        <w:jc w:val="both"/>
      </w:pPr>
      <w:proofErr w:type="spellStart"/>
      <w:proofErr w:type="gramStart"/>
      <w:r>
        <w:t>Апарат</w:t>
      </w:r>
      <w:r w:rsidR="00AC15C4">
        <w:t>и</w:t>
      </w:r>
      <w:proofErr w:type="spellEnd"/>
      <w:r>
        <w:t xml:space="preserve"> и </w:t>
      </w:r>
      <w:proofErr w:type="spellStart"/>
      <w:r>
        <w:t>понуђене</w:t>
      </w:r>
      <w:proofErr w:type="spellEnd"/>
      <w:r>
        <w:t xml:space="preserve"> </w:t>
      </w:r>
      <w:proofErr w:type="spellStart"/>
      <w:r>
        <w:t>сонде</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регистровани</w:t>
      </w:r>
      <w:proofErr w:type="spellEnd"/>
      <w:r>
        <w:t xml:space="preserve"> </w:t>
      </w:r>
      <w:proofErr w:type="spellStart"/>
      <w:r>
        <w:t>код</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лекове</w:t>
      </w:r>
      <w:proofErr w:type="spellEnd"/>
      <w:r>
        <w:t xml:space="preserve"> и </w:t>
      </w:r>
      <w:proofErr w:type="spellStart"/>
      <w:r>
        <w:t>медицинска</w:t>
      </w:r>
      <w:proofErr w:type="spellEnd"/>
      <w:r>
        <w:t xml:space="preserve"> </w:t>
      </w:r>
      <w:proofErr w:type="spellStart"/>
      <w:r>
        <w:t>средства</w:t>
      </w:r>
      <w:proofErr w:type="spellEnd"/>
      <w:r>
        <w:t>.</w:t>
      </w:r>
      <w:proofErr w:type="gramEnd"/>
      <w:r w:rsidR="00897104">
        <w:t xml:space="preserve"> </w:t>
      </w: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Pr="00AA413D" w:rsidRDefault="00AA413D" w:rsidP="002D5B2C">
      <w:pPr>
        <w:jc w:val="cente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DA5FE9"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p w:rsidR="00304737" w:rsidRPr="002D5B2C" w:rsidRDefault="00304737" w:rsidP="00304737">
      <w:pPr>
        <w:rPr>
          <w:b/>
          <w:noProof/>
        </w:rPr>
      </w:pPr>
    </w:p>
    <w:p w:rsidR="002D5B2C" w:rsidRPr="00440B08" w:rsidRDefault="002D5B2C"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235B03">
        <w:rPr>
          <w:b/>
          <w:lang w:val="sr-Cyrl-CS"/>
        </w:rPr>
        <w:t>Набавка медицинске опреме</w:t>
      </w:r>
      <w:r w:rsidR="00235B03" w:rsidRPr="00C66225">
        <w:rPr>
          <w:b/>
          <w:lang w:val="sr-Cyrl-CS"/>
        </w:rPr>
        <w:t xml:space="preserve"> за потребе </w:t>
      </w:r>
      <w:r w:rsidR="00235B03">
        <w:rPr>
          <w:b/>
          <w:lang w:val="sr-Cyrl-CS"/>
        </w:rPr>
        <w:t xml:space="preserve">Лабораторије за вантелесну оплодњу Завода за хуману репродукцију у оквиру </w:t>
      </w:r>
      <w:r w:rsidR="00235B03" w:rsidRPr="00C66225">
        <w:rPr>
          <w:b/>
          <w:lang w:val="sr-Cyrl-CS"/>
        </w:rPr>
        <w:t xml:space="preserve">Клиничког центра </w:t>
      </w:r>
      <w:r w:rsidR="00235B03" w:rsidRPr="00AA147A">
        <w:rPr>
          <w:b/>
          <w:lang w:val="sr-Cyrl-CS"/>
        </w:rPr>
        <w:t>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DB0D79">
        <w:rPr>
          <w:b/>
          <w:noProof/>
          <w:szCs w:val="24"/>
        </w:rPr>
        <w:t>7</w:t>
      </w:r>
      <w:r w:rsidR="00235B03">
        <w:rPr>
          <w:b/>
          <w:noProof/>
          <w:szCs w:val="24"/>
        </w:rPr>
        <w:t>7</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235B03">
              <w:rPr>
                <w:b/>
                <w:i/>
                <w:noProof/>
              </w:rPr>
              <w:t>Инкубатор за култивацију гамета и ембриона</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97104" w:rsidP="002D5B2C">
            <w:pPr>
              <w:pStyle w:val="BodyText"/>
              <w:jc w:val="center"/>
              <w:rPr>
                <w:noProof/>
                <w:sz w:val="20"/>
              </w:rPr>
            </w:pPr>
            <w:r>
              <w:rPr>
                <w:noProof/>
                <w:sz w:val="20"/>
              </w:rPr>
              <w:t>1.</w:t>
            </w:r>
          </w:p>
        </w:tc>
        <w:tc>
          <w:tcPr>
            <w:tcW w:w="2180" w:type="dxa"/>
            <w:vAlign w:val="center"/>
          </w:tcPr>
          <w:p w:rsidR="008406D1" w:rsidRPr="00897104" w:rsidRDefault="00235B03" w:rsidP="002D5B2C">
            <w:pPr>
              <w:pStyle w:val="BodyText"/>
              <w:jc w:val="left"/>
              <w:rPr>
                <w:noProof/>
                <w:sz w:val="20"/>
              </w:rPr>
            </w:pPr>
            <w:r>
              <w:rPr>
                <w:noProof/>
                <w:sz w:val="20"/>
                <w:lang w:val="sr-Cyrl-CS"/>
              </w:rPr>
              <w:t>Инкубатор за култивацију гамета и ембриона</w:t>
            </w:r>
          </w:p>
        </w:tc>
        <w:tc>
          <w:tcPr>
            <w:tcW w:w="1067" w:type="dxa"/>
            <w:vAlign w:val="center"/>
          </w:tcPr>
          <w:p w:rsidR="008406D1" w:rsidRPr="00235B03" w:rsidRDefault="00235B03" w:rsidP="002D5B2C">
            <w:pPr>
              <w:pStyle w:val="BodyText"/>
              <w:jc w:val="center"/>
              <w:rPr>
                <w:noProof/>
                <w:sz w:val="20"/>
              </w:rPr>
            </w:pPr>
            <w:r>
              <w:rPr>
                <w:noProof/>
                <w:sz w:val="20"/>
              </w:rPr>
              <w:t>ком</w:t>
            </w:r>
          </w:p>
        </w:tc>
        <w:tc>
          <w:tcPr>
            <w:tcW w:w="1393" w:type="dxa"/>
            <w:vAlign w:val="center"/>
          </w:tcPr>
          <w:p w:rsidR="008406D1" w:rsidRPr="00897104" w:rsidRDefault="00897104" w:rsidP="00FD2EEA">
            <w:pPr>
              <w:jc w:val="center"/>
              <w:rPr>
                <w:sz w:val="20"/>
                <w:szCs w:val="20"/>
              </w:rPr>
            </w:pPr>
            <w:r>
              <w:rPr>
                <w:sz w:val="20"/>
                <w:szCs w:val="20"/>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Default="002D5B2C" w:rsidP="002D5B2C">
      <w:pPr>
        <w:pStyle w:val="BodyText"/>
        <w:rPr>
          <w:b/>
          <w:noProof/>
          <w:szCs w:val="24"/>
        </w:rPr>
      </w:pPr>
    </w:p>
    <w:p w:rsidR="00897104"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AA3133" w:rsidP="002D5B2C">
      <w:pPr>
        <w:pStyle w:val="BodyText"/>
        <w:rPr>
          <w:noProof/>
          <w:szCs w:val="24"/>
        </w:rPr>
      </w:pPr>
      <w:r>
        <w:rPr>
          <w:noProof/>
          <w:szCs w:val="24"/>
        </w:rPr>
        <w:t>Гарантни рок</w:t>
      </w:r>
      <w:r w:rsidR="006247F3">
        <w:rPr>
          <w:noProof/>
          <w:szCs w:val="24"/>
        </w:rPr>
        <w:t xml:space="preserve">:___________________________                                     </w:t>
      </w:r>
      <w:r>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277B34">
        <w:rPr>
          <w:b/>
          <w:lang w:val="sr-Cyrl-CS"/>
        </w:rPr>
        <w:t>Набавка медицинске опреме</w:t>
      </w:r>
      <w:r w:rsidR="00277B34" w:rsidRPr="00C66225">
        <w:rPr>
          <w:b/>
          <w:lang w:val="sr-Cyrl-CS"/>
        </w:rPr>
        <w:t xml:space="preserve"> за потребе </w:t>
      </w:r>
      <w:r w:rsidR="00277B34">
        <w:rPr>
          <w:b/>
          <w:lang w:val="sr-Cyrl-CS"/>
        </w:rPr>
        <w:t xml:space="preserve">Лабораторије за вантелесну оплодњу Завода за хуману репродукцију у оквиру </w:t>
      </w:r>
      <w:r w:rsidR="00277B34" w:rsidRPr="00C66225">
        <w:rPr>
          <w:b/>
          <w:lang w:val="sr-Cyrl-CS"/>
        </w:rPr>
        <w:t xml:space="preserve">Клиничког центра </w:t>
      </w:r>
      <w:r w:rsidR="00277B34" w:rsidRPr="00AA147A">
        <w:rPr>
          <w:b/>
          <w:lang w:val="sr-Cyrl-CS"/>
        </w:rPr>
        <w:t>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7</w:t>
      </w:r>
      <w:r w:rsidR="00277B34">
        <w:rPr>
          <w:b/>
          <w:noProof/>
          <w:szCs w:val="24"/>
        </w:rPr>
        <w:t>7</w:t>
      </w:r>
      <w:r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Pr="002D5B2C" w:rsidRDefault="00774993" w:rsidP="00774993">
      <w:pPr>
        <w:pStyle w:val="BodyText"/>
        <w:jc w:val="left"/>
        <w:rPr>
          <w:noProof/>
          <w:szCs w:val="24"/>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774993" w:rsidRPr="002D5B2C" w:rsidTr="00774993">
        <w:tc>
          <w:tcPr>
            <w:tcW w:w="14218" w:type="dxa"/>
            <w:gridSpan w:val="10"/>
            <w:vAlign w:val="center"/>
          </w:tcPr>
          <w:p w:rsidR="00774993" w:rsidRPr="002D5B2C" w:rsidRDefault="00774993" w:rsidP="00774993">
            <w:pPr>
              <w:jc w:val="center"/>
              <w:rPr>
                <w:b/>
                <w:noProof/>
                <w:sz w:val="22"/>
                <w:szCs w:val="22"/>
              </w:rPr>
            </w:pPr>
            <w:r w:rsidRPr="002D5B2C">
              <w:rPr>
                <w:b/>
                <w:noProof/>
                <w:sz w:val="22"/>
                <w:szCs w:val="22"/>
              </w:rPr>
              <w:t>КЛИНИЧКИ ЦЕНТАР ВОЈВОДИНЕ</w:t>
            </w:r>
          </w:p>
        </w:tc>
      </w:tr>
      <w:tr w:rsidR="00774993" w:rsidRPr="002D5B2C" w:rsidTr="00774993">
        <w:tc>
          <w:tcPr>
            <w:tcW w:w="14218" w:type="dxa"/>
            <w:gridSpan w:val="10"/>
            <w:vAlign w:val="center"/>
          </w:tcPr>
          <w:p w:rsidR="00774993" w:rsidRPr="00277B34" w:rsidRDefault="00774993" w:rsidP="00277B34">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sidR="00277B34">
              <w:rPr>
                <w:b/>
                <w:i/>
                <w:noProof/>
                <w:sz w:val="22"/>
                <w:szCs w:val="22"/>
              </w:rPr>
              <w:t>–</w:t>
            </w:r>
            <w:r w:rsidRPr="00897104">
              <w:rPr>
                <w:b/>
                <w:i/>
                <w:noProof/>
                <w:sz w:val="22"/>
                <w:szCs w:val="22"/>
              </w:rPr>
              <w:t xml:space="preserve"> </w:t>
            </w:r>
            <w:r w:rsidR="00277B34">
              <w:rPr>
                <w:b/>
                <w:i/>
                <w:noProof/>
              </w:rPr>
              <w:t>Ламинарне коморе за манипулацију гаметама и ембрионима</w:t>
            </w:r>
          </w:p>
        </w:tc>
      </w:tr>
      <w:tr w:rsidR="00774993" w:rsidRPr="002D5B2C" w:rsidTr="00774993">
        <w:tc>
          <w:tcPr>
            <w:tcW w:w="948" w:type="dxa"/>
            <w:vAlign w:val="center"/>
          </w:tcPr>
          <w:p w:rsidR="00774993" w:rsidRPr="002D5B2C" w:rsidRDefault="00774993" w:rsidP="00774993">
            <w:pPr>
              <w:pStyle w:val="BodyText"/>
              <w:jc w:val="center"/>
              <w:rPr>
                <w:b/>
                <w:noProof/>
                <w:sz w:val="20"/>
              </w:rPr>
            </w:pPr>
            <w:r w:rsidRPr="002D5B2C">
              <w:rPr>
                <w:b/>
                <w:noProof/>
                <w:sz w:val="20"/>
              </w:rPr>
              <w:t>Редни број</w:t>
            </w:r>
          </w:p>
        </w:tc>
        <w:tc>
          <w:tcPr>
            <w:tcW w:w="2180" w:type="dxa"/>
            <w:vAlign w:val="center"/>
          </w:tcPr>
          <w:p w:rsidR="00774993" w:rsidRPr="002D5B2C" w:rsidRDefault="00774993" w:rsidP="00774993">
            <w:pPr>
              <w:pStyle w:val="BodyText"/>
              <w:jc w:val="center"/>
              <w:rPr>
                <w:b/>
                <w:noProof/>
                <w:sz w:val="20"/>
              </w:rPr>
            </w:pPr>
            <w:r w:rsidRPr="002D5B2C">
              <w:rPr>
                <w:b/>
                <w:noProof/>
                <w:sz w:val="20"/>
              </w:rPr>
              <w:t>Назив</w:t>
            </w:r>
          </w:p>
        </w:tc>
        <w:tc>
          <w:tcPr>
            <w:tcW w:w="1067" w:type="dxa"/>
            <w:vAlign w:val="center"/>
          </w:tcPr>
          <w:p w:rsidR="00774993" w:rsidRPr="002D5B2C" w:rsidRDefault="00774993" w:rsidP="00774993">
            <w:pPr>
              <w:pStyle w:val="BodyText"/>
              <w:jc w:val="center"/>
              <w:rPr>
                <w:b/>
                <w:noProof/>
                <w:sz w:val="20"/>
              </w:rPr>
            </w:pPr>
            <w:r w:rsidRPr="002D5B2C">
              <w:rPr>
                <w:b/>
                <w:noProof/>
                <w:sz w:val="20"/>
              </w:rPr>
              <w:t>Јединица мере</w:t>
            </w:r>
          </w:p>
        </w:tc>
        <w:tc>
          <w:tcPr>
            <w:tcW w:w="1393" w:type="dxa"/>
            <w:vAlign w:val="center"/>
          </w:tcPr>
          <w:p w:rsidR="00774993" w:rsidRPr="002D5B2C" w:rsidRDefault="00774993" w:rsidP="00774993">
            <w:pPr>
              <w:pStyle w:val="BodyText"/>
              <w:jc w:val="center"/>
              <w:rPr>
                <w:b/>
                <w:noProof/>
                <w:sz w:val="20"/>
              </w:rPr>
            </w:pPr>
            <w:r w:rsidRPr="002D5B2C">
              <w:rPr>
                <w:b/>
                <w:noProof/>
                <w:sz w:val="20"/>
              </w:rPr>
              <w:t>Количина</w:t>
            </w:r>
          </w:p>
        </w:tc>
        <w:tc>
          <w:tcPr>
            <w:tcW w:w="1395" w:type="dxa"/>
            <w:vAlign w:val="center"/>
          </w:tcPr>
          <w:p w:rsidR="00774993" w:rsidRPr="002D5B2C" w:rsidRDefault="00774993" w:rsidP="00774993">
            <w:pPr>
              <w:pStyle w:val="BodyText"/>
              <w:jc w:val="center"/>
              <w:rPr>
                <w:b/>
                <w:noProof/>
                <w:sz w:val="20"/>
              </w:rPr>
            </w:pPr>
            <w:r w:rsidRPr="002D5B2C">
              <w:rPr>
                <w:b/>
                <w:noProof/>
                <w:sz w:val="20"/>
              </w:rPr>
              <w:t>Јединична цена без ПДВ-а</w:t>
            </w:r>
          </w:p>
        </w:tc>
        <w:tc>
          <w:tcPr>
            <w:tcW w:w="1376" w:type="dxa"/>
            <w:vAlign w:val="center"/>
          </w:tcPr>
          <w:p w:rsidR="00774993" w:rsidRPr="002D5B2C" w:rsidRDefault="00774993" w:rsidP="00774993">
            <w:pPr>
              <w:pStyle w:val="BodyText"/>
              <w:jc w:val="center"/>
              <w:rPr>
                <w:b/>
                <w:noProof/>
                <w:sz w:val="20"/>
              </w:rPr>
            </w:pPr>
            <w:r w:rsidRPr="002D5B2C">
              <w:rPr>
                <w:b/>
                <w:noProof/>
                <w:sz w:val="20"/>
              </w:rPr>
              <w:t>Укупна цена без ПДВ-а</w:t>
            </w:r>
          </w:p>
        </w:tc>
        <w:tc>
          <w:tcPr>
            <w:tcW w:w="1405" w:type="dxa"/>
            <w:vAlign w:val="center"/>
          </w:tcPr>
          <w:p w:rsidR="00774993" w:rsidRPr="002D5B2C" w:rsidRDefault="00774993" w:rsidP="00774993">
            <w:pPr>
              <w:pStyle w:val="BodyText"/>
              <w:jc w:val="center"/>
              <w:rPr>
                <w:b/>
                <w:noProof/>
                <w:sz w:val="20"/>
              </w:rPr>
            </w:pPr>
            <w:r w:rsidRPr="002D5B2C">
              <w:rPr>
                <w:b/>
                <w:noProof/>
                <w:sz w:val="20"/>
              </w:rPr>
              <w:t>Произвођач</w:t>
            </w:r>
          </w:p>
        </w:tc>
        <w:tc>
          <w:tcPr>
            <w:tcW w:w="1380" w:type="dxa"/>
            <w:vAlign w:val="center"/>
          </w:tcPr>
          <w:p w:rsidR="00774993" w:rsidRPr="002D5B2C" w:rsidRDefault="00774993" w:rsidP="00774993">
            <w:pPr>
              <w:pStyle w:val="BodyText"/>
              <w:jc w:val="center"/>
              <w:rPr>
                <w:b/>
                <w:noProof/>
                <w:sz w:val="20"/>
              </w:rPr>
            </w:pPr>
            <w:r w:rsidRPr="002D5B2C">
              <w:rPr>
                <w:b/>
                <w:noProof/>
                <w:sz w:val="20"/>
              </w:rPr>
              <w:t>Земља порекла</w:t>
            </w:r>
          </w:p>
        </w:tc>
        <w:tc>
          <w:tcPr>
            <w:tcW w:w="1682" w:type="dxa"/>
            <w:vAlign w:val="center"/>
          </w:tcPr>
          <w:p w:rsidR="00774993" w:rsidRPr="002D5B2C" w:rsidRDefault="00774993" w:rsidP="00774993">
            <w:pPr>
              <w:pStyle w:val="BodyText"/>
              <w:jc w:val="center"/>
              <w:rPr>
                <w:b/>
                <w:noProof/>
                <w:sz w:val="20"/>
              </w:rPr>
            </w:pPr>
            <w:r w:rsidRPr="002D5B2C">
              <w:rPr>
                <w:b/>
                <w:noProof/>
                <w:sz w:val="20"/>
              </w:rPr>
              <w:t>Уверење о квалитету/атест</w:t>
            </w:r>
          </w:p>
        </w:tc>
        <w:tc>
          <w:tcPr>
            <w:tcW w:w="1392" w:type="dxa"/>
            <w:vAlign w:val="center"/>
          </w:tcPr>
          <w:p w:rsidR="00774993" w:rsidRPr="002D5B2C" w:rsidRDefault="00774993" w:rsidP="00774993">
            <w:pPr>
              <w:pStyle w:val="BodyText"/>
              <w:jc w:val="center"/>
              <w:rPr>
                <w:b/>
                <w:noProof/>
                <w:sz w:val="20"/>
              </w:rPr>
            </w:pPr>
            <w:r w:rsidRPr="002D5B2C">
              <w:rPr>
                <w:b/>
                <w:noProof/>
                <w:sz w:val="20"/>
              </w:rPr>
              <w:t>Доказ о стављању тражене робе у промет</w:t>
            </w:r>
          </w:p>
        </w:tc>
      </w:tr>
      <w:tr w:rsidR="00774993" w:rsidRPr="002D5B2C" w:rsidTr="00774993">
        <w:tc>
          <w:tcPr>
            <w:tcW w:w="948" w:type="dxa"/>
            <w:vAlign w:val="center"/>
          </w:tcPr>
          <w:p w:rsidR="00774993" w:rsidRPr="00897104" w:rsidRDefault="00774993" w:rsidP="00774993">
            <w:pPr>
              <w:pStyle w:val="BodyText"/>
              <w:jc w:val="center"/>
              <w:rPr>
                <w:b/>
                <w:noProof/>
                <w:sz w:val="20"/>
                <w:lang w:val="en-US"/>
              </w:rPr>
            </w:pPr>
            <w:r>
              <w:rPr>
                <w:b/>
                <w:noProof/>
                <w:sz w:val="20"/>
                <w:lang w:val="en-US"/>
              </w:rPr>
              <w:t>I</w:t>
            </w:r>
          </w:p>
        </w:tc>
        <w:tc>
          <w:tcPr>
            <w:tcW w:w="2180" w:type="dxa"/>
            <w:vAlign w:val="center"/>
          </w:tcPr>
          <w:p w:rsidR="00774993" w:rsidRPr="002D5B2C" w:rsidRDefault="00774993" w:rsidP="00774993">
            <w:pPr>
              <w:pStyle w:val="BodyText"/>
              <w:jc w:val="center"/>
              <w:rPr>
                <w:noProof/>
                <w:sz w:val="20"/>
              </w:rPr>
            </w:pPr>
            <w:r w:rsidRPr="002D5B2C">
              <w:rPr>
                <w:noProof/>
                <w:sz w:val="20"/>
              </w:rPr>
              <w:t>2</w:t>
            </w:r>
          </w:p>
        </w:tc>
        <w:tc>
          <w:tcPr>
            <w:tcW w:w="1067" w:type="dxa"/>
            <w:vAlign w:val="center"/>
          </w:tcPr>
          <w:p w:rsidR="00774993" w:rsidRPr="002D5B2C" w:rsidRDefault="00774993" w:rsidP="00774993">
            <w:pPr>
              <w:pStyle w:val="BodyText"/>
              <w:jc w:val="center"/>
              <w:rPr>
                <w:noProof/>
                <w:sz w:val="20"/>
              </w:rPr>
            </w:pPr>
            <w:r w:rsidRPr="002D5B2C">
              <w:rPr>
                <w:noProof/>
                <w:sz w:val="20"/>
              </w:rPr>
              <w:t>3</w:t>
            </w:r>
          </w:p>
        </w:tc>
        <w:tc>
          <w:tcPr>
            <w:tcW w:w="1393" w:type="dxa"/>
            <w:vAlign w:val="center"/>
          </w:tcPr>
          <w:p w:rsidR="00774993" w:rsidRPr="002D5B2C" w:rsidRDefault="00774993" w:rsidP="00774993">
            <w:pPr>
              <w:pStyle w:val="BodyText"/>
              <w:jc w:val="center"/>
              <w:rPr>
                <w:noProof/>
                <w:sz w:val="20"/>
              </w:rPr>
            </w:pPr>
            <w:r w:rsidRPr="002D5B2C">
              <w:rPr>
                <w:noProof/>
                <w:sz w:val="20"/>
              </w:rPr>
              <w:t>4</w:t>
            </w:r>
          </w:p>
        </w:tc>
        <w:tc>
          <w:tcPr>
            <w:tcW w:w="1395" w:type="dxa"/>
            <w:vAlign w:val="center"/>
          </w:tcPr>
          <w:p w:rsidR="00774993" w:rsidRPr="002D5B2C" w:rsidRDefault="00774993" w:rsidP="00774993">
            <w:pPr>
              <w:pStyle w:val="BodyText"/>
              <w:jc w:val="center"/>
              <w:rPr>
                <w:noProof/>
                <w:sz w:val="20"/>
              </w:rPr>
            </w:pPr>
            <w:r w:rsidRPr="002D5B2C">
              <w:rPr>
                <w:noProof/>
                <w:sz w:val="20"/>
              </w:rPr>
              <w:t>5</w:t>
            </w:r>
          </w:p>
        </w:tc>
        <w:tc>
          <w:tcPr>
            <w:tcW w:w="1376" w:type="dxa"/>
            <w:vAlign w:val="center"/>
          </w:tcPr>
          <w:p w:rsidR="00774993" w:rsidRPr="002D5B2C" w:rsidRDefault="00774993" w:rsidP="00774993">
            <w:pPr>
              <w:pStyle w:val="BodyText"/>
              <w:jc w:val="center"/>
              <w:rPr>
                <w:noProof/>
                <w:sz w:val="20"/>
              </w:rPr>
            </w:pPr>
            <w:r w:rsidRPr="002D5B2C">
              <w:rPr>
                <w:noProof/>
                <w:sz w:val="20"/>
              </w:rPr>
              <w:t>6</w:t>
            </w:r>
          </w:p>
        </w:tc>
        <w:tc>
          <w:tcPr>
            <w:tcW w:w="1405" w:type="dxa"/>
            <w:vAlign w:val="center"/>
          </w:tcPr>
          <w:p w:rsidR="00774993" w:rsidRPr="002D5B2C" w:rsidRDefault="00774993" w:rsidP="00774993">
            <w:pPr>
              <w:pStyle w:val="BodyText"/>
              <w:jc w:val="center"/>
              <w:rPr>
                <w:noProof/>
                <w:sz w:val="20"/>
              </w:rPr>
            </w:pPr>
            <w:r w:rsidRPr="002D5B2C">
              <w:rPr>
                <w:noProof/>
                <w:sz w:val="20"/>
              </w:rPr>
              <w:t>7</w:t>
            </w:r>
          </w:p>
        </w:tc>
        <w:tc>
          <w:tcPr>
            <w:tcW w:w="1380" w:type="dxa"/>
            <w:vAlign w:val="center"/>
          </w:tcPr>
          <w:p w:rsidR="00774993" w:rsidRPr="002D5B2C" w:rsidRDefault="00774993" w:rsidP="00774993">
            <w:pPr>
              <w:pStyle w:val="BodyText"/>
              <w:jc w:val="center"/>
              <w:rPr>
                <w:noProof/>
                <w:sz w:val="20"/>
              </w:rPr>
            </w:pPr>
            <w:r w:rsidRPr="002D5B2C">
              <w:rPr>
                <w:noProof/>
                <w:sz w:val="20"/>
              </w:rPr>
              <w:t>8</w:t>
            </w:r>
          </w:p>
        </w:tc>
        <w:tc>
          <w:tcPr>
            <w:tcW w:w="1682" w:type="dxa"/>
            <w:vAlign w:val="center"/>
          </w:tcPr>
          <w:p w:rsidR="00774993" w:rsidRPr="002D5B2C" w:rsidRDefault="00774993" w:rsidP="00774993">
            <w:pPr>
              <w:pStyle w:val="BodyText"/>
              <w:jc w:val="center"/>
              <w:rPr>
                <w:noProof/>
                <w:sz w:val="20"/>
              </w:rPr>
            </w:pPr>
            <w:r w:rsidRPr="002D5B2C">
              <w:rPr>
                <w:noProof/>
                <w:sz w:val="20"/>
              </w:rPr>
              <w:t>9</w:t>
            </w:r>
          </w:p>
        </w:tc>
        <w:tc>
          <w:tcPr>
            <w:tcW w:w="1392" w:type="dxa"/>
            <w:vAlign w:val="center"/>
          </w:tcPr>
          <w:p w:rsidR="00774993" w:rsidRPr="002D5B2C" w:rsidRDefault="00774993" w:rsidP="00774993">
            <w:pPr>
              <w:pStyle w:val="BodyText"/>
              <w:jc w:val="center"/>
              <w:rPr>
                <w:noProof/>
                <w:sz w:val="20"/>
              </w:rPr>
            </w:pPr>
            <w:r w:rsidRPr="002D5B2C">
              <w:rPr>
                <w:noProof/>
                <w:sz w:val="20"/>
              </w:rPr>
              <w:t>10</w:t>
            </w:r>
          </w:p>
        </w:tc>
      </w:tr>
      <w:tr w:rsidR="00774993" w:rsidRPr="002D5B2C" w:rsidTr="00E12D79">
        <w:tc>
          <w:tcPr>
            <w:tcW w:w="948" w:type="dxa"/>
            <w:vAlign w:val="center"/>
          </w:tcPr>
          <w:p w:rsidR="00774993" w:rsidRPr="002D5B2C" w:rsidRDefault="00774993" w:rsidP="00774993">
            <w:pPr>
              <w:pStyle w:val="BodyText"/>
              <w:jc w:val="center"/>
              <w:rPr>
                <w:noProof/>
                <w:sz w:val="20"/>
              </w:rPr>
            </w:pPr>
            <w:r>
              <w:rPr>
                <w:noProof/>
                <w:sz w:val="20"/>
              </w:rPr>
              <w:t>1.</w:t>
            </w:r>
          </w:p>
        </w:tc>
        <w:tc>
          <w:tcPr>
            <w:tcW w:w="2180" w:type="dxa"/>
            <w:vAlign w:val="center"/>
          </w:tcPr>
          <w:p w:rsidR="00774993" w:rsidRPr="0099644D" w:rsidRDefault="00277B34" w:rsidP="00E12D79">
            <w:pPr>
              <w:pStyle w:val="BodyText"/>
              <w:jc w:val="left"/>
              <w:rPr>
                <w:noProof/>
                <w:sz w:val="20"/>
                <w:lang w:val="sr-Latn-RS"/>
              </w:rPr>
            </w:pPr>
            <w:r w:rsidRPr="000F68C7">
              <w:rPr>
                <w:noProof/>
                <w:sz w:val="20"/>
              </w:rPr>
              <w:t xml:space="preserve">Ламинарниa комора класе </w:t>
            </w:r>
            <w:r>
              <w:rPr>
                <w:noProof/>
                <w:sz w:val="20"/>
              </w:rPr>
              <w:t>I</w:t>
            </w:r>
            <w:r w:rsidRPr="000F68C7">
              <w:rPr>
                <w:noProof/>
                <w:sz w:val="20"/>
              </w:rPr>
              <w:t xml:space="preserve"> (</w:t>
            </w:r>
            <w:r>
              <w:rPr>
                <w:noProof/>
                <w:sz w:val="20"/>
              </w:rPr>
              <w:t>Clean bench</w:t>
            </w:r>
            <w:r w:rsidRPr="000F68C7">
              <w:rPr>
                <w:noProof/>
                <w:sz w:val="20"/>
              </w:rPr>
              <w:t xml:space="preserve">) модел </w:t>
            </w:r>
            <w:r>
              <w:rPr>
                <w:noProof/>
                <w:sz w:val="20"/>
              </w:rPr>
              <w:t xml:space="preserve">Hereguard </w:t>
            </w:r>
            <w:bookmarkStart w:id="8" w:name="_GoBack"/>
            <w:bookmarkEnd w:id="8"/>
            <w:r>
              <w:rPr>
                <w:noProof/>
                <w:sz w:val="20"/>
              </w:rPr>
              <w:t>HPH</w:t>
            </w:r>
            <w:r w:rsidRPr="000F68C7">
              <w:rPr>
                <w:noProof/>
                <w:sz w:val="20"/>
              </w:rPr>
              <w:t>12/95</w:t>
            </w:r>
            <w:r w:rsidR="0099644D">
              <w:rPr>
                <w:noProof/>
                <w:sz w:val="20"/>
              </w:rPr>
              <w:t xml:space="preserve"> ili odgovaraju</w:t>
            </w:r>
            <w:r w:rsidR="0099644D">
              <w:rPr>
                <w:noProof/>
                <w:sz w:val="20"/>
                <w:lang w:val="sr-Latn-RS"/>
              </w:rPr>
              <w:t>će</w:t>
            </w:r>
          </w:p>
        </w:tc>
        <w:tc>
          <w:tcPr>
            <w:tcW w:w="1067" w:type="dxa"/>
            <w:vAlign w:val="center"/>
          </w:tcPr>
          <w:p w:rsidR="00774993" w:rsidRPr="00897104" w:rsidRDefault="00E12D79" w:rsidP="00E12D79">
            <w:pPr>
              <w:pStyle w:val="BodyText"/>
              <w:jc w:val="center"/>
              <w:rPr>
                <w:noProof/>
                <w:sz w:val="20"/>
              </w:rPr>
            </w:pPr>
            <w:r>
              <w:rPr>
                <w:noProof/>
                <w:sz w:val="20"/>
              </w:rPr>
              <w:t>ком</w:t>
            </w:r>
          </w:p>
        </w:tc>
        <w:tc>
          <w:tcPr>
            <w:tcW w:w="1393" w:type="dxa"/>
            <w:vAlign w:val="center"/>
          </w:tcPr>
          <w:p w:rsidR="00774993" w:rsidRPr="00897104" w:rsidRDefault="00E12D79" w:rsidP="00774993">
            <w:pPr>
              <w:jc w:val="center"/>
              <w:rPr>
                <w:sz w:val="20"/>
                <w:szCs w:val="20"/>
              </w:rPr>
            </w:pPr>
            <w:r>
              <w:rPr>
                <w:sz w:val="20"/>
                <w:szCs w:val="20"/>
              </w:rPr>
              <w:t>1</w:t>
            </w:r>
          </w:p>
        </w:tc>
        <w:tc>
          <w:tcPr>
            <w:tcW w:w="1395" w:type="dxa"/>
            <w:vAlign w:val="center"/>
          </w:tcPr>
          <w:p w:rsidR="00774993" w:rsidRPr="002D5B2C" w:rsidRDefault="00774993" w:rsidP="00774993">
            <w:pPr>
              <w:pStyle w:val="BodyText"/>
              <w:jc w:val="center"/>
              <w:rPr>
                <w:noProof/>
                <w:sz w:val="20"/>
              </w:rPr>
            </w:pPr>
          </w:p>
        </w:tc>
        <w:tc>
          <w:tcPr>
            <w:tcW w:w="1376" w:type="dxa"/>
            <w:vAlign w:val="center"/>
          </w:tcPr>
          <w:p w:rsidR="00774993" w:rsidRPr="002D5B2C" w:rsidRDefault="00774993" w:rsidP="00774993">
            <w:pPr>
              <w:pStyle w:val="BodyText"/>
              <w:jc w:val="center"/>
              <w:rPr>
                <w:noProof/>
                <w:sz w:val="20"/>
              </w:rPr>
            </w:pPr>
          </w:p>
        </w:tc>
        <w:tc>
          <w:tcPr>
            <w:tcW w:w="1405" w:type="dxa"/>
            <w:vAlign w:val="center"/>
          </w:tcPr>
          <w:p w:rsidR="00774993" w:rsidRPr="002D5B2C" w:rsidRDefault="00774993" w:rsidP="00774993">
            <w:pPr>
              <w:pStyle w:val="BodyText"/>
              <w:jc w:val="center"/>
              <w:rPr>
                <w:noProof/>
                <w:sz w:val="20"/>
              </w:rPr>
            </w:pPr>
          </w:p>
        </w:tc>
        <w:tc>
          <w:tcPr>
            <w:tcW w:w="1380" w:type="dxa"/>
            <w:vAlign w:val="center"/>
          </w:tcPr>
          <w:p w:rsidR="00774993" w:rsidRPr="002D5B2C" w:rsidRDefault="00774993" w:rsidP="00774993">
            <w:pPr>
              <w:pStyle w:val="BodyText"/>
              <w:jc w:val="center"/>
              <w:rPr>
                <w:noProof/>
                <w:sz w:val="20"/>
              </w:rPr>
            </w:pPr>
          </w:p>
        </w:tc>
        <w:tc>
          <w:tcPr>
            <w:tcW w:w="1682" w:type="dxa"/>
            <w:vAlign w:val="center"/>
          </w:tcPr>
          <w:p w:rsidR="00774993" w:rsidRPr="002D5B2C" w:rsidRDefault="00774993" w:rsidP="00774993">
            <w:pPr>
              <w:pStyle w:val="BodyText"/>
              <w:jc w:val="center"/>
              <w:rPr>
                <w:noProof/>
                <w:sz w:val="20"/>
              </w:rPr>
            </w:pPr>
          </w:p>
        </w:tc>
        <w:tc>
          <w:tcPr>
            <w:tcW w:w="1392" w:type="dxa"/>
            <w:vAlign w:val="center"/>
          </w:tcPr>
          <w:p w:rsidR="00774993" w:rsidRPr="002D5B2C" w:rsidRDefault="00774993" w:rsidP="00774993">
            <w:pPr>
              <w:pStyle w:val="BodyText"/>
              <w:jc w:val="center"/>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без ПДВ-а:</w:t>
            </w:r>
          </w:p>
        </w:tc>
        <w:tc>
          <w:tcPr>
            <w:tcW w:w="1376" w:type="dxa"/>
          </w:tcPr>
          <w:p w:rsidR="00774993" w:rsidRPr="002D5B2C" w:rsidRDefault="00774993" w:rsidP="00774993">
            <w:pPr>
              <w:pStyle w:val="BodyText"/>
              <w:jc w:val="left"/>
              <w:rPr>
                <w:noProof/>
                <w:sz w:val="20"/>
              </w:rPr>
            </w:pPr>
          </w:p>
        </w:tc>
        <w:tc>
          <w:tcPr>
            <w:tcW w:w="4467" w:type="dxa"/>
            <w:gridSpan w:val="3"/>
            <w:vMerge w:val="restart"/>
            <w:tcBorders>
              <w:right w:val="nil"/>
            </w:tcBorders>
          </w:tcPr>
          <w:p w:rsidR="00774993" w:rsidRPr="002D5B2C" w:rsidRDefault="00774993" w:rsidP="00774993">
            <w:pPr>
              <w:pStyle w:val="BodyText"/>
              <w:jc w:val="left"/>
              <w:rPr>
                <w:noProof/>
                <w:sz w:val="20"/>
              </w:rPr>
            </w:pPr>
          </w:p>
        </w:tc>
        <w:tc>
          <w:tcPr>
            <w:tcW w:w="1392" w:type="dxa"/>
            <w:vMerge w:val="restart"/>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ПДВ:</w:t>
            </w:r>
          </w:p>
        </w:tc>
        <w:tc>
          <w:tcPr>
            <w:tcW w:w="1376" w:type="dxa"/>
          </w:tcPr>
          <w:p w:rsidR="00774993" w:rsidRPr="002D5B2C" w:rsidRDefault="00774993" w:rsidP="00774993">
            <w:pPr>
              <w:pStyle w:val="BodyText"/>
              <w:jc w:val="left"/>
              <w:rPr>
                <w:noProof/>
                <w:sz w:val="20"/>
              </w:rPr>
            </w:pPr>
          </w:p>
        </w:tc>
        <w:tc>
          <w:tcPr>
            <w:tcW w:w="4467" w:type="dxa"/>
            <w:gridSpan w:val="3"/>
            <w:vMerge/>
            <w:tcBorders>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IV</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са ПДВ-ом:</w:t>
            </w:r>
          </w:p>
        </w:tc>
        <w:tc>
          <w:tcPr>
            <w:tcW w:w="1376" w:type="dxa"/>
          </w:tcPr>
          <w:p w:rsidR="00774993" w:rsidRPr="002D5B2C" w:rsidRDefault="00774993" w:rsidP="00774993">
            <w:pPr>
              <w:pStyle w:val="BodyText"/>
              <w:jc w:val="left"/>
              <w:rPr>
                <w:noProof/>
                <w:sz w:val="20"/>
              </w:rPr>
            </w:pPr>
          </w:p>
        </w:tc>
        <w:tc>
          <w:tcPr>
            <w:tcW w:w="4467" w:type="dxa"/>
            <w:gridSpan w:val="3"/>
            <w:vMerge/>
            <w:tcBorders>
              <w:bottom w:val="nil"/>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E12D79" w:rsidRPr="002D5B2C" w:rsidRDefault="00E12D79" w:rsidP="00E12D7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AA3133" w:rsidP="00E12D79">
      <w:pPr>
        <w:pStyle w:val="BodyText"/>
        <w:rPr>
          <w:noProof/>
          <w:szCs w:val="24"/>
        </w:rPr>
      </w:pPr>
      <w:r>
        <w:rPr>
          <w:noProof/>
          <w:szCs w:val="24"/>
        </w:rPr>
        <w:t>Гарантни рок</w:t>
      </w:r>
      <w:r w:rsidR="00E12D79">
        <w:rPr>
          <w:noProof/>
          <w:szCs w:val="24"/>
        </w:rPr>
        <w:t xml:space="preserve">:___________________________                                    </w:t>
      </w:r>
      <w:r>
        <w:rPr>
          <w:noProof/>
          <w:szCs w:val="24"/>
        </w:rPr>
        <w:t xml:space="preserve">        </w:t>
      </w:r>
      <w:r w:rsidR="00E12D79">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sectPr w:rsidR="00E12D79"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E9" w:rsidRDefault="00DA5FE9">
      <w:r>
        <w:separator/>
      </w:r>
    </w:p>
  </w:endnote>
  <w:endnote w:type="continuationSeparator" w:id="0">
    <w:p w:rsidR="00DA5FE9" w:rsidRDefault="00D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DA5FE9" w:rsidRDefault="00DA5FE9">
        <w:pPr>
          <w:pStyle w:val="Footer"/>
          <w:jc w:val="right"/>
        </w:pPr>
        <w:r>
          <w:rPr>
            <w:lang w:val="sr-Cyrl-CS"/>
          </w:rPr>
          <w:t xml:space="preserve">Страна </w:t>
        </w:r>
        <w:r>
          <w:fldChar w:fldCharType="begin"/>
        </w:r>
        <w:r>
          <w:instrText xml:space="preserve"> PAGE   \* MERGEFORMAT </w:instrText>
        </w:r>
        <w:r>
          <w:fldChar w:fldCharType="separate"/>
        </w:r>
        <w:r w:rsidR="0099644D">
          <w:rPr>
            <w:noProof/>
          </w:rPr>
          <w:t>21</w:t>
        </w:r>
        <w:r>
          <w:rPr>
            <w:noProof/>
          </w:rPr>
          <w:fldChar w:fldCharType="end"/>
        </w:r>
        <w:r>
          <w:rPr>
            <w:noProof/>
            <w:lang w:val="sr-Cyrl-CS"/>
          </w:rPr>
          <w:t>/</w:t>
        </w:r>
        <w:r>
          <w:rPr>
            <w:noProof/>
          </w:rPr>
          <w:t>26</w:t>
        </w:r>
      </w:p>
    </w:sdtContent>
  </w:sdt>
  <w:p w:rsidR="00DA5FE9" w:rsidRDefault="00DA5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9" w:rsidRDefault="00DA5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FE9" w:rsidRDefault="00DA5FE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DA5FE9" w:rsidRDefault="00DA5FE9">
        <w:pPr>
          <w:pStyle w:val="Footer"/>
          <w:jc w:val="right"/>
        </w:pPr>
        <w:r>
          <w:rPr>
            <w:lang w:val="sr-Cyrl-CS"/>
          </w:rPr>
          <w:t xml:space="preserve">Страба </w:t>
        </w:r>
        <w:r>
          <w:fldChar w:fldCharType="begin"/>
        </w:r>
        <w:r>
          <w:instrText xml:space="preserve"> PAGE   \* MERGEFORMAT </w:instrText>
        </w:r>
        <w:r>
          <w:fldChar w:fldCharType="separate"/>
        </w:r>
        <w:r w:rsidR="0099644D">
          <w:rPr>
            <w:noProof/>
          </w:rPr>
          <w:t>26</w:t>
        </w:r>
        <w:r>
          <w:rPr>
            <w:noProof/>
          </w:rPr>
          <w:fldChar w:fldCharType="end"/>
        </w:r>
        <w:r>
          <w:rPr>
            <w:noProof/>
            <w:lang w:val="sr-Cyrl-CS"/>
          </w:rPr>
          <w:t>/</w:t>
        </w:r>
        <w:r>
          <w:rPr>
            <w:noProof/>
          </w:rPr>
          <w:t>26</w:t>
        </w:r>
      </w:p>
    </w:sdtContent>
  </w:sdt>
  <w:p w:rsidR="00DA5FE9" w:rsidRPr="00CF2211" w:rsidRDefault="00DA5FE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9" w:rsidRDefault="00DA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E9" w:rsidRDefault="00DA5FE9">
      <w:r>
        <w:separator/>
      </w:r>
    </w:p>
  </w:footnote>
  <w:footnote w:type="continuationSeparator" w:id="0">
    <w:p w:rsidR="00DA5FE9" w:rsidRDefault="00DA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9" w:rsidRDefault="00DA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9" w:rsidRPr="00884492" w:rsidRDefault="00DA5FE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9" w:rsidRDefault="00DA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5"/>
  </w:num>
  <w:num w:numId="4">
    <w:abstractNumId w:val="7"/>
  </w:num>
  <w:num w:numId="5">
    <w:abstractNumId w:val="5"/>
  </w:num>
  <w:num w:numId="6">
    <w:abstractNumId w:val="16"/>
  </w:num>
  <w:num w:numId="7">
    <w:abstractNumId w:val="6"/>
  </w:num>
  <w:num w:numId="8">
    <w:abstractNumId w:val="4"/>
  </w:num>
  <w:num w:numId="9">
    <w:abstractNumId w:val="9"/>
  </w:num>
  <w:num w:numId="10">
    <w:abstractNumId w:val="12"/>
  </w:num>
  <w:num w:numId="11">
    <w:abstractNumId w:val="17"/>
  </w:num>
  <w:num w:numId="12">
    <w:abstractNumId w:val="20"/>
  </w:num>
  <w:num w:numId="13">
    <w:abstractNumId w:val="3"/>
  </w:num>
  <w:num w:numId="14">
    <w:abstractNumId w:val="13"/>
  </w:num>
  <w:num w:numId="15">
    <w:abstractNumId w:val="18"/>
  </w:num>
  <w:num w:numId="16">
    <w:abstractNumId w:val="10"/>
  </w:num>
  <w:num w:numId="17">
    <w:abstractNumId w:val="1"/>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4047"/>
    <w:rsid w:val="0009576F"/>
    <w:rsid w:val="000A27D8"/>
    <w:rsid w:val="000A5764"/>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1E86"/>
    <w:rsid w:val="00C61F18"/>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E1AA2"/>
    <w:rsid w:val="00DE1AAD"/>
    <w:rsid w:val="00DE256D"/>
    <w:rsid w:val="00DE454F"/>
    <w:rsid w:val="00DE4E38"/>
    <w:rsid w:val="00DE79DD"/>
    <w:rsid w:val="00DF603C"/>
    <w:rsid w:val="00DF79E3"/>
    <w:rsid w:val="00E030C1"/>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1053ED"/>
    <w:rsid w:val="001F02C0"/>
    <w:rsid w:val="00223DF0"/>
    <w:rsid w:val="003741F5"/>
    <w:rsid w:val="003A1F68"/>
    <w:rsid w:val="003E1106"/>
    <w:rsid w:val="00466CA9"/>
    <w:rsid w:val="00506663"/>
    <w:rsid w:val="005E01F0"/>
    <w:rsid w:val="005E20AB"/>
    <w:rsid w:val="006A09D1"/>
    <w:rsid w:val="0082396D"/>
    <w:rsid w:val="00853649"/>
    <w:rsid w:val="008D6171"/>
    <w:rsid w:val="00900883"/>
    <w:rsid w:val="00A26DC3"/>
    <w:rsid w:val="00AF432A"/>
    <w:rsid w:val="00B37DF6"/>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2DF6-75EE-4994-BB86-1D75F0E2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26</Pages>
  <Words>4596</Words>
  <Characters>30063</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34590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win7</cp:lastModifiedBy>
  <cp:revision>153</cp:revision>
  <cp:lastPrinted>2013-07-08T06:53:00Z</cp:lastPrinted>
  <dcterms:created xsi:type="dcterms:W3CDTF">2013-04-25T06:37:00Z</dcterms:created>
  <dcterms:modified xsi:type="dcterms:W3CDTF">2013-07-09T12:41:00Z</dcterms:modified>
</cp:coreProperties>
</file>