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F3" w:rsidRPr="008B7475" w:rsidRDefault="00BC0DEB" w:rsidP="00D50371">
      <w:pPr>
        <w:pStyle w:val="Footer"/>
        <w:tabs>
          <w:tab w:val="left" w:pos="720"/>
        </w:tabs>
        <w:jc w:val="center"/>
        <w:rPr>
          <w:b/>
          <w:noProof/>
        </w:rPr>
      </w:pPr>
      <w:r w:rsidRPr="00BC0D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6pt;margin-top:-55.25pt;width:69.5pt;height:65.75pt;z-index:251652608">
            <v:imagedata r:id="rId8" o:title=""/>
          </v:shape>
          <o:OLEObject Type="Embed" ProgID="PBrush" ShapeID="_x0000_s1041" DrawAspect="Content" ObjectID="_1439099426" r:id="rId9"/>
        </w:pict>
      </w:r>
      <w:r w:rsidR="00EB03F3" w:rsidRPr="008B7475">
        <w:rPr>
          <w:b/>
          <w:noProof/>
        </w:rPr>
        <w:t>КЛИНИЧКИ ЦЕНТАР ВОЈВОДИНЕ</w:t>
      </w:r>
    </w:p>
    <w:p w:rsidR="00EB03F3" w:rsidRPr="008B7475" w:rsidRDefault="00EB03F3" w:rsidP="00D50371">
      <w:pPr>
        <w:pStyle w:val="Footer"/>
        <w:tabs>
          <w:tab w:val="left" w:pos="720"/>
        </w:tabs>
        <w:jc w:val="center"/>
        <w:rPr>
          <w:b/>
          <w:noProof/>
        </w:rPr>
      </w:pPr>
      <w:r w:rsidRPr="008B7475">
        <w:rPr>
          <w:b/>
          <w:noProof/>
        </w:rPr>
        <w:t>Ул. Хајдук Вељкова бр. 1</w:t>
      </w:r>
    </w:p>
    <w:p w:rsidR="00EB03F3" w:rsidRPr="008B7475" w:rsidRDefault="00EB03F3" w:rsidP="00D50371">
      <w:pPr>
        <w:pStyle w:val="Footer"/>
        <w:tabs>
          <w:tab w:val="left" w:pos="720"/>
        </w:tabs>
        <w:jc w:val="center"/>
        <w:rPr>
          <w:b/>
          <w:noProof/>
        </w:rPr>
      </w:pPr>
      <w:r w:rsidRPr="008B7475">
        <w:rPr>
          <w:b/>
          <w:noProof/>
        </w:rPr>
        <w:t>Нови Сад</w:t>
      </w: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rPr>
          <w:b/>
          <w:noProof/>
        </w:rPr>
      </w:pPr>
    </w:p>
    <w:p w:rsidR="00EB03F3" w:rsidRPr="008B7475" w:rsidRDefault="00EB03F3" w:rsidP="00D50371">
      <w:pPr>
        <w:pStyle w:val="Footer"/>
        <w:tabs>
          <w:tab w:val="left" w:pos="720"/>
        </w:tabs>
        <w:rPr>
          <w:b/>
          <w:noProof/>
        </w:rPr>
      </w:pPr>
    </w:p>
    <w:p w:rsidR="00EB03F3" w:rsidRPr="008B7475"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Default="00EB03F3" w:rsidP="00D50371">
      <w:pPr>
        <w:pStyle w:val="Footer"/>
        <w:tabs>
          <w:tab w:val="left" w:pos="720"/>
        </w:tabs>
        <w:rPr>
          <w:b/>
          <w:noProof/>
        </w:rPr>
      </w:pPr>
    </w:p>
    <w:p w:rsidR="00EB03F3" w:rsidRPr="008B7475" w:rsidRDefault="00EB03F3" w:rsidP="00D50371">
      <w:pPr>
        <w:pStyle w:val="Footer"/>
        <w:tabs>
          <w:tab w:val="left" w:pos="720"/>
        </w:tabs>
        <w:rPr>
          <w:b/>
          <w:noProof/>
        </w:rPr>
      </w:pPr>
    </w:p>
    <w:p w:rsidR="00EB03F3" w:rsidRPr="008B7475" w:rsidRDefault="00EB03F3" w:rsidP="00D50371">
      <w:pPr>
        <w:pStyle w:val="Footer"/>
        <w:tabs>
          <w:tab w:val="left" w:pos="720"/>
        </w:tabs>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r w:rsidRPr="008B7475">
        <w:rPr>
          <w:b/>
          <w:noProof/>
        </w:rPr>
        <w:t xml:space="preserve">КОНКУРСНА ДОКУМЕНТАЦИЈА </w:t>
      </w:r>
    </w:p>
    <w:p w:rsidR="00EB03F3" w:rsidRPr="008B7475" w:rsidRDefault="00EB03F3" w:rsidP="00D50371">
      <w:pPr>
        <w:pStyle w:val="Footer"/>
        <w:tabs>
          <w:tab w:val="left" w:pos="720"/>
        </w:tabs>
        <w:jc w:val="center"/>
        <w:rPr>
          <w:b/>
          <w:noProof/>
        </w:rPr>
      </w:pPr>
      <w:r>
        <w:rPr>
          <w:b/>
          <w:noProof/>
        </w:rPr>
        <w:t>ОТВОРЕНИ ПОСТУПАК</w:t>
      </w:r>
      <w:r w:rsidRPr="008B7475">
        <w:rPr>
          <w:b/>
          <w:noProof/>
        </w:rPr>
        <w:t xml:space="preserve"> </w:t>
      </w:r>
    </w:p>
    <w:p w:rsidR="00EB03F3" w:rsidRPr="008B7475" w:rsidRDefault="00EB03F3" w:rsidP="00D50371">
      <w:pPr>
        <w:pStyle w:val="Footer"/>
        <w:tabs>
          <w:tab w:val="left" w:pos="720"/>
        </w:tabs>
        <w:jc w:val="center"/>
        <w:rPr>
          <w:b/>
          <w:noProof/>
        </w:rPr>
      </w:pPr>
      <w:r w:rsidRPr="008B7475">
        <w:rPr>
          <w:b/>
          <w:noProof/>
        </w:rPr>
        <w:t xml:space="preserve">БРОЈ </w:t>
      </w:r>
      <w:r w:rsidR="00CE5660">
        <w:rPr>
          <w:b/>
          <w:noProof/>
        </w:rPr>
        <w:t>164-13-O</w:t>
      </w: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jc w:val="center"/>
        <w:rPr>
          <w:b/>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Footer"/>
        <w:tabs>
          <w:tab w:val="left" w:pos="720"/>
        </w:tabs>
        <w:rPr>
          <w:noProof/>
        </w:rPr>
      </w:pPr>
    </w:p>
    <w:p w:rsidR="00EB03F3" w:rsidRPr="008B7475" w:rsidRDefault="00EB03F3" w:rsidP="00D50371">
      <w:pPr>
        <w:pStyle w:val="Heading1"/>
        <w:jc w:val="center"/>
        <w:rPr>
          <w:noProof/>
        </w:rPr>
      </w:pPr>
      <w:bookmarkStart w:id="0" w:name="_Toc363212984"/>
      <w:r>
        <w:rPr>
          <w:noProof/>
        </w:rPr>
        <w:lastRenderedPageBreak/>
        <w:t>САДРЖАЈ</w:t>
      </w:r>
      <w:bookmarkEnd w:id="0"/>
    </w:p>
    <w:p w:rsidR="00EB03F3" w:rsidRPr="008B7475" w:rsidRDefault="00EB03F3" w:rsidP="00D50371">
      <w:pPr>
        <w:pStyle w:val="Heading1"/>
        <w:jc w:val="center"/>
        <w:rPr>
          <w:noProof/>
        </w:rPr>
      </w:pPr>
    </w:p>
    <w:p w:rsidR="00EB03F3" w:rsidRPr="008B7475" w:rsidRDefault="00EB03F3" w:rsidP="00D50371">
      <w:pPr>
        <w:pStyle w:val="Footer"/>
        <w:tabs>
          <w:tab w:val="left" w:pos="720"/>
        </w:tabs>
        <w:rPr>
          <w:noProof/>
        </w:rPr>
      </w:pPr>
    </w:p>
    <w:sdt>
      <w:sdtPr>
        <w:rPr>
          <w:rFonts w:ascii="Times New Roman" w:eastAsia="Times New Roman" w:hAnsi="Times New Roman" w:cs="Times New Roman"/>
          <w:b w:val="0"/>
          <w:bCs w:val="0"/>
          <w:color w:val="auto"/>
          <w:sz w:val="24"/>
          <w:szCs w:val="24"/>
          <w:lang w:val="en-GB"/>
        </w:rPr>
        <w:id w:val="19471698"/>
        <w:docPartObj>
          <w:docPartGallery w:val="Table of Contents"/>
          <w:docPartUnique/>
        </w:docPartObj>
      </w:sdtPr>
      <w:sdtContent>
        <w:p w:rsidR="00791231" w:rsidRDefault="00BC0DEB" w:rsidP="00791231">
          <w:pPr>
            <w:pStyle w:val="TOCHeading"/>
            <w:rPr>
              <w:rFonts w:asciiTheme="minorHAnsi" w:eastAsiaTheme="minorEastAsia" w:hAnsiTheme="minorHAnsi" w:cstheme="minorBidi"/>
              <w:noProof/>
              <w:sz w:val="22"/>
              <w:szCs w:val="22"/>
            </w:rPr>
          </w:pPr>
          <w:r w:rsidRPr="00BC0DEB">
            <w:fldChar w:fldCharType="begin"/>
          </w:r>
          <w:r w:rsidR="00791231">
            <w:instrText xml:space="preserve"> TOC \o "1-3" \h \z \u </w:instrText>
          </w:r>
          <w:r w:rsidRPr="00BC0DEB">
            <w:fldChar w:fldCharType="separate"/>
          </w:r>
          <w:hyperlink w:anchor="_Toc363212984" w:history="1"/>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85" w:history="1">
            <w:r w:rsidR="00791231" w:rsidRPr="00E758C5">
              <w:rPr>
                <w:rStyle w:val="Hyperlink"/>
                <w:noProof/>
              </w:rPr>
              <w:t>1.</w:t>
            </w:r>
            <w:r w:rsidR="00791231">
              <w:rPr>
                <w:rFonts w:asciiTheme="minorHAnsi" w:eastAsiaTheme="minorEastAsia" w:hAnsiTheme="minorHAnsi" w:cstheme="minorBidi"/>
                <w:noProof/>
                <w:sz w:val="22"/>
                <w:szCs w:val="22"/>
                <w:lang w:val="en-US"/>
              </w:rPr>
              <w:tab/>
            </w:r>
            <w:r w:rsidR="00791231" w:rsidRPr="00E758C5">
              <w:rPr>
                <w:rStyle w:val="Hyperlink"/>
                <w:noProof/>
              </w:rPr>
              <w:t>ОПШТИ ПОДАЦИ О НАБАВЦИ</w:t>
            </w:r>
            <w:r w:rsidR="00791231">
              <w:rPr>
                <w:noProof/>
                <w:webHidden/>
              </w:rPr>
              <w:tab/>
            </w:r>
            <w:r>
              <w:rPr>
                <w:noProof/>
                <w:webHidden/>
              </w:rPr>
              <w:fldChar w:fldCharType="begin"/>
            </w:r>
            <w:r w:rsidR="00791231">
              <w:rPr>
                <w:noProof/>
                <w:webHidden/>
              </w:rPr>
              <w:instrText xml:space="preserve"> PAGEREF _Toc363212985 \h </w:instrText>
            </w:r>
            <w:r>
              <w:rPr>
                <w:noProof/>
                <w:webHidden/>
              </w:rPr>
            </w:r>
            <w:r>
              <w:rPr>
                <w:noProof/>
                <w:webHidden/>
              </w:rPr>
              <w:fldChar w:fldCharType="separate"/>
            </w:r>
            <w:r w:rsidR="00791231">
              <w:rPr>
                <w:noProof/>
                <w:webHidden/>
              </w:rPr>
              <w:t>3</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86" w:history="1">
            <w:r w:rsidR="00791231" w:rsidRPr="00E758C5">
              <w:rPr>
                <w:rStyle w:val="Hyperlink"/>
                <w:noProof/>
              </w:rPr>
              <w:t>2.</w:t>
            </w:r>
            <w:r w:rsidR="00791231">
              <w:rPr>
                <w:rFonts w:asciiTheme="minorHAnsi" w:eastAsiaTheme="minorEastAsia" w:hAnsiTheme="minorHAnsi" w:cstheme="minorBidi"/>
                <w:noProof/>
                <w:sz w:val="22"/>
                <w:szCs w:val="22"/>
                <w:lang w:val="en-US"/>
              </w:rPr>
              <w:tab/>
            </w:r>
            <w:r w:rsidR="00791231" w:rsidRPr="00E758C5">
              <w:rPr>
                <w:rStyle w:val="Hyperlink"/>
                <w:noProof/>
              </w:rPr>
              <w:t>ПОДАЦИ О ПРЕДМЕТУ ЈАВНЕ НАБАВКЕ</w:t>
            </w:r>
            <w:r w:rsidR="00791231">
              <w:rPr>
                <w:noProof/>
                <w:webHidden/>
              </w:rPr>
              <w:tab/>
            </w:r>
            <w:r>
              <w:rPr>
                <w:noProof/>
                <w:webHidden/>
              </w:rPr>
              <w:fldChar w:fldCharType="begin"/>
            </w:r>
            <w:r w:rsidR="00791231">
              <w:rPr>
                <w:noProof/>
                <w:webHidden/>
              </w:rPr>
              <w:instrText xml:space="preserve"> PAGEREF _Toc363212986 \h </w:instrText>
            </w:r>
            <w:r>
              <w:rPr>
                <w:noProof/>
                <w:webHidden/>
              </w:rPr>
            </w:r>
            <w:r>
              <w:rPr>
                <w:noProof/>
                <w:webHidden/>
              </w:rPr>
              <w:fldChar w:fldCharType="separate"/>
            </w:r>
            <w:r w:rsidR="00791231">
              <w:rPr>
                <w:noProof/>
                <w:webHidden/>
              </w:rPr>
              <w:t>3</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87" w:history="1">
            <w:r w:rsidR="00791231" w:rsidRPr="00E758C5">
              <w:rPr>
                <w:rStyle w:val="Hyperlink"/>
                <w:noProof/>
              </w:rPr>
              <w:t>3.</w:t>
            </w:r>
            <w:r w:rsidR="00791231">
              <w:rPr>
                <w:rFonts w:asciiTheme="minorHAnsi" w:eastAsiaTheme="minorEastAsia" w:hAnsiTheme="minorHAnsi" w:cstheme="minorBidi"/>
                <w:noProof/>
                <w:sz w:val="22"/>
                <w:szCs w:val="22"/>
                <w:lang w:val="en-US"/>
              </w:rPr>
              <w:tab/>
            </w:r>
            <w:r w:rsidR="00791231" w:rsidRPr="00E758C5">
              <w:rPr>
                <w:rStyle w:val="Hyperlink"/>
                <w:noProof/>
              </w:rPr>
              <w:t>ВРСТA, ТЕХНИЧКЕ КАРАКТЕРИСТИКЕ (СПЕЦИФИКАЦИЈЕ),</w:t>
            </w:r>
            <w:r w:rsidR="00791231">
              <w:rPr>
                <w:noProof/>
                <w:webHidden/>
              </w:rPr>
              <w:tab/>
            </w:r>
            <w:r>
              <w:rPr>
                <w:noProof/>
                <w:webHidden/>
              </w:rPr>
              <w:fldChar w:fldCharType="begin"/>
            </w:r>
            <w:r w:rsidR="00791231">
              <w:rPr>
                <w:noProof/>
                <w:webHidden/>
              </w:rPr>
              <w:instrText xml:space="preserve"> PAGEREF _Toc363212987 \h </w:instrText>
            </w:r>
            <w:r>
              <w:rPr>
                <w:noProof/>
                <w:webHidden/>
              </w:rPr>
            </w:r>
            <w:r>
              <w:rPr>
                <w:noProof/>
                <w:webHidden/>
              </w:rPr>
              <w:fldChar w:fldCharType="separate"/>
            </w:r>
            <w:r w:rsidR="00791231">
              <w:rPr>
                <w:noProof/>
                <w:webHidden/>
              </w:rPr>
              <w:t>4</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88" w:history="1">
            <w:r w:rsidR="00791231" w:rsidRPr="00E758C5">
              <w:rPr>
                <w:rStyle w:val="Hyperlink"/>
                <w:noProof/>
              </w:rPr>
              <w:t>4.</w:t>
            </w:r>
            <w:r w:rsidR="00791231">
              <w:rPr>
                <w:rFonts w:asciiTheme="minorHAnsi" w:eastAsiaTheme="minorEastAsia" w:hAnsiTheme="minorHAnsi" w:cstheme="minorBidi"/>
                <w:noProof/>
                <w:sz w:val="22"/>
                <w:szCs w:val="22"/>
                <w:lang w:val="en-US"/>
              </w:rPr>
              <w:tab/>
            </w:r>
            <w:r w:rsidR="00791231" w:rsidRPr="00E758C5">
              <w:rPr>
                <w:rStyle w:val="Hyperlink"/>
                <w:noProof/>
              </w:rPr>
              <w:t>УСЛОВИ ЗА УЧЕШЋЕ У ПОСТУПКУ ЈАВНЕ НАБАВКЕ ИЗ ЧЛ. 75. И</w:t>
            </w:r>
            <w:r w:rsidR="00791231">
              <w:rPr>
                <w:noProof/>
                <w:webHidden/>
              </w:rPr>
              <w:tab/>
            </w:r>
            <w:r>
              <w:rPr>
                <w:noProof/>
                <w:webHidden/>
              </w:rPr>
              <w:fldChar w:fldCharType="begin"/>
            </w:r>
            <w:r w:rsidR="00791231">
              <w:rPr>
                <w:noProof/>
                <w:webHidden/>
              </w:rPr>
              <w:instrText xml:space="preserve"> PAGEREF _Toc363212988 \h </w:instrText>
            </w:r>
            <w:r>
              <w:rPr>
                <w:noProof/>
                <w:webHidden/>
              </w:rPr>
            </w:r>
            <w:r>
              <w:rPr>
                <w:noProof/>
                <w:webHidden/>
              </w:rPr>
              <w:fldChar w:fldCharType="separate"/>
            </w:r>
            <w:r w:rsidR="00791231">
              <w:rPr>
                <w:noProof/>
                <w:webHidden/>
              </w:rPr>
              <w:t>6</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89" w:history="1">
            <w:r w:rsidR="00791231" w:rsidRPr="00E758C5">
              <w:rPr>
                <w:rStyle w:val="Hyperlink"/>
                <w:noProof/>
              </w:rPr>
              <w:t>5.</w:t>
            </w:r>
            <w:r w:rsidR="00791231">
              <w:rPr>
                <w:rFonts w:asciiTheme="minorHAnsi" w:eastAsiaTheme="minorEastAsia" w:hAnsiTheme="minorHAnsi" w:cstheme="minorBidi"/>
                <w:noProof/>
                <w:sz w:val="22"/>
                <w:szCs w:val="22"/>
                <w:lang w:val="en-US"/>
              </w:rPr>
              <w:tab/>
            </w:r>
            <w:r w:rsidR="00791231" w:rsidRPr="00E758C5">
              <w:rPr>
                <w:rStyle w:val="Hyperlink"/>
                <w:noProof/>
              </w:rPr>
              <w:t>УПУТСТВО ПОНУЂАЧИМА КАКО ДА САЧИНЕ ПОНУДУ</w:t>
            </w:r>
            <w:r w:rsidR="00791231">
              <w:rPr>
                <w:noProof/>
                <w:webHidden/>
              </w:rPr>
              <w:tab/>
            </w:r>
            <w:r>
              <w:rPr>
                <w:noProof/>
                <w:webHidden/>
              </w:rPr>
              <w:fldChar w:fldCharType="begin"/>
            </w:r>
            <w:r w:rsidR="00791231">
              <w:rPr>
                <w:noProof/>
                <w:webHidden/>
              </w:rPr>
              <w:instrText xml:space="preserve"> PAGEREF _Toc363212989 \h </w:instrText>
            </w:r>
            <w:r>
              <w:rPr>
                <w:noProof/>
                <w:webHidden/>
              </w:rPr>
            </w:r>
            <w:r>
              <w:rPr>
                <w:noProof/>
                <w:webHidden/>
              </w:rPr>
              <w:fldChar w:fldCharType="separate"/>
            </w:r>
            <w:r w:rsidR="00791231">
              <w:rPr>
                <w:noProof/>
                <w:webHidden/>
              </w:rPr>
              <w:t>11</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90" w:history="1">
            <w:r w:rsidR="00791231" w:rsidRPr="00E758C5">
              <w:rPr>
                <w:rStyle w:val="Hyperlink"/>
                <w:i/>
                <w:noProof/>
              </w:rPr>
              <w:t>6.</w:t>
            </w:r>
            <w:r w:rsidR="00791231">
              <w:rPr>
                <w:rFonts w:asciiTheme="minorHAnsi" w:eastAsiaTheme="minorEastAsia" w:hAnsiTheme="minorHAnsi" w:cstheme="minorBidi"/>
                <w:noProof/>
                <w:sz w:val="22"/>
                <w:szCs w:val="22"/>
                <w:lang w:val="en-US"/>
              </w:rPr>
              <w:tab/>
            </w:r>
            <w:r w:rsidR="00791231" w:rsidRPr="00E758C5">
              <w:rPr>
                <w:rStyle w:val="Hyperlink"/>
                <w:noProof/>
              </w:rPr>
              <w:t>МОДЕЛ УГОВОРА</w:t>
            </w:r>
            <w:r w:rsidR="00791231">
              <w:rPr>
                <w:noProof/>
                <w:webHidden/>
              </w:rPr>
              <w:tab/>
            </w:r>
            <w:r>
              <w:rPr>
                <w:noProof/>
                <w:webHidden/>
              </w:rPr>
              <w:fldChar w:fldCharType="begin"/>
            </w:r>
            <w:r w:rsidR="00791231">
              <w:rPr>
                <w:noProof/>
                <w:webHidden/>
              </w:rPr>
              <w:instrText xml:space="preserve"> PAGEREF _Toc363212990 \h </w:instrText>
            </w:r>
            <w:r>
              <w:rPr>
                <w:noProof/>
                <w:webHidden/>
              </w:rPr>
            </w:r>
            <w:r>
              <w:rPr>
                <w:noProof/>
                <w:webHidden/>
              </w:rPr>
              <w:fldChar w:fldCharType="separate"/>
            </w:r>
            <w:r w:rsidR="00791231">
              <w:rPr>
                <w:noProof/>
                <w:webHidden/>
              </w:rPr>
              <w:t>19</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91" w:history="1">
            <w:r w:rsidR="00791231" w:rsidRPr="00E758C5">
              <w:rPr>
                <w:rStyle w:val="Hyperlink"/>
                <w:noProof/>
              </w:rPr>
              <w:t>7.</w:t>
            </w:r>
            <w:r w:rsidR="00791231">
              <w:rPr>
                <w:rFonts w:asciiTheme="minorHAnsi" w:eastAsiaTheme="minorEastAsia" w:hAnsiTheme="minorHAnsi" w:cstheme="minorBidi"/>
                <w:noProof/>
                <w:sz w:val="22"/>
                <w:szCs w:val="22"/>
                <w:lang w:val="en-US"/>
              </w:rPr>
              <w:tab/>
            </w:r>
            <w:r w:rsidR="00791231" w:rsidRPr="00E758C5">
              <w:rPr>
                <w:rStyle w:val="Hyperlink"/>
                <w:noProof/>
              </w:rPr>
              <w:t>ОБРАЗАЦ СТРУКТУРЕ ПОНУЂЕНЕ ЦЕНЕ</w:t>
            </w:r>
            <w:r w:rsidR="00791231">
              <w:rPr>
                <w:noProof/>
                <w:webHidden/>
              </w:rPr>
              <w:tab/>
            </w:r>
            <w:r>
              <w:rPr>
                <w:noProof/>
                <w:webHidden/>
              </w:rPr>
              <w:fldChar w:fldCharType="begin"/>
            </w:r>
            <w:r w:rsidR="00791231">
              <w:rPr>
                <w:noProof/>
                <w:webHidden/>
              </w:rPr>
              <w:instrText xml:space="preserve"> PAGEREF _Toc363212991 \h </w:instrText>
            </w:r>
            <w:r>
              <w:rPr>
                <w:noProof/>
                <w:webHidden/>
              </w:rPr>
            </w:r>
            <w:r>
              <w:rPr>
                <w:noProof/>
                <w:webHidden/>
              </w:rPr>
              <w:fldChar w:fldCharType="separate"/>
            </w:r>
            <w:r w:rsidR="00791231">
              <w:rPr>
                <w:noProof/>
                <w:webHidden/>
              </w:rPr>
              <w:t>22</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92" w:history="1">
            <w:r w:rsidR="00791231" w:rsidRPr="00E758C5">
              <w:rPr>
                <w:rStyle w:val="Hyperlink"/>
                <w:noProof/>
              </w:rPr>
              <w:t>8.</w:t>
            </w:r>
            <w:r w:rsidR="00791231">
              <w:rPr>
                <w:rFonts w:asciiTheme="minorHAnsi" w:eastAsiaTheme="minorEastAsia" w:hAnsiTheme="minorHAnsi" w:cstheme="minorBidi"/>
                <w:noProof/>
                <w:sz w:val="22"/>
                <w:szCs w:val="22"/>
                <w:lang w:val="en-US"/>
              </w:rPr>
              <w:tab/>
            </w:r>
            <w:r w:rsidR="00791231" w:rsidRPr="00E758C5">
              <w:rPr>
                <w:rStyle w:val="Hyperlink"/>
                <w:noProof/>
              </w:rPr>
              <w:t>ОБРАЗАЦ ТРОШКОВА ПРИПРЕМЕ ПОНУДЕ</w:t>
            </w:r>
            <w:r w:rsidR="00791231">
              <w:rPr>
                <w:noProof/>
                <w:webHidden/>
              </w:rPr>
              <w:tab/>
            </w:r>
            <w:r>
              <w:rPr>
                <w:noProof/>
                <w:webHidden/>
              </w:rPr>
              <w:fldChar w:fldCharType="begin"/>
            </w:r>
            <w:r w:rsidR="00791231">
              <w:rPr>
                <w:noProof/>
                <w:webHidden/>
              </w:rPr>
              <w:instrText xml:space="preserve"> PAGEREF _Toc363212992 \h </w:instrText>
            </w:r>
            <w:r>
              <w:rPr>
                <w:noProof/>
                <w:webHidden/>
              </w:rPr>
            </w:r>
            <w:r>
              <w:rPr>
                <w:noProof/>
                <w:webHidden/>
              </w:rPr>
              <w:fldChar w:fldCharType="separate"/>
            </w:r>
            <w:r w:rsidR="00791231">
              <w:rPr>
                <w:noProof/>
                <w:webHidden/>
              </w:rPr>
              <w:t>23</w:t>
            </w:r>
            <w:r>
              <w:rPr>
                <w:noProof/>
                <w:webHidden/>
              </w:rPr>
              <w:fldChar w:fldCharType="end"/>
            </w:r>
          </w:hyperlink>
        </w:p>
        <w:p w:rsidR="00791231" w:rsidRDefault="00BC0DEB">
          <w:pPr>
            <w:pStyle w:val="TOC1"/>
            <w:tabs>
              <w:tab w:val="left" w:pos="440"/>
            </w:tabs>
            <w:rPr>
              <w:rFonts w:asciiTheme="minorHAnsi" w:eastAsiaTheme="minorEastAsia" w:hAnsiTheme="minorHAnsi" w:cstheme="minorBidi"/>
              <w:noProof/>
              <w:sz w:val="22"/>
              <w:szCs w:val="22"/>
              <w:lang w:val="en-US"/>
            </w:rPr>
          </w:pPr>
          <w:hyperlink w:anchor="_Toc363212993" w:history="1">
            <w:r w:rsidR="00791231" w:rsidRPr="00E758C5">
              <w:rPr>
                <w:rStyle w:val="Hyperlink"/>
                <w:noProof/>
              </w:rPr>
              <w:t>9.</w:t>
            </w:r>
            <w:r w:rsidR="00791231">
              <w:rPr>
                <w:rFonts w:asciiTheme="minorHAnsi" w:eastAsiaTheme="minorEastAsia" w:hAnsiTheme="minorHAnsi" w:cstheme="minorBidi"/>
                <w:noProof/>
                <w:sz w:val="22"/>
                <w:szCs w:val="22"/>
                <w:lang w:val="en-US"/>
              </w:rPr>
              <w:tab/>
            </w:r>
            <w:r w:rsidR="00791231" w:rsidRPr="00E758C5">
              <w:rPr>
                <w:rStyle w:val="Hyperlink"/>
                <w:noProof/>
              </w:rPr>
              <w:t>ИЗЈАВА О НЕЗАВИСНОЈ ПОНУДИ</w:t>
            </w:r>
            <w:r w:rsidR="00791231">
              <w:rPr>
                <w:noProof/>
                <w:webHidden/>
              </w:rPr>
              <w:tab/>
            </w:r>
            <w:r>
              <w:rPr>
                <w:noProof/>
                <w:webHidden/>
              </w:rPr>
              <w:fldChar w:fldCharType="begin"/>
            </w:r>
            <w:r w:rsidR="00791231">
              <w:rPr>
                <w:noProof/>
                <w:webHidden/>
              </w:rPr>
              <w:instrText xml:space="preserve"> PAGEREF _Toc363212993 \h </w:instrText>
            </w:r>
            <w:r>
              <w:rPr>
                <w:noProof/>
                <w:webHidden/>
              </w:rPr>
            </w:r>
            <w:r>
              <w:rPr>
                <w:noProof/>
                <w:webHidden/>
              </w:rPr>
              <w:fldChar w:fldCharType="separate"/>
            </w:r>
            <w:r w:rsidR="00791231">
              <w:rPr>
                <w:noProof/>
                <w:webHidden/>
              </w:rPr>
              <w:t>24</w:t>
            </w:r>
            <w:r>
              <w:rPr>
                <w:noProof/>
                <w:webHidden/>
              </w:rPr>
              <w:fldChar w:fldCharType="end"/>
            </w:r>
          </w:hyperlink>
        </w:p>
        <w:p w:rsidR="00791231" w:rsidRDefault="00BC0DEB">
          <w:pPr>
            <w:pStyle w:val="TOC1"/>
            <w:tabs>
              <w:tab w:val="left" w:pos="660"/>
            </w:tabs>
            <w:rPr>
              <w:rFonts w:asciiTheme="minorHAnsi" w:eastAsiaTheme="minorEastAsia" w:hAnsiTheme="minorHAnsi" w:cstheme="minorBidi"/>
              <w:noProof/>
              <w:sz w:val="22"/>
              <w:szCs w:val="22"/>
              <w:lang w:val="en-US"/>
            </w:rPr>
          </w:pPr>
          <w:hyperlink w:anchor="_Toc363212994" w:history="1">
            <w:r w:rsidR="00791231" w:rsidRPr="00E758C5">
              <w:rPr>
                <w:rStyle w:val="Hyperlink"/>
                <w:noProof/>
              </w:rPr>
              <w:t>10.</w:t>
            </w:r>
            <w:r w:rsidR="00791231">
              <w:rPr>
                <w:rFonts w:asciiTheme="minorHAnsi" w:eastAsiaTheme="minorEastAsia" w:hAnsiTheme="minorHAnsi" w:cstheme="minorBidi"/>
                <w:noProof/>
                <w:sz w:val="22"/>
                <w:szCs w:val="22"/>
                <w:lang w:val="en-US"/>
              </w:rPr>
              <w:tab/>
            </w:r>
            <w:r w:rsidR="00791231" w:rsidRPr="00E758C5">
              <w:rPr>
                <w:rStyle w:val="Hyperlink"/>
                <w:noProof/>
              </w:rPr>
              <w:t>ОБРАЗАЦ ИЗЈАВЕ О ПОШТОВАЊУ ОБАВЕЗА</w:t>
            </w:r>
            <w:r w:rsidR="00791231">
              <w:rPr>
                <w:noProof/>
                <w:webHidden/>
              </w:rPr>
              <w:tab/>
            </w:r>
            <w:r>
              <w:rPr>
                <w:noProof/>
                <w:webHidden/>
              </w:rPr>
              <w:fldChar w:fldCharType="begin"/>
            </w:r>
            <w:r w:rsidR="00791231">
              <w:rPr>
                <w:noProof/>
                <w:webHidden/>
              </w:rPr>
              <w:instrText xml:space="preserve"> PAGEREF _Toc363212994 \h </w:instrText>
            </w:r>
            <w:r>
              <w:rPr>
                <w:noProof/>
                <w:webHidden/>
              </w:rPr>
            </w:r>
            <w:r>
              <w:rPr>
                <w:noProof/>
                <w:webHidden/>
              </w:rPr>
              <w:fldChar w:fldCharType="separate"/>
            </w:r>
            <w:r w:rsidR="00791231">
              <w:rPr>
                <w:noProof/>
                <w:webHidden/>
              </w:rPr>
              <w:t>25</w:t>
            </w:r>
            <w:r>
              <w:rPr>
                <w:noProof/>
                <w:webHidden/>
              </w:rPr>
              <w:fldChar w:fldCharType="end"/>
            </w:r>
          </w:hyperlink>
        </w:p>
        <w:p w:rsidR="00791231" w:rsidRDefault="00BC0DEB">
          <w:pPr>
            <w:pStyle w:val="TOC1"/>
            <w:tabs>
              <w:tab w:val="left" w:pos="660"/>
            </w:tabs>
            <w:rPr>
              <w:rFonts w:asciiTheme="minorHAnsi" w:eastAsiaTheme="minorEastAsia" w:hAnsiTheme="minorHAnsi" w:cstheme="minorBidi"/>
              <w:noProof/>
              <w:sz w:val="22"/>
              <w:szCs w:val="22"/>
              <w:lang w:val="en-US"/>
            </w:rPr>
          </w:pPr>
          <w:hyperlink w:anchor="_Toc363212995" w:history="1">
            <w:r w:rsidR="00791231" w:rsidRPr="00E758C5">
              <w:rPr>
                <w:rStyle w:val="Hyperlink"/>
                <w:noProof/>
              </w:rPr>
              <w:t>11.</w:t>
            </w:r>
            <w:r w:rsidR="00791231">
              <w:rPr>
                <w:rFonts w:asciiTheme="minorHAnsi" w:eastAsiaTheme="minorEastAsia" w:hAnsiTheme="minorHAnsi" w:cstheme="minorBidi"/>
                <w:noProof/>
                <w:sz w:val="22"/>
                <w:szCs w:val="22"/>
                <w:lang w:val="en-US"/>
              </w:rPr>
              <w:tab/>
            </w:r>
            <w:r w:rsidR="00791231" w:rsidRPr="00E758C5">
              <w:rPr>
                <w:rStyle w:val="Hyperlink"/>
                <w:noProof/>
              </w:rPr>
              <w:t>ОБРАЗАЦ ПОНУДЕ</w:t>
            </w:r>
            <w:r w:rsidR="00791231">
              <w:rPr>
                <w:noProof/>
                <w:webHidden/>
              </w:rPr>
              <w:tab/>
            </w:r>
            <w:r>
              <w:rPr>
                <w:noProof/>
                <w:webHidden/>
              </w:rPr>
              <w:fldChar w:fldCharType="begin"/>
            </w:r>
            <w:r w:rsidR="00791231">
              <w:rPr>
                <w:noProof/>
                <w:webHidden/>
              </w:rPr>
              <w:instrText xml:space="preserve"> PAGEREF _Toc363212995 \h </w:instrText>
            </w:r>
            <w:r>
              <w:rPr>
                <w:noProof/>
                <w:webHidden/>
              </w:rPr>
            </w:r>
            <w:r>
              <w:rPr>
                <w:noProof/>
                <w:webHidden/>
              </w:rPr>
              <w:fldChar w:fldCharType="separate"/>
            </w:r>
            <w:r w:rsidR="00791231">
              <w:rPr>
                <w:noProof/>
                <w:webHidden/>
              </w:rPr>
              <w:t>26</w:t>
            </w:r>
            <w:r>
              <w:rPr>
                <w:noProof/>
                <w:webHidden/>
              </w:rPr>
              <w:fldChar w:fldCharType="end"/>
            </w:r>
          </w:hyperlink>
        </w:p>
        <w:p w:rsidR="00791231" w:rsidRDefault="00BC0DEB">
          <w:pPr>
            <w:pStyle w:val="TOC1"/>
            <w:tabs>
              <w:tab w:val="left" w:pos="660"/>
            </w:tabs>
            <w:rPr>
              <w:rFonts w:asciiTheme="minorHAnsi" w:eastAsiaTheme="minorEastAsia" w:hAnsiTheme="minorHAnsi" w:cstheme="minorBidi"/>
              <w:noProof/>
              <w:sz w:val="22"/>
              <w:szCs w:val="22"/>
              <w:lang w:val="en-US"/>
            </w:rPr>
          </w:pPr>
          <w:hyperlink w:anchor="_Toc363212996" w:history="1">
            <w:r w:rsidR="00791231" w:rsidRPr="00E758C5">
              <w:rPr>
                <w:rStyle w:val="Hyperlink"/>
                <w:noProof/>
              </w:rPr>
              <w:t>12.</w:t>
            </w:r>
            <w:r w:rsidR="00791231">
              <w:rPr>
                <w:rFonts w:asciiTheme="minorHAnsi" w:eastAsiaTheme="minorEastAsia" w:hAnsiTheme="minorHAnsi" w:cstheme="minorBidi"/>
                <w:noProof/>
                <w:sz w:val="22"/>
                <w:szCs w:val="22"/>
                <w:lang w:val="en-US"/>
              </w:rPr>
              <w:tab/>
            </w:r>
            <w:r w:rsidR="00791231" w:rsidRPr="00E758C5">
              <w:rPr>
                <w:rStyle w:val="Hyperlink"/>
                <w:noProof/>
              </w:rPr>
              <w:t>ОПШТИ ПОДАЦИ О ПОНУЂАЧУ ИЗ ГРУПЕ ПОНУЂАЧА</w:t>
            </w:r>
            <w:r w:rsidR="00791231">
              <w:rPr>
                <w:noProof/>
                <w:webHidden/>
              </w:rPr>
              <w:tab/>
            </w:r>
            <w:r>
              <w:rPr>
                <w:noProof/>
                <w:webHidden/>
              </w:rPr>
              <w:fldChar w:fldCharType="begin"/>
            </w:r>
            <w:r w:rsidR="00791231">
              <w:rPr>
                <w:noProof/>
                <w:webHidden/>
              </w:rPr>
              <w:instrText xml:space="preserve"> PAGEREF _Toc363212996 \h </w:instrText>
            </w:r>
            <w:r>
              <w:rPr>
                <w:noProof/>
                <w:webHidden/>
              </w:rPr>
            </w:r>
            <w:r>
              <w:rPr>
                <w:noProof/>
                <w:webHidden/>
              </w:rPr>
              <w:fldChar w:fldCharType="separate"/>
            </w:r>
            <w:r w:rsidR="00791231">
              <w:rPr>
                <w:noProof/>
                <w:webHidden/>
              </w:rPr>
              <w:t>28</w:t>
            </w:r>
            <w:r>
              <w:rPr>
                <w:noProof/>
                <w:webHidden/>
              </w:rPr>
              <w:fldChar w:fldCharType="end"/>
            </w:r>
          </w:hyperlink>
        </w:p>
        <w:p w:rsidR="00791231" w:rsidRDefault="00BC0DEB">
          <w:pPr>
            <w:pStyle w:val="TOC1"/>
            <w:tabs>
              <w:tab w:val="left" w:pos="660"/>
            </w:tabs>
            <w:rPr>
              <w:rFonts w:asciiTheme="minorHAnsi" w:eastAsiaTheme="minorEastAsia" w:hAnsiTheme="minorHAnsi" w:cstheme="minorBidi"/>
              <w:noProof/>
              <w:sz w:val="22"/>
              <w:szCs w:val="22"/>
              <w:lang w:val="en-US"/>
            </w:rPr>
          </w:pPr>
          <w:hyperlink w:anchor="_Toc363213003" w:history="1">
            <w:r w:rsidR="00791231" w:rsidRPr="00E758C5">
              <w:rPr>
                <w:rStyle w:val="Hyperlink"/>
                <w:noProof/>
              </w:rPr>
              <w:t>13.</w:t>
            </w:r>
            <w:r w:rsidR="00791231">
              <w:rPr>
                <w:rFonts w:asciiTheme="minorHAnsi" w:eastAsiaTheme="minorEastAsia" w:hAnsiTheme="minorHAnsi" w:cstheme="minorBidi"/>
                <w:noProof/>
                <w:sz w:val="22"/>
                <w:szCs w:val="22"/>
                <w:lang w:val="en-US"/>
              </w:rPr>
              <w:tab/>
            </w:r>
            <w:r w:rsidR="00791231" w:rsidRPr="00E758C5">
              <w:rPr>
                <w:rStyle w:val="Hyperlink"/>
                <w:noProof/>
              </w:rPr>
              <w:t>ОПШТИ ПОДАЦИ О ПОДИЗВОЂАЧИМА</w:t>
            </w:r>
            <w:r w:rsidR="00791231">
              <w:rPr>
                <w:noProof/>
                <w:webHidden/>
              </w:rPr>
              <w:tab/>
            </w:r>
            <w:r>
              <w:rPr>
                <w:noProof/>
                <w:webHidden/>
              </w:rPr>
              <w:fldChar w:fldCharType="begin"/>
            </w:r>
            <w:r w:rsidR="00791231">
              <w:rPr>
                <w:noProof/>
                <w:webHidden/>
              </w:rPr>
              <w:instrText xml:space="preserve"> PAGEREF _Toc363213003 \h </w:instrText>
            </w:r>
            <w:r>
              <w:rPr>
                <w:noProof/>
                <w:webHidden/>
              </w:rPr>
            </w:r>
            <w:r>
              <w:rPr>
                <w:noProof/>
                <w:webHidden/>
              </w:rPr>
              <w:fldChar w:fldCharType="separate"/>
            </w:r>
            <w:r w:rsidR="00791231">
              <w:rPr>
                <w:noProof/>
                <w:webHidden/>
              </w:rPr>
              <w:t>29</w:t>
            </w:r>
            <w:r>
              <w:rPr>
                <w:noProof/>
                <w:webHidden/>
              </w:rPr>
              <w:fldChar w:fldCharType="end"/>
            </w:r>
          </w:hyperlink>
        </w:p>
        <w:p w:rsidR="00791231" w:rsidRDefault="00BC0DEB">
          <w:r>
            <w:fldChar w:fldCharType="end"/>
          </w:r>
        </w:p>
      </w:sdtContent>
    </w:sdt>
    <w:p w:rsidR="00EB03F3" w:rsidRPr="008B7475" w:rsidRDefault="00EB03F3" w:rsidP="00CA70CB">
      <w:pPr>
        <w:pStyle w:val="Heading1"/>
        <w:numPr>
          <w:ilvl w:val="0"/>
          <w:numId w:val="20"/>
        </w:numPr>
        <w:jc w:val="center"/>
        <w:rPr>
          <w:noProof/>
        </w:rPr>
      </w:pPr>
      <w:r w:rsidRPr="008B7475">
        <w:rPr>
          <w:noProof/>
        </w:rPr>
        <w:br w:type="page"/>
      </w:r>
      <w:bookmarkStart w:id="1" w:name="_Toc363212985"/>
      <w:r w:rsidRPr="008B7475">
        <w:rPr>
          <w:noProof/>
        </w:rPr>
        <w:lastRenderedPageBreak/>
        <w:t>ОПШТИ ПОДАЦИ О НАБАВЦИ</w:t>
      </w:r>
      <w:bookmarkEnd w:id="1"/>
    </w:p>
    <w:p w:rsidR="00EB03F3" w:rsidRPr="008B7475" w:rsidRDefault="00EB03F3" w:rsidP="00D50371">
      <w:pPr>
        <w:rPr>
          <w:noProof/>
        </w:rPr>
      </w:pPr>
    </w:p>
    <w:tbl>
      <w:tblPr>
        <w:tblStyle w:val="TableGrid"/>
        <w:tblW w:w="0" w:type="auto"/>
        <w:tblLook w:val="04A0"/>
      </w:tblPr>
      <w:tblGrid>
        <w:gridCol w:w="4643"/>
        <w:gridCol w:w="4643"/>
      </w:tblGrid>
      <w:tr w:rsidR="00EB03F3" w:rsidRPr="008B7475" w:rsidTr="00D50371">
        <w:tc>
          <w:tcPr>
            <w:tcW w:w="4644" w:type="dxa"/>
            <w:vAlign w:val="center"/>
          </w:tcPr>
          <w:p w:rsidR="00EB03F3" w:rsidRPr="008B7475" w:rsidRDefault="00EB03F3" w:rsidP="00D50371">
            <w:pPr>
              <w:rPr>
                <w:noProof/>
              </w:rPr>
            </w:pPr>
            <w:r w:rsidRPr="008B7475">
              <w:rPr>
                <w:noProof/>
              </w:rPr>
              <w:t>Наручилац</w:t>
            </w:r>
          </w:p>
        </w:tc>
        <w:tc>
          <w:tcPr>
            <w:tcW w:w="4644" w:type="dxa"/>
          </w:tcPr>
          <w:p w:rsidR="00EB03F3" w:rsidRPr="008B7475" w:rsidRDefault="00EB03F3" w:rsidP="00D50371">
            <w:pPr>
              <w:rPr>
                <w:noProof/>
              </w:rPr>
            </w:pPr>
            <w:r w:rsidRPr="008B7475">
              <w:rPr>
                <w:noProof/>
              </w:rPr>
              <w:t xml:space="preserve">КЛИНИЧКИ ЦЕНТАР ВОЈВОДИНЕ, </w:t>
            </w:r>
          </w:p>
          <w:p w:rsidR="00EB03F3" w:rsidRPr="008B7475" w:rsidRDefault="00EB03F3" w:rsidP="00D50371">
            <w:pPr>
              <w:rPr>
                <w:noProof/>
              </w:rPr>
            </w:pPr>
            <w:r w:rsidRPr="008B7475">
              <w:rPr>
                <w:noProof/>
              </w:rPr>
              <w:t>ул. Хајдук Вељкова бр.1, Нови Сад, (www.</w:t>
            </w:r>
            <w:r>
              <w:rPr>
                <w:noProof/>
              </w:rPr>
              <w:t>kcv</w:t>
            </w:r>
            <w:r w:rsidRPr="008B7475">
              <w:rPr>
                <w:noProof/>
              </w:rPr>
              <w:t>.</w:t>
            </w:r>
            <w:r>
              <w:rPr>
                <w:noProof/>
              </w:rPr>
              <w:t>rs</w:t>
            </w:r>
            <w:r w:rsidRPr="008B7475">
              <w:rPr>
                <w:noProof/>
              </w:rPr>
              <w:t>).</w:t>
            </w:r>
          </w:p>
        </w:tc>
      </w:tr>
      <w:tr w:rsidR="00EB03F3" w:rsidRPr="008B7475" w:rsidTr="00D50371">
        <w:tc>
          <w:tcPr>
            <w:tcW w:w="4644" w:type="dxa"/>
          </w:tcPr>
          <w:p w:rsidR="00EB03F3" w:rsidRPr="008B7475" w:rsidRDefault="00EB03F3" w:rsidP="00D50371">
            <w:pPr>
              <w:rPr>
                <w:noProof/>
              </w:rPr>
            </w:pPr>
            <w:r w:rsidRPr="008B7475">
              <w:rPr>
                <w:noProof/>
              </w:rPr>
              <w:t>Врста поступка</w:t>
            </w:r>
          </w:p>
        </w:tc>
        <w:tc>
          <w:tcPr>
            <w:tcW w:w="4644" w:type="dxa"/>
          </w:tcPr>
          <w:p w:rsidR="00EB03F3" w:rsidRPr="008B7475" w:rsidRDefault="00EB03F3" w:rsidP="00D50371">
            <w:pPr>
              <w:rPr>
                <w:noProof/>
              </w:rPr>
            </w:pPr>
            <w:r>
              <w:rPr>
                <w:noProof/>
              </w:rPr>
              <w:t>Отворени поступак</w:t>
            </w:r>
          </w:p>
        </w:tc>
      </w:tr>
      <w:tr w:rsidR="00EB03F3" w:rsidRPr="008B7475" w:rsidTr="00D50371">
        <w:tc>
          <w:tcPr>
            <w:tcW w:w="4644" w:type="dxa"/>
          </w:tcPr>
          <w:p w:rsidR="00EB03F3" w:rsidRPr="008B7475" w:rsidRDefault="00EB03F3" w:rsidP="00D50371">
            <w:pPr>
              <w:rPr>
                <w:noProof/>
              </w:rPr>
            </w:pPr>
            <w:r w:rsidRPr="008B7475">
              <w:rPr>
                <w:noProof/>
              </w:rPr>
              <w:t>Предмет јавне набавке</w:t>
            </w:r>
          </w:p>
        </w:tc>
        <w:tc>
          <w:tcPr>
            <w:tcW w:w="4644" w:type="dxa"/>
          </w:tcPr>
          <w:p w:rsidR="00EB03F3" w:rsidRPr="008B7475" w:rsidRDefault="00BC0DEB" w:rsidP="00D50371">
            <w:pPr>
              <w:rPr>
                <w:noProof/>
              </w:rPr>
            </w:pPr>
            <w:sdt>
              <w:sdtPr>
                <w:rPr>
                  <w:noProof/>
                </w:rPr>
                <w:id w:val="19060764"/>
                <w:dropDownList>
                  <w:listItem w:displayText="Добра" w:value="Добра"/>
                  <w:listItem w:displayText="Услуге" w:value="Услуге"/>
                  <w:listItem w:displayText="Радови" w:value="Радови"/>
                </w:dropDownList>
              </w:sdtPr>
              <w:sdtContent>
                <w:r w:rsidR="00CE5660">
                  <w:rPr>
                    <w:noProof/>
                  </w:rPr>
                  <w:t>Услуге</w:t>
                </w:r>
              </w:sdtContent>
            </w:sdt>
          </w:p>
        </w:tc>
      </w:tr>
      <w:tr w:rsidR="00EB03F3" w:rsidRPr="008B7475" w:rsidTr="00D50371">
        <w:tc>
          <w:tcPr>
            <w:tcW w:w="4644" w:type="dxa"/>
          </w:tcPr>
          <w:p w:rsidR="00EB03F3" w:rsidRPr="00025C00" w:rsidRDefault="00EB03F3" w:rsidP="00D50371">
            <w:pPr>
              <w:rPr>
                <w:noProof/>
              </w:rPr>
            </w:pPr>
            <w:r>
              <w:rPr>
                <w:noProof/>
              </w:rPr>
              <w:t>Поступак се спроводи ради закључења</w:t>
            </w:r>
          </w:p>
        </w:tc>
        <w:sdt>
          <w:sdtPr>
            <w:rPr>
              <w:noProof/>
            </w:rPr>
            <w:id w:val="4219438"/>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4" w:type="dxa"/>
              </w:tcPr>
              <w:p w:rsidR="00EB03F3" w:rsidRDefault="00CE5660" w:rsidP="00D50371">
                <w:pPr>
                  <w:rPr>
                    <w:noProof/>
                  </w:rPr>
                </w:pPr>
                <w:r>
                  <w:rPr>
                    <w:noProof/>
                  </w:rPr>
                  <w:t>Уговора о јавној набавци</w:t>
                </w:r>
              </w:p>
            </w:tc>
          </w:sdtContent>
        </w:sdt>
      </w:tr>
      <w:tr w:rsidR="00EB03F3" w:rsidRPr="008B7475" w:rsidTr="00D50371">
        <w:tc>
          <w:tcPr>
            <w:tcW w:w="4644" w:type="dxa"/>
          </w:tcPr>
          <w:p w:rsidR="00EB03F3" w:rsidRPr="008B7475" w:rsidRDefault="00EB03F3" w:rsidP="00D50371">
            <w:pPr>
              <w:rPr>
                <w:noProof/>
              </w:rPr>
            </w:pPr>
            <w:r w:rsidRPr="00025C00">
              <w:rPr>
                <w:b/>
                <w:noProof/>
              </w:rPr>
              <w:t>Напомена</w:t>
            </w:r>
            <w:r w:rsidRPr="008B7475">
              <w:rPr>
                <w:noProof/>
              </w:rPr>
              <w:t xml:space="preserve">: </w:t>
            </w:r>
          </w:p>
          <w:p w:rsidR="00EB03F3" w:rsidRPr="00025C00" w:rsidRDefault="00EB03F3" w:rsidP="00A3374D">
            <w:pPr>
              <w:pStyle w:val="ListParagraph"/>
              <w:numPr>
                <w:ilvl w:val="0"/>
                <w:numId w:val="5"/>
              </w:numPr>
              <w:rPr>
                <w:noProof/>
              </w:rPr>
            </w:pPr>
            <w:r w:rsidRPr="00025C00">
              <w:rPr>
                <w:noProof/>
              </w:rPr>
              <w:t>У питању је резервисана јавна набавка</w:t>
            </w:r>
          </w:p>
          <w:p w:rsidR="00EB03F3" w:rsidRPr="00025C00" w:rsidRDefault="00EB03F3" w:rsidP="00A3374D">
            <w:pPr>
              <w:pStyle w:val="ListParagraph"/>
              <w:numPr>
                <w:ilvl w:val="0"/>
                <w:numId w:val="5"/>
              </w:numPr>
              <w:rPr>
                <w:noProof/>
              </w:rPr>
            </w:pPr>
            <w:r>
              <w:rPr>
                <w:noProof/>
              </w:rPr>
              <w:t>Спроводи се електронска лицитација</w:t>
            </w:r>
          </w:p>
        </w:tc>
        <w:tc>
          <w:tcPr>
            <w:tcW w:w="4644" w:type="dxa"/>
          </w:tcPr>
          <w:p w:rsidR="00EB03F3" w:rsidRDefault="00EB03F3" w:rsidP="00D50371">
            <w:pPr>
              <w:rPr>
                <w:noProof/>
              </w:rPr>
            </w:pPr>
          </w:p>
          <w:sdt>
            <w:sdtPr>
              <w:rPr>
                <w:noProof/>
              </w:rPr>
              <w:id w:val="8935710"/>
              <w:dropDownList>
                <w:listItem w:displayText="DA" w:value="DA"/>
                <w:listItem w:displayText="NE" w:value="NE"/>
              </w:dropDownList>
            </w:sdtPr>
            <w:sdtContent>
              <w:p w:rsidR="00EB03F3" w:rsidRDefault="00EB03F3" w:rsidP="00D50371">
                <w:pPr>
                  <w:rPr>
                    <w:noProof/>
                  </w:rPr>
                </w:pPr>
                <w:r w:rsidRPr="008B7475">
                  <w:rPr>
                    <w:noProof/>
                  </w:rPr>
                  <w:t>НЕ</w:t>
                </w:r>
              </w:p>
            </w:sdtContent>
          </w:sdt>
          <w:sdt>
            <w:sdtPr>
              <w:rPr>
                <w:noProof/>
              </w:rPr>
              <w:id w:val="4219445"/>
              <w:dropDownList>
                <w:listItem w:displayText="DA" w:value="DA"/>
                <w:listItem w:displayText="NE" w:value="NE"/>
              </w:dropDownList>
            </w:sdtPr>
            <w:sdtContent>
              <w:p w:rsidR="00EB03F3" w:rsidRPr="008B7475" w:rsidRDefault="00EB03F3" w:rsidP="00D50371">
                <w:pPr>
                  <w:rPr>
                    <w:noProof/>
                  </w:rPr>
                </w:pPr>
                <w:r w:rsidRPr="008B7475">
                  <w:rPr>
                    <w:noProof/>
                  </w:rPr>
                  <w:t>НЕ</w:t>
                </w:r>
              </w:p>
            </w:sdtContent>
          </w:sdt>
        </w:tc>
      </w:tr>
      <w:tr w:rsidR="00EB03F3" w:rsidRPr="008B7475" w:rsidTr="00D50371">
        <w:tc>
          <w:tcPr>
            <w:tcW w:w="4644" w:type="dxa"/>
          </w:tcPr>
          <w:p w:rsidR="00EB03F3" w:rsidRPr="008B7475" w:rsidRDefault="00EB03F3" w:rsidP="00D50371">
            <w:pPr>
              <w:rPr>
                <w:noProof/>
              </w:rPr>
            </w:pPr>
            <w:r>
              <w:rPr>
                <w:noProof/>
              </w:rPr>
              <w:t>Контакт (лице или служба)</w:t>
            </w:r>
          </w:p>
        </w:tc>
        <w:tc>
          <w:tcPr>
            <w:tcW w:w="4644" w:type="dxa"/>
          </w:tcPr>
          <w:p w:rsidR="00EB03F3" w:rsidRPr="00CE5660" w:rsidRDefault="00CE5660" w:rsidP="00D50371">
            <w:pPr>
              <w:rPr>
                <w:noProof/>
              </w:rPr>
            </w:pPr>
            <w:r>
              <w:rPr>
                <w:noProof/>
              </w:rPr>
              <w:t>Служба за немедицинске јавне набавке</w:t>
            </w:r>
          </w:p>
        </w:tc>
      </w:tr>
      <w:tr w:rsidR="00EB03F3" w:rsidRPr="008B7475" w:rsidTr="00D50371">
        <w:tc>
          <w:tcPr>
            <w:tcW w:w="4644" w:type="dxa"/>
          </w:tcPr>
          <w:p w:rsidR="00EB03F3" w:rsidRPr="008B7475" w:rsidRDefault="00EB03F3" w:rsidP="00D50371">
            <w:pPr>
              <w:rPr>
                <w:noProof/>
              </w:rPr>
            </w:pPr>
            <w:r>
              <w:rPr>
                <w:noProof/>
              </w:rPr>
              <w:t>Телефон (или други контакт)</w:t>
            </w:r>
          </w:p>
        </w:tc>
        <w:tc>
          <w:tcPr>
            <w:tcW w:w="4644" w:type="dxa"/>
          </w:tcPr>
          <w:p w:rsidR="00EB03F3" w:rsidRPr="00CE5660" w:rsidRDefault="00CE5660" w:rsidP="00D50371">
            <w:pPr>
              <w:rPr>
                <w:noProof/>
              </w:rPr>
            </w:pPr>
            <w:r>
              <w:rPr>
                <w:noProof/>
              </w:rPr>
              <w:t>021/487-22-27</w:t>
            </w:r>
          </w:p>
        </w:tc>
      </w:tr>
    </w:tbl>
    <w:p w:rsidR="00EB03F3" w:rsidRPr="008B7475" w:rsidRDefault="00EB03F3" w:rsidP="00D50371">
      <w:pPr>
        <w:pStyle w:val="Footer"/>
        <w:tabs>
          <w:tab w:val="left" w:pos="720"/>
        </w:tabs>
        <w:rPr>
          <w:noProof/>
        </w:rPr>
      </w:pPr>
    </w:p>
    <w:p w:rsidR="00EB03F3" w:rsidRPr="008B7475" w:rsidRDefault="00EB03F3" w:rsidP="00D50371">
      <w:pPr>
        <w:jc w:val="both"/>
        <w:rPr>
          <w:noProof/>
        </w:rPr>
      </w:pPr>
    </w:p>
    <w:p w:rsidR="00EB03F3" w:rsidRPr="008B7475" w:rsidRDefault="00EB03F3" w:rsidP="00CA70CB">
      <w:pPr>
        <w:pStyle w:val="Heading1"/>
        <w:numPr>
          <w:ilvl w:val="0"/>
          <w:numId w:val="20"/>
        </w:numPr>
        <w:jc w:val="center"/>
        <w:rPr>
          <w:noProof/>
        </w:rPr>
      </w:pPr>
      <w:bookmarkStart w:id="2" w:name="_Toc363212986"/>
      <w:r w:rsidRPr="008B7475">
        <w:rPr>
          <w:noProof/>
        </w:rPr>
        <w:t>ПОДАЦИ О ПРЕДМЕТУ ЈАВНЕ НАБАВКЕ</w:t>
      </w:r>
      <w:bookmarkEnd w:id="2"/>
    </w:p>
    <w:p w:rsidR="00EB03F3" w:rsidRPr="008B7475" w:rsidRDefault="00EB03F3" w:rsidP="00D50371">
      <w:pPr>
        <w:rPr>
          <w:noProof/>
        </w:rPr>
      </w:pPr>
    </w:p>
    <w:tbl>
      <w:tblPr>
        <w:tblStyle w:val="TableGrid"/>
        <w:tblW w:w="0" w:type="auto"/>
        <w:tblLook w:val="04A0"/>
      </w:tblPr>
      <w:tblGrid>
        <w:gridCol w:w="3935"/>
        <w:gridCol w:w="5351"/>
      </w:tblGrid>
      <w:tr w:rsidR="00CE5660" w:rsidRPr="008B7475" w:rsidTr="00CE5660">
        <w:tc>
          <w:tcPr>
            <w:tcW w:w="3935" w:type="dxa"/>
          </w:tcPr>
          <w:p w:rsidR="00CE5660" w:rsidRPr="008B7475" w:rsidRDefault="00CE5660" w:rsidP="00D50371">
            <w:pPr>
              <w:rPr>
                <w:noProof/>
              </w:rPr>
            </w:pPr>
            <w:r w:rsidRPr="008B7475">
              <w:rPr>
                <w:noProof/>
              </w:rPr>
              <w:t>Опис предмета набавке</w:t>
            </w:r>
          </w:p>
        </w:tc>
        <w:tc>
          <w:tcPr>
            <w:tcW w:w="5351" w:type="dxa"/>
          </w:tcPr>
          <w:p w:rsidR="00CE5660" w:rsidRPr="008B7475" w:rsidRDefault="00CE5660" w:rsidP="00CE5660">
            <w:pPr>
              <w:rPr>
                <w:noProof/>
              </w:rPr>
            </w:pPr>
            <w:r>
              <w:t>Претходни</w:t>
            </w:r>
            <w:r w:rsidRPr="00A21236">
              <w:rPr>
                <w:lang w:val="sr-Latn-CS"/>
              </w:rPr>
              <w:t xml:space="preserve"> </w:t>
            </w:r>
            <w:r>
              <w:t>и</w:t>
            </w:r>
            <w:r w:rsidRPr="00A21236">
              <w:rPr>
                <w:lang w:val="sr-Latn-CS"/>
              </w:rPr>
              <w:t xml:space="preserve"> </w:t>
            </w:r>
            <w:r>
              <w:t>периодични</w:t>
            </w:r>
            <w:r w:rsidRPr="00A21236">
              <w:rPr>
                <w:lang w:val="sr-Latn-CS"/>
              </w:rPr>
              <w:t xml:space="preserve"> </w:t>
            </w:r>
            <w:r>
              <w:t>лекарски</w:t>
            </w:r>
            <w:r w:rsidRPr="00A21236">
              <w:rPr>
                <w:lang w:val="sr-Latn-CS"/>
              </w:rPr>
              <w:t xml:space="preserve"> </w:t>
            </w:r>
            <w:r>
              <w:t>прегледи</w:t>
            </w:r>
            <w:r w:rsidRPr="00A21236">
              <w:rPr>
                <w:lang w:val="sr-Latn-CS"/>
              </w:rPr>
              <w:t xml:space="preserve"> </w:t>
            </w:r>
            <w:r>
              <w:t>запослених</w:t>
            </w:r>
            <w:r w:rsidRPr="00A21236">
              <w:rPr>
                <w:lang w:val="sr-Latn-CS"/>
              </w:rPr>
              <w:t xml:space="preserve"> </w:t>
            </w:r>
            <w:r>
              <w:t>на</w:t>
            </w:r>
            <w:r w:rsidRPr="00A21236">
              <w:rPr>
                <w:lang w:val="sr-Latn-CS"/>
              </w:rPr>
              <w:t xml:space="preserve"> </w:t>
            </w:r>
            <w:r>
              <w:t>местима</w:t>
            </w:r>
            <w:r w:rsidRPr="00A21236">
              <w:rPr>
                <w:lang w:val="sr-Latn-CS"/>
              </w:rPr>
              <w:t xml:space="preserve"> </w:t>
            </w:r>
            <w:r>
              <w:t>са</w:t>
            </w:r>
            <w:r w:rsidRPr="00A21236">
              <w:rPr>
                <w:lang w:val="sr-Latn-CS"/>
              </w:rPr>
              <w:t xml:space="preserve"> </w:t>
            </w:r>
            <w:r>
              <w:t>повећаним</w:t>
            </w:r>
            <w:r w:rsidRPr="00A21236">
              <w:rPr>
                <w:lang w:val="sr-Latn-CS"/>
              </w:rPr>
              <w:t xml:space="preserve"> </w:t>
            </w:r>
            <w:r>
              <w:t>ризиком</w:t>
            </w:r>
            <w:r w:rsidRPr="00A21236">
              <w:rPr>
                <w:lang w:val="sr-Latn-CS"/>
              </w:rPr>
              <w:t xml:space="preserve"> </w:t>
            </w:r>
            <w:r>
              <w:t>за</w:t>
            </w:r>
            <w:r w:rsidRPr="00A21236">
              <w:rPr>
                <w:lang w:val="sr-Latn-CS"/>
              </w:rPr>
              <w:t xml:space="preserve"> 2013. </w:t>
            </w:r>
            <w:r>
              <w:t>годину</w:t>
            </w:r>
          </w:p>
        </w:tc>
      </w:tr>
      <w:tr w:rsidR="00CE5660" w:rsidRPr="008B7475" w:rsidTr="00CE5660">
        <w:tc>
          <w:tcPr>
            <w:tcW w:w="3935" w:type="dxa"/>
          </w:tcPr>
          <w:p w:rsidR="00CE5660" w:rsidRPr="007E1AFC" w:rsidRDefault="00CE5660" w:rsidP="007E1AFC">
            <w:pPr>
              <w:rPr>
                <w:noProof/>
              </w:rPr>
            </w:pPr>
            <w:r w:rsidRPr="008B7475">
              <w:rPr>
                <w:noProof/>
              </w:rPr>
              <w:t>Назив</w:t>
            </w:r>
            <w:r w:rsidR="007E1AFC">
              <w:rPr>
                <w:noProof/>
              </w:rPr>
              <w:t xml:space="preserve"> и о</w:t>
            </w:r>
            <w:r w:rsidR="007E1AFC" w:rsidRPr="008B7475">
              <w:rPr>
                <w:noProof/>
              </w:rPr>
              <w:t>знака из општег речника набавке</w:t>
            </w:r>
          </w:p>
        </w:tc>
        <w:tc>
          <w:tcPr>
            <w:tcW w:w="5351" w:type="dxa"/>
          </w:tcPr>
          <w:p w:rsidR="007E1AFC" w:rsidRPr="006E7F30" w:rsidRDefault="00BC0DEB" w:rsidP="007E1AFC">
            <w:pPr>
              <w:rPr>
                <w:lang w:val="sr-Latn-CS"/>
              </w:rPr>
            </w:pPr>
            <w:hyperlink r:id="rId10" w:tooltip="85121000 - Услуге лекарских ординација" w:history="1">
              <w:r w:rsidR="007E1AFC" w:rsidRPr="006E7F30">
                <w:rPr>
                  <w:rStyle w:val="Hyperlink"/>
                  <w:color w:val="auto"/>
                  <w:u w:val="none"/>
                  <w:lang w:val="sr-Latn-CS"/>
                </w:rPr>
                <w:t xml:space="preserve">85121000 - </w:t>
              </w:r>
              <w:r w:rsidR="007E1AFC" w:rsidRPr="006E7F30">
                <w:rPr>
                  <w:rStyle w:val="Hyperlink"/>
                  <w:color w:val="auto"/>
                  <w:u w:val="none"/>
                </w:rPr>
                <w:t>Услуге</w:t>
              </w:r>
              <w:r w:rsidR="007E1AFC" w:rsidRPr="006E7F30">
                <w:rPr>
                  <w:rStyle w:val="Hyperlink"/>
                  <w:color w:val="auto"/>
                  <w:u w:val="none"/>
                  <w:lang w:val="sr-Latn-CS"/>
                </w:rPr>
                <w:t xml:space="preserve"> </w:t>
              </w:r>
              <w:r w:rsidR="007E1AFC" w:rsidRPr="006E7F30">
                <w:rPr>
                  <w:rStyle w:val="Hyperlink"/>
                  <w:color w:val="auto"/>
                  <w:u w:val="none"/>
                </w:rPr>
                <w:t>лекарских</w:t>
              </w:r>
              <w:r w:rsidR="007E1AFC" w:rsidRPr="006E7F30">
                <w:rPr>
                  <w:rStyle w:val="Hyperlink"/>
                  <w:color w:val="auto"/>
                  <w:u w:val="none"/>
                  <w:lang w:val="sr-Latn-CS"/>
                </w:rPr>
                <w:t xml:space="preserve"> </w:t>
              </w:r>
              <w:r w:rsidR="007E1AFC" w:rsidRPr="006E7F30">
                <w:rPr>
                  <w:rStyle w:val="Hyperlink"/>
                  <w:color w:val="auto"/>
                  <w:u w:val="none"/>
                </w:rPr>
                <w:t>ординација</w:t>
              </w:r>
            </w:hyperlink>
          </w:p>
          <w:p w:rsidR="007E1AFC" w:rsidRPr="006E7F30" w:rsidRDefault="00BC0DEB" w:rsidP="007E1AFC">
            <w:pPr>
              <w:rPr>
                <w:lang w:val="sr-Latn-CS"/>
              </w:rPr>
            </w:pPr>
            <w:hyperlink r:id="rId11" w:tooltip="85140000 - Разне здравствене услуге" w:history="1">
              <w:r w:rsidR="007E1AFC" w:rsidRPr="006E7F30">
                <w:rPr>
                  <w:rStyle w:val="Hyperlink"/>
                  <w:color w:val="auto"/>
                  <w:u w:val="none"/>
                  <w:lang w:val="sr-Latn-CS"/>
                </w:rPr>
                <w:t xml:space="preserve">85140000 - </w:t>
              </w:r>
              <w:r w:rsidR="007E1AFC" w:rsidRPr="006E7F30">
                <w:rPr>
                  <w:rStyle w:val="Hyperlink"/>
                  <w:color w:val="auto"/>
                  <w:u w:val="none"/>
                </w:rPr>
                <w:t>Разне</w:t>
              </w:r>
              <w:r w:rsidR="007E1AFC" w:rsidRPr="006E7F30">
                <w:rPr>
                  <w:rStyle w:val="Hyperlink"/>
                  <w:color w:val="auto"/>
                  <w:u w:val="none"/>
                  <w:lang w:val="sr-Latn-CS"/>
                </w:rPr>
                <w:t xml:space="preserve"> </w:t>
              </w:r>
              <w:r w:rsidR="007E1AFC" w:rsidRPr="006E7F30">
                <w:rPr>
                  <w:rStyle w:val="Hyperlink"/>
                  <w:color w:val="auto"/>
                  <w:u w:val="none"/>
                </w:rPr>
                <w:t>здравствене</w:t>
              </w:r>
              <w:r w:rsidR="007E1AFC" w:rsidRPr="006E7F30">
                <w:rPr>
                  <w:rStyle w:val="Hyperlink"/>
                  <w:color w:val="auto"/>
                  <w:u w:val="none"/>
                  <w:lang w:val="sr-Latn-CS"/>
                </w:rPr>
                <w:t xml:space="preserve"> </w:t>
              </w:r>
              <w:r w:rsidR="007E1AFC" w:rsidRPr="006E7F30">
                <w:rPr>
                  <w:rStyle w:val="Hyperlink"/>
                  <w:color w:val="auto"/>
                  <w:u w:val="none"/>
                </w:rPr>
                <w:t>услуге</w:t>
              </w:r>
            </w:hyperlink>
          </w:p>
          <w:p w:rsidR="00CE5660" w:rsidRPr="008B7475" w:rsidRDefault="00BC0DEB" w:rsidP="007E1AFC">
            <w:pPr>
              <w:rPr>
                <w:noProof/>
              </w:rPr>
            </w:pPr>
            <w:hyperlink r:id="rId12" w:tooltip="85150000 - Услуге медицинског снимања" w:history="1">
              <w:r w:rsidR="007E1AFC" w:rsidRPr="006E7F30">
                <w:rPr>
                  <w:rStyle w:val="Hyperlink"/>
                  <w:color w:val="auto"/>
                  <w:u w:val="none"/>
                </w:rPr>
                <w:t>85150000 - Услуге медицинског снимања</w:t>
              </w:r>
            </w:hyperlink>
          </w:p>
        </w:tc>
      </w:tr>
    </w:tbl>
    <w:p w:rsidR="00EB03F3" w:rsidRPr="008B7475" w:rsidRDefault="00EB03F3" w:rsidP="00D50371">
      <w:pPr>
        <w:rPr>
          <w:noProof/>
          <w:highlight w:val="cya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0"/>
        <w:gridCol w:w="477"/>
        <w:gridCol w:w="2791"/>
        <w:gridCol w:w="186"/>
        <w:gridCol w:w="3082"/>
        <w:gridCol w:w="36"/>
      </w:tblGrid>
      <w:tr w:rsidR="00EB03F3" w:rsidRPr="008B7475" w:rsidTr="00CE5660">
        <w:trPr>
          <w:gridAfter w:val="1"/>
          <w:wAfter w:w="36" w:type="dxa"/>
        </w:trPr>
        <w:tc>
          <w:tcPr>
            <w:tcW w:w="2750" w:type="dxa"/>
          </w:tcPr>
          <w:p w:rsidR="00EB03F3" w:rsidRPr="008B7475" w:rsidRDefault="00EB03F3" w:rsidP="00CE5660">
            <w:pPr>
              <w:rPr>
                <w:noProof/>
              </w:rPr>
            </w:pPr>
          </w:p>
        </w:tc>
        <w:tc>
          <w:tcPr>
            <w:tcW w:w="3268" w:type="dxa"/>
            <w:gridSpan w:val="2"/>
          </w:tcPr>
          <w:p w:rsidR="00EB03F3" w:rsidRPr="008B7475" w:rsidRDefault="00EB03F3" w:rsidP="00D50371">
            <w:pPr>
              <w:rPr>
                <w:noProof/>
              </w:rPr>
            </w:pPr>
          </w:p>
        </w:tc>
        <w:tc>
          <w:tcPr>
            <w:tcW w:w="3268" w:type="dxa"/>
            <w:gridSpan w:val="2"/>
          </w:tcPr>
          <w:p w:rsidR="00EB03F3" w:rsidRPr="008B7475" w:rsidRDefault="00EB03F3" w:rsidP="00D50371">
            <w:pPr>
              <w:rPr>
                <w:noProof/>
              </w:rPr>
            </w:pPr>
          </w:p>
        </w:tc>
      </w:tr>
      <w:tr w:rsidR="00EB03F3" w:rsidTr="00CE5660">
        <w:tc>
          <w:tcPr>
            <w:tcW w:w="9322" w:type="dxa"/>
            <w:gridSpan w:val="6"/>
          </w:tcPr>
          <w:p w:rsidR="00EB03F3" w:rsidRPr="006405C4" w:rsidRDefault="00EB03F3" w:rsidP="00D50371">
            <w:pPr>
              <w:jc w:val="center"/>
              <w:rPr>
                <w:noProof/>
              </w:rPr>
            </w:pPr>
            <w:r w:rsidRPr="008B7475">
              <w:rPr>
                <w:noProof/>
              </w:rPr>
              <w:t xml:space="preserve">   </w:t>
            </w:r>
          </w:p>
        </w:tc>
      </w:tr>
      <w:tr w:rsidR="00EB03F3" w:rsidTr="00CE5660">
        <w:tc>
          <w:tcPr>
            <w:tcW w:w="3227" w:type="dxa"/>
            <w:gridSpan w:val="2"/>
          </w:tcPr>
          <w:p w:rsidR="00EB03F3" w:rsidRPr="006405C4" w:rsidRDefault="00EB03F3" w:rsidP="00D50371">
            <w:pPr>
              <w:jc w:val="center"/>
              <w:rPr>
                <w:b/>
                <w:noProof/>
              </w:rPr>
            </w:pPr>
          </w:p>
        </w:tc>
        <w:tc>
          <w:tcPr>
            <w:tcW w:w="2977" w:type="dxa"/>
            <w:gridSpan w:val="2"/>
          </w:tcPr>
          <w:p w:rsidR="00EB03F3" w:rsidRPr="006405C4" w:rsidRDefault="00EB03F3" w:rsidP="00D50371">
            <w:pPr>
              <w:jc w:val="center"/>
              <w:rPr>
                <w:b/>
                <w:noProof/>
              </w:rPr>
            </w:pPr>
          </w:p>
        </w:tc>
        <w:tc>
          <w:tcPr>
            <w:tcW w:w="3118" w:type="dxa"/>
            <w:gridSpan w:val="2"/>
          </w:tcPr>
          <w:p w:rsidR="00EB03F3" w:rsidRPr="006405C4" w:rsidRDefault="00EB03F3" w:rsidP="00D50371">
            <w:pPr>
              <w:jc w:val="center"/>
              <w:rPr>
                <w:b/>
                <w:noProof/>
              </w:rPr>
            </w:pPr>
          </w:p>
        </w:tc>
      </w:tr>
      <w:tr w:rsidR="00EB03F3" w:rsidTr="00CE5660">
        <w:tc>
          <w:tcPr>
            <w:tcW w:w="3227" w:type="dxa"/>
            <w:gridSpan w:val="2"/>
          </w:tcPr>
          <w:p w:rsidR="00EB03F3" w:rsidRDefault="00EB03F3" w:rsidP="00D50371">
            <w:pPr>
              <w:rPr>
                <w:noProof/>
              </w:rPr>
            </w:pPr>
          </w:p>
        </w:tc>
        <w:tc>
          <w:tcPr>
            <w:tcW w:w="2977" w:type="dxa"/>
            <w:gridSpan w:val="2"/>
          </w:tcPr>
          <w:p w:rsidR="00EB03F3" w:rsidRDefault="00EB03F3" w:rsidP="00D50371">
            <w:pPr>
              <w:rPr>
                <w:noProof/>
              </w:rPr>
            </w:pPr>
          </w:p>
        </w:tc>
        <w:tc>
          <w:tcPr>
            <w:tcW w:w="3118" w:type="dxa"/>
            <w:gridSpan w:val="2"/>
          </w:tcPr>
          <w:p w:rsidR="00EB03F3" w:rsidRDefault="00EB03F3" w:rsidP="00D50371">
            <w:pPr>
              <w:rPr>
                <w:noProof/>
              </w:rPr>
            </w:pPr>
          </w:p>
        </w:tc>
      </w:tr>
      <w:tr w:rsidR="00EB03F3" w:rsidTr="00CE5660">
        <w:tc>
          <w:tcPr>
            <w:tcW w:w="3227" w:type="dxa"/>
            <w:gridSpan w:val="2"/>
          </w:tcPr>
          <w:p w:rsidR="00EB03F3" w:rsidRDefault="00EB03F3" w:rsidP="00D50371">
            <w:pPr>
              <w:rPr>
                <w:noProof/>
              </w:rPr>
            </w:pPr>
          </w:p>
        </w:tc>
        <w:tc>
          <w:tcPr>
            <w:tcW w:w="2977" w:type="dxa"/>
            <w:gridSpan w:val="2"/>
          </w:tcPr>
          <w:p w:rsidR="00EB03F3" w:rsidRDefault="00EB03F3" w:rsidP="00D50371">
            <w:pPr>
              <w:rPr>
                <w:noProof/>
              </w:rPr>
            </w:pPr>
          </w:p>
        </w:tc>
        <w:tc>
          <w:tcPr>
            <w:tcW w:w="3118" w:type="dxa"/>
            <w:gridSpan w:val="2"/>
          </w:tcPr>
          <w:p w:rsidR="00EB03F3" w:rsidRDefault="00EB03F3" w:rsidP="00D50371">
            <w:pPr>
              <w:rPr>
                <w:noProof/>
              </w:rPr>
            </w:pPr>
          </w:p>
        </w:tc>
      </w:tr>
      <w:tr w:rsidR="00EB03F3" w:rsidTr="00CE5660">
        <w:tc>
          <w:tcPr>
            <w:tcW w:w="3227" w:type="dxa"/>
            <w:gridSpan w:val="2"/>
          </w:tcPr>
          <w:p w:rsidR="00EB03F3" w:rsidRDefault="00EB03F3" w:rsidP="00D50371">
            <w:pPr>
              <w:rPr>
                <w:noProof/>
              </w:rPr>
            </w:pPr>
          </w:p>
        </w:tc>
        <w:tc>
          <w:tcPr>
            <w:tcW w:w="2977" w:type="dxa"/>
            <w:gridSpan w:val="2"/>
          </w:tcPr>
          <w:p w:rsidR="00EB03F3" w:rsidRDefault="00EB03F3" w:rsidP="00D50371">
            <w:pPr>
              <w:rPr>
                <w:noProof/>
              </w:rPr>
            </w:pPr>
          </w:p>
        </w:tc>
        <w:tc>
          <w:tcPr>
            <w:tcW w:w="3118" w:type="dxa"/>
            <w:gridSpan w:val="2"/>
          </w:tcPr>
          <w:p w:rsidR="00EB03F3" w:rsidRDefault="00EB03F3" w:rsidP="00D50371">
            <w:pPr>
              <w:rPr>
                <w:noProof/>
              </w:rPr>
            </w:pPr>
          </w:p>
        </w:tc>
      </w:tr>
      <w:tr w:rsidR="00EB03F3" w:rsidTr="00CE5660">
        <w:tc>
          <w:tcPr>
            <w:tcW w:w="3227" w:type="dxa"/>
            <w:gridSpan w:val="2"/>
          </w:tcPr>
          <w:p w:rsidR="00EB03F3" w:rsidRDefault="00EB03F3" w:rsidP="00D50371">
            <w:pPr>
              <w:rPr>
                <w:noProof/>
              </w:rPr>
            </w:pPr>
          </w:p>
        </w:tc>
        <w:tc>
          <w:tcPr>
            <w:tcW w:w="2977" w:type="dxa"/>
            <w:gridSpan w:val="2"/>
          </w:tcPr>
          <w:p w:rsidR="00EB03F3" w:rsidRDefault="00EB03F3" w:rsidP="00D50371">
            <w:pPr>
              <w:rPr>
                <w:noProof/>
              </w:rPr>
            </w:pPr>
          </w:p>
        </w:tc>
        <w:tc>
          <w:tcPr>
            <w:tcW w:w="3118" w:type="dxa"/>
            <w:gridSpan w:val="2"/>
          </w:tcPr>
          <w:p w:rsidR="00EB03F3" w:rsidRDefault="00EB03F3" w:rsidP="00D50371">
            <w:pPr>
              <w:rPr>
                <w:noProof/>
              </w:rPr>
            </w:pPr>
          </w:p>
        </w:tc>
      </w:tr>
      <w:tr w:rsidR="00EB03F3" w:rsidTr="00CE5660">
        <w:tc>
          <w:tcPr>
            <w:tcW w:w="3227" w:type="dxa"/>
            <w:gridSpan w:val="2"/>
          </w:tcPr>
          <w:p w:rsidR="00EB03F3" w:rsidRDefault="00EB03F3" w:rsidP="00D50371">
            <w:pPr>
              <w:rPr>
                <w:noProof/>
              </w:rPr>
            </w:pPr>
          </w:p>
        </w:tc>
        <w:tc>
          <w:tcPr>
            <w:tcW w:w="2977" w:type="dxa"/>
            <w:gridSpan w:val="2"/>
          </w:tcPr>
          <w:p w:rsidR="00EB03F3" w:rsidRDefault="00EB03F3" w:rsidP="00D50371">
            <w:pPr>
              <w:rPr>
                <w:noProof/>
              </w:rPr>
            </w:pPr>
          </w:p>
        </w:tc>
        <w:tc>
          <w:tcPr>
            <w:tcW w:w="3118" w:type="dxa"/>
            <w:gridSpan w:val="2"/>
          </w:tcPr>
          <w:p w:rsidR="00EB03F3" w:rsidRDefault="00EB03F3" w:rsidP="00D50371">
            <w:pPr>
              <w:rPr>
                <w:noProof/>
              </w:rPr>
            </w:pPr>
          </w:p>
        </w:tc>
      </w:tr>
    </w:tbl>
    <w:p w:rsidR="00FA0148" w:rsidRPr="00FA47EA" w:rsidRDefault="00EB03F3" w:rsidP="00CA70CB">
      <w:pPr>
        <w:pStyle w:val="ListParagraph"/>
        <w:numPr>
          <w:ilvl w:val="0"/>
          <w:numId w:val="20"/>
        </w:numPr>
        <w:jc w:val="center"/>
        <w:rPr>
          <w:b/>
          <w:noProof/>
        </w:rPr>
      </w:pPr>
      <w:r w:rsidRPr="006405C4">
        <w:rPr>
          <w:noProof/>
        </w:rPr>
        <w:br w:type="page"/>
      </w:r>
      <w:bookmarkStart w:id="3" w:name="_Toc363212987"/>
      <w:r w:rsidR="00FA0148" w:rsidRPr="00CA70CB">
        <w:rPr>
          <w:rStyle w:val="Heading1Char"/>
        </w:rPr>
        <w:lastRenderedPageBreak/>
        <w:t>ВРСТA</w:t>
      </w:r>
      <w:r w:rsidRPr="00CA70CB">
        <w:rPr>
          <w:rStyle w:val="Heading1Char"/>
        </w:rPr>
        <w:t>, ТЕХНИЧКЕ КАРАКТЕРИСТИКЕ (СПЕЦИФИКАЦИЈЕ),</w:t>
      </w:r>
      <w:bookmarkEnd w:id="3"/>
      <w:r w:rsidRPr="00FA47EA">
        <w:rPr>
          <w:b/>
          <w:noProof/>
        </w:rPr>
        <w:t xml:space="preserve"> КВАЛИТЕТ, КОЛИЧИН</w:t>
      </w:r>
      <w:r w:rsidR="00FA0148" w:rsidRPr="00FA47EA">
        <w:rPr>
          <w:b/>
          <w:noProof/>
        </w:rPr>
        <w:t>A</w:t>
      </w:r>
      <w:r w:rsidRPr="00FA47EA">
        <w:rPr>
          <w:b/>
          <w:noProof/>
        </w:rPr>
        <w:t xml:space="preserve"> И ОПИС  УСЛУГ</w:t>
      </w:r>
      <w:r w:rsidR="00FA0148" w:rsidRPr="00FA47EA">
        <w:rPr>
          <w:b/>
          <w:noProof/>
        </w:rPr>
        <w:t>E</w:t>
      </w:r>
      <w:r w:rsidRPr="00FA47EA">
        <w:rPr>
          <w:b/>
          <w:noProof/>
        </w:rPr>
        <w:t>, НАЧИН СПРОВОЂЕЊА КОНТРОЛЕ И ОБЕЗБЕЂИ</w:t>
      </w:r>
      <w:r w:rsidR="00FA0148" w:rsidRPr="00FA47EA">
        <w:rPr>
          <w:b/>
          <w:noProof/>
        </w:rPr>
        <w:t xml:space="preserve">ВАЊА ГАРАНЦИЈЕ КВАЛИТЕТА, РОК И </w:t>
      </w:r>
      <w:r w:rsidRPr="00FA47EA">
        <w:rPr>
          <w:b/>
          <w:noProof/>
        </w:rPr>
        <w:t xml:space="preserve"> МЕСТО ИЗВРШЕЊА </w:t>
      </w:r>
      <w:r w:rsidR="00FA0148" w:rsidRPr="00FA47EA">
        <w:rPr>
          <w:b/>
          <w:noProof/>
        </w:rPr>
        <w:t>УСЛУГЕ</w:t>
      </w:r>
    </w:p>
    <w:p w:rsidR="00FA0148" w:rsidRDefault="00FA0148" w:rsidP="00FA0148">
      <w:pPr>
        <w:jc w:val="center"/>
        <w:rPr>
          <w:b/>
          <w:noProof/>
        </w:rPr>
      </w:pPr>
    </w:p>
    <w:p w:rsidR="00FA0148" w:rsidRDefault="00FA0148" w:rsidP="00FA0148">
      <w:pPr>
        <w:jc w:val="center"/>
        <w:rPr>
          <w:b/>
          <w:noProof/>
        </w:rPr>
      </w:pPr>
    </w:p>
    <w:p w:rsidR="00030B6B" w:rsidRPr="00030B6B" w:rsidRDefault="00030B6B" w:rsidP="00030B6B">
      <w:pPr>
        <w:pStyle w:val="ListParagraph"/>
        <w:rPr>
          <w:b/>
          <w:noProof/>
        </w:rPr>
      </w:pPr>
    </w:p>
    <w:p w:rsidR="00DE2D1F" w:rsidRPr="00DE2D1F" w:rsidRDefault="00FA0148" w:rsidP="00DE2D1F">
      <w:pPr>
        <w:rPr>
          <w:b/>
          <w:lang w:val="sr-Latn-CS"/>
        </w:rPr>
      </w:pPr>
      <w:r w:rsidRPr="0000115A">
        <w:rPr>
          <w:noProof/>
        </w:rPr>
        <w:t>Предмет јавне набавке су п</w:t>
      </w:r>
      <w:r w:rsidRPr="0000115A">
        <w:t>ретходни</w:t>
      </w:r>
      <w:r w:rsidRPr="00DE2D1F">
        <w:rPr>
          <w:lang w:val="sr-Latn-CS"/>
        </w:rPr>
        <w:t xml:space="preserve"> </w:t>
      </w:r>
      <w:r w:rsidRPr="0000115A">
        <w:t>и</w:t>
      </w:r>
      <w:r w:rsidRPr="00DE2D1F">
        <w:rPr>
          <w:lang w:val="sr-Latn-CS"/>
        </w:rPr>
        <w:t xml:space="preserve"> </w:t>
      </w:r>
      <w:r w:rsidRPr="0000115A">
        <w:t>периодични</w:t>
      </w:r>
      <w:r w:rsidRPr="00DE2D1F">
        <w:rPr>
          <w:lang w:val="sr-Latn-CS"/>
        </w:rPr>
        <w:t xml:space="preserve"> </w:t>
      </w:r>
      <w:r w:rsidRPr="0000115A">
        <w:t>лекарски</w:t>
      </w:r>
      <w:r w:rsidRPr="00DE2D1F">
        <w:rPr>
          <w:lang w:val="sr-Latn-CS"/>
        </w:rPr>
        <w:t xml:space="preserve"> </w:t>
      </w:r>
      <w:r w:rsidRPr="0000115A">
        <w:t>прегледи</w:t>
      </w:r>
      <w:r w:rsidRPr="00DE2D1F">
        <w:rPr>
          <w:lang w:val="sr-Latn-CS"/>
        </w:rPr>
        <w:t xml:space="preserve"> </w:t>
      </w:r>
      <w:r w:rsidRPr="0000115A">
        <w:t>запослених</w:t>
      </w:r>
      <w:r w:rsidRPr="00DE2D1F">
        <w:rPr>
          <w:lang w:val="sr-Latn-CS"/>
        </w:rPr>
        <w:t xml:space="preserve"> </w:t>
      </w:r>
      <w:r w:rsidRPr="0000115A">
        <w:t>на</w:t>
      </w:r>
      <w:r w:rsidRPr="00DE2D1F">
        <w:rPr>
          <w:lang w:val="sr-Latn-CS"/>
        </w:rPr>
        <w:t xml:space="preserve"> </w:t>
      </w:r>
      <w:r w:rsidRPr="0000115A">
        <w:t>местима</w:t>
      </w:r>
      <w:r w:rsidRPr="00DE2D1F">
        <w:rPr>
          <w:lang w:val="sr-Latn-CS"/>
        </w:rPr>
        <w:t xml:space="preserve"> </w:t>
      </w:r>
      <w:r w:rsidRPr="0000115A">
        <w:t>са</w:t>
      </w:r>
      <w:r w:rsidRPr="00DE2D1F">
        <w:rPr>
          <w:lang w:val="sr-Latn-CS"/>
        </w:rPr>
        <w:t xml:space="preserve"> </w:t>
      </w:r>
      <w:r w:rsidRPr="0000115A">
        <w:t>повећаним</w:t>
      </w:r>
      <w:r w:rsidRPr="00DE2D1F">
        <w:rPr>
          <w:lang w:val="sr-Latn-CS"/>
        </w:rPr>
        <w:t xml:space="preserve"> </w:t>
      </w:r>
      <w:r w:rsidRPr="0000115A">
        <w:t>ризиком</w:t>
      </w:r>
      <w:r w:rsidRPr="00DE2D1F">
        <w:rPr>
          <w:lang w:val="sr-Latn-CS"/>
        </w:rPr>
        <w:t xml:space="preserve"> </w:t>
      </w:r>
      <w:r w:rsidRPr="00235812">
        <w:t>за</w:t>
      </w:r>
      <w:r w:rsidRPr="00DE2D1F">
        <w:rPr>
          <w:lang w:val="sr-Latn-CS"/>
        </w:rPr>
        <w:t xml:space="preserve"> </w:t>
      </w:r>
      <w:r w:rsidR="00A61FD3" w:rsidRPr="00DE2D1F">
        <w:rPr>
          <w:lang w:val="sr-Latn-CS"/>
        </w:rPr>
        <w:t>2013.</w:t>
      </w:r>
      <w:r w:rsidR="00A61FD3" w:rsidRPr="00235812">
        <w:t xml:space="preserve"> г</w:t>
      </w:r>
      <w:r w:rsidRPr="00235812">
        <w:t>одину, који</w:t>
      </w:r>
      <w:r w:rsidRPr="0000115A">
        <w:t xml:space="preserve"> подразумевају </w:t>
      </w:r>
    </w:p>
    <w:p w:rsidR="00DE2D1F" w:rsidRPr="00030B6B" w:rsidRDefault="00DE2D1F" w:rsidP="00DE2D1F">
      <w:pPr>
        <w:pStyle w:val="ListParagraph"/>
        <w:numPr>
          <w:ilvl w:val="0"/>
          <w:numId w:val="28"/>
        </w:numPr>
        <w:rPr>
          <w:b/>
          <w:lang w:val="sr-Latn-CS"/>
        </w:rPr>
      </w:pPr>
      <w:r w:rsidRPr="00030B6B">
        <w:rPr>
          <w:b/>
          <w:lang w:val="sr-Latn-CS"/>
        </w:rPr>
        <w:t>општи преглед</w:t>
      </w:r>
    </w:p>
    <w:p w:rsidR="00DE2D1F" w:rsidRPr="00030B6B" w:rsidRDefault="00DE2D1F" w:rsidP="00DE2D1F">
      <w:pPr>
        <w:pStyle w:val="ListParagraph"/>
        <w:numPr>
          <w:ilvl w:val="0"/>
          <w:numId w:val="28"/>
        </w:numPr>
        <w:rPr>
          <w:b/>
          <w:noProof/>
        </w:rPr>
      </w:pPr>
      <w:r w:rsidRPr="00030B6B">
        <w:rPr>
          <w:b/>
          <w:lang w:val="sr-Latn-CS"/>
        </w:rPr>
        <w:t>специфични преглед</w:t>
      </w:r>
    </w:p>
    <w:p w:rsidR="00FA0148" w:rsidRPr="0000115A" w:rsidRDefault="00FA0148" w:rsidP="00FA0148">
      <w:pPr>
        <w:ind w:firstLine="720"/>
      </w:pPr>
    </w:p>
    <w:p w:rsidR="00FA0148" w:rsidRPr="0000115A" w:rsidRDefault="00FA0148" w:rsidP="00A61FD3">
      <w:pPr>
        <w:ind w:firstLine="720"/>
        <w:jc w:val="both"/>
      </w:pPr>
      <w:r w:rsidRPr="0000115A">
        <w:t xml:space="preserve">А. Општи део прегледа у </w:t>
      </w:r>
      <w:r w:rsidRPr="00235812">
        <w:t>току 12 месеци (или</w:t>
      </w:r>
      <w:r w:rsidRPr="0000115A">
        <w:t xml:space="preserve"> једне године) подразумева следеће:</w:t>
      </w:r>
    </w:p>
    <w:p w:rsidR="00FA0148" w:rsidRPr="0000115A" w:rsidRDefault="00FA0148" w:rsidP="00FA0148">
      <w:pPr>
        <w:ind w:firstLine="720"/>
      </w:pPr>
    </w:p>
    <w:p w:rsidR="00FA0148" w:rsidRPr="0000115A" w:rsidRDefault="00FA0148" w:rsidP="00FA0148">
      <w:pPr>
        <w:pStyle w:val="ListParagraph"/>
        <w:jc w:val="both"/>
        <w:rPr>
          <w:noProof/>
        </w:rPr>
      </w:pPr>
      <w:r w:rsidRPr="0000115A">
        <w:rPr>
          <w:noProof/>
        </w:rPr>
        <w:t xml:space="preserve">1)     Анамнестички подаци (радна анамнеза, главне тегобе, садашња болест, лична анамнеза, породична анамнеза, социјалноепидемиолошки подаци); </w:t>
      </w:r>
    </w:p>
    <w:p w:rsidR="00FA0148" w:rsidRPr="0000115A" w:rsidRDefault="00FA0148" w:rsidP="00FA0148">
      <w:pPr>
        <w:pStyle w:val="ListParagraph"/>
        <w:jc w:val="both"/>
        <w:rPr>
          <w:noProof/>
        </w:rPr>
      </w:pPr>
      <w:r w:rsidRPr="0000115A">
        <w:rPr>
          <w:noProof/>
        </w:rPr>
        <w:t>2)</w:t>
      </w:r>
      <w:r w:rsidRPr="0000115A">
        <w:rPr>
          <w:noProof/>
        </w:rPr>
        <w:tab/>
        <w:t xml:space="preserve">Лекарски преглед са основном антропометријом (телесна маса, телесна висина, израчунавање индекса телесне масе - </w:t>
      </w:r>
      <w:r w:rsidR="00CB0C00" w:rsidRPr="0000115A">
        <w:rPr>
          <w:noProof/>
        </w:rPr>
        <w:t>BMI</w:t>
      </w:r>
      <w:r w:rsidRPr="0000115A">
        <w:rPr>
          <w:noProof/>
        </w:rPr>
        <w:t xml:space="preserve">); </w:t>
      </w:r>
    </w:p>
    <w:p w:rsidR="00FA0148" w:rsidRPr="0000115A" w:rsidRDefault="00FA0148" w:rsidP="00FA0148">
      <w:pPr>
        <w:pStyle w:val="ListParagraph"/>
        <w:jc w:val="both"/>
        <w:rPr>
          <w:noProof/>
        </w:rPr>
      </w:pPr>
      <w:r w:rsidRPr="0000115A">
        <w:rPr>
          <w:noProof/>
        </w:rPr>
        <w:t>3)</w:t>
      </w:r>
      <w:r w:rsidRPr="0000115A">
        <w:rPr>
          <w:noProof/>
        </w:rPr>
        <w:tab/>
        <w:t xml:space="preserve">Основне лабораторијске анализе: </w:t>
      </w:r>
    </w:p>
    <w:p w:rsidR="00FA0148" w:rsidRPr="0000115A" w:rsidRDefault="00FA0148" w:rsidP="00FA0148">
      <w:pPr>
        <w:pStyle w:val="ListParagraph"/>
        <w:jc w:val="both"/>
        <w:rPr>
          <w:noProof/>
        </w:rPr>
      </w:pPr>
      <w:r w:rsidRPr="0000115A">
        <w:rPr>
          <w:noProof/>
        </w:rPr>
        <w:t xml:space="preserve">      (1) крви (брзина седиментације еритроцита, број леукоцита, еритроцита, хематокрит, концентрација глукозе);</w:t>
      </w:r>
    </w:p>
    <w:p w:rsidR="00FA0148" w:rsidRPr="0000115A" w:rsidRDefault="00FA0148" w:rsidP="00FA0148">
      <w:pPr>
        <w:pStyle w:val="ListParagraph"/>
        <w:jc w:val="both"/>
        <w:rPr>
          <w:noProof/>
        </w:rPr>
      </w:pPr>
      <w:r w:rsidRPr="0000115A">
        <w:rPr>
          <w:noProof/>
        </w:rPr>
        <w:t xml:space="preserve">      (2) урина (присуство беланчевина, шећера, билирубина, уробилиноген и седимент урина); </w:t>
      </w:r>
    </w:p>
    <w:p w:rsidR="00FA0148" w:rsidRPr="0000115A" w:rsidRDefault="00FA0148" w:rsidP="00FA0148">
      <w:pPr>
        <w:pStyle w:val="ListParagraph"/>
        <w:jc w:val="both"/>
        <w:rPr>
          <w:noProof/>
        </w:rPr>
      </w:pPr>
      <w:r w:rsidRPr="0000115A">
        <w:rPr>
          <w:noProof/>
        </w:rPr>
        <w:t>4)</w:t>
      </w:r>
      <w:r w:rsidRPr="0000115A">
        <w:rPr>
          <w:noProof/>
        </w:rPr>
        <w:tab/>
        <w:t xml:space="preserve">Испитивање функција вида: оштрина вида на близину и даљину, дубински вид; </w:t>
      </w:r>
    </w:p>
    <w:p w:rsidR="00FA0148" w:rsidRPr="0000115A" w:rsidRDefault="00FA0148" w:rsidP="00FA0148">
      <w:pPr>
        <w:pStyle w:val="ListParagraph"/>
        <w:jc w:val="both"/>
        <w:rPr>
          <w:noProof/>
        </w:rPr>
      </w:pPr>
      <w:r w:rsidRPr="0000115A">
        <w:rPr>
          <w:noProof/>
        </w:rPr>
        <w:t>5)</w:t>
      </w:r>
      <w:r w:rsidRPr="0000115A">
        <w:rPr>
          <w:noProof/>
        </w:rPr>
        <w:tab/>
        <w:t xml:space="preserve">Тоналана лиминарна Аудиометрија; </w:t>
      </w:r>
    </w:p>
    <w:p w:rsidR="00FA0148" w:rsidRPr="0000115A" w:rsidRDefault="00FA0148" w:rsidP="00FA0148">
      <w:pPr>
        <w:pStyle w:val="ListParagraph"/>
        <w:jc w:val="both"/>
        <w:rPr>
          <w:noProof/>
        </w:rPr>
      </w:pPr>
      <w:r w:rsidRPr="0000115A">
        <w:rPr>
          <w:noProof/>
        </w:rPr>
        <w:t>6)</w:t>
      </w:r>
      <w:r w:rsidRPr="0000115A">
        <w:rPr>
          <w:noProof/>
        </w:rPr>
        <w:tab/>
        <w:t xml:space="preserve">Спирометрија са кривом проток волумен; </w:t>
      </w:r>
    </w:p>
    <w:p w:rsidR="00FA0148" w:rsidRPr="0000115A" w:rsidRDefault="00FA0148" w:rsidP="00FA0148">
      <w:pPr>
        <w:pStyle w:val="ListParagraph"/>
        <w:jc w:val="both"/>
        <w:rPr>
          <w:noProof/>
        </w:rPr>
      </w:pPr>
      <w:r w:rsidRPr="0000115A">
        <w:rPr>
          <w:noProof/>
        </w:rPr>
        <w:t>7)</w:t>
      </w:r>
      <w:r w:rsidRPr="0000115A">
        <w:rPr>
          <w:noProof/>
        </w:rPr>
        <w:tab/>
        <w:t xml:space="preserve">Електрокардиограм (12 одвода); </w:t>
      </w:r>
    </w:p>
    <w:p w:rsidR="00FA0148" w:rsidRPr="0000115A" w:rsidRDefault="00FA0148" w:rsidP="00FA0148">
      <w:pPr>
        <w:pStyle w:val="ListParagraph"/>
        <w:jc w:val="both"/>
        <w:rPr>
          <w:noProof/>
        </w:rPr>
      </w:pPr>
      <w:r w:rsidRPr="0000115A">
        <w:rPr>
          <w:noProof/>
        </w:rPr>
        <w:t>8)</w:t>
      </w:r>
      <w:r w:rsidRPr="0000115A">
        <w:rPr>
          <w:noProof/>
        </w:rPr>
        <w:tab/>
        <w:t xml:space="preserve">Попуњавање упитника о претходним болестима, навикама, алергијама; </w:t>
      </w:r>
    </w:p>
    <w:p w:rsidR="00FA0148" w:rsidRPr="0000115A" w:rsidRDefault="00FA0148" w:rsidP="00FA0148">
      <w:pPr>
        <w:pStyle w:val="ListParagraph"/>
        <w:jc w:val="both"/>
        <w:rPr>
          <w:noProof/>
        </w:rPr>
      </w:pPr>
      <w:r w:rsidRPr="0000115A">
        <w:rPr>
          <w:noProof/>
        </w:rPr>
        <w:t>9)</w:t>
      </w:r>
      <w:r w:rsidRPr="0000115A">
        <w:rPr>
          <w:noProof/>
        </w:rPr>
        <w:tab/>
        <w:t>Радиографија грудног коша (</w:t>
      </w:r>
      <w:r w:rsidR="0000115A" w:rsidRPr="0000115A">
        <w:rPr>
          <w:noProof/>
        </w:rPr>
        <w:t>PA</w:t>
      </w:r>
      <w:r w:rsidRPr="0000115A">
        <w:rPr>
          <w:noProof/>
        </w:rPr>
        <w:t>)-по одлуци лекара.</w:t>
      </w:r>
    </w:p>
    <w:p w:rsidR="00FA0148" w:rsidRPr="0000115A" w:rsidRDefault="00FA0148" w:rsidP="00FA0148">
      <w:pPr>
        <w:jc w:val="center"/>
        <w:rPr>
          <w:b/>
          <w:noProof/>
        </w:rPr>
      </w:pPr>
    </w:p>
    <w:p w:rsidR="00FA0148" w:rsidRPr="0000115A" w:rsidRDefault="00FA0148" w:rsidP="00FA0148">
      <w:pPr>
        <w:ind w:firstLine="720"/>
      </w:pPr>
      <w:r w:rsidRPr="0000115A">
        <w:t xml:space="preserve">Б. Специфични део прегледа, биолошке </w:t>
      </w:r>
      <w:r w:rsidRPr="00235812">
        <w:t>штетности  у току 12 месеци (или једне</w:t>
      </w:r>
      <w:r w:rsidRPr="0000115A">
        <w:t xml:space="preserve"> године) подразумева следеће:</w:t>
      </w:r>
    </w:p>
    <w:p w:rsidR="00FA0148" w:rsidRPr="00FA47EA" w:rsidRDefault="00FA0148" w:rsidP="00FA0148">
      <w:pPr>
        <w:rPr>
          <w:b/>
          <w:noProof/>
          <w:highlight w:val="yellow"/>
        </w:rPr>
      </w:pPr>
    </w:p>
    <w:p w:rsidR="00FA0148" w:rsidRPr="002A2557" w:rsidRDefault="006E7F30" w:rsidP="00FA0148">
      <w:pPr>
        <w:pStyle w:val="ListParagraph"/>
        <w:jc w:val="both"/>
        <w:rPr>
          <w:b/>
          <w:noProof/>
          <w:sz w:val="20"/>
          <w:szCs w:val="20"/>
        </w:rPr>
      </w:pPr>
      <w:r w:rsidRPr="002A2557">
        <w:rPr>
          <w:b/>
          <w:noProof/>
          <w:sz w:val="20"/>
          <w:szCs w:val="20"/>
        </w:rPr>
        <w:t>ИЗЛОЖЕНОСТ</w:t>
      </w:r>
      <w:r w:rsidR="00FA0148" w:rsidRPr="002A2557">
        <w:rPr>
          <w:b/>
          <w:noProof/>
          <w:sz w:val="20"/>
          <w:szCs w:val="20"/>
        </w:rPr>
        <w:t xml:space="preserve"> </w:t>
      </w:r>
      <w:r w:rsidRPr="002A2557">
        <w:rPr>
          <w:b/>
          <w:noProof/>
          <w:sz w:val="20"/>
          <w:szCs w:val="20"/>
        </w:rPr>
        <w:t>ВИРУСИМА</w:t>
      </w:r>
      <w:r w:rsidR="00FA0148" w:rsidRPr="002A2557">
        <w:rPr>
          <w:b/>
          <w:noProof/>
          <w:sz w:val="20"/>
          <w:szCs w:val="20"/>
        </w:rPr>
        <w:t xml:space="preserve"> </w:t>
      </w:r>
      <w:r w:rsidRPr="002A2557">
        <w:rPr>
          <w:b/>
          <w:noProof/>
          <w:sz w:val="20"/>
          <w:szCs w:val="20"/>
        </w:rPr>
        <w:t>ХЕПАТИТИСА</w:t>
      </w:r>
      <w:r w:rsidR="00FA0148" w:rsidRPr="002A2557">
        <w:rPr>
          <w:b/>
          <w:noProof/>
          <w:sz w:val="20"/>
          <w:szCs w:val="20"/>
        </w:rPr>
        <w:t xml:space="preserve"> </w:t>
      </w:r>
      <w:r w:rsidRPr="002A2557">
        <w:rPr>
          <w:b/>
          <w:noProof/>
          <w:sz w:val="20"/>
          <w:szCs w:val="20"/>
        </w:rPr>
        <w:t>Б</w:t>
      </w:r>
      <w:r w:rsidR="00FA0148" w:rsidRPr="002A2557">
        <w:rPr>
          <w:b/>
          <w:noProof/>
          <w:sz w:val="20"/>
          <w:szCs w:val="20"/>
        </w:rPr>
        <w:t xml:space="preserve"> </w:t>
      </w:r>
      <w:r w:rsidRPr="002A2557">
        <w:rPr>
          <w:b/>
          <w:noProof/>
          <w:sz w:val="20"/>
          <w:szCs w:val="20"/>
        </w:rPr>
        <w:t>И</w:t>
      </w:r>
      <w:r w:rsidR="00FA0148" w:rsidRPr="002A2557">
        <w:rPr>
          <w:b/>
          <w:noProof/>
          <w:sz w:val="20"/>
          <w:szCs w:val="20"/>
        </w:rPr>
        <w:t>/</w:t>
      </w:r>
      <w:r w:rsidRPr="002A2557">
        <w:rPr>
          <w:b/>
          <w:noProof/>
          <w:sz w:val="20"/>
          <w:szCs w:val="20"/>
        </w:rPr>
        <w:t>ИЛИ</w:t>
      </w:r>
      <w:r w:rsidR="00FA0148" w:rsidRPr="002A2557">
        <w:rPr>
          <w:b/>
          <w:noProof/>
          <w:sz w:val="20"/>
          <w:szCs w:val="20"/>
        </w:rPr>
        <w:t xml:space="preserve"> </w:t>
      </w:r>
      <w:r w:rsidRPr="002A2557">
        <w:rPr>
          <w:b/>
          <w:noProof/>
          <w:sz w:val="20"/>
          <w:szCs w:val="20"/>
        </w:rPr>
        <w:t>Ц</w:t>
      </w:r>
    </w:p>
    <w:p w:rsidR="00FA0148" w:rsidRPr="008811BC" w:rsidRDefault="006E7F30" w:rsidP="00AA4BCF">
      <w:pPr>
        <w:pStyle w:val="ListParagraph"/>
        <w:numPr>
          <w:ilvl w:val="0"/>
          <w:numId w:val="5"/>
        </w:numPr>
        <w:jc w:val="both"/>
        <w:rPr>
          <w:noProof/>
        </w:rPr>
      </w:pPr>
      <w:r w:rsidRPr="008811BC">
        <w:rPr>
          <w:noProof/>
        </w:rPr>
        <w:t>Циљана</w:t>
      </w:r>
      <w:r w:rsidR="00FA0148" w:rsidRPr="008811BC">
        <w:rPr>
          <w:noProof/>
        </w:rPr>
        <w:t xml:space="preserve"> </w:t>
      </w:r>
      <w:r w:rsidRPr="008811BC">
        <w:rPr>
          <w:noProof/>
        </w:rPr>
        <w:t>анамнеза</w:t>
      </w:r>
      <w:r w:rsidR="00FA0148" w:rsidRPr="008811BC">
        <w:rPr>
          <w:noProof/>
        </w:rPr>
        <w:t>;</w:t>
      </w:r>
    </w:p>
    <w:p w:rsidR="00FA0148" w:rsidRPr="008811BC" w:rsidRDefault="006E7F30" w:rsidP="00AA4BCF">
      <w:pPr>
        <w:pStyle w:val="ListParagraph"/>
        <w:numPr>
          <w:ilvl w:val="0"/>
          <w:numId w:val="5"/>
        </w:numPr>
        <w:jc w:val="both"/>
        <w:rPr>
          <w:noProof/>
        </w:rPr>
      </w:pPr>
      <w:r w:rsidRPr="008811BC">
        <w:rPr>
          <w:noProof/>
        </w:rPr>
        <w:t>Специфични</w:t>
      </w:r>
      <w:r w:rsidR="00FA0148" w:rsidRPr="008811BC">
        <w:rPr>
          <w:noProof/>
        </w:rPr>
        <w:t xml:space="preserve"> </w:t>
      </w:r>
      <w:r w:rsidRPr="008811BC">
        <w:rPr>
          <w:noProof/>
        </w:rPr>
        <w:t>биомаркери</w:t>
      </w:r>
      <w:r w:rsidR="00FA0148" w:rsidRPr="008811BC">
        <w:rPr>
          <w:noProof/>
        </w:rPr>
        <w:t xml:space="preserve"> </w:t>
      </w:r>
      <w:r w:rsidRPr="008811BC">
        <w:rPr>
          <w:noProof/>
        </w:rPr>
        <w:t>контакта</w:t>
      </w:r>
      <w:r w:rsidR="00FA0148" w:rsidRPr="008811BC">
        <w:rPr>
          <w:noProof/>
        </w:rPr>
        <w:t xml:space="preserve"> </w:t>
      </w:r>
      <w:r w:rsidRPr="008811BC">
        <w:rPr>
          <w:noProof/>
        </w:rPr>
        <w:t>са</w:t>
      </w:r>
      <w:r w:rsidR="00FA0148" w:rsidRPr="008811BC">
        <w:rPr>
          <w:noProof/>
        </w:rPr>
        <w:t xml:space="preserve"> </w:t>
      </w:r>
      <w:r w:rsidRPr="008811BC">
        <w:rPr>
          <w:noProof/>
        </w:rPr>
        <w:t>вирусом</w:t>
      </w:r>
      <w:r w:rsidR="00FA0148" w:rsidRPr="008811BC">
        <w:rPr>
          <w:noProof/>
        </w:rPr>
        <w:t xml:space="preserve"> (</w:t>
      </w:r>
      <w:r w:rsidRPr="008811BC">
        <w:rPr>
          <w:noProof/>
        </w:rPr>
        <w:t>за</w:t>
      </w:r>
      <w:r w:rsidR="00FA0148" w:rsidRPr="008811BC">
        <w:rPr>
          <w:noProof/>
        </w:rPr>
        <w:t xml:space="preserve"> </w:t>
      </w:r>
      <w:r w:rsidRPr="008811BC">
        <w:rPr>
          <w:noProof/>
        </w:rPr>
        <w:t>вирусе</w:t>
      </w:r>
      <w:r w:rsidR="00FA0148" w:rsidRPr="008811BC">
        <w:rPr>
          <w:noProof/>
        </w:rPr>
        <w:t xml:space="preserve"> </w:t>
      </w:r>
      <w:r w:rsidRPr="008811BC">
        <w:rPr>
          <w:noProof/>
        </w:rPr>
        <w:t>хепатитиса</w:t>
      </w:r>
      <w:r w:rsidR="00FA0148" w:rsidRPr="008811BC">
        <w:rPr>
          <w:noProof/>
        </w:rPr>
        <w:t xml:space="preserve"> </w:t>
      </w:r>
      <w:r w:rsidR="008811BC" w:rsidRPr="008811BC">
        <w:t xml:space="preserve">B HBsAg </w:t>
      </w:r>
      <w:r w:rsidRPr="008811BC">
        <w:rPr>
          <w:noProof/>
        </w:rPr>
        <w:t>и</w:t>
      </w:r>
      <w:r w:rsidR="00FA0148" w:rsidRPr="008811BC">
        <w:rPr>
          <w:noProof/>
        </w:rPr>
        <w:t xml:space="preserve"> </w:t>
      </w:r>
      <w:r w:rsidRPr="008811BC">
        <w:rPr>
          <w:noProof/>
        </w:rPr>
        <w:t>анти</w:t>
      </w:r>
      <w:r w:rsidR="00FA0148" w:rsidRPr="008811BC">
        <w:rPr>
          <w:noProof/>
        </w:rPr>
        <w:t xml:space="preserve"> </w:t>
      </w:r>
      <w:r w:rsidR="008811BC" w:rsidRPr="008811BC">
        <w:t>HBc IgM</w:t>
      </w:r>
      <w:r w:rsidR="008811BC" w:rsidRPr="008811BC">
        <w:rPr>
          <w:noProof/>
        </w:rPr>
        <w:t xml:space="preserve"> </w:t>
      </w:r>
      <w:r w:rsidRPr="008811BC">
        <w:rPr>
          <w:noProof/>
        </w:rPr>
        <w:t>а</w:t>
      </w:r>
      <w:r w:rsidR="00FA0148" w:rsidRPr="008811BC">
        <w:rPr>
          <w:noProof/>
        </w:rPr>
        <w:t xml:space="preserve"> </w:t>
      </w:r>
      <w:r w:rsidRPr="008811BC">
        <w:rPr>
          <w:noProof/>
        </w:rPr>
        <w:t>за</w:t>
      </w:r>
      <w:r w:rsidR="00FA0148" w:rsidRPr="008811BC">
        <w:rPr>
          <w:noProof/>
        </w:rPr>
        <w:t xml:space="preserve"> </w:t>
      </w:r>
      <w:r w:rsidRPr="008811BC">
        <w:rPr>
          <w:noProof/>
        </w:rPr>
        <w:t>хепатитис</w:t>
      </w:r>
      <w:r w:rsidR="00FA0148" w:rsidRPr="008811BC">
        <w:rPr>
          <w:noProof/>
        </w:rPr>
        <w:t xml:space="preserve"> </w:t>
      </w:r>
      <w:r w:rsidRPr="008811BC">
        <w:rPr>
          <w:noProof/>
        </w:rPr>
        <w:t>Ц</w:t>
      </w:r>
      <w:r w:rsidR="00FA0148" w:rsidRPr="008811BC">
        <w:rPr>
          <w:noProof/>
        </w:rPr>
        <w:t xml:space="preserve"> </w:t>
      </w:r>
      <w:r w:rsidRPr="008811BC">
        <w:rPr>
          <w:noProof/>
        </w:rPr>
        <w:t>анти</w:t>
      </w:r>
      <w:r w:rsidR="00FA0148" w:rsidRPr="008811BC">
        <w:rPr>
          <w:noProof/>
        </w:rPr>
        <w:t xml:space="preserve">  </w:t>
      </w:r>
      <w:r w:rsidR="008811BC" w:rsidRPr="008811BC">
        <w:rPr>
          <w:noProof/>
        </w:rPr>
        <w:t>HCV</w:t>
      </w:r>
      <w:r w:rsidR="00FA0148" w:rsidRPr="008811BC">
        <w:rPr>
          <w:noProof/>
        </w:rPr>
        <w:t>);</w:t>
      </w:r>
    </w:p>
    <w:p w:rsidR="00FA0148" w:rsidRDefault="006E7F30" w:rsidP="00AA4BCF">
      <w:pPr>
        <w:pStyle w:val="ListParagraph"/>
        <w:numPr>
          <w:ilvl w:val="0"/>
          <w:numId w:val="5"/>
        </w:numPr>
        <w:jc w:val="both"/>
        <w:rPr>
          <w:noProof/>
        </w:rPr>
      </w:pPr>
      <w:r w:rsidRPr="008811BC">
        <w:rPr>
          <w:noProof/>
        </w:rPr>
        <w:t>Одређивање</w:t>
      </w:r>
      <w:r w:rsidR="00FA0148" w:rsidRPr="008811BC">
        <w:rPr>
          <w:noProof/>
        </w:rPr>
        <w:t xml:space="preserve"> </w:t>
      </w:r>
      <w:r w:rsidRPr="008811BC">
        <w:rPr>
          <w:noProof/>
        </w:rPr>
        <w:t>броја</w:t>
      </w:r>
      <w:r w:rsidR="00FA0148" w:rsidRPr="008811BC">
        <w:rPr>
          <w:noProof/>
        </w:rPr>
        <w:t xml:space="preserve"> </w:t>
      </w:r>
      <w:r w:rsidRPr="008811BC">
        <w:rPr>
          <w:noProof/>
        </w:rPr>
        <w:t>тромбоцита</w:t>
      </w:r>
      <w:r w:rsidR="00FA0148" w:rsidRPr="008811BC">
        <w:rPr>
          <w:noProof/>
        </w:rPr>
        <w:t xml:space="preserve">, </w:t>
      </w:r>
      <w:r w:rsidRPr="008811BC">
        <w:rPr>
          <w:noProof/>
        </w:rPr>
        <w:t>билирубина</w:t>
      </w:r>
      <w:r w:rsidR="00FA0148" w:rsidRPr="008811BC">
        <w:rPr>
          <w:noProof/>
        </w:rPr>
        <w:t xml:space="preserve"> (</w:t>
      </w:r>
      <w:r w:rsidRPr="008811BC">
        <w:rPr>
          <w:noProof/>
        </w:rPr>
        <w:t>укупног</w:t>
      </w:r>
      <w:r w:rsidR="00FA0148" w:rsidRPr="008811BC">
        <w:rPr>
          <w:noProof/>
        </w:rPr>
        <w:t xml:space="preserve"> </w:t>
      </w:r>
      <w:r w:rsidRPr="008811BC">
        <w:rPr>
          <w:noProof/>
        </w:rPr>
        <w:t>и</w:t>
      </w:r>
      <w:r w:rsidR="00FA0148" w:rsidRPr="008811BC">
        <w:rPr>
          <w:noProof/>
        </w:rPr>
        <w:t xml:space="preserve"> </w:t>
      </w:r>
      <w:r w:rsidRPr="008811BC">
        <w:rPr>
          <w:noProof/>
        </w:rPr>
        <w:t>директног</w:t>
      </w:r>
      <w:r w:rsidR="00FA0148" w:rsidRPr="008811BC">
        <w:rPr>
          <w:noProof/>
        </w:rPr>
        <w:t xml:space="preserve">), </w:t>
      </w:r>
      <w:r w:rsidRPr="008811BC">
        <w:rPr>
          <w:noProof/>
        </w:rPr>
        <w:t>трансаминаза</w:t>
      </w:r>
      <w:r w:rsidR="00FA0148" w:rsidRPr="008811BC">
        <w:rPr>
          <w:noProof/>
        </w:rPr>
        <w:t xml:space="preserve"> (</w:t>
      </w:r>
      <w:r w:rsidR="008811BC" w:rsidRPr="008811BC">
        <w:t>SGOT и SGPT</w:t>
      </w:r>
      <w:r w:rsidR="00FA0148" w:rsidRPr="008811BC">
        <w:rPr>
          <w:noProof/>
        </w:rPr>
        <w:t>).</w:t>
      </w:r>
    </w:p>
    <w:p w:rsidR="0024624F" w:rsidRPr="008811BC" w:rsidRDefault="0024624F" w:rsidP="0024624F">
      <w:pPr>
        <w:pStyle w:val="ListParagraph"/>
        <w:ind w:left="405"/>
        <w:jc w:val="both"/>
        <w:rPr>
          <w:noProof/>
        </w:rPr>
      </w:pPr>
    </w:p>
    <w:p w:rsidR="00FA0148" w:rsidRPr="002C72C9" w:rsidRDefault="006E7F30" w:rsidP="00FA0148">
      <w:pPr>
        <w:pStyle w:val="ListParagraph"/>
        <w:jc w:val="both"/>
        <w:rPr>
          <w:b/>
          <w:noProof/>
          <w:sz w:val="20"/>
          <w:szCs w:val="20"/>
        </w:rPr>
      </w:pPr>
      <w:r w:rsidRPr="002C72C9">
        <w:rPr>
          <w:b/>
          <w:noProof/>
          <w:sz w:val="20"/>
          <w:szCs w:val="20"/>
        </w:rPr>
        <w:t>ИЗЛОЖЕНОСТ</w:t>
      </w:r>
      <w:r w:rsidR="00FA0148" w:rsidRPr="002C72C9">
        <w:rPr>
          <w:b/>
          <w:noProof/>
          <w:sz w:val="20"/>
          <w:szCs w:val="20"/>
        </w:rPr>
        <w:t xml:space="preserve"> </w:t>
      </w:r>
      <w:r w:rsidRPr="002C72C9">
        <w:rPr>
          <w:b/>
          <w:noProof/>
          <w:sz w:val="20"/>
          <w:szCs w:val="20"/>
        </w:rPr>
        <w:t>ВИРУСУ</w:t>
      </w:r>
      <w:r w:rsidR="00FA0148" w:rsidRPr="002C72C9">
        <w:rPr>
          <w:b/>
          <w:noProof/>
          <w:sz w:val="20"/>
          <w:szCs w:val="20"/>
        </w:rPr>
        <w:t xml:space="preserve"> </w:t>
      </w:r>
      <w:r w:rsidR="002C72C9" w:rsidRPr="002C72C9">
        <w:rPr>
          <w:b/>
          <w:noProof/>
          <w:sz w:val="20"/>
          <w:szCs w:val="20"/>
        </w:rPr>
        <w:t>HIV</w:t>
      </w:r>
      <w:r w:rsidR="00FA0148" w:rsidRPr="002C72C9">
        <w:rPr>
          <w:b/>
          <w:noProof/>
          <w:sz w:val="20"/>
          <w:szCs w:val="20"/>
        </w:rPr>
        <w:t>-</w:t>
      </w:r>
      <w:r w:rsidRPr="002C72C9">
        <w:rPr>
          <w:b/>
          <w:noProof/>
          <w:sz w:val="20"/>
          <w:szCs w:val="20"/>
        </w:rPr>
        <w:t>а</w:t>
      </w:r>
    </w:p>
    <w:p w:rsidR="00FA0148" w:rsidRPr="002C72C9" w:rsidRDefault="006E7F30" w:rsidP="00AA4BCF">
      <w:pPr>
        <w:pStyle w:val="ListParagraph"/>
        <w:numPr>
          <w:ilvl w:val="0"/>
          <w:numId w:val="5"/>
        </w:numPr>
        <w:jc w:val="both"/>
        <w:rPr>
          <w:noProof/>
        </w:rPr>
      </w:pPr>
      <w:r w:rsidRPr="002C72C9">
        <w:rPr>
          <w:noProof/>
        </w:rPr>
        <w:t>Циљана</w:t>
      </w:r>
      <w:r w:rsidR="00FA0148" w:rsidRPr="002C72C9">
        <w:rPr>
          <w:noProof/>
        </w:rPr>
        <w:t xml:space="preserve"> </w:t>
      </w:r>
      <w:r w:rsidRPr="002C72C9">
        <w:rPr>
          <w:noProof/>
        </w:rPr>
        <w:t>анамнеза</w:t>
      </w:r>
      <w:r w:rsidR="00FA0148" w:rsidRPr="002C72C9">
        <w:rPr>
          <w:noProof/>
        </w:rPr>
        <w:t>;</w:t>
      </w:r>
    </w:p>
    <w:p w:rsidR="00FA0148" w:rsidRPr="002C72C9" w:rsidRDefault="006E7F30" w:rsidP="00AA4BCF">
      <w:pPr>
        <w:pStyle w:val="ListParagraph"/>
        <w:numPr>
          <w:ilvl w:val="0"/>
          <w:numId w:val="5"/>
        </w:numPr>
        <w:jc w:val="both"/>
        <w:rPr>
          <w:noProof/>
        </w:rPr>
      </w:pPr>
      <w:r w:rsidRPr="002C72C9">
        <w:rPr>
          <w:noProof/>
        </w:rPr>
        <w:t>Специфични</w:t>
      </w:r>
      <w:r w:rsidR="00FA0148" w:rsidRPr="002C72C9">
        <w:rPr>
          <w:noProof/>
        </w:rPr>
        <w:t xml:space="preserve"> </w:t>
      </w:r>
      <w:r w:rsidRPr="002C72C9">
        <w:rPr>
          <w:noProof/>
        </w:rPr>
        <w:t>биомаркери</w:t>
      </w:r>
      <w:r w:rsidR="00FA0148" w:rsidRPr="002C72C9">
        <w:rPr>
          <w:noProof/>
        </w:rPr>
        <w:t xml:space="preserve"> </w:t>
      </w:r>
      <w:r w:rsidRPr="002C72C9">
        <w:rPr>
          <w:noProof/>
        </w:rPr>
        <w:t>контакта</w:t>
      </w:r>
      <w:r w:rsidR="00FA0148" w:rsidRPr="002C72C9">
        <w:rPr>
          <w:noProof/>
        </w:rPr>
        <w:t xml:space="preserve"> </w:t>
      </w:r>
      <w:r w:rsidRPr="002C72C9">
        <w:rPr>
          <w:noProof/>
        </w:rPr>
        <w:t>са</w:t>
      </w:r>
      <w:r w:rsidR="00FA0148" w:rsidRPr="002C72C9">
        <w:rPr>
          <w:noProof/>
        </w:rPr>
        <w:t xml:space="preserve"> </w:t>
      </w:r>
      <w:r w:rsidRPr="002C72C9">
        <w:rPr>
          <w:noProof/>
        </w:rPr>
        <w:t>вирусом</w:t>
      </w:r>
      <w:r w:rsidR="00FA0148" w:rsidRPr="002C72C9">
        <w:rPr>
          <w:noProof/>
        </w:rPr>
        <w:t xml:space="preserve"> </w:t>
      </w:r>
      <w:r w:rsidR="002C72C9" w:rsidRPr="002C72C9">
        <w:rPr>
          <w:noProof/>
        </w:rPr>
        <w:t>HIV</w:t>
      </w:r>
      <w:r w:rsidR="00FA0148" w:rsidRPr="002C72C9">
        <w:rPr>
          <w:noProof/>
        </w:rPr>
        <w:t>-</w:t>
      </w:r>
      <w:r w:rsidRPr="002C72C9">
        <w:rPr>
          <w:noProof/>
        </w:rPr>
        <w:t>а</w:t>
      </w:r>
      <w:r w:rsidR="00FA0148" w:rsidRPr="002C72C9">
        <w:rPr>
          <w:noProof/>
        </w:rPr>
        <w:t>;</w:t>
      </w:r>
    </w:p>
    <w:p w:rsidR="00FA0148" w:rsidRDefault="006E7F30" w:rsidP="00AA4BCF">
      <w:pPr>
        <w:pStyle w:val="ListParagraph"/>
        <w:numPr>
          <w:ilvl w:val="0"/>
          <w:numId w:val="5"/>
        </w:numPr>
        <w:jc w:val="both"/>
        <w:rPr>
          <w:noProof/>
        </w:rPr>
      </w:pPr>
      <w:r w:rsidRPr="002C72C9">
        <w:rPr>
          <w:noProof/>
        </w:rPr>
        <w:t>Одређивање</w:t>
      </w:r>
      <w:r w:rsidR="00FA0148" w:rsidRPr="002C72C9">
        <w:rPr>
          <w:noProof/>
        </w:rPr>
        <w:t xml:space="preserve"> </w:t>
      </w:r>
      <w:r w:rsidRPr="002C72C9">
        <w:rPr>
          <w:noProof/>
        </w:rPr>
        <w:t>броја</w:t>
      </w:r>
      <w:r w:rsidR="00FA0148" w:rsidRPr="002C72C9">
        <w:rPr>
          <w:noProof/>
        </w:rPr>
        <w:t xml:space="preserve"> </w:t>
      </w:r>
      <w:r w:rsidRPr="002C72C9">
        <w:rPr>
          <w:noProof/>
        </w:rPr>
        <w:t>тромбоцита</w:t>
      </w:r>
      <w:r w:rsidR="00FA0148" w:rsidRPr="002C72C9">
        <w:rPr>
          <w:noProof/>
        </w:rPr>
        <w:t xml:space="preserve">, </w:t>
      </w:r>
      <w:r w:rsidRPr="002C72C9">
        <w:rPr>
          <w:noProof/>
        </w:rPr>
        <w:t>билирубина</w:t>
      </w:r>
      <w:r w:rsidR="00FA0148" w:rsidRPr="002C72C9">
        <w:rPr>
          <w:noProof/>
        </w:rPr>
        <w:t xml:space="preserve"> (</w:t>
      </w:r>
      <w:r w:rsidRPr="002C72C9">
        <w:rPr>
          <w:noProof/>
        </w:rPr>
        <w:t>укупног</w:t>
      </w:r>
      <w:r w:rsidR="00FA0148" w:rsidRPr="002C72C9">
        <w:rPr>
          <w:noProof/>
        </w:rPr>
        <w:t xml:space="preserve"> </w:t>
      </w:r>
      <w:r w:rsidRPr="002C72C9">
        <w:rPr>
          <w:noProof/>
        </w:rPr>
        <w:t>и</w:t>
      </w:r>
      <w:r w:rsidR="00FA0148" w:rsidRPr="002C72C9">
        <w:rPr>
          <w:noProof/>
        </w:rPr>
        <w:t xml:space="preserve"> </w:t>
      </w:r>
      <w:r w:rsidRPr="002C72C9">
        <w:rPr>
          <w:noProof/>
        </w:rPr>
        <w:t>директног</w:t>
      </w:r>
      <w:r w:rsidR="00FA0148" w:rsidRPr="002C72C9">
        <w:rPr>
          <w:noProof/>
        </w:rPr>
        <w:t xml:space="preserve">), </w:t>
      </w:r>
      <w:r w:rsidRPr="002C72C9">
        <w:rPr>
          <w:noProof/>
        </w:rPr>
        <w:t>трансаминаза</w:t>
      </w:r>
      <w:r w:rsidR="00FA0148" w:rsidRPr="002C72C9">
        <w:rPr>
          <w:noProof/>
        </w:rPr>
        <w:t xml:space="preserve"> (</w:t>
      </w:r>
      <w:r w:rsidR="002C72C9" w:rsidRPr="002C72C9">
        <w:t>SGOT и SGPT</w:t>
      </w:r>
      <w:r w:rsidR="00FA0148" w:rsidRPr="002C72C9">
        <w:rPr>
          <w:noProof/>
        </w:rPr>
        <w:t>).</w:t>
      </w:r>
    </w:p>
    <w:p w:rsidR="0024624F" w:rsidRPr="002C72C9" w:rsidRDefault="0024624F" w:rsidP="0024624F">
      <w:pPr>
        <w:pStyle w:val="ListParagraph"/>
        <w:ind w:left="405"/>
        <w:jc w:val="both"/>
        <w:rPr>
          <w:noProof/>
        </w:rPr>
      </w:pPr>
    </w:p>
    <w:p w:rsidR="00FA0148" w:rsidRPr="002C72C9" w:rsidRDefault="006E7F30" w:rsidP="00FA0148">
      <w:pPr>
        <w:pStyle w:val="ListParagraph"/>
        <w:jc w:val="both"/>
        <w:rPr>
          <w:b/>
          <w:noProof/>
          <w:sz w:val="20"/>
          <w:szCs w:val="20"/>
        </w:rPr>
      </w:pPr>
      <w:r w:rsidRPr="002C72C9">
        <w:rPr>
          <w:b/>
          <w:noProof/>
          <w:sz w:val="20"/>
          <w:szCs w:val="20"/>
        </w:rPr>
        <w:t>ЕКСПОЗИЦИЈА</w:t>
      </w:r>
      <w:r w:rsidR="00FA0148" w:rsidRPr="002C72C9">
        <w:rPr>
          <w:b/>
          <w:noProof/>
          <w:sz w:val="20"/>
          <w:szCs w:val="20"/>
        </w:rPr>
        <w:t xml:space="preserve"> </w:t>
      </w:r>
      <w:r w:rsidRPr="002C72C9">
        <w:rPr>
          <w:b/>
          <w:noProof/>
          <w:sz w:val="20"/>
          <w:szCs w:val="20"/>
        </w:rPr>
        <w:t>ДРУГИМ</w:t>
      </w:r>
      <w:r w:rsidR="00FA0148" w:rsidRPr="002C72C9">
        <w:rPr>
          <w:b/>
          <w:noProof/>
          <w:sz w:val="20"/>
          <w:szCs w:val="20"/>
        </w:rPr>
        <w:t xml:space="preserve"> </w:t>
      </w:r>
      <w:r w:rsidRPr="002C72C9">
        <w:rPr>
          <w:b/>
          <w:noProof/>
          <w:sz w:val="20"/>
          <w:szCs w:val="20"/>
        </w:rPr>
        <w:t>НЕПОМЕНУТИМ</w:t>
      </w:r>
      <w:r w:rsidR="00FA0148" w:rsidRPr="002C72C9">
        <w:rPr>
          <w:b/>
          <w:noProof/>
          <w:sz w:val="20"/>
          <w:szCs w:val="20"/>
        </w:rPr>
        <w:t xml:space="preserve"> </w:t>
      </w:r>
      <w:r w:rsidRPr="002C72C9">
        <w:rPr>
          <w:b/>
          <w:noProof/>
          <w:sz w:val="20"/>
          <w:szCs w:val="20"/>
        </w:rPr>
        <w:t>БИОЛОШКИМ</w:t>
      </w:r>
      <w:r w:rsidR="00FA0148" w:rsidRPr="002C72C9">
        <w:rPr>
          <w:b/>
          <w:noProof/>
          <w:sz w:val="20"/>
          <w:szCs w:val="20"/>
        </w:rPr>
        <w:t xml:space="preserve"> </w:t>
      </w:r>
      <w:r w:rsidRPr="002C72C9">
        <w:rPr>
          <w:b/>
          <w:noProof/>
          <w:sz w:val="20"/>
          <w:szCs w:val="20"/>
        </w:rPr>
        <w:t>ШТЕТНОСТИМА</w:t>
      </w:r>
    </w:p>
    <w:p w:rsidR="00FA0148" w:rsidRPr="002C72C9" w:rsidRDefault="006E7F30" w:rsidP="00AA4BCF">
      <w:pPr>
        <w:pStyle w:val="ListParagraph"/>
        <w:numPr>
          <w:ilvl w:val="0"/>
          <w:numId w:val="5"/>
        </w:numPr>
        <w:jc w:val="both"/>
        <w:rPr>
          <w:noProof/>
        </w:rPr>
      </w:pPr>
      <w:r w:rsidRPr="002C72C9">
        <w:rPr>
          <w:noProof/>
        </w:rPr>
        <w:t>Циљана</w:t>
      </w:r>
      <w:r w:rsidR="00FA0148" w:rsidRPr="002C72C9">
        <w:rPr>
          <w:noProof/>
        </w:rPr>
        <w:t xml:space="preserve"> </w:t>
      </w:r>
      <w:r w:rsidRPr="002C72C9">
        <w:rPr>
          <w:noProof/>
        </w:rPr>
        <w:t>анамнеза</w:t>
      </w:r>
      <w:r w:rsidR="00FA0148" w:rsidRPr="002C72C9">
        <w:rPr>
          <w:noProof/>
        </w:rPr>
        <w:t>;</w:t>
      </w:r>
    </w:p>
    <w:p w:rsidR="00FA0148" w:rsidRPr="002C72C9" w:rsidRDefault="006E7F30" w:rsidP="00AA4BCF">
      <w:pPr>
        <w:pStyle w:val="ListParagraph"/>
        <w:numPr>
          <w:ilvl w:val="0"/>
          <w:numId w:val="5"/>
        </w:numPr>
        <w:jc w:val="both"/>
        <w:rPr>
          <w:noProof/>
        </w:rPr>
      </w:pPr>
      <w:r w:rsidRPr="002C72C9">
        <w:rPr>
          <w:noProof/>
        </w:rPr>
        <w:lastRenderedPageBreak/>
        <w:t>Специфични</w:t>
      </w:r>
      <w:r w:rsidR="00FA0148" w:rsidRPr="002C72C9">
        <w:rPr>
          <w:noProof/>
        </w:rPr>
        <w:t xml:space="preserve"> </w:t>
      </w:r>
      <w:r w:rsidRPr="002C72C9">
        <w:rPr>
          <w:noProof/>
        </w:rPr>
        <w:t>биомаркери</w:t>
      </w:r>
      <w:r w:rsidR="00FA0148" w:rsidRPr="002C72C9">
        <w:rPr>
          <w:noProof/>
        </w:rPr>
        <w:t xml:space="preserve"> </w:t>
      </w:r>
      <w:r w:rsidRPr="002C72C9">
        <w:rPr>
          <w:noProof/>
        </w:rPr>
        <w:t>контакта</w:t>
      </w:r>
      <w:r w:rsidR="00FA0148" w:rsidRPr="002C72C9">
        <w:rPr>
          <w:noProof/>
        </w:rPr>
        <w:t xml:space="preserve"> </w:t>
      </w:r>
      <w:r w:rsidRPr="002C72C9">
        <w:rPr>
          <w:noProof/>
        </w:rPr>
        <w:t>са</w:t>
      </w:r>
      <w:r w:rsidR="00FA0148" w:rsidRPr="002C72C9">
        <w:rPr>
          <w:noProof/>
        </w:rPr>
        <w:t xml:space="preserve"> </w:t>
      </w:r>
      <w:r w:rsidRPr="002C72C9">
        <w:rPr>
          <w:noProof/>
        </w:rPr>
        <w:t>биолошким</w:t>
      </w:r>
      <w:r w:rsidR="00FA0148" w:rsidRPr="002C72C9">
        <w:rPr>
          <w:noProof/>
        </w:rPr>
        <w:t xml:space="preserve"> </w:t>
      </w:r>
      <w:r w:rsidRPr="002C72C9">
        <w:rPr>
          <w:noProof/>
        </w:rPr>
        <w:t>агенсом</w:t>
      </w:r>
      <w:r w:rsidR="00FA0148" w:rsidRPr="002C72C9">
        <w:rPr>
          <w:noProof/>
        </w:rPr>
        <w:t xml:space="preserve"> (</w:t>
      </w:r>
      <w:r w:rsidRPr="002C72C9">
        <w:rPr>
          <w:noProof/>
        </w:rPr>
        <w:t>плесан</w:t>
      </w:r>
      <w:r w:rsidR="00FA0148" w:rsidRPr="002C72C9">
        <w:rPr>
          <w:noProof/>
        </w:rPr>
        <w:t xml:space="preserve">, </w:t>
      </w:r>
      <w:r w:rsidRPr="002C72C9">
        <w:rPr>
          <w:noProof/>
        </w:rPr>
        <w:t>гљивице</w:t>
      </w:r>
      <w:r w:rsidR="00FA0148" w:rsidRPr="002C72C9">
        <w:rPr>
          <w:noProof/>
        </w:rPr>
        <w:t xml:space="preserve">, </w:t>
      </w:r>
      <w:r w:rsidRPr="002C72C9">
        <w:rPr>
          <w:noProof/>
        </w:rPr>
        <w:t>микроорганизми</w:t>
      </w:r>
      <w:r w:rsidR="00FA0148" w:rsidRPr="002C72C9">
        <w:rPr>
          <w:noProof/>
        </w:rPr>
        <w:t>);</w:t>
      </w:r>
    </w:p>
    <w:p w:rsidR="00FA0148" w:rsidRPr="002C72C9" w:rsidRDefault="006E7F30" w:rsidP="00AA4BCF">
      <w:pPr>
        <w:pStyle w:val="ListParagraph"/>
        <w:numPr>
          <w:ilvl w:val="0"/>
          <w:numId w:val="5"/>
        </w:numPr>
        <w:jc w:val="both"/>
        <w:rPr>
          <w:noProof/>
        </w:rPr>
      </w:pPr>
      <w:r w:rsidRPr="002C72C9">
        <w:rPr>
          <w:noProof/>
        </w:rPr>
        <w:t>Одређивање</w:t>
      </w:r>
      <w:r w:rsidR="00FA0148" w:rsidRPr="002C72C9">
        <w:rPr>
          <w:noProof/>
        </w:rPr>
        <w:t xml:space="preserve"> </w:t>
      </w:r>
      <w:r w:rsidRPr="002C72C9">
        <w:rPr>
          <w:noProof/>
        </w:rPr>
        <w:t>броја</w:t>
      </w:r>
      <w:r w:rsidR="00FA0148" w:rsidRPr="002C72C9">
        <w:rPr>
          <w:noProof/>
        </w:rPr>
        <w:t xml:space="preserve"> </w:t>
      </w:r>
      <w:r w:rsidRPr="002C72C9">
        <w:rPr>
          <w:noProof/>
        </w:rPr>
        <w:t>тромбоцита</w:t>
      </w:r>
      <w:r w:rsidR="00FA0148" w:rsidRPr="002C72C9">
        <w:rPr>
          <w:noProof/>
        </w:rPr>
        <w:t xml:space="preserve">, </w:t>
      </w:r>
      <w:r w:rsidRPr="002C72C9">
        <w:rPr>
          <w:noProof/>
        </w:rPr>
        <w:t>билирубина</w:t>
      </w:r>
      <w:r w:rsidR="00FA0148" w:rsidRPr="002C72C9">
        <w:rPr>
          <w:noProof/>
        </w:rPr>
        <w:t xml:space="preserve"> (</w:t>
      </w:r>
      <w:r w:rsidRPr="002C72C9">
        <w:rPr>
          <w:noProof/>
        </w:rPr>
        <w:t>укупног</w:t>
      </w:r>
      <w:r w:rsidR="00FA0148" w:rsidRPr="002C72C9">
        <w:rPr>
          <w:noProof/>
        </w:rPr>
        <w:t xml:space="preserve"> </w:t>
      </w:r>
      <w:r w:rsidRPr="002C72C9">
        <w:rPr>
          <w:noProof/>
        </w:rPr>
        <w:t>и</w:t>
      </w:r>
      <w:r w:rsidR="00FA0148" w:rsidRPr="002C72C9">
        <w:rPr>
          <w:noProof/>
        </w:rPr>
        <w:t xml:space="preserve"> </w:t>
      </w:r>
      <w:r w:rsidRPr="002C72C9">
        <w:rPr>
          <w:noProof/>
        </w:rPr>
        <w:t>директног</w:t>
      </w:r>
      <w:r w:rsidR="00FA0148" w:rsidRPr="002C72C9">
        <w:rPr>
          <w:noProof/>
        </w:rPr>
        <w:t xml:space="preserve">), </w:t>
      </w:r>
      <w:r w:rsidRPr="002C72C9">
        <w:rPr>
          <w:noProof/>
        </w:rPr>
        <w:t>трансаминаза</w:t>
      </w:r>
      <w:r w:rsidR="00FA0148" w:rsidRPr="002C72C9">
        <w:rPr>
          <w:noProof/>
        </w:rPr>
        <w:t xml:space="preserve"> (</w:t>
      </w:r>
      <w:r w:rsidR="002C72C9" w:rsidRPr="002C72C9">
        <w:t>SGOT и SGPT</w:t>
      </w:r>
      <w:r w:rsidR="00FA0148" w:rsidRPr="002C72C9">
        <w:rPr>
          <w:noProof/>
        </w:rPr>
        <w:t>);</w:t>
      </w:r>
    </w:p>
    <w:p w:rsidR="00FA0148" w:rsidRPr="002C72C9" w:rsidRDefault="002C72C9" w:rsidP="00AA4BCF">
      <w:pPr>
        <w:pStyle w:val="ListParagraph"/>
        <w:numPr>
          <w:ilvl w:val="0"/>
          <w:numId w:val="5"/>
        </w:numPr>
        <w:jc w:val="both"/>
        <w:rPr>
          <w:noProof/>
        </w:rPr>
      </w:pPr>
      <w:r w:rsidRPr="002C72C9">
        <w:rPr>
          <w:noProof/>
        </w:rPr>
        <w:t>RTG</w:t>
      </w:r>
      <w:r w:rsidR="00FA0148" w:rsidRPr="002C72C9">
        <w:rPr>
          <w:noProof/>
        </w:rPr>
        <w:t xml:space="preserve"> </w:t>
      </w:r>
      <w:r w:rsidR="006E7F30" w:rsidRPr="002C72C9">
        <w:rPr>
          <w:noProof/>
        </w:rPr>
        <w:t>плућа</w:t>
      </w:r>
      <w:r w:rsidR="00FA0148" w:rsidRPr="002C72C9">
        <w:rPr>
          <w:noProof/>
        </w:rPr>
        <w:t>.</w:t>
      </w:r>
    </w:p>
    <w:p w:rsidR="00FA0148" w:rsidRPr="00FA47EA" w:rsidRDefault="00FA0148" w:rsidP="00FA0148">
      <w:pPr>
        <w:jc w:val="center"/>
        <w:rPr>
          <w:b/>
          <w:noProof/>
          <w:highlight w:val="yellow"/>
        </w:rPr>
      </w:pPr>
    </w:p>
    <w:p w:rsidR="00B415AA" w:rsidRPr="002A2557" w:rsidRDefault="00B415AA" w:rsidP="00B415AA">
      <w:pPr>
        <w:ind w:firstLine="720"/>
      </w:pPr>
      <w:r w:rsidRPr="002A2557">
        <w:t xml:space="preserve">В. Специфични део прегледа, хемијске </w:t>
      </w:r>
      <w:r w:rsidRPr="00235812">
        <w:t>штетности  у току 12 месеци</w:t>
      </w:r>
      <w:r w:rsidRPr="002A2557">
        <w:t xml:space="preserve"> (или једне године) подразумева следеће:</w:t>
      </w:r>
    </w:p>
    <w:p w:rsidR="00FA0148" w:rsidRPr="002A2557" w:rsidRDefault="00FA0148" w:rsidP="00FA0148">
      <w:pPr>
        <w:jc w:val="center"/>
        <w:rPr>
          <w:b/>
          <w:noProof/>
        </w:rPr>
      </w:pPr>
    </w:p>
    <w:p w:rsidR="00B415AA" w:rsidRPr="002A2557" w:rsidRDefault="006E7F30" w:rsidP="00B415AA">
      <w:pPr>
        <w:ind w:left="720"/>
        <w:jc w:val="both"/>
        <w:rPr>
          <w:b/>
          <w:sz w:val="20"/>
          <w:szCs w:val="20"/>
        </w:rPr>
      </w:pPr>
      <w:r w:rsidRPr="002A2557">
        <w:rPr>
          <w:b/>
          <w:sz w:val="20"/>
          <w:szCs w:val="20"/>
        </w:rPr>
        <w:t>АЛКОХОЛИ</w:t>
      </w:r>
      <w:r w:rsidR="00B415AA" w:rsidRPr="002A2557">
        <w:rPr>
          <w:b/>
          <w:sz w:val="20"/>
          <w:szCs w:val="20"/>
        </w:rPr>
        <w:t xml:space="preserve">, </w:t>
      </w:r>
      <w:r w:rsidRPr="002A2557">
        <w:rPr>
          <w:b/>
          <w:sz w:val="20"/>
          <w:szCs w:val="20"/>
        </w:rPr>
        <w:t>ЕСТРИ</w:t>
      </w:r>
      <w:r w:rsidR="00B415AA" w:rsidRPr="002A2557">
        <w:rPr>
          <w:b/>
          <w:sz w:val="20"/>
          <w:szCs w:val="20"/>
        </w:rPr>
        <w:t xml:space="preserve">, </w:t>
      </w:r>
      <w:r w:rsidRPr="002A2557">
        <w:rPr>
          <w:b/>
          <w:sz w:val="20"/>
          <w:szCs w:val="20"/>
        </w:rPr>
        <w:t>ЕТРИ</w:t>
      </w:r>
      <w:r w:rsidR="00B415AA" w:rsidRPr="002A2557">
        <w:rPr>
          <w:b/>
          <w:sz w:val="20"/>
          <w:szCs w:val="20"/>
        </w:rPr>
        <w:t xml:space="preserve">, </w:t>
      </w:r>
      <w:r w:rsidRPr="002A2557">
        <w:rPr>
          <w:b/>
          <w:sz w:val="20"/>
          <w:szCs w:val="20"/>
        </w:rPr>
        <w:t>АЛДЕХИДИ</w:t>
      </w:r>
      <w:r w:rsidR="00B415AA" w:rsidRPr="002A2557">
        <w:rPr>
          <w:b/>
          <w:sz w:val="20"/>
          <w:szCs w:val="20"/>
        </w:rPr>
        <w:t xml:space="preserve"> </w:t>
      </w:r>
      <w:r w:rsidRPr="002A2557">
        <w:rPr>
          <w:b/>
          <w:sz w:val="20"/>
          <w:szCs w:val="20"/>
        </w:rPr>
        <w:t>И</w:t>
      </w:r>
      <w:r w:rsidR="00B415AA" w:rsidRPr="002A2557">
        <w:rPr>
          <w:b/>
          <w:sz w:val="20"/>
          <w:szCs w:val="20"/>
        </w:rPr>
        <w:t xml:space="preserve"> </w:t>
      </w:r>
      <w:r w:rsidRPr="002A2557">
        <w:rPr>
          <w:b/>
          <w:sz w:val="20"/>
          <w:szCs w:val="20"/>
        </w:rPr>
        <w:t>КЕТОНИ</w:t>
      </w:r>
    </w:p>
    <w:p w:rsidR="00B415AA" w:rsidRPr="002A2557" w:rsidRDefault="006E7F30" w:rsidP="00AA4BCF">
      <w:pPr>
        <w:pStyle w:val="ListParagraph"/>
        <w:numPr>
          <w:ilvl w:val="0"/>
          <w:numId w:val="5"/>
        </w:numPr>
        <w:jc w:val="both"/>
      </w:pPr>
      <w:r w:rsidRPr="002A2557">
        <w:t>Циљ</w:t>
      </w:r>
      <w:r w:rsidR="00B415AA" w:rsidRPr="002A2557">
        <w:t>а</w:t>
      </w:r>
      <w:r w:rsidRPr="002A2557">
        <w:t>н</w:t>
      </w:r>
      <w:r w:rsidR="00B415AA" w:rsidRPr="002A2557">
        <w:t>а а</w:t>
      </w:r>
      <w:r w:rsidRPr="002A2557">
        <w:t>н</w:t>
      </w:r>
      <w:r w:rsidR="00B415AA" w:rsidRPr="002A2557">
        <w:t>а</w:t>
      </w:r>
      <w:r w:rsidRPr="002A2557">
        <w:t>мнез</w:t>
      </w:r>
      <w:r w:rsidR="00B415AA" w:rsidRPr="002A2557">
        <w:t>а;</w:t>
      </w:r>
    </w:p>
    <w:p w:rsidR="00B415AA" w:rsidRPr="002A2557" w:rsidRDefault="006E7F30" w:rsidP="00AA4BCF">
      <w:pPr>
        <w:pStyle w:val="ListParagraph"/>
        <w:numPr>
          <w:ilvl w:val="0"/>
          <w:numId w:val="5"/>
        </w:numPr>
        <w:jc w:val="both"/>
      </w:pPr>
      <w:r w:rsidRPr="002A2557">
        <w:t>Респир</w:t>
      </w:r>
      <w:r w:rsidR="00B415AA" w:rsidRPr="002A2557">
        <w:t>а</w:t>
      </w:r>
      <w:r w:rsidRPr="002A2557">
        <w:t>торни</w:t>
      </w:r>
      <w:r w:rsidR="00B415AA" w:rsidRPr="002A2557">
        <w:t xml:space="preserve"> </w:t>
      </w:r>
      <w:r w:rsidRPr="002A2557">
        <w:t>упитник</w:t>
      </w:r>
      <w:r w:rsidR="00B415AA" w:rsidRPr="002A2557">
        <w:t>;</w:t>
      </w:r>
    </w:p>
    <w:p w:rsidR="00B415AA" w:rsidRPr="002A2557" w:rsidRDefault="006E7F30" w:rsidP="00AA4BCF">
      <w:pPr>
        <w:pStyle w:val="ListParagraph"/>
        <w:numPr>
          <w:ilvl w:val="0"/>
          <w:numId w:val="5"/>
        </w:numPr>
        <w:jc w:val="both"/>
      </w:pPr>
      <w:r w:rsidRPr="002A2557">
        <w:t>Упитник</w:t>
      </w:r>
      <w:r w:rsidR="00B415AA" w:rsidRPr="002A2557">
        <w:t xml:space="preserve"> Q 16;</w:t>
      </w:r>
    </w:p>
    <w:p w:rsidR="00B415AA" w:rsidRPr="002A2557" w:rsidRDefault="006E7F30" w:rsidP="00AA4BCF">
      <w:pPr>
        <w:pStyle w:val="ListParagraph"/>
        <w:numPr>
          <w:ilvl w:val="0"/>
          <w:numId w:val="5"/>
        </w:numPr>
        <w:jc w:val="both"/>
      </w:pPr>
      <w:r w:rsidRPr="002A2557">
        <w:t>Тон</w:t>
      </w:r>
      <w:r w:rsidR="00B415AA" w:rsidRPr="002A2557">
        <w:t>а</w:t>
      </w:r>
      <w:r w:rsidRPr="002A2557">
        <w:t>лн</w:t>
      </w:r>
      <w:r w:rsidR="00B415AA" w:rsidRPr="002A2557">
        <w:t xml:space="preserve">а </w:t>
      </w:r>
      <w:r w:rsidRPr="002A2557">
        <w:t>лимин</w:t>
      </w:r>
      <w:r w:rsidR="00B415AA" w:rsidRPr="002A2557">
        <w:t>а</w:t>
      </w:r>
      <w:r w:rsidRPr="002A2557">
        <w:t>рн</w:t>
      </w:r>
      <w:r w:rsidR="00B415AA" w:rsidRPr="002A2557">
        <w:t>а а</w:t>
      </w:r>
      <w:r w:rsidRPr="002A2557">
        <w:t>удиометриј</w:t>
      </w:r>
      <w:r w:rsidR="00B415AA" w:rsidRPr="002A2557">
        <w:t>а;</w:t>
      </w:r>
    </w:p>
    <w:p w:rsidR="00B415AA" w:rsidRPr="002A2557" w:rsidRDefault="006E7F30" w:rsidP="00AA4BCF">
      <w:pPr>
        <w:pStyle w:val="ListParagraph"/>
        <w:numPr>
          <w:ilvl w:val="0"/>
          <w:numId w:val="5"/>
        </w:numPr>
        <w:jc w:val="both"/>
      </w:pPr>
      <w:r w:rsidRPr="002A2557">
        <w:t>Тестир</w:t>
      </w:r>
      <w:r w:rsidR="00B415AA" w:rsidRPr="002A2557">
        <w:t>а</w:t>
      </w:r>
      <w:r w:rsidRPr="002A2557">
        <w:t>ње</w:t>
      </w:r>
      <w:r w:rsidR="00B415AA" w:rsidRPr="002A2557">
        <w:t xml:space="preserve"> </w:t>
      </w:r>
      <w:r w:rsidRPr="002A2557">
        <w:t>чул</w:t>
      </w:r>
      <w:r w:rsidR="00B415AA" w:rsidRPr="002A2557">
        <w:t xml:space="preserve">а </w:t>
      </w:r>
      <w:r w:rsidRPr="002A2557">
        <w:t>р</w:t>
      </w:r>
      <w:r w:rsidR="00B415AA" w:rsidRPr="002A2557">
        <w:t>а</w:t>
      </w:r>
      <w:r w:rsidRPr="002A2557">
        <w:t>внотеже</w:t>
      </w:r>
      <w:r w:rsidR="00B415AA" w:rsidRPr="002A2557">
        <w:t xml:space="preserve"> (</w:t>
      </w:r>
      <w:r w:rsidRPr="002A2557">
        <w:t>Ромберг</w:t>
      </w:r>
      <w:r w:rsidR="00B415AA" w:rsidRPr="002A2557">
        <w:t>-</w:t>
      </w:r>
      <w:r w:rsidRPr="002A2557">
        <w:t>ов</w:t>
      </w:r>
      <w:r w:rsidR="00B415AA" w:rsidRPr="002A2557">
        <w:t xml:space="preserve"> </w:t>
      </w:r>
      <w:r w:rsidRPr="002A2557">
        <w:t>тест</w:t>
      </w:r>
      <w:r w:rsidR="00B415AA" w:rsidRPr="002A2557">
        <w:t xml:space="preserve">, </w:t>
      </w:r>
      <w:r w:rsidRPr="002A2557">
        <w:t>сензибилис</w:t>
      </w:r>
      <w:r w:rsidR="00B415AA" w:rsidRPr="002A2557">
        <w:t>а</w:t>
      </w:r>
      <w:r w:rsidRPr="002A2557">
        <w:t>ни</w:t>
      </w:r>
      <w:r w:rsidR="00B415AA" w:rsidRPr="002A2557">
        <w:t xml:space="preserve"> </w:t>
      </w:r>
      <w:r w:rsidRPr="002A2557">
        <w:t>Ромбергов</w:t>
      </w:r>
      <w:r w:rsidR="00B415AA" w:rsidRPr="002A2557">
        <w:t xml:space="preserve"> </w:t>
      </w:r>
      <w:r w:rsidRPr="002A2557">
        <w:t>тест</w:t>
      </w:r>
      <w:r w:rsidR="00B415AA" w:rsidRPr="002A2557">
        <w:t xml:space="preserve">, </w:t>
      </w:r>
      <w:r w:rsidRPr="002A2557">
        <w:t>испитив</w:t>
      </w:r>
      <w:r w:rsidR="00B415AA" w:rsidRPr="002A2557">
        <w:t>а</w:t>
      </w:r>
      <w:r w:rsidRPr="002A2557">
        <w:t>ње</w:t>
      </w:r>
      <w:r w:rsidR="00B415AA" w:rsidRPr="002A2557">
        <w:t xml:space="preserve"> </w:t>
      </w:r>
      <w:r w:rsidRPr="002A2557">
        <w:t>нист</w:t>
      </w:r>
      <w:r w:rsidR="00B415AA" w:rsidRPr="002A2557">
        <w:t>а</w:t>
      </w:r>
      <w:r w:rsidRPr="002A2557">
        <w:t>гмус</w:t>
      </w:r>
      <w:r w:rsidR="00B415AA" w:rsidRPr="002A2557">
        <w:t xml:space="preserve">а, </w:t>
      </w:r>
      <w:r w:rsidRPr="002A2557">
        <w:t>тест</w:t>
      </w:r>
      <w:r w:rsidR="00B415AA" w:rsidRPr="002A2557">
        <w:t xml:space="preserve"> </w:t>
      </w:r>
      <w:r w:rsidRPr="002A2557">
        <w:t>мимо</w:t>
      </w:r>
      <w:r w:rsidR="00B415AA" w:rsidRPr="002A2557">
        <w:t xml:space="preserve"> </w:t>
      </w:r>
      <w:r w:rsidRPr="002A2557">
        <w:t>пок</w:t>
      </w:r>
      <w:r w:rsidR="00B415AA" w:rsidRPr="002A2557">
        <w:t>а</w:t>
      </w:r>
      <w:r w:rsidRPr="002A2557">
        <w:t>зив</w:t>
      </w:r>
      <w:r w:rsidR="00B415AA" w:rsidRPr="002A2557">
        <w:t>а</w:t>
      </w:r>
      <w:r w:rsidRPr="002A2557">
        <w:t>њ</w:t>
      </w:r>
      <w:r w:rsidR="00B415AA" w:rsidRPr="002A2557">
        <w:t xml:space="preserve">а </w:t>
      </w:r>
      <w:r w:rsidRPr="002A2557">
        <w:t>и</w:t>
      </w:r>
      <w:r w:rsidR="00B415AA" w:rsidRPr="002A2557">
        <w:t xml:space="preserve"> </w:t>
      </w:r>
      <w:r w:rsidRPr="002A2557">
        <w:t>комп</w:t>
      </w:r>
      <w:r w:rsidR="00B415AA" w:rsidRPr="002A2557">
        <w:t>а</w:t>
      </w:r>
      <w:r w:rsidRPr="002A2557">
        <w:t>сни</w:t>
      </w:r>
      <w:r w:rsidR="00B415AA" w:rsidRPr="002A2557">
        <w:t xml:space="preserve"> </w:t>
      </w:r>
      <w:r w:rsidRPr="002A2557">
        <w:t>ход</w:t>
      </w:r>
      <w:r w:rsidR="00B415AA" w:rsidRPr="002A2557">
        <w:t>);</w:t>
      </w:r>
    </w:p>
    <w:p w:rsidR="00B415AA" w:rsidRPr="002A2557" w:rsidRDefault="006E7F30" w:rsidP="00AA4BCF">
      <w:pPr>
        <w:pStyle w:val="ListParagraph"/>
        <w:numPr>
          <w:ilvl w:val="0"/>
          <w:numId w:val="5"/>
        </w:numPr>
        <w:jc w:val="both"/>
      </w:pPr>
      <w:r w:rsidRPr="002A2557">
        <w:t>Одређив</w:t>
      </w:r>
      <w:r w:rsidR="00B415AA" w:rsidRPr="002A2557">
        <w:t>а</w:t>
      </w:r>
      <w:r w:rsidRPr="002A2557">
        <w:t>ње</w:t>
      </w:r>
      <w:r w:rsidR="00B415AA" w:rsidRPr="002A2557">
        <w:t xml:space="preserve"> </w:t>
      </w:r>
      <w:r w:rsidRPr="002A2557">
        <w:t>број</w:t>
      </w:r>
      <w:r w:rsidR="00B415AA" w:rsidRPr="002A2557">
        <w:t xml:space="preserve">а </w:t>
      </w:r>
      <w:r w:rsidRPr="002A2557">
        <w:t>тромбоцит</w:t>
      </w:r>
      <w:r w:rsidR="00B415AA" w:rsidRPr="002A2557">
        <w:t xml:space="preserve">а, </w:t>
      </w:r>
      <w:r w:rsidRPr="002A2557">
        <w:t>билирубин</w:t>
      </w:r>
      <w:r w:rsidR="00B415AA" w:rsidRPr="002A2557">
        <w:t>а (</w:t>
      </w:r>
      <w:r w:rsidRPr="002A2557">
        <w:t>укупног</w:t>
      </w:r>
      <w:r w:rsidR="00B415AA" w:rsidRPr="002A2557">
        <w:t xml:space="preserve"> </w:t>
      </w:r>
      <w:r w:rsidRPr="002A2557">
        <w:t>и</w:t>
      </w:r>
      <w:r w:rsidR="00B415AA" w:rsidRPr="002A2557">
        <w:t xml:space="preserve"> </w:t>
      </w:r>
      <w:r w:rsidRPr="002A2557">
        <w:t>директног</w:t>
      </w:r>
      <w:r w:rsidR="00B415AA" w:rsidRPr="002A2557">
        <w:t xml:space="preserve">), </w:t>
      </w:r>
      <w:r w:rsidRPr="002A2557">
        <w:t>тр</w:t>
      </w:r>
      <w:r w:rsidR="00B415AA" w:rsidRPr="002A2557">
        <w:t>а</w:t>
      </w:r>
      <w:r w:rsidRPr="002A2557">
        <w:t>нс</w:t>
      </w:r>
      <w:r w:rsidR="00B415AA" w:rsidRPr="002A2557">
        <w:t>а</w:t>
      </w:r>
      <w:r w:rsidRPr="002A2557">
        <w:t>мин</w:t>
      </w:r>
      <w:r w:rsidR="00B415AA" w:rsidRPr="002A2557">
        <w:t>а</w:t>
      </w:r>
      <w:r w:rsidRPr="002A2557">
        <w:t>з</w:t>
      </w:r>
      <w:r w:rsidR="00B415AA" w:rsidRPr="002A2557">
        <w:t>а (</w:t>
      </w:r>
      <w:r w:rsidR="002A2557" w:rsidRPr="002A2557">
        <w:t xml:space="preserve">SGOT </w:t>
      </w:r>
      <w:r w:rsidR="002A2557" w:rsidRPr="00AA4BCF">
        <w:t>и</w:t>
      </w:r>
      <w:r w:rsidR="002A2557" w:rsidRPr="002A2557">
        <w:t xml:space="preserve"> SGPT</w:t>
      </w:r>
      <w:r w:rsidR="00B415AA" w:rsidRPr="002A2557">
        <w:t>), а</w:t>
      </w:r>
      <w:r w:rsidRPr="002A2557">
        <w:t>лк</w:t>
      </w:r>
      <w:r w:rsidR="00B415AA" w:rsidRPr="002A2557">
        <w:t>а</w:t>
      </w:r>
      <w:r w:rsidRPr="002A2557">
        <w:t>лне</w:t>
      </w:r>
      <w:r w:rsidR="00B415AA" w:rsidRPr="002A2557">
        <w:t xml:space="preserve"> </w:t>
      </w:r>
      <w:r w:rsidRPr="002A2557">
        <w:t>фосф</w:t>
      </w:r>
      <w:r w:rsidR="00B415AA" w:rsidRPr="002A2557">
        <w:t>а</w:t>
      </w:r>
      <w:r w:rsidRPr="002A2557">
        <w:t>т</w:t>
      </w:r>
      <w:r w:rsidR="00B415AA" w:rsidRPr="002A2557">
        <w:t>а</w:t>
      </w:r>
      <w:r w:rsidRPr="002A2557">
        <w:t>зе</w:t>
      </w:r>
      <w:r w:rsidR="00B415AA" w:rsidRPr="002A2557">
        <w:t>, γ-</w:t>
      </w:r>
      <w:r w:rsidRPr="002A2557">
        <w:t>глут</w:t>
      </w:r>
      <w:r w:rsidR="00B415AA" w:rsidRPr="002A2557">
        <w:t>а</w:t>
      </w:r>
      <w:r w:rsidRPr="002A2557">
        <w:t>милтр</w:t>
      </w:r>
      <w:r w:rsidR="00B415AA" w:rsidRPr="002A2557">
        <w:t>а</w:t>
      </w:r>
      <w:r w:rsidRPr="002A2557">
        <w:t>нспептид</w:t>
      </w:r>
      <w:r w:rsidR="00B415AA" w:rsidRPr="002A2557">
        <w:t>а</w:t>
      </w:r>
      <w:r w:rsidRPr="002A2557">
        <w:t>зе</w:t>
      </w:r>
      <w:r w:rsidR="00B415AA" w:rsidRPr="002A2557">
        <w:t xml:space="preserve">, </w:t>
      </w:r>
      <w:r w:rsidRPr="002A2557">
        <w:t>урее</w:t>
      </w:r>
      <w:r w:rsidR="00B415AA" w:rsidRPr="002A2557">
        <w:t xml:space="preserve"> </w:t>
      </w:r>
      <w:r w:rsidRPr="002A2557">
        <w:t>и</w:t>
      </w:r>
      <w:r w:rsidR="00B415AA" w:rsidRPr="002A2557">
        <w:t xml:space="preserve"> </w:t>
      </w:r>
      <w:r w:rsidRPr="002A2557">
        <w:t>кре</w:t>
      </w:r>
      <w:r w:rsidR="00B415AA" w:rsidRPr="002A2557">
        <w:t>а</w:t>
      </w:r>
      <w:r w:rsidRPr="002A2557">
        <w:t>тинин</w:t>
      </w:r>
      <w:r w:rsidR="00B415AA" w:rsidRPr="002A2557">
        <w:t xml:space="preserve">а </w:t>
      </w:r>
      <w:r w:rsidRPr="002A2557">
        <w:t>у</w:t>
      </w:r>
      <w:r w:rsidR="00B415AA" w:rsidRPr="002A2557">
        <w:t xml:space="preserve"> </w:t>
      </w:r>
      <w:r w:rsidRPr="002A2557">
        <w:t>крви</w:t>
      </w:r>
      <w:r w:rsidR="00B415AA" w:rsidRPr="002A2557">
        <w:t>;</w:t>
      </w:r>
    </w:p>
    <w:p w:rsidR="00B415AA" w:rsidRPr="002A2557" w:rsidRDefault="006E7F30" w:rsidP="00AA4BCF">
      <w:pPr>
        <w:pStyle w:val="ListParagraph"/>
        <w:numPr>
          <w:ilvl w:val="0"/>
          <w:numId w:val="5"/>
        </w:numPr>
        <w:jc w:val="both"/>
      </w:pPr>
      <w:r w:rsidRPr="002A2557">
        <w:t>Биолошки</w:t>
      </w:r>
      <w:r w:rsidR="00B415AA" w:rsidRPr="002A2557">
        <w:t xml:space="preserve"> </w:t>
      </w:r>
      <w:r w:rsidRPr="002A2557">
        <w:t>мониторинг</w:t>
      </w:r>
      <w:r w:rsidR="00B415AA" w:rsidRPr="002A2557">
        <w:t xml:space="preserve">: </w:t>
      </w:r>
      <w:r w:rsidRPr="002A2557">
        <w:t>одређив</w:t>
      </w:r>
      <w:r w:rsidR="00B415AA" w:rsidRPr="002A2557">
        <w:t>а</w:t>
      </w:r>
      <w:r w:rsidRPr="002A2557">
        <w:t>ње</w:t>
      </w:r>
      <w:r w:rsidR="00B415AA" w:rsidRPr="002A2557">
        <w:t xml:space="preserve"> </w:t>
      </w:r>
      <w:r w:rsidRPr="002A2557">
        <w:t>мет</w:t>
      </w:r>
      <w:r w:rsidR="00B415AA" w:rsidRPr="002A2557">
        <w:t>а</w:t>
      </w:r>
      <w:r w:rsidRPr="002A2557">
        <w:t>болит</w:t>
      </w:r>
      <w:r w:rsidR="00B415AA" w:rsidRPr="002A2557">
        <w:t xml:space="preserve">а </w:t>
      </w:r>
      <w:r w:rsidRPr="002A2557">
        <w:t>прим</w:t>
      </w:r>
      <w:r w:rsidR="00B415AA" w:rsidRPr="002A2557">
        <w:t>а</w:t>
      </w:r>
      <w:r w:rsidRPr="002A2557">
        <w:t>рне</w:t>
      </w:r>
      <w:r w:rsidR="00B415AA" w:rsidRPr="002A2557">
        <w:t xml:space="preserve"> </w:t>
      </w:r>
      <w:r w:rsidRPr="002A2557">
        <w:t>супст</w:t>
      </w:r>
      <w:r w:rsidR="00B415AA" w:rsidRPr="002A2557">
        <w:t>а</w:t>
      </w:r>
      <w:r w:rsidRPr="002A2557">
        <w:t>нце</w:t>
      </w:r>
      <w:r w:rsidR="00B415AA" w:rsidRPr="002A2557">
        <w:t xml:space="preserve"> </w:t>
      </w:r>
      <w:r w:rsidRPr="002A2557">
        <w:t>последњег</w:t>
      </w:r>
      <w:r w:rsidR="00B415AA" w:rsidRPr="002A2557">
        <w:t xml:space="preserve"> </w:t>
      </w:r>
      <w:r w:rsidRPr="002A2557">
        <w:t>р</w:t>
      </w:r>
      <w:r w:rsidR="00B415AA" w:rsidRPr="002A2557">
        <w:t>а</w:t>
      </w:r>
      <w:r w:rsidRPr="002A2557">
        <w:t>дног</w:t>
      </w:r>
      <w:r w:rsidR="00B415AA" w:rsidRPr="002A2557">
        <w:t xml:space="preserve"> </w:t>
      </w:r>
      <w:r w:rsidRPr="002A2557">
        <w:t>д</w:t>
      </w:r>
      <w:r w:rsidR="00B415AA" w:rsidRPr="002A2557">
        <w:t>а</w:t>
      </w:r>
      <w:r w:rsidRPr="002A2557">
        <w:t>н</w:t>
      </w:r>
      <w:r w:rsidR="00B415AA" w:rsidRPr="002A2557">
        <w:t xml:space="preserve">а </w:t>
      </w:r>
      <w:r w:rsidRPr="002A2557">
        <w:t>у</w:t>
      </w:r>
      <w:r w:rsidR="00B415AA" w:rsidRPr="002A2557">
        <w:t xml:space="preserve"> </w:t>
      </w:r>
      <w:r w:rsidRPr="002A2557">
        <w:t>недељи</w:t>
      </w:r>
      <w:r w:rsidR="00B415AA" w:rsidRPr="002A2557">
        <w:t xml:space="preserve"> </w:t>
      </w:r>
      <w:r w:rsidRPr="002A2557">
        <w:t>н</w:t>
      </w:r>
      <w:r w:rsidR="00B415AA" w:rsidRPr="002A2557">
        <w:t xml:space="preserve">а </w:t>
      </w:r>
      <w:r w:rsidRPr="002A2557">
        <w:t>кр</w:t>
      </w:r>
      <w:r w:rsidR="00B415AA" w:rsidRPr="002A2557">
        <w:t>а</w:t>
      </w:r>
      <w:r w:rsidRPr="002A2557">
        <w:t>ју</w:t>
      </w:r>
      <w:r w:rsidR="00B415AA" w:rsidRPr="002A2557">
        <w:t xml:space="preserve"> </w:t>
      </w:r>
      <w:r w:rsidRPr="002A2557">
        <w:t>смене</w:t>
      </w:r>
      <w:r w:rsidR="00B415AA" w:rsidRPr="002A2557">
        <w:t>.</w:t>
      </w:r>
    </w:p>
    <w:p w:rsidR="00B415AA" w:rsidRPr="00FA47EA" w:rsidRDefault="00B415AA" w:rsidP="00B415AA">
      <w:pPr>
        <w:jc w:val="both"/>
        <w:rPr>
          <w:highlight w:val="yellow"/>
        </w:rPr>
      </w:pPr>
    </w:p>
    <w:p w:rsidR="00B415AA" w:rsidRPr="00AA4BCF" w:rsidRDefault="006E7F30" w:rsidP="00B415AA">
      <w:pPr>
        <w:ind w:left="720"/>
        <w:jc w:val="both"/>
        <w:rPr>
          <w:b/>
          <w:sz w:val="20"/>
          <w:szCs w:val="20"/>
        </w:rPr>
      </w:pPr>
      <w:r w:rsidRPr="00AA4BCF">
        <w:rPr>
          <w:b/>
          <w:sz w:val="20"/>
          <w:szCs w:val="20"/>
        </w:rPr>
        <w:t>РАД</w:t>
      </w:r>
      <w:r w:rsidR="00B415AA" w:rsidRPr="00AA4BCF">
        <w:rPr>
          <w:b/>
          <w:sz w:val="20"/>
          <w:szCs w:val="20"/>
        </w:rPr>
        <w:t xml:space="preserve"> </w:t>
      </w:r>
      <w:r w:rsidRPr="00AA4BCF">
        <w:rPr>
          <w:b/>
          <w:sz w:val="20"/>
          <w:szCs w:val="20"/>
        </w:rPr>
        <w:t>У</w:t>
      </w:r>
      <w:r w:rsidR="00B415AA" w:rsidRPr="00AA4BCF">
        <w:rPr>
          <w:b/>
          <w:sz w:val="20"/>
          <w:szCs w:val="20"/>
        </w:rPr>
        <w:t xml:space="preserve"> </w:t>
      </w:r>
      <w:r w:rsidRPr="00AA4BCF">
        <w:rPr>
          <w:b/>
          <w:sz w:val="20"/>
          <w:szCs w:val="20"/>
        </w:rPr>
        <w:t>ПРИСУСТВУ</w:t>
      </w:r>
      <w:r w:rsidR="00B415AA" w:rsidRPr="00AA4BCF">
        <w:rPr>
          <w:b/>
          <w:sz w:val="20"/>
          <w:szCs w:val="20"/>
        </w:rPr>
        <w:t xml:space="preserve"> </w:t>
      </w:r>
      <w:r w:rsidRPr="00AA4BCF">
        <w:rPr>
          <w:b/>
          <w:sz w:val="20"/>
          <w:szCs w:val="20"/>
        </w:rPr>
        <w:t>НЕПРИЈАТНИХ</w:t>
      </w:r>
      <w:r w:rsidR="00B415AA" w:rsidRPr="00AA4BCF">
        <w:rPr>
          <w:b/>
          <w:sz w:val="20"/>
          <w:szCs w:val="20"/>
        </w:rPr>
        <w:t xml:space="preserve"> </w:t>
      </w:r>
      <w:r w:rsidRPr="00AA4BCF">
        <w:rPr>
          <w:b/>
          <w:sz w:val="20"/>
          <w:szCs w:val="20"/>
        </w:rPr>
        <w:t>МИРИСА</w:t>
      </w:r>
      <w:r w:rsidR="00B415AA" w:rsidRPr="00AA4BCF">
        <w:rPr>
          <w:b/>
          <w:sz w:val="20"/>
          <w:szCs w:val="20"/>
        </w:rPr>
        <w:t xml:space="preserve"> </w:t>
      </w:r>
      <w:r w:rsidRPr="00AA4BCF">
        <w:rPr>
          <w:b/>
          <w:sz w:val="20"/>
          <w:szCs w:val="20"/>
        </w:rPr>
        <w:t>И</w:t>
      </w:r>
      <w:r w:rsidR="00B415AA" w:rsidRPr="00AA4BCF">
        <w:rPr>
          <w:b/>
          <w:sz w:val="20"/>
          <w:szCs w:val="20"/>
        </w:rPr>
        <w:t xml:space="preserve"> </w:t>
      </w:r>
      <w:r w:rsidRPr="00AA4BCF">
        <w:rPr>
          <w:b/>
          <w:sz w:val="20"/>
          <w:szCs w:val="20"/>
        </w:rPr>
        <w:t>ИСПАРЕЊА</w:t>
      </w:r>
    </w:p>
    <w:p w:rsidR="00B415AA" w:rsidRPr="00AA4BCF" w:rsidRDefault="006E7F30" w:rsidP="00AA4BCF">
      <w:pPr>
        <w:pStyle w:val="ListParagraph"/>
        <w:numPr>
          <w:ilvl w:val="0"/>
          <w:numId w:val="5"/>
        </w:numPr>
        <w:jc w:val="both"/>
      </w:pPr>
      <w:r w:rsidRPr="00AA4BCF">
        <w:t>Циљ</w:t>
      </w:r>
      <w:r w:rsidR="00B415AA" w:rsidRPr="00AA4BCF">
        <w:t>а</w:t>
      </w:r>
      <w:r w:rsidRPr="00AA4BCF">
        <w:t>н</w:t>
      </w:r>
      <w:r w:rsidR="00B415AA" w:rsidRPr="00AA4BCF">
        <w:t>а а</w:t>
      </w:r>
      <w:r w:rsidRPr="00AA4BCF">
        <w:t>н</w:t>
      </w:r>
      <w:r w:rsidR="00B415AA" w:rsidRPr="00AA4BCF">
        <w:t>а</w:t>
      </w:r>
      <w:r w:rsidRPr="00AA4BCF">
        <w:t>мнез</w:t>
      </w:r>
      <w:r w:rsidR="00B415AA" w:rsidRPr="00AA4BCF">
        <w:t>а;</w:t>
      </w:r>
    </w:p>
    <w:p w:rsidR="00B415AA" w:rsidRPr="00AA4BCF" w:rsidRDefault="006E7F30" w:rsidP="00AA4BCF">
      <w:pPr>
        <w:pStyle w:val="ListParagraph"/>
        <w:numPr>
          <w:ilvl w:val="0"/>
          <w:numId w:val="5"/>
        </w:numPr>
        <w:jc w:val="both"/>
      </w:pPr>
      <w:r w:rsidRPr="00AA4BCF">
        <w:t>Испитив</w:t>
      </w:r>
      <w:r w:rsidR="00B415AA" w:rsidRPr="00AA4BCF">
        <w:t>а</w:t>
      </w:r>
      <w:r w:rsidRPr="00AA4BCF">
        <w:t>ње</w:t>
      </w:r>
      <w:r w:rsidR="00B415AA" w:rsidRPr="00AA4BCF">
        <w:t xml:space="preserve"> </w:t>
      </w:r>
      <w:r w:rsidRPr="00AA4BCF">
        <w:t>функциј</w:t>
      </w:r>
      <w:r w:rsidR="00B415AA" w:rsidRPr="00AA4BCF">
        <w:t xml:space="preserve">а </w:t>
      </w:r>
      <w:r w:rsidRPr="00AA4BCF">
        <w:t>вид</w:t>
      </w:r>
      <w:r w:rsidR="00B415AA" w:rsidRPr="00AA4BCF">
        <w:t xml:space="preserve">а: </w:t>
      </w:r>
      <w:r w:rsidRPr="00AA4BCF">
        <w:t>оштрин</w:t>
      </w:r>
      <w:r w:rsidR="00B415AA" w:rsidRPr="00AA4BCF">
        <w:t xml:space="preserve">а </w:t>
      </w:r>
      <w:r w:rsidRPr="00AA4BCF">
        <w:t>вид</w:t>
      </w:r>
      <w:r w:rsidR="00B415AA" w:rsidRPr="00AA4BCF">
        <w:t xml:space="preserve">а </w:t>
      </w:r>
      <w:r w:rsidRPr="00AA4BCF">
        <w:t>н</w:t>
      </w:r>
      <w:r w:rsidR="00B415AA" w:rsidRPr="00AA4BCF">
        <w:t xml:space="preserve">а </w:t>
      </w:r>
      <w:r w:rsidRPr="00AA4BCF">
        <w:t>близину</w:t>
      </w:r>
      <w:r w:rsidR="00B415AA" w:rsidRPr="00AA4BCF">
        <w:t xml:space="preserve"> </w:t>
      </w:r>
      <w:r w:rsidRPr="00AA4BCF">
        <w:t>и</w:t>
      </w:r>
      <w:r w:rsidR="00B415AA" w:rsidRPr="00AA4BCF">
        <w:t xml:space="preserve"> </w:t>
      </w:r>
      <w:r w:rsidRPr="00AA4BCF">
        <w:t>д</w:t>
      </w:r>
      <w:r w:rsidR="00B415AA" w:rsidRPr="00AA4BCF">
        <w:t>а</w:t>
      </w:r>
      <w:r w:rsidRPr="00AA4BCF">
        <w:t>љину</w:t>
      </w:r>
      <w:r w:rsidR="00B415AA" w:rsidRPr="00AA4BCF">
        <w:t xml:space="preserve">, </w:t>
      </w:r>
      <w:r w:rsidRPr="00AA4BCF">
        <w:t>и</w:t>
      </w:r>
      <w:r w:rsidR="00B415AA" w:rsidRPr="00AA4BCF">
        <w:t xml:space="preserve"> </w:t>
      </w:r>
      <w:r w:rsidRPr="00AA4BCF">
        <w:t>дубински</w:t>
      </w:r>
      <w:r w:rsidR="00B415AA" w:rsidRPr="00AA4BCF">
        <w:t xml:space="preserve"> </w:t>
      </w:r>
      <w:r w:rsidRPr="00AA4BCF">
        <w:t>вид</w:t>
      </w:r>
      <w:r w:rsidR="00B415AA" w:rsidRPr="00AA4BCF">
        <w:t>;</w:t>
      </w:r>
    </w:p>
    <w:p w:rsidR="00B415AA" w:rsidRPr="00AA4BCF" w:rsidRDefault="006E7F30" w:rsidP="00AA4BCF">
      <w:pPr>
        <w:pStyle w:val="ListParagraph"/>
        <w:numPr>
          <w:ilvl w:val="0"/>
          <w:numId w:val="5"/>
        </w:numPr>
        <w:jc w:val="both"/>
      </w:pPr>
      <w:r w:rsidRPr="00AA4BCF">
        <w:t>Одређив</w:t>
      </w:r>
      <w:r w:rsidR="00B415AA" w:rsidRPr="00AA4BCF">
        <w:t>а</w:t>
      </w:r>
      <w:r w:rsidRPr="00AA4BCF">
        <w:t>ње</w:t>
      </w:r>
      <w:r w:rsidR="00B415AA" w:rsidRPr="00AA4BCF">
        <w:t xml:space="preserve"> </w:t>
      </w:r>
      <w:r w:rsidRPr="00AA4BCF">
        <w:t>билирубин</w:t>
      </w:r>
      <w:r w:rsidR="00B415AA" w:rsidRPr="00AA4BCF">
        <w:t>а (</w:t>
      </w:r>
      <w:r w:rsidRPr="00AA4BCF">
        <w:t>укупног</w:t>
      </w:r>
      <w:r w:rsidR="00B415AA" w:rsidRPr="00AA4BCF">
        <w:t xml:space="preserve"> </w:t>
      </w:r>
      <w:r w:rsidRPr="00AA4BCF">
        <w:t>и</w:t>
      </w:r>
      <w:r w:rsidR="00B415AA" w:rsidRPr="00AA4BCF">
        <w:t xml:space="preserve"> </w:t>
      </w:r>
      <w:r w:rsidRPr="00AA4BCF">
        <w:t>директног</w:t>
      </w:r>
      <w:r w:rsidR="00B415AA" w:rsidRPr="00AA4BCF">
        <w:t xml:space="preserve">), </w:t>
      </w:r>
      <w:r w:rsidRPr="00AA4BCF">
        <w:t>тр</w:t>
      </w:r>
      <w:r w:rsidR="00B415AA" w:rsidRPr="00AA4BCF">
        <w:t>а</w:t>
      </w:r>
      <w:r w:rsidRPr="00AA4BCF">
        <w:t>нс</w:t>
      </w:r>
      <w:r w:rsidR="00B415AA" w:rsidRPr="00AA4BCF">
        <w:t>а</w:t>
      </w:r>
      <w:r w:rsidRPr="00AA4BCF">
        <w:t>мин</w:t>
      </w:r>
      <w:r w:rsidR="00B415AA" w:rsidRPr="00AA4BCF">
        <w:t>а</w:t>
      </w:r>
      <w:r w:rsidRPr="00AA4BCF">
        <w:t>з</w:t>
      </w:r>
      <w:r w:rsidR="00B415AA" w:rsidRPr="00AA4BCF">
        <w:t>а (</w:t>
      </w:r>
      <w:r w:rsidR="002A2557" w:rsidRPr="00AA4BCF">
        <w:t>SGOT и SGPT</w:t>
      </w:r>
      <w:r w:rsidR="00B415AA" w:rsidRPr="00AA4BCF">
        <w:t>), а</w:t>
      </w:r>
      <w:r w:rsidRPr="00AA4BCF">
        <w:t>лк</w:t>
      </w:r>
      <w:r w:rsidR="00B415AA" w:rsidRPr="00AA4BCF">
        <w:t>а</w:t>
      </w:r>
      <w:r w:rsidRPr="00AA4BCF">
        <w:t>лне</w:t>
      </w:r>
      <w:r w:rsidR="00B415AA" w:rsidRPr="00AA4BCF">
        <w:t xml:space="preserve"> </w:t>
      </w:r>
      <w:r w:rsidRPr="00AA4BCF">
        <w:t>фосф</w:t>
      </w:r>
      <w:r w:rsidR="00B415AA" w:rsidRPr="00AA4BCF">
        <w:t>а</w:t>
      </w:r>
      <w:r w:rsidRPr="00AA4BCF">
        <w:t>т</w:t>
      </w:r>
      <w:r w:rsidR="00B415AA" w:rsidRPr="00AA4BCF">
        <w:t>а</w:t>
      </w:r>
      <w:r w:rsidRPr="00AA4BCF">
        <w:t>зе</w:t>
      </w:r>
      <w:r w:rsidR="00B415AA" w:rsidRPr="00AA4BCF">
        <w:t xml:space="preserve">, γ- </w:t>
      </w:r>
      <w:r w:rsidRPr="00AA4BCF">
        <w:t>глут</w:t>
      </w:r>
      <w:r w:rsidR="00B415AA" w:rsidRPr="00AA4BCF">
        <w:t>а</w:t>
      </w:r>
      <w:r w:rsidRPr="00AA4BCF">
        <w:t>милтр</w:t>
      </w:r>
      <w:r w:rsidR="00B415AA" w:rsidRPr="00AA4BCF">
        <w:t>а</w:t>
      </w:r>
      <w:r w:rsidRPr="00AA4BCF">
        <w:t>нспептид</w:t>
      </w:r>
      <w:r w:rsidR="00B415AA" w:rsidRPr="00AA4BCF">
        <w:t>а</w:t>
      </w:r>
      <w:r w:rsidRPr="00AA4BCF">
        <w:t>зе</w:t>
      </w:r>
      <w:r w:rsidR="00B415AA" w:rsidRPr="00AA4BCF">
        <w:t xml:space="preserve">, </w:t>
      </w:r>
      <w:r w:rsidRPr="00AA4BCF">
        <w:t>урее</w:t>
      </w:r>
      <w:r w:rsidR="00B415AA" w:rsidRPr="00AA4BCF">
        <w:t xml:space="preserve"> </w:t>
      </w:r>
      <w:r w:rsidRPr="00AA4BCF">
        <w:t>и</w:t>
      </w:r>
      <w:r w:rsidR="00B415AA" w:rsidRPr="00AA4BCF">
        <w:t xml:space="preserve"> </w:t>
      </w:r>
      <w:r w:rsidRPr="00AA4BCF">
        <w:t>кре</w:t>
      </w:r>
      <w:r w:rsidR="00B415AA" w:rsidRPr="00AA4BCF">
        <w:t>а</w:t>
      </w:r>
      <w:r w:rsidRPr="00AA4BCF">
        <w:t>тинин</w:t>
      </w:r>
      <w:r w:rsidR="00B415AA" w:rsidRPr="00AA4BCF">
        <w:t xml:space="preserve">а </w:t>
      </w:r>
      <w:r w:rsidRPr="00AA4BCF">
        <w:t>у</w:t>
      </w:r>
      <w:r w:rsidR="00B415AA" w:rsidRPr="00AA4BCF">
        <w:t xml:space="preserve"> </w:t>
      </w:r>
      <w:r w:rsidRPr="00AA4BCF">
        <w:t>крви</w:t>
      </w:r>
      <w:r w:rsidR="00B415AA" w:rsidRPr="00AA4BCF">
        <w:t>;</w:t>
      </w:r>
    </w:p>
    <w:p w:rsidR="00B415AA" w:rsidRPr="00AA4BCF" w:rsidRDefault="00AA4BCF" w:rsidP="00AA4BCF">
      <w:pPr>
        <w:pStyle w:val="ListParagraph"/>
        <w:numPr>
          <w:ilvl w:val="0"/>
          <w:numId w:val="5"/>
        </w:numPr>
        <w:jc w:val="both"/>
      </w:pPr>
      <w:r w:rsidRPr="00AA4BCF">
        <w:t>RTG</w:t>
      </w:r>
      <w:r w:rsidR="00B415AA" w:rsidRPr="00AA4BCF">
        <w:t xml:space="preserve"> </w:t>
      </w:r>
      <w:r w:rsidR="006E7F30" w:rsidRPr="00AA4BCF">
        <w:t>плућ</w:t>
      </w:r>
      <w:r w:rsidR="00B415AA" w:rsidRPr="00AA4BCF">
        <w:t>а.</w:t>
      </w:r>
    </w:p>
    <w:p w:rsidR="00FA0148" w:rsidRPr="00FA47EA" w:rsidRDefault="00FA0148" w:rsidP="00FA0148">
      <w:pPr>
        <w:jc w:val="center"/>
        <w:rPr>
          <w:b/>
          <w:noProof/>
          <w:highlight w:val="yellow"/>
        </w:rPr>
      </w:pPr>
    </w:p>
    <w:p w:rsidR="00B415AA" w:rsidRPr="00FA47EA" w:rsidRDefault="00B415AA" w:rsidP="00B415AA">
      <w:pPr>
        <w:ind w:firstLine="720"/>
        <w:rPr>
          <w:highlight w:val="yellow"/>
        </w:rPr>
      </w:pPr>
      <w:r w:rsidRPr="00AA4BCF">
        <w:t xml:space="preserve">Г. Специфични део прегледа, јонизујуће </w:t>
      </w:r>
      <w:r w:rsidRPr="00235812">
        <w:t>зрачење  у току 12 месеци (или</w:t>
      </w:r>
      <w:r w:rsidRPr="00AA4BCF">
        <w:t xml:space="preserve"> једне године) подразумева следеће:</w:t>
      </w:r>
    </w:p>
    <w:p w:rsidR="00FA0148" w:rsidRPr="00FA47EA" w:rsidRDefault="00FA0148" w:rsidP="00FA0148">
      <w:pPr>
        <w:jc w:val="center"/>
        <w:rPr>
          <w:b/>
          <w:noProof/>
          <w:highlight w:val="yellow"/>
        </w:rPr>
      </w:pPr>
    </w:p>
    <w:p w:rsidR="00AA4BCF" w:rsidRDefault="00B415AA" w:rsidP="00AA4BCF">
      <w:pPr>
        <w:pStyle w:val="ListParagraph"/>
        <w:numPr>
          <w:ilvl w:val="0"/>
          <w:numId w:val="21"/>
        </w:numPr>
        <w:rPr>
          <w:bCs/>
          <w:noProof/>
        </w:rPr>
      </w:pPr>
      <w:r w:rsidRPr="00AA4BCF">
        <w:rPr>
          <w:bCs/>
          <w:noProof/>
        </w:rPr>
        <w:t>Ци</w:t>
      </w:r>
      <w:r w:rsidR="00AA4BCF">
        <w:rPr>
          <w:bCs/>
          <w:noProof/>
        </w:rPr>
        <w:t>љана анамнеза;</w:t>
      </w:r>
    </w:p>
    <w:p w:rsidR="00AA4BCF" w:rsidRDefault="00B415AA" w:rsidP="00AA4BCF">
      <w:pPr>
        <w:pStyle w:val="ListParagraph"/>
        <w:numPr>
          <w:ilvl w:val="0"/>
          <w:numId w:val="21"/>
        </w:numPr>
        <w:rPr>
          <w:bCs/>
          <w:noProof/>
        </w:rPr>
      </w:pPr>
      <w:r w:rsidRPr="00AA4BCF">
        <w:rPr>
          <w:bCs/>
          <w:noProof/>
        </w:rPr>
        <w:t xml:space="preserve">Испитивање функција вида: оштрина вида на </w:t>
      </w:r>
      <w:r w:rsidR="00AA4BCF">
        <w:rPr>
          <w:bCs/>
          <w:noProof/>
        </w:rPr>
        <w:t>близину и даљину, дубински вид;</w:t>
      </w:r>
    </w:p>
    <w:p w:rsidR="00AA4BCF" w:rsidRDefault="00B415AA" w:rsidP="00AA4BCF">
      <w:pPr>
        <w:pStyle w:val="ListParagraph"/>
        <w:numPr>
          <w:ilvl w:val="0"/>
          <w:numId w:val="21"/>
        </w:numPr>
        <w:rPr>
          <w:bCs/>
          <w:noProof/>
        </w:rPr>
      </w:pPr>
      <w:r w:rsidRPr="00AA4BCF">
        <w:rPr>
          <w:bCs/>
          <w:noProof/>
        </w:rPr>
        <w:t xml:space="preserve">Офталмолошки (преглед оптичких </w:t>
      </w:r>
      <w:r w:rsidR="00AA4BCF">
        <w:rPr>
          <w:bCs/>
          <w:noProof/>
        </w:rPr>
        <w:t>медија са проширеним зеницама);</w:t>
      </w:r>
    </w:p>
    <w:p w:rsidR="00AA4BCF" w:rsidRDefault="00B415AA" w:rsidP="00AA4BCF">
      <w:pPr>
        <w:pStyle w:val="ListParagraph"/>
        <w:numPr>
          <w:ilvl w:val="0"/>
          <w:numId w:val="21"/>
        </w:numPr>
        <w:rPr>
          <w:bCs/>
          <w:noProof/>
        </w:rPr>
      </w:pPr>
      <w:r w:rsidRPr="00AA4BCF">
        <w:rPr>
          <w:bCs/>
          <w:noProof/>
        </w:rPr>
        <w:t>Анализа хромозом</w:t>
      </w:r>
      <w:r w:rsidR="00AA4BCF">
        <w:rPr>
          <w:bCs/>
          <w:noProof/>
        </w:rPr>
        <w:t>ских аберација и микронуклеуса;</w:t>
      </w:r>
    </w:p>
    <w:p w:rsidR="00B415AA" w:rsidRPr="00AA4BCF" w:rsidRDefault="00B415AA" w:rsidP="00AA4BCF">
      <w:pPr>
        <w:pStyle w:val="ListParagraph"/>
        <w:numPr>
          <w:ilvl w:val="0"/>
          <w:numId w:val="21"/>
        </w:numPr>
        <w:rPr>
          <w:bCs/>
          <w:noProof/>
        </w:rPr>
      </w:pPr>
      <w:r w:rsidRPr="00AA4BCF">
        <w:rPr>
          <w:bCs/>
          <w:noProof/>
        </w:rPr>
        <w:t>Одређивање броја ретикулоцита и тромбоцита, леукоцитарна формула.</w:t>
      </w:r>
    </w:p>
    <w:p w:rsidR="00DE2D1F" w:rsidRDefault="00DE2D1F" w:rsidP="00DE2D1F">
      <w:pPr>
        <w:jc w:val="both"/>
      </w:pPr>
    </w:p>
    <w:p w:rsidR="00C25A71" w:rsidRPr="00DE2D1F" w:rsidRDefault="00C25A71" w:rsidP="00DE2D1F">
      <w:pPr>
        <w:ind w:firstLine="405"/>
        <w:jc w:val="both"/>
      </w:pPr>
      <w:r w:rsidRPr="00DE2D1F">
        <w:t xml:space="preserve">Ако </w:t>
      </w:r>
      <w:r w:rsidR="008E5CA5">
        <w:t xml:space="preserve"> понуђач (</w:t>
      </w:r>
      <w:r w:rsidRPr="00DE2D1F">
        <w:t>служба медицине рада</w:t>
      </w:r>
      <w:r w:rsidR="008E5CA5">
        <w:t>)</w:t>
      </w:r>
      <w:r w:rsidRPr="00DE2D1F">
        <w:t xml:space="preserve"> у поступку оцењивања посебних здравствених услова запосленог утврди да је за оцењивање неопходна претходна медицинска документација може је захтевати од изабраног лекара запосленог</w:t>
      </w:r>
    </w:p>
    <w:p w:rsidR="00C25A71" w:rsidRPr="00DE2D1F" w:rsidRDefault="008E5CA5" w:rsidP="008E5CA5">
      <w:pPr>
        <w:ind w:firstLine="405"/>
        <w:jc w:val="both"/>
      </w:pPr>
      <w:r>
        <w:t>Понуђач (</w:t>
      </w:r>
      <w:r w:rsidR="00A8014C" w:rsidRPr="00DE2D1F">
        <w:t>Служба медицине рада</w:t>
      </w:r>
      <w:r>
        <w:t>)</w:t>
      </w:r>
      <w:r w:rsidR="00A8014C" w:rsidRPr="00DE2D1F">
        <w:t>, у поступку вршења претходног или периодичног лекарског прегледа (у даљем тексту: лекарски преглед), може да користи већ постојеће лабораторијске резултате – који у моменту вршења прегледа нису старији од месец дана</w:t>
      </w:r>
    </w:p>
    <w:p w:rsidR="00A8014C" w:rsidRPr="00DE2D1F" w:rsidRDefault="008368F6" w:rsidP="008368F6">
      <w:pPr>
        <w:ind w:firstLine="405"/>
        <w:jc w:val="both"/>
      </w:pPr>
      <w:r>
        <w:t>Понуђач</w:t>
      </w:r>
      <w:r w:rsidR="00A8014C" w:rsidRPr="00DE2D1F">
        <w:t xml:space="preserve"> може, у року од осам дана од дана ангажовања, поднети захтев служби медицине рада која је била раније ангажована да јој достави оригиналну медицинску документацију о извршеним лекарским прегледима запослених</w:t>
      </w:r>
    </w:p>
    <w:p w:rsidR="00EC109A" w:rsidRPr="00DE2D1F" w:rsidRDefault="00EC109A" w:rsidP="00264EBC">
      <w:pPr>
        <w:ind w:firstLine="405"/>
        <w:jc w:val="both"/>
      </w:pPr>
      <w:r w:rsidRPr="00DE2D1F">
        <w:t>Извештај о извршеном претходном</w:t>
      </w:r>
      <w:r w:rsidR="00264EBC">
        <w:t xml:space="preserve"> лекарском прегледу запосленог</w:t>
      </w:r>
      <w:r w:rsidRPr="00DE2D1F">
        <w:t>, односно извештај о периодичном</w:t>
      </w:r>
      <w:r w:rsidR="00264EBC">
        <w:t xml:space="preserve"> лекарском прегледу запосленог</w:t>
      </w:r>
      <w:r w:rsidRPr="00DE2D1F">
        <w:t xml:space="preserve"> попуњава </w:t>
      </w:r>
      <w:r w:rsidR="00264EBC">
        <w:t>понуђач (</w:t>
      </w:r>
      <w:r w:rsidRPr="00DE2D1F">
        <w:t xml:space="preserve">служба </w:t>
      </w:r>
      <w:r w:rsidRPr="00DE2D1F">
        <w:lastRenderedPageBreak/>
        <w:t>медицине рада</w:t>
      </w:r>
      <w:r w:rsidR="00264EBC">
        <w:t>)</w:t>
      </w:r>
      <w:r w:rsidRPr="00DE2D1F">
        <w:t xml:space="preserve"> у три примерка, од којих </w:t>
      </w:r>
      <w:r w:rsidR="00264EBC">
        <w:t>Наручиоцу</w:t>
      </w:r>
      <w:r w:rsidRPr="00DE2D1F">
        <w:t xml:space="preserve"> и запосленом</w:t>
      </w:r>
      <w:r w:rsidR="00264EBC">
        <w:t xml:space="preserve"> лицу код Наручиоца</w:t>
      </w:r>
      <w:r w:rsidRPr="00DE2D1F">
        <w:t xml:space="preserve"> (који свој примерак доставља изабраном лекару) доставља по један примерак извештаја, а један примерак задржава за своје потребе – најкасније у року од 15 дана од дана извршеног претходног, односно периодичног лекарског прегледа.</w:t>
      </w:r>
    </w:p>
    <w:p w:rsidR="00EC109A" w:rsidRPr="00DE2D1F" w:rsidRDefault="00EC109A" w:rsidP="00DE2D1F">
      <w:pPr>
        <w:jc w:val="both"/>
      </w:pPr>
      <w:r w:rsidRPr="00DE2D1F">
        <w:t>Извештаји из претходне тачке садрже оцену да је запослени здравствено способан, односно да није здравствено способан за рад на радном месту са повећаним ризиком или за употребу – руковање одређеном опремом за рад</w:t>
      </w:r>
    </w:p>
    <w:p w:rsidR="00F27EC7" w:rsidRDefault="00F27EC7" w:rsidP="000B05F4">
      <w:pPr>
        <w:jc w:val="both"/>
        <w:rPr>
          <w:b/>
        </w:rPr>
      </w:pPr>
    </w:p>
    <w:p w:rsidR="00C25A71" w:rsidRDefault="00F27EC7" w:rsidP="000B05F4">
      <w:pPr>
        <w:jc w:val="both"/>
      </w:pPr>
      <w:r>
        <w:rPr>
          <w:b/>
        </w:rPr>
        <w:t xml:space="preserve">Захтеви у погледу кадрова и опреме морају бити у складу са </w:t>
      </w:r>
      <w:r w:rsidR="00030B6B" w:rsidRPr="00162069">
        <w:t>„</w:t>
      </w:r>
      <w:r w:rsidR="00264EBC">
        <w:rPr>
          <w:bCs/>
        </w:rPr>
        <w:t>Правилником</w:t>
      </w:r>
      <w:r w:rsidR="00030B6B" w:rsidRPr="00162069">
        <w:rPr>
          <w:bCs/>
        </w:rPr>
        <w:t xml:space="preserve"> о ближим условима за обављање здравствене делатности</w:t>
      </w:r>
      <w:r w:rsidR="00030B6B" w:rsidRPr="00162069">
        <w:t xml:space="preserve"> </w:t>
      </w:r>
      <w:r w:rsidR="00030B6B" w:rsidRPr="00162069">
        <w:rPr>
          <w:bCs/>
        </w:rPr>
        <w:t>у здравственим установама и другим облицима здравствене службе</w:t>
      </w:r>
      <w:r w:rsidR="00030B6B" w:rsidRPr="00162069">
        <w:t>“ („Службени гласник РС”, број 43/06, 112/09, 50/10 и 79/11).</w:t>
      </w:r>
    </w:p>
    <w:p w:rsidR="00030B6B" w:rsidRPr="00030B6B" w:rsidRDefault="00030B6B" w:rsidP="000B05F4">
      <w:pPr>
        <w:jc w:val="both"/>
      </w:pPr>
    </w:p>
    <w:p w:rsidR="006D0C26" w:rsidRDefault="006D0C26" w:rsidP="006D0C26">
      <w:pPr>
        <w:pStyle w:val="ListParagraph"/>
        <w:ind w:left="0"/>
        <w:jc w:val="both"/>
        <w:rPr>
          <w:i/>
          <w:noProof/>
        </w:rPr>
      </w:pPr>
      <w:r w:rsidRPr="0024624F">
        <w:rPr>
          <w:i/>
          <w:noProof/>
        </w:rPr>
        <w:t>НАПОМЕНА:</w:t>
      </w:r>
      <w:r w:rsidR="00414857">
        <w:rPr>
          <w:i/>
          <w:noProof/>
        </w:rPr>
        <w:t xml:space="preserve"> </w:t>
      </w:r>
      <w:r w:rsidRPr="0024624F">
        <w:rPr>
          <w:i/>
          <w:noProof/>
        </w:rPr>
        <w:t>Број прегледа је одређен бројем места са повећаним ризиком по Акту о процени ризика КЦВ. Могућност одступања процењеног броја прегледа је ± 5 % због заснивања – престанка  радног односа.</w:t>
      </w:r>
    </w:p>
    <w:p w:rsidR="006D0C26" w:rsidRDefault="006D0C26" w:rsidP="006D0C26">
      <w:pPr>
        <w:pStyle w:val="ListParagraph"/>
        <w:ind w:left="0"/>
        <w:jc w:val="both"/>
        <w:rPr>
          <w:i/>
          <w:noProof/>
        </w:rPr>
      </w:pPr>
    </w:p>
    <w:p w:rsidR="00E902A0" w:rsidRPr="007F5804" w:rsidRDefault="00A3374D" w:rsidP="002969B2">
      <w:pPr>
        <w:jc w:val="both"/>
      </w:pPr>
      <w:r w:rsidRPr="00162069">
        <w:rPr>
          <w:noProof/>
        </w:rPr>
        <w:t>Понуђач се обаве</w:t>
      </w:r>
      <w:r w:rsidR="00BF409E" w:rsidRPr="00162069">
        <w:rPr>
          <w:noProof/>
        </w:rPr>
        <w:t>зује да изврши уговорену услугу</w:t>
      </w:r>
      <w:r w:rsidRPr="00162069">
        <w:rPr>
          <w:noProof/>
        </w:rPr>
        <w:t xml:space="preserve"> у свему према конкурсној документацији и својој понуди која ће бити саставни део уговора</w:t>
      </w:r>
      <w:r w:rsidR="00AD382E" w:rsidRPr="00162069">
        <w:rPr>
          <w:noProof/>
        </w:rPr>
        <w:t>, а</w:t>
      </w:r>
      <w:r w:rsidR="00EF7BC8" w:rsidRPr="00162069">
        <w:rPr>
          <w:noProof/>
        </w:rPr>
        <w:t xml:space="preserve"> у складу са</w:t>
      </w:r>
      <w:r w:rsidR="00162069">
        <w:rPr>
          <w:noProof/>
        </w:rPr>
        <w:t xml:space="preserve"> потребама н</w:t>
      </w:r>
      <w:r w:rsidR="00BB7238" w:rsidRPr="00162069">
        <w:rPr>
          <w:noProof/>
        </w:rPr>
        <w:t>аручиоца и на основу</w:t>
      </w:r>
      <w:r w:rsidR="00EF7BC8" w:rsidRPr="00162069">
        <w:rPr>
          <w:noProof/>
        </w:rPr>
        <w:t xml:space="preserve"> </w:t>
      </w:r>
      <w:r w:rsidR="00F73FF4" w:rsidRPr="00162069">
        <w:rPr>
          <w:noProof/>
        </w:rPr>
        <w:t>„</w:t>
      </w:r>
      <w:r w:rsidR="00162069">
        <w:rPr>
          <w:noProof/>
        </w:rPr>
        <w:t>Закона</w:t>
      </w:r>
      <w:r w:rsidR="00EF7BC8" w:rsidRPr="00162069">
        <w:rPr>
          <w:noProof/>
        </w:rPr>
        <w:t xml:space="preserve"> о безбедности и здрављу на раду</w:t>
      </w:r>
      <w:r w:rsidR="00F73FF4" w:rsidRPr="00162069">
        <w:rPr>
          <w:noProof/>
        </w:rPr>
        <w:t>“</w:t>
      </w:r>
      <w:r w:rsidR="00CC5629" w:rsidRPr="00162069">
        <w:rPr>
          <w:noProof/>
        </w:rPr>
        <w:t xml:space="preserve"> (</w:t>
      </w:r>
      <w:r w:rsidR="002969B2" w:rsidRPr="00162069">
        <w:rPr>
          <w:noProof/>
        </w:rPr>
        <w:t>„</w:t>
      </w:r>
      <w:r w:rsidR="00CC5629" w:rsidRPr="00162069">
        <w:rPr>
          <w:noProof/>
        </w:rPr>
        <w:t xml:space="preserve">Сл. </w:t>
      </w:r>
      <w:r w:rsidR="002969B2" w:rsidRPr="00162069">
        <w:rPr>
          <w:noProof/>
        </w:rPr>
        <w:t>г</w:t>
      </w:r>
      <w:r w:rsidR="00CC5629" w:rsidRPr="00162069">
        <w:rPr>
          <w:noProof/>
        </w:rPr>
        <w:t>ласник РС</w:t>
      </w:r>
      <w:r w:rsidR="006E62D9" w:rsidRPr="00162069">
        <w:rPr>
          <w:noProof/>
        </w:rPr>
        <w:t>“, бр. 101/</w:t>
      </w:r>
      <w:r w:rsidR="002969B2" w:rsidRPr="00162069">
        <w:rPr>
          <w:noProof/>
        </w:rPr>
        <w:t>05</w:t>
      </w:r>
      <w:r w:rsidR="00CC5629" w:rsidRPr="00162069">
        <w:rPr>
          <w:noProof/>
        </w:rPr>
        <w:t>)</w:t>
      </w:r>
      <w:r w:rsidR="00BC18F6" w:rsidRPr="00162069">
        <w:rPr>
          <w:noProof/>
        </w:rPr>
        <w:t>,</w:t>
      </w:r>
      <w:r w:rsidR="00EF7BC8" w:rsidRPr="00162069">
        <w:rPr>
          <w:noProof/>
        </w:rPr>
        <w:t xml:space="preserve"> </w:t>
      </w:r>
      <w:r w:rsidR="00F73FF4" w:rsidRPr="00162069">
        <w:rPr>
          <w:noProof/>
        </w:rPr>
        <w:t>„</w:t>
      </w:r>
      <w:r w:rsidR="007B41AE">
        <w:t>Правилника</w:t>
      </w:r>
      <w:r w:rsidR="004366D5" w:rsidRPr="00162069">
        <w:t xml:space="preserve">  о претходним и периодичним лекарским прегледима запослених на радним местима са повећаним ризиком</w:t>
      </w:r>
      <w:r w:rsidR="00F73FF4" w:rsidRPr="00162069">
        <w:t>“</w:t>
      </w:r>
      <w:r w:rsidR="006E62D9" w:rsidRPr="00162069">
        <w:t xml:space="preserve"> („Службени гласник РС”, број 120/07</w:t>
      </w:r>
      <w:r w:rsidR="00C02DBF" w:rsidRPr="00162069">
        <w:t>, 93/08</w:t>
      </w:r>
      <w:r w:rsidR="006E62D9" w:rsidRPr="00162069">
        <w:t>)</w:t>
      </w:r>
      <w:r w:rsidR="006D4811" w:rsidRPr="00162069">
        <w:t>, „Закона о здравственој заштити“ („Службени гласник РС”, број 107/05</w:t>
      </w:r>
      <w:r w:rsidR="00D23E68" w:rsidRPr="00162069">
        <w:t>, 72/09 – др. закон, 88/10, 99/10, 57/11, 119/12 и 45/13 – др. закон</w:t>
      </w:r>
      <w:r w:rsidR="006D4811" w:rsidRPr="00162069">
        <w:t xml:space="preserve">) и </w:t>
      </w:r>
      <w:r w:rsidR="00BC18F6" w:rsidRPr="00162069">
        <w:t xml:space="preserve"> „</w:t>
      </w:r>
      <w:r w:rsidR="007B41AE">
        <w:rPr>
          <w:bCs/>
        </w:rPr>
        <w:t>Правилника</w:t>
      </w:r>
      <w:r w:rsidR="00BC18F6" w:rsidRPr="00162069">
        <w:rPr>
          <w:bCs/>
        </w:rPr>
        <w:t xml:space="preserve"> о ближим условима за обављање здравствене делатности</w:t>
      </w:r>
      <w:r w:rsidR="00BC18F6" w:rsidRPr="00162069">
        <w:t xml:space="preserve"> </w:t>
      </w:r>
      <w:r w:rsidR="00BC18F6" w:rsidRPr="00162069">
        <w:rPr>
          <w:bCs/>
        </w:rPr>
        <w:t>у здравственим установама и другим облицима здравствене службе</w:t>
      </w:r>
      <w:r w:rsidR="00BC18F6" w:rsidRPr="00162069">
        <w:t>“</w:t>
      </w:r>
      <w:r w:rsidR="00F40133" w:rsidRPr="00162069">
        <w:t xml:space="preserve"> („Службени гласник </w:t>
      </w:r>
      <w:r w:rsidR="00CC352E" w:rsidRPr="00162069">
        <w:t>РС”, број 43/06, 112/09</w:t>
      </w:r>
      <w:r w:rsidR="00E12E9A" w:rsidRPr="00162069">
        <w:t>, 50/10 и 79/11</w:t>
      </w:r>
      <w:r w:rsidR="00CC352E" w:rsidRPr="00162069">
        <w:t>)</w:t>
      </w:r>
      <w:r w:rsidR="00BC18F6" w:rsidRPr="00162069">
        <w:t>.</w:t>
      </w:r>
      <w:r w:rsidR="00E902A0">
        <w:rPr>
          <w:noProof/>
        </w:rPr>
        <w:br w:type="page"/>
      </w:r>
    </w:p>
    <w:p w:rsidR="006D0C26" w:rsidRDefault="006D0C26" w:rsidP="00CA70CB">
      <w:pPr>
        <w:pStyle w:val="ListParagraph"/>
        <w:numPr>
          <w:ilvl w:val="0"/>
          <w:numId w:val="20"/>
        </w:numPr>
        <w:spacing w:before="100" w:beforeAutospacing="1" w:line="210" w:lineRule="atLeast"/>
        <w:jc w:val="center"/>
        <w:rPr>
          <w:b/>
          <w:noProof/>
        </w:rPr>
      </w:pPr>
      <w:bookmarkStart w:id="4" w:name="_Toc363212988"/>
      <w:r w:rsidRPr="00CA70CB">
        <w:rPr>
          <w:rStyle w:val="Heading1Char"/>
        </w:rPr>
        <w:lastRenderedPageBreak/>
        <w:t>УСЛОВИ ЗА УЧЕШЋЕ У ПОСТУПКУ ЈАВНЕ НАБАВКЕ ИЗ ЧЛ. 75. И</w:t>
      </w:r>
      <w:bookmarkEnd w:id="4"/>
      <w:r w:rsidRPr="00931E51">
        <w:rPr>
          <w:b/>
          <w:noProof/>
        </w:rPr>
        <w:t xml:space="preserve"> 76. ЗАКОНА И УПУТСТВО КАКО СЕ ДОКАЗУЈЕ ИСПУЊЕНОСТ ТИХ УСЛОВА</w:t>
      </w:r>
      <w:r w:rsidR="007D574D">
        <w:rPr>
          <w:b/>
          <w:noProof/>
        </w:rPr>
        <w:br/>
      </w:r>
    </w:p>
    <w:p w:rsidR="007D574D" w:rsidRDefault="007D574D" w:rsidP="007D574D">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755"/>
        <w:gridCol w:w="35"/>
        <w:gridCol w:w="4578"/>
        <w:gridCol w:w="68"/>
        <w:gridCol w:w="1417"/>
      </w:tblGrid>
      <w:tr w:rsidR="007D574D" w:rsidRPr="002D5B2C" w:rsidTr="00BB03BD">
        <w:trPr>
          <w:trHeight w:val="972"/>
        </w:trPr>
        <w:tc>
          <w:tcPr>
            <w:tcW w:w="801" w:type="dxa"/>
            <w:vAlign w:val="center"/>
          </w:tcPr>
          <w:p w:rsidR="007D574D" w:rsidRPr="002D5B2C" w:rsidRDefault="007D574D" w:rsidP="00CA70CB">
            <w:pPr>
              <w:jc w:val="center"/>
              <w:rPr>
                <w:noProof/>
              </w:rPr>
            </w:pPr>
            <w:r w:rsidRPr="002D5B2C">
              <w:rPr>
                <w:noProof/>
              </w:rPr>
              <w:t>Бр.</w:t>
            </w:r>
          </w:p>
        </w:tc>
        <w:tc>
          <w:tcPr>
            <w:tcW w:w="2755" w:type="dxa"/>
            <w:vAlign w:val="center"/>
          </w:tcPr>
          <w:p w:rsidR="007D574D" w:rsidRPr="002D5B2C" w:rsidRDefault="007D574D" w:rsidP="00CA70CB">
            <w:pPr>
              <w:jc w:val="center"/>
              <w:rPr>
                <w:noProof/>
              </w:rPr>
            </w:pPr>
            <w:r w:rsidRPr="002D5B2C">
              <w:rPr>
                <w:noProof/>
              </w:rPr>
              <w:t>УСЛОВИ</w:t>
            </w:r>
          </w:p>
        </w:tc>
        <w:tc>
          <w:tcPr>
            <w:tcW w:w="4613" w:type="dxa"/>
            <w:gridSpan w:val="2"/>
            <w:vAlign w:val="center"/>
          </w:tcPr>
          <w:p w:rsidR="007D574D" w:rsidRPr="002D5B2C" w:rsidRDefault="007D574D" w:rsidP="00CA70CB">
            <w:pPr>
              <w:jc w:val="center"/>
              <w:rPr>
                <w:noProof/>
              </w:rPr>
            </w:pPr>
            <w:r w:rsidRPr="002D5B2C">
              <w:rPr>
                <w:noProof/>
              </w:rPr>
              <w:t>ДОКАЗИ</w:t>
            </w:r>
          </w:p>
        </w:tc>
        <w:tc>
          <w:tcPr>
            <w:tcW w:w="1485" w:type="dxa"/>
            <w:gridSpan w:val="2"/>
            <w:vAlign w:val="center"/>
          </w:tcPr>
          <w:p w:rsidR="007D574D" w:rsidRPr="002D5B2C" w:rsidRDefault="007D574D" w:rsidP="00CA70CB">
            <w:pPr>
              <w:jc w:val="center"/>
              <w:rPr>
                <w:noProof/>
              </w:rPr>
            </w:pPr>
            <w:r w:rsidRPr="002D5B2C">
              <w:rPr>
                <w:noProof/>
              </w:rPr>
              <w:t>Испуњеност услова Понуђач попуњава са ДА/НЕ</w:t>
            </w:r>
          </w:p>
        </w:tc>
      </w:tr>
      <w:tr w:rsidR="007D574D" w:rsidRPr="002D5B2C" w:rsidTr="00BB03BD">
        <w:trPr>
          <w:trHeight w:val="505"/>
        </w:trPr>
        <w:tc>
          <w:tcPr>
            <w:tcW w:w="9654" w:type="dxa"/>
            <w:gridSpan w:val="6"/>
          </w:tcPr>
          <w:p w:rsidR="007D574D" w:rsidRPr="009C505A" w:rsidRDefault="007D574D" w:rsidP="00CA70CB">
            <w:pPr>
              <w:jc w:val="center"/>
              <w:rPr>
                <w:b/>
                <w:noProof/>
              </w:rPr>
            </w:pPr>
            <w:r w:rsidRPr="009C505A">
              <w:rPr>
                <w:b/>
                <w:noProof/>
              </w:rPr>
              <w:t>ОБАВЕЗНИ УСЛОВИ ЗА УЧЕШЋЕ У ПОСТУПКУ ЈАВНЕ НАБАВКЕ ИЗ ЧЛАНА 75. ЗАКОНА</w:t>
            </w:r>
          </w:p>
        </w:tc>
      </w:tr>
      <w:tr w:rsidR="007D574D" w:rsidRPr="00EF6B5E" w:rsidTr="00BB03BD">
        <w:trPr>
          <w:trHeight w:val="505"/>
        </w:trPr>
        <w:tc>
          <w:tcPr>
            <w:tcW w:w="801" w:type="dxa"/>
            <w:vAlign w:val="center"/>
          </w:tcPr>
          <w:p w:rsidR="007D574D" w:rsidRPr="00EF6B5E" w:rsidRDefault="007D574D" w:rsidP="00CA70CB">
            <w:pPr>
              <w:rPr>
                <w:noProof/>
              </w:rPr>
            </w:pPr>
            <w:r w:rsidRPr="00EF6B5E">
              <w:rPr>
                <w:noProof/>
              </w:rPr>
              <w:t>1.</w:t>
            </w:r>
          </w:p>
        </w:tc>
        <w:tc>
          <w:tcPr>
            <w:tcW w:w="2755" w:type="dxa"/>
          </w:tcPr>
          <w:p w:rsidR="007D574D" w:rsidRPr="00EF6B5E" w:rsidRDefault="007D574D" w:rsidP="00CA70CB">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681" w:type="dxa"/>
            <w:gridSpan w:val="3"/>
          </w:tcPr>
          <w:p w:rsidR="007D574D" w:rsidRPr="00EF6B5E" w:rsidRDefault="007D574D" w:rsidP="00CA70CB">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17" w:type="dxa"/>
          </w:tcPr>
          <w:p w:rsidR="007D574D" w:rsidRPr="00EF6B5E" w:rsidRDefault="007D574D" w:rsidP="00CA70CB">
            <w:pPr>
              <w:jc w:val="both"/>
              <w:rPr>
                <w:noProof/>
              </w:rPr>
            </w:pPr>
          </w:p>
        </w:tc>
      </w:tr>
      <w:tr w:rsidR="007D574D" w:rsidRPr="00EF6B5E" w:rsidTr="00BB03BD">
        <w:trPr>
          <w:trHeight w:val="458"/>
        </w:trPr>
        <w:tc>
          <w:tcPr>
            <w:tcW w:w="801" w:type="dxa"/>
            <w:vAlign w:val="center"/>
          </w:tcPr>
          <w:p w:rsidR="007D574D" w:rsidRPr="00EF6B5E" w:rsidRDefault="007D574D" w:rsidP="00CA70CB">
            <w:pPr>
              <w:rPr>
                <w:noProof/>
              </w:rPr>
            </w:pPr>
            <w:r w:rsidRPr="00EF6B5E">
              <w:rPr>
                <w:noProof/>
              </w:rPr>
              <w:t>2.</w:t>
            </w:r>
          </w:p>
        </w:tc>
        <w:tc>
          <w:tcPr>
            <w:tcW w:w="2755" w:type="dxa"/>
            <w:vAlign w:val="center"/>
          </w:tcPr>
          <w:p w:rsidR="007D574D" w:rsidRPr="00EF6B5E" w:rsidRDefault="007D574D" w:rsidP="00CA70CB">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681" w:type="dxa"/>
            <w:gridSpan w:val="3"/>
          </w:tcPr>
          <w:p w:rsidR="007D574D" w:rsidRPr="00A37566" w:rsidRDefault="007D574D" w:rsidP="00CA70CB">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7D574D" w:rsidRPr="00A37566" w:rsidRDefault="007D574D" w:rsidP="007D574D">
            <w:pPr>
              <w:pStyle w:val="Default"/>
              <w:numPr>
                <w:ilvl w:val="0"/>
                <w:numId w:val="1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D574D" w:rsidRPr="00A37566" w:rsidRDefault="007D574D" w:rsidP="007D574D">
            <w:pPr>
              <w:pStyle w:val="Default"/>
              <w:numPr>
                <w:ilvl w:val="0"/>
                <w:numId w:val="1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D574D" w:rsidRPr="00A37566" w:rsidRDefault="007D574D" w:rsidP="007D574D">
            <w:pPr>
              <w:pStyle w:val="Default"/>
              <w:numPr>
                <w:ilvl w:val="0"/>
                <w:numId w:val="1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w:t>
            </w:r>
            <w:r w:rsidRPr="00A37566">
              <w:rPr>
                <w:rFonts w:ascii="Times New Roman" w:hAnsi="Times New Roman" w:cs="Times New Roman"/>
                <w:color w:val="auto"/>
              </w:rPr>
              <w:lastRenderedPageBreak/>
              <w:t>заступника дужан је да достави доказ за сваког од њих.</w:t>
            </w:r>
          </w:p>
          <w:p w:rsidR="007D574D" w:rsidRPr="00A37566" w:rsidRDefault="007D574D" w:rsidP="00CA70CB">
            <w:pPr>
              <w:pStyle w:val="Default"/>
              <w:ind w:left="33"/>
              <w:jc w:val="both"/>
              <w:rPr>
                <w:rFonts w:ascii="Times New Roman" w:hAnsi="Times New Roman" w:cs="Times New Roman"/>
                <w:color w:val="auto"/>
              </w:rPr>
            </w:pPr>
          </w:p>
          <w:p w:rsidR="007D574D" w:rsidRPr="00A37566" w:rsidRDefault="007D574D" w:rsidP="00CA70CB">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7D574D" w:rsidRPr="00A37566" w:rsidRDefault="007D574D" w:rsidP="00CA70CB">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7D574D" w:rsidRPr="00A37566" w:rsidRDefault="007D574D" w:rsidP="00CA70CB">
            <w:pPr>
              <w:pStyle w:val="Default"/>
              <w:jc w:val="both"/>
              <w:rPr>
                <w:rFonts w:ascii="Times New Roman" w:hAnsi="Times New Roman" w:cs="Times New Roman"/>
                <w:iCs/>
              </w:rPr>
            </w:pPr>
          </w:p>
          <w:p w:rsidR="007D574D" w:rsidRPr="00A37566" w:rsidRDefault="007D574D" w:rsidP="00CA70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7D574D" w:rsidRPr="00A37566" w:rsidRDefault="007D574D" w:rsidP="00CA70CB">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17" w:type="dxa"/>
          </w:tcPr>
          <w:p w:rsidR="007D574D" w:rsidRPr="00A37566" w:rsidRDefault="007D574D" w:rsidP="00CA70CB">
            <w:pPr>
              <w:spacing w:after="120"/>
              <w:jc w:val="both"/>
              <w:rPr>
                <w:noProof/>
              </w:rPr>
            </w:pPr>
          </w:p>
        </w:tc>
      </w:tr>
      <w:tr w:rsidR="007D574D" w:rsidRPr="00EF6B5E" w:rsidTr="00BB03BD">
        <w:trPr>
          <w:trHeight w:val="1174"/>
        </w:trPr>
        <w:tc>
          <w:tcPr>
            <w:tcW w:w="801" w:type="dxa"/>
            <w:vAlign w:val="center"/>
          </w:tcPr>
          <w:p w:rsidR="007D574D" w:rsidRPr="00EF6B5E" w:rsidRDefault="007D574D" w:rsidP="00CA70CB">
            <w:pPr>
              <w:rPr>
                <w:noProof/>
              </w:rPr>
            </w:pPr>
            <w:r w:rsidRPr="00EF6B5E">
              <w:rPr>
                <w:noProof/>
              </w:rPr>
              <w:lastRenderedPageBreak/>
              <w:t>3.</w:t>
            </w:r>
          </w:p>
        </w:tc>
        <w:tc>
          <w:tcPr>
            <w:tcW w:w="2755" w:type="dxa"/>
            <w:vAlign w:val="center"/>
          </w:tcPr>
          <w:p w:rsidR="007D574D" w:rsidRPr="00EF6B5E" w:rsidRDefault="007D574D" w:rsidP="00CA70CB">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681" w:type="dxa"/>
            <w:gridSpan w:val="3"/>
          </w:tcPr>
          <w:p w:rsidR="007D574D" w:rsidRPr="00A37566" w:rsidRDefault="007D574D" w:rsidP="00CA70CB">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7D574D" w:rsidRPr="00A37566" w:rsidRDefault="007D574D" w:rsidP="00CA70CB">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7D574D" w:rsidRPr="00A37566" w:rsidRDefault="007D574D" w:rsidP="00CA70CB">
            <w:pPr>
              <w:pStyle w:val="Default"/>
              <w:jc w:val="both"/>
              <w:rPr>
                <w:rFonts w:ascii="Times New Roman" w:hAnsi="Times New Roman" w:cs="Times New Roman"/>
              </w:rPr>
            </w:pPr>
          </w:p>
          <w:p w:rsidR="007D574D" w:rsidRPr="00A37566" w:rsidRDefault="007D574D" w:rsidP="00CA70CB">
            <w:pPr>
              <w:jc w:val="both"/>
              <w:rPr>
                <w:iCs/>
              </w:rPr>
            </w:pPr>
            <w:r w:rsidRPr="00A37566">
              <w:rPr>
                <w:iCs/>
              </w:rPr>
              <w:t xml:space="preserve">Доказ за </w:t>
            </w:r>
            <w:r w:rsidRPr="00A37566">
              <w:rPr>
                <w:b/>
                <w:bCs/>
              </w:rPr>
              <w:t>предузетника</w:t>
            </w:r>
            <w:r w:rsidRPr="00A37566">
              <w:rPr>
                <w:iCs/>
              </w:rPr>
              <w:t xml:space="preserve">: </w:t>
            </w:r>
          </w:p>
          <w:p w:rsidR="007D574D" w:rsidRPr="00A37566" w:rsidRDefault="007D574D" w:rsidP="00CA70CB">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7D574D" w:rsidRPr="00A37566" w:rsidRDefault="007D574D" w:rsidP="00CA70CB">
            <w:pPr>
              <w:jc w:val="both"/>
              <w:rPr>
                <w:noProof/>
              </w:rPr>
            </w:pPr>
            <w:r w:rsidRPr="00A37566">
              <w:rPr>
                <w:iCs/>
              </w:rPr>
              <w:t xml:space="preserve"> </w:t>
            </w:r>
          </w:p>
          <w:p w:rsidR="007D574D" w:rsidRPr="00A37566" w:rsidRDefault="007D574D" w:rsidP="00CA70CB">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7D574D" w:rsidRPr="00A37566" w:rsidRDefault="007D574D" w:rsidP="00CA70CB">
            <w:pPr>
              <w:jc w:val="both"/>
              <w:rPr>
                <w:noProof/>
              </w:rPr>
            </w:pPr>
            <w:r w:rsidRPr="00A37566">
              <w:rPr>
                <w:noProof/>
              </w:rPr>
              <w:t>-</w:t>
            </w:r>
            <w:r w:rsidRPr="00A37566">
              <w:rPr>
                <w:iCs/>
              </w:rPr>
              <w:t xml:space="preserve">Потврда прекршајног суда да му није </w:t>
            </w:r>
            <w:r w:rsidRPr="00A37566">
              <w:rPr>
                <w:iCs/>
              </w:rPr>
              <w:lastRenderedPageBreak/>
              <w:t>изречена мера забране обављања одређених послова</w:t>
            </w:r>
            <w:r w:rsidRPr="00A37566">
              <w:rPr>
                <w:noProof/>
              </w:rPr>
              <w:t>.</w:t>
            </w:r>
          </w:p>
        </w:tc>
        <w:tc>
          <w:tcPr>
            <w:tcW w:w="1417" w:type="dxa"/>
          </w:tcPr>
          <w:p w:rsidR="007D574D" w:rsidRPr="00A37566" w:rsidRDefault="007D574D" w:rsidP="00CA70CB">
            <w:pPr>
              <w:jc w:val="both"/>
              <w:rPr>
                <w:noProof/>
              </w:rPr>
            </w:pPr>
          </w:p>
        </w:tc>
      </w:tr>
      <w:tr w:rsidR="007D574D" w:rsidRPr="00EF6B5E" w:rsidTr="00BB03BD">
        <w:trPr>
          <w:trHeight w:val="789"/>
        </w:trPr>
        <w:tc>
          <w:tcPr>
            <w:tcW w:w="801" w:type="dxa"/>
            <w:vAlign w:val="center"/>
          </w:tcPr>
          <w:p w:rsidR="007D574D" w:rsidRPr="00EF6B5E" w:rsidRDefault="007D574D" w:rsidP="00CA70CB">
            <w:pPr>
              <w:rPr>
                <w:noProof/>
              </w:rPr>
            </w:pPr>
            <w:r w:rsidRPr="00EF6B5E">
              <w:rPr>
                <w:noProof/>
              </w:rPr>
              <w:lastRenderedPageBreak/>
              <w:t>4.</w:t>
            </w:r>
          </w:p>
        </w:tc>
        <w:tc>
          <w:tcPr>
            <w:tcW w:w="2755" w:type="dxa"/>
            <w:vAlign w:val="center"/>
          </w:tcPr>
          <w:p w:rsidR="007D574D" w:rsidRPr="00EF6B5E" w:rsidRDefault="007D574D" w:rsidP="00CA70CB">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681" w:type="dxa"/>
            <w:gridSpan w:val="3"/>
          </w:tcPr>
          <w:p w:rsidR="007D574D" w:rsidRPr="00A37566" w:rsidRDefault="007D574D" w:rsidP="00CA70CB">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7D574D" w:rsidRPr="00A37566" w:rsidRDefault="007D574D" w:rsidP="00CA70CB">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7D574D" w:rsidRPr="00A37566" w:rsidRDefault="007D574D" w:rsidP="00CA70CB">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17" w:type="dxa"/>
          </w:tcPr>
          <w:p w:rsidR="007D574D" w:rsidRPr="00A37566" w:rsidRDefault="007D574D" w:rsidP="00CA70CB">
            <w:pPr>
              <w:jc w:val="both"/>
              <w:rPr>
                <w:noProof/>
              </w:rPr>
            </w:pPr>
          </w:p>
        </w:tc>
      </w:tr>
      <w:tr w:rsidR="007D574D" w:rsidRPr="00EF6B5E" w:rsidTr="00BB03BD">
        <w:trPr>
          <w:trHeight w:val="789"/>
        </w:trPr>
        <w:tc>
          <w:tcPr>
            <w:tcW w:w="801" w:type="dxa"/>
            <w:vAlign w:val="center"/>
          </w:tcPr>
          <w:p w:rsidR="007D574D" w:rsidRPr="00EF6B5E" w:rsidRDefault="007D574D" w:rsidP="00CA70CB">
            <w:pPr>
              <w:rPr>
                <w:noProof/>
              </w:rPr>
            </w:pPr>
            <w:r w:rsidRPr="00EF6B5E">
              <w:rPr>
                <w:noProof/>
              </w:rPr>
              <w:t>5.</w:t>
            </w:r>
          </w:p>
        </w:tc>
        <w:tc>
          <w:tcPr>
            <w:tcW w:w="2755" w:type="dxa"/>
          </w:tcPr>
          <w:p w:rsidR="007D574D" w:rsidRPr="00F92B38" w:rsidRDefault="007D574D" w:rsidP="00F66E81">
            <w:pPr>
              <w:rPr>
                <w:noProof/>
              </w:rPr>
            </w:pPr>
            <w:r w:rsidRPr="00EF6B5E">
              <w:rPr>
                <w:noProof/>
              </w:rPr>
              <w:t>Понуђач има важећу дозволу надлежног органа за обављање делатности која је предмет јавне набавке</w:t>
            </w:r>
          </w:p>
        </w:tc>
        <w:tc>
          <w:tcPr>
            <w:tcW w:w="4681" w:type="dxa"/>
            <w:gridSpan w:val="3"/>
          </w:tcPr>
          <w:p w:rsidR="007D574D" w:rsidRDefault="007D574D" w:rsidP="00CA70CB">
            <w:pPr>
              <w:rPr>
                <w:b/>
                <w:iCs/>
              </w:rPr>
            </w:pPr>
            <w:r w:rsidRPr="00A37566">
              <w:rPr>
                <w:iCs/>
              </w:rPr>
              <w:t xml:space="preserve">Доказ за </w:t>
            </w:r>
            <w:r w:rsidRPr="00A37566">
              <w:rPr>
                <w:b/>
                <w:iCs/>
              </w:rPr>
              <w:t>правно лице / предузетнике / физичка лица:</w:t>
            </w:r>
          </w:p>
          <w:p w:rsidR="00BE5975" w:rsidRPr="00030811" w:rsidRDefault="00030811" w:rsidP="008E4D33">
            <w:pPr>
              <w:rPr>
                <w:noProof/>
              </w:rPr>
            </w:pPr>
            <w:r w:rsidRPr="008E4D33">
              <w:rPr>
                <w:noProof/>
              </w:rPr>
              <w:t xml:space="preserve">Дозволу </w:t>
            </w:r>
            <w:r w:rsidR="008E4D33" w:rsidRPr="008E4D33">
              <w:rPr>
                <w:noProof/>
              </w:rPr>
              <w:t>или други документ издат од надлежног државног органа који потврђује</w:t>
            </w:r>
            <w:r w:rsidR="00771FB9" w:rsidRPr="008E4D33">
              <w:rPr>
                <w:noProof/>
              </w:rPr>
              <w:t xml:space="preserve"> </w:t>
            </w:r>
            <w:r w:rsidRPr="008E4D33">
              <w:rPr>
                <w:noProof/>
              </w:rPr>
              <w:t>да понуђач у оквиру обављања здравствене делатности обавља и делатност службе медицине рада.</w:t>
            </w:r>
          </w:p>
        </w:tc>
        <w:tc>
          <w:tcPr>
            <w:tcW w:w="1417" w:type="dxa"/>
          </w:tcPr>
          <w:p w:rsidR="007D574D" w:rsidRPr="00A37566" w:rsidRDefault="007D574D" w:rsidP="00CA70CB">
            <w:pPr>
              <w:jc w:val="both"/>
              <w:rPr>
                <w:noProof/>
              </w:rPr>
            </w:pPr>
          </w:p>
        </w:tc>
      </w:tr>
      <w:tr w:rsidR="007D574D" w:rsidRPr="00EF6B5E" w:rsidTr="00BB03BD">
        <w:trPr>
          <w:trHeight w:val="848"/>
        </w:trPr>
        <w:tc>
          <w:tcPr>
            <w:tcW w:w="9654" w:type="dxa"/>
            <w:gridSpan w:val="6"/>
            <w:vAlign w:val="center"/>
          </w:tcPr>
          <w:p w:rsidR="007D574D" w:rsidRPr="00A37566" w:rsidRDefault="007D574D" w:rsidP="00CA70CB">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B03BD" w:rsidRPr="00EF6B5E" w:rsidTr="00BB03BD">
        <w:trPr>
          <w:trHeight w:val="848"/>
        </w:trPr>
        <w:tc>
          <w:tcPr>
            <w:tcW w:w="801" w:type="dxa"/>
            <w:vAlign w:val="center"/>
          </w:tcPr>
          <w:p w:rsidR="00BB03BD" w:rsidRPr="00EF6B5E" w:rsidRDefault="00BB03BD" w:rsidP="00CA70CB">
            <w:pPr>
              <w:pStyle w:val="ListParagraph"/>
              <w:ind w:left="405"/>
              <w:rPr>
                <w:noProof/>
              </w:rPr>
            </w:pPr>
            <w:r w:rsidRPr="00EF6B5E">
              <w:rPr>
                <w:noProof/>
              </w:rPr>
              <w:t>6.</w:t>
            </w:r>
          </w:p>
          <w:p w:rsidR="00BB03BD" w:rsidRPr="00EF6B5E" w:rsidRDefault="00BB03BD" w:rsidP="00CA70CB">
            <w:pPr>
              <w:pStyle w:val="ListParagraph"/>
              <w:ind w:left="405"/>
              <w:rPr>
                <w:noProof/>
              </w:rPr>
            </w:pPr>
          </w:p>
          <w:p w:rsidR="00BB03BD" w:rsidRPr="00EF6B5E" w:rsidRDefault="00BB03BD" w:rsidP="00CA70CB">
            <w:pPr>
              <w:pStyle w:val="ListParagraph"/>
              <w:ind w:left="405"/>
              <w:rPr>
                <w:noProof/>
              </w:rPr>
            </w:pPr>
          </w:p>
        </w:tc>
        <w:tc>
          <w:tcPr>
            <w:tcW w:w="2790" w:type="dxa"/>
            <w:gridSpan w:val="2"/>
          </w:tcPr>
          <w:p w:rsidR="00BB03BD" w:rsidRPr="000B78C0" w:rsidRDefault="00BB03BD" w:rsidP="00DC7D62">
            <w:pPr>
              <w:rPr>
                <w:noProof/>
              </w:rPr>
            </w:pPr>
            <w:r w:rsidRPr="000A7767">
              <w:rPr>
                <w:noProof/>
              </w:rPr>
              <w:t>Да понуђач располаже неопходним пословним капацитетом</w:t>
            </w:r>
            <w:r>
              <w:rPr>
                <w:noProof/>
              </w:rPr>
              <w:t xml:space="preserve"> – тј. да је извршио најмање</w:t>
            </w:r>
            <w:r w:rsidR="00DC7D62">
              <w:rPr>
                <w:noProof/>
              </w:rPr>
              <w:t xml:space="preserve"> 556</w:t>
            </w:r>
            <w:r>
              <w:rPr>
                <w:noProof/>
              </w:rPr>
              <w:t xml:space="preserve"> прегледа који су предмет јавне набавке у свакој од претходне три године (2010, 2011, 2012. години)</w:t>
            </w:r>
            <w:r w:rsidR="000B78C0">
              <w:rPr>
                <w:noProof/>
              </w:rPr>
              <w:t>.</w:t>
            </w:r>
          </w:p>
        </w:tc>
        <w:tc>
          <w:tcPr>
            <w:tcW w:w="4646" w:type="dxa"/>
            <w:gridSpan w:val="2"/>
          </w:tcPr>
          <w:p w:rsidR="00BB03BD" w:rsidRDefault="00BB03BD" w:rsidP="00DC7D62">
            <w:pPr>
              <w:rPr>
                <w:noProof/>
              </w:rPr>
            </w:pPr>
            <w:r>
              <w:rPr>
                <w:noProof/>
              </w:rPr>
              <w:t>Понуђач пословн</w:t>
            </w:r>
            <w:r w:rsidR="00ED7C1F">
              <w:rPr>
                <w:noProof/>
              </w:rPr>
              <w:t>и капацитет доказује изјавом</w:t>
            </w:r>
            <w:r>
              <w:rPr>
                <w:noProof/>
              </w:rPr>
              <w:t xml:space="preserve"> датом под пуном кривичном, материјалном и моралном одговорношћу да је извршио најмање</w:t>
            </w:r>
            <w:r w:rsidR="00DC7D62">
              <w:rPr>
                <w:noProof/>
              </w:rPr>
              <w:t xml:space="preserve"> 556</w:t>
            </w:r>
            <w:r>
              <w:rPr>
                <w:noProof/>
              </w:rPr>
              <w:t xml:space="preserve"> прегледа који су предмет јавне набавке у свакој од претходне три године (2010, 2011, 2012. години). Изјава се даје на меморандуму понуђача, која мора бири оверена печатом понуђача и потписана од стране одговорног лица понуђача.</w:t>
            </w:r>
          </w:p>
        </w:tc>
        <w:tc>
          <w:tcPr>
            <w:tcW w:w="1417" w:type="dxa"/>
          </w:tcPr>
          <w:p w:rsidR="00BB03BD" w:rsidRPr="003A4AA5" w:rsidRDefault="00BB03BD" w:rsidP="001B0393">
            <w:pPr>
              <w:rPr>
                <w:noProof/>
              </w:rPr>
            </w:pPr>
          </w:p>
        </w:tc>
      </w:tr>
    </w:tbl>
    <w:p w:rsidR="007D574D" w:rsidRPr="00EF6B5E" w:rsidRDefault="007D574D" w:rsidP="007D574D">
      <w:pPr>
        <w:rPr>
          <w:noProof/>
        </w:rPr>
      </w:pPr>
    </w:p>
    <w:p w:rsidR="007D574D" w:rsidRPr="00EF6B5E" w:rsidRDefault="007D574D" w:rsidP="007D574D">
      <w:pPr>
        <w:pStyle w:val="ListParagraph"/>
        <w:numPr>
          <w:ilvl w:val="0"/>
          <w:numId w:val="3"/>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7D574D" w:rsidRPr="00A37566" w:rsidRDefault="007D574D" w:rsidP="007D574D">
      <w:pPr>
        <w:pStyle w:val="ListParagraph"/>
        <w:numPr>
          <w:ilvl w:val="0"/>
          <w:numId w:val="3"/>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7D574D" w:rsidRPr="00937994" w:rsidRDefault="007D574D" w:rsidP="007D574D">
      <w:pPr>
        <w:pStyle w:val="ListParagraph"/>
        <w:ind w:left="405"/>
        <w:jc w:val="both"/>
        <w:rPr>
          <w:rFonts w:ascii="Arial" w:hAnsi="Arial" w:cs="Arial"/>
          <w:b/>
          <w:bCs/>
          <w:iCs/>
          <w:lang w:val="sr-Cyrl-CS"/>
        </w:rPr>
      </w:pPr>
    </w:p>
    <w:p w:rsidR="007D574D" w:rsidRPr="00A37566" w:rsidRDefault="007D574D" w:rsidP="007D574D">
      <w:pPr>
        <w:pStyle w:val="ListParagraph"/>
        <w:numPr>
          <w:ilvl w:val="0"/>
          <w:numId w:val="3"/>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D574D" w:rsidRPr="00A37566" w:rsidRDefault="007D574D" w:rsidP="007D574D">
      <w:pPr>
        <w:pStyle w:val="ListParagraph"/>
        <w:ind w:left="405"/>
        <w:jc w:val="both"/>
        <w:rPr>
          <w:b/>
          <w:bCs/>
          <w:iCs/>
          <w:lang w:val="sr-Cyrl-CS"/>
        </w:rPr>
      </w:pPr>
      <w:r w:rsidRPr="00A37566">
        <w:rPr>
          <w:b/>
          <w:bCs/>
          <w:iCs/>
          <w:lang w:val="sr-Cyrl-CS"/>
        </w:rPr>
        <w:t>Додатне услове група понуђача испуњава заједно.</w:t>
      </w:r>
    </w:p>
    <w:p w:rsidR="007D574D" w:rsidRPr="00A37566" w:rsidRDefault="007D574D" w:rsidP="007D574D">
      <w:pPr>
        <w:pStyle w:val="ListParagraph"/>
        <w:ind w:left="405"/>
        <w:jc w:val="both"/>
        <w:rPr>
          <w:bCs/>
          <w:iCs/>
        </w:rPr>
      </w:pPr>
    </w:p>
    <w:p w:rsidR="007D574D" w:rsidRPr="00A37566" w:rsidRDefault="007D574D" w:rsidP="007D574D">
      <w:pPr>
        <w:pStyle w:val="ListParagraph"/>
        <w:numPr>
          <w:ilvl w:val="0"/>
          <w:numId w:val="3"/>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D574D" w:rsidRPr="00A37566" w:rsidRDefault="007D574D" w:rsidP="007D574D">
      <w:pPr>
        <w:pStyle w:val="ListParagraph"/>
        <w:numPr>
          <w:ilvl w:val="0"/>
          <w:numId w:val="3"/>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574D" w:rsidRPr="00A37566" w:rsidRDefault="007D574D" w:rsidP="007D574D">
      <w:pPr>
        <w:pStyle w:val="ListParagraph"/>
        <w:numPr>
          <w:ilvl w:val="0"/>
          <w:numId w:val="3"/>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7D574D" w:rsidRPr="00A37566" w:rsidRDefault="007D574D" w:rsidP="007D574D">
      <w:pPr>
        <w:pStyle w:val="ListParagraph"/>
        <w:numPr>
          <w:ilvl w:val="0"/>
          <w:numId w:val="3"/>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7D574D" w:rsidRPr="00A37566" w:rsidRDefault="007D574D" w:rsidP="007D574D">
      <w:pPr>
        <w:pStyle w:val="ListParagraph"/>
        <w:numPr>
          <w:ilvl w:val="0"/>
          <w:numId w:val="3"/>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D574D" w:rsidRPr="00A37566" w:rsidRDefault="007D574D" w:rsidP="007D574D">
      <w:pPr>
        <w:pStyle w:val="ListParagraph"/>
        <w:numPr>
          <w:ilvl w:val="0"/>
          <w:numId w:val="3"/>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D574D" w:rsidRPr="00A37566" w:rsidRDefault="007D574D" w:rsidP="007D574D">
      <w:pPr>
        <w:pStyle w:val="ListParagraph"/>
        <w:numPr>
          <w:ilvl w:val="0"/>
          <w:numId w:val="3"/>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574D" w:rsidRPr="00A37566" w:rsidRDefault="007D574D" w:rsidP="007D574D">
      <w:pPr>
        <w:pStyle w:val="ListParagraph"/>
        <w:numPr>
          <w:ilvl w:val="0"/>
          <w:numId w:val="3"/>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7D574D" w:rsidRPr="00A37566" w:rsidRDefault="007D574D" w:rsidP="007D574D">
      <w:pPr>
        <w:pStyle w:val="ListParagraph"/>
        <w:numPr>
          <w:ilvl w:val="0"/>
          <w:numId w:val="3"/>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74D" w:rsidRDefault="00A3374D" w:rsidP="006D0C26">
      <w:pPr>
        <w:pStyle w:val="stil1tekst"/>
        <w:ind w:left="405" w:right="63" w:firstLine="0"/>
        <w:rPr>
          <w:noProof/>
          <w:sz w:val="24"/>
          <w:szCs w:val="24"/>
        </w:rPr>
      </w:pPr>
    </w:p>
    <w:p w:rsidR="00A3374D" w:rsidRDefault="00A3374D" w:rsidP="006D0C26">
      <w:pPr>
        <w:pStyle w:val="stil1tekst"/>
        <w:ind w:left="405" w:right="63" w:firstLine="0"/>
        <w:rPr>
          <w:noProof/>
          <w:sz w:val="24"/>
          <w:szCs w:val="24"/>
        </w:rPr>
      </w:pPr>
    </w:p>
    <w:p w:rsidR="00A3374D" w:rsidRDefault="00A3374D" w:rsidP="006D0C26">
      <w:pPr>
        <w:pStyle w:val="stil1tekst"/>
        <w:ind w:left="405" w:right="63" w:firstLine="0"/>
        <w:rPr>
          <w:noProof/>
          <w:sz w:val="24"/>
          <w:szCs w:val="24"/>
        </w:rPr>
      </w:pPr>
    </w:p>
    <w:p w:rsidR="00A3374D" w:rsidRDefault="00A3374D" w:rsidP="006D0C26">
      <w:pPr>
        <w:pStyle w:val="stil1tekst"/>
        <w:ind w:left="405" w:right="63" w:firstLine="0"/>
        <w:rPr>
          <w:noProof/>
          <w:sz w:val="24"/>
          <w:szCs w:val="24"/>
        </w:rPr>
      </w:pPr>
    </w:p>
    <w:p w:rsidR="00FA58C6" w:rsidRDefault="00FA58C6">
      <w:pPr>
        <w:rPr>
          <w:noProof/>
          <w:lang w:val="en-US"/>
        </w:rPr>
      </w:pPr>
    </w:p>
    <w:p w:rsidR="004420D5" w:rsidRDefault="004420D5">
      <w:pPr>
        <w:rPr>
          <w:b/>
          <w:bCs/>
          <w:noProof/>
          <w:lang w:val="hr-HR"/>
        </w:rPr>
      </w:pPr>
      <w:bookmarkStart w:id="5" w:name="_Toc363212989"/>
      <w:r>
        <w:rPr>
          <w:noProof/>
        </w:rPr>
        <w:br w:type="page"/>
      </w:r>
    </w:p>
    <w:p w:rsidR="00A3374D" w:rsidRPr="00931E51" w:rsidRDefault="00A3374D" w:rsidP="00CA70CB">
      <w:pPr>
        <w:pStyle w:val="Heading1"/>
        <w:numPr>
          <w:ilvl w:val="0"/>
          <w:numId w:val="20"/>
        </w:numPr>
        <w:jc w:val="center"/>
      </w:pPr>
      <w:r w:rsidRPr="00FA58C6">
        <w:rPr>
          <w:noProof/>
        </w:rPr>
        <w:lastRenderedPageBreak/>
        <w:t>УПУТСТВО ПОНУЂАЧИМА КАКО ДА САЧИНЕ ПОНУДУ</w:t>
      </w:r>
      <w:bookmarkEnd w:id="5"/>
    </w:p>
    <w:p w:rsidR="00A3374D" w:rsidRDefault="00A3374D" w:rsidP="00A3374D">
      <w:pPr>
        <w:pStyle w:val="ListParagraph"/>
      </w:pPr>
    </w:p>
    <w:p w:rsidR="00B54E7C" w:rsidRPr="00F87167" w:rsidRDefault="00AE03F3" w:rsidP="00B54E7C">
      <w:pPr>
        <w:jc w:val="both"/>
        <w:rPr>
          <w:b/>
          <w:bCs/>
          <w:i/>
          <w:iCs/>
        </w:rPr>
      </w:pPr>
      <w:r>
        <w:rPr>
          <w:b/>
          <w:bCs/>
          <w:i/>
          <w:iCs/>
        </w:rPr>
        <w:t>1.</w:t>
      </w:r>
      <w:r w:rsidR="00B54E7C" w:rsidRPr="00F87167">
        <w:rPr>
          <w:b/>
          <w:bCs/>
          <w:i/>
          <w:iCs/>
        </w:rPr>
        <w:t>ПОДАЦИ О ЈЕЗИКУ НА КОЈЕМ ПОНУДА МОРА ДА БУДЕ САСТАВЉЕНА</w:t>
      </w:r>
    </w:p>
    <w:p w:rsidR="00B54E7C" w:rsidRPr="00F87167" w:rsidRDefault="00B54E7C" w:rsidP="00B54E7C">
      <w:pPr>
        <w:jc w:val="both"/>
        <w:rPr>
          <w:b/>
          <w:bCs/>
          <w:i/>
          <w:iCs/>
        </w:rPr>
      </w:pPr>
    </w:p>
    <w:p w:rsidR="00B54E7C" w:rsidRPr="00F87167" w:rsidRDefault="00B54E7C" w:rsidP="00B54E7C">
      <w:pPr>
        <w:jc w:val="both"/>
        <w:rPr>
          <w:noProof/>
        </w:rPr>
      </w:pPr>
      <w:r w:rsidRPr="00F87167">
        <w:rPr>
          <w:noProof/>
        </w:rPr>
        <w:t>Понуда се саставља на српском језику, ћириличним или латиничним писмом.</w:t>
      </w:r>
    </w:p>
    <w:p w:rsidR="00B54E7C" w:rsidRPr="00F87167" w:rsidRDefault="00B54E7C" w:rsidP="00B54E7C">
      <w:pPr>
        <w:jc w:val="both"/>
      </w:pPr>
    </w:p>
    <w:p w:rsidR="00B54E7C" w:rsidRPr="00F87167" w:rsidRDefault="00B54E7C" w:rsidP="00B54E7C">
      <w:pPr>
        <w:jc w:val="both"/>
        <w:rPr>
          <w:rFonts w:eastAsia="TimesNewRomanPSMT"/>
          <w:bCs/>
        </w:rPr>
      </w:pPr>
      <w:r w:rsidRPr="00F87167">
        <w:rPr>
          <w:b/>
          <w:bCs/>
          <w:i/>
          <w:iCs/>
        </w:rPr>
        <w:t>2. НАЧИН НА КОЈИ ПОНУДА МОРА ДА БУДЕ САЧИЊЕНА</w:t>
      </w:r>
    </w:p>
    <w:p w:rsidR="00B54E7C" w:rsidRPr="00A878F3" w:rsidRDefault="00B54E7C" w:rsidP="00B54E7C">
      <w:pPr>
        <w:jc w:val="both"/>
        <w:rPr>
          <w:rFonts w:eastAsia="TimesNewRomanPSMT"/>
          <w:bCs/>
          <w:highlight w:val="green"/>
        </w:rPr>
      </w:pPr>
    </w:p>
    <w:p w:rsidR="00B54E7C" w:rsidRPr="0084500F" w:rsidRDefault="00B54E7C" w:rsidP="00B54E7C">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B54E7C" w:rsidRPr="00EC12C4" w:rsidRDefault="00B54E7C" w:rsidP="00B54E7C">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B54E7C" w:rsidRPr="00EC12C4" w:rsidRDefault="00B54E7C" w:rsidP="00B54E7C">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B54E7C" w:rsidRPr="00EC12C4" w:rsidRDefault="00B54E7C" w:rsidP="00B54E7C">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4E7C" w:rsidRDefault="00B54E7C" w:rsidP="00B54E7C">
      <w:pPr>
        <w:autoSpaceDE w:val="0"/>
        <w:autoSpaceDN w:val="0"/>
        <w:adjustRightInd w:val="0"/>
        <w:jc w:val="both"/>
        <w:rPr>
          <w:rFonts w:eastAsia="TimesNewRomanPSMT"/>
          <w:bCs/>
          <w:highlight w:val="green"/>
        </w:rPr>
      </w:pPr>
    </w:p>
    <w:p w:rsidR="00B54E7C" w:rsidRPr="00E71BEB" w:rsidRDefault="00B54E7C" w:rsidP="00B54E7C">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B54E7C" w:rsidRPr="009A5352" w:rsidRDefault="00B54E7C" w:rsidP="00B54E7C">
      <w:pPr>
        <w:autoSpaceDE w:val="0"/>
        <w:autoSpaceDN w:val="0"/>
        <w:adjustRightInd w:val="0"/>
        <w:jc w:val="both"/>
        <w:rPr>
          <w:color w:val="FF0000"/>
        </w:rPr>
      </w:pPr>
      <w:r w:rsidRPr="00E71BEB">
        <w:rPr>
          <w:rFonts w:eastAsia="TimesNewRomanPS-BoldMT"/>
          <w:bCs/>
        </w:rPr>
        <w:t xml:space="preserve">На полеђини понуде </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54E7C" w:rsidRPr="00E71BEB" w:rsidRDefault="00B54E7C" w:rsidP="00B54E7C">
      <w:pPr>
        <w:autoSpaceDE w:val="0"/>
        <w:autoSpaceDN w:val="0"/>
        <w:adjustRightInd w:val="0"/>
        <w:jc w:val="both"/>
        <w:rPr>
          <w:color w:val="FF0000"/>
        </w:rPr>
      </w:pPr>
    </w:p>
    <w:p w:rsidR="00B54E7C" w:rsidRPr="00E71BEB" w:rsidRDefault="00B54E7C" w:rsidP="00B54E7C">
      <w:pPr>
        <w:autoSpaceDE w:val="0"/>
        <w:autoSpaceDN w:val="0"/>
        <w:adjustRightInd w:val="0"/>
        <w:jc w:val="both"/>
        <w:rPr>
          <w:b/>
          <w:color w:val="FF0000"/>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r w:rsidRPr="00E71BEB">
        <w:rPr>
          <w:b/>
          <w:i/>
          <w:iCs/>
          <w:color w:val="FF0000"/>
        </w:rPr>
        <w:t xml:space="preserve"> </w:t>
      </w:r>
    </w:p>
    <w:p w:rsidR="00B54E7C" w:rsidRDefault="00B54E7C" w:rsidP="00B54E7C">
      <w:pPr>
        <w:autoSpaceDE w:val="0"/>
        <w:autoSpaceDN w:val="0"/>
        <w:adjustRightInd w:val="0"/>
        <w:jc w:val="both"/>
        <w:rPr>
          <w:highlight w:val="green"/>
        </w:rPr>
      </w:pPr>
    </w:p>
    <w:p w:rsidR="00B54E7C" w:rsidRPr="00EC12C4" w:rsidRDefault="00B54E7C" w:rsidP="00B54E7C">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B54E7C" w:rsidRPr="00EC12C4" w:rsidRDefault="00B54E7C" w:rsidP="00B54E7C">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54E7C" w:rsidRDefault="00B54E7C" w:rsidP="00B54E7C">
      <w:pPr>
        <w:jc w:val="both"/>
        <w:rPr>
          <w:rFonts w:eastAsia="TimesNewRomanPSMT"/>
          <w:bCs/>
          <w:highlight w:val="green"/>
        </w:rPr>
      </w:pPr>
    </w:p>
    <w:p w:rsidR="00B54E7C" w:rsidRDefault="00B54E7C" w:rsidP="00B54E7C">
      <w:pPr>
        <w:jc w:val="both"/>
        <w:rPr>
          <w:b/>
          <w:bCs/>
          <w:i/>
          <w:iCs/>
        </w:rPr>
      </w:pPr>
      <w:r w:rsidRPr="00EC12C4">
        <w:rPr>
          <w:b/>
          <w:i/>
          <w:iCs/>
        </w:rPr>
        <w:t>3.</w:t>
      </w:r>
      <w:r w:rsidRPr="00EC12C4">
        <w:rPr>
          <w:b/>
          <w:bCs/>
          <w:i/>
          <w:iCs/>
        </w:rPr>
        <w:t xml:space="preserve"> ПАРТИЈЕ</w:t>
      </w:r>
    </w:p>
    <w:p w:rsidR="00B54E7C" w:rsidRPr="00C21A19" w:rsidRDefault="00B54E7C" w:rsidP="00B54E7C">
      <w:pPr>
        <w:jc w:val="both"/>
      </w:pPr>
    </w:p>
    <w:p w:rsidR="00B54E7C" w:rsidRPr="00C21A19" w:rsidRDefault="00B54E7C" w:rsidP="00B54E7C">
      <w:pPr>
        <w:rPr>
          <w:noProof/>
        </w:rPr>
      </w:pPr>
      <w:r w:rsidRPr="00C21A19">
        <w:rPr>
          <w:noProof/>
        </w:rPr>
        <w:t xml:space="preserve">Предмет јавне </w:t>
      </w:r>
      <w:r w:rsidRPr="00B563BD">
        <w:rPr>
          <w:noProof/>
        </w:rPr>
        <w:t>набавке није обликован</w:t>
      </w:r>
      <w:r w:rsidRPr="00C21A19">
        <w:rPr>
          <w:noProof/>
        </w:rPr>
        <w:t xml:space="preserve"> по партијама.</w:t>
      </w:r>
    </w:p>
    <w:p w:rsidR="00B54E7C" w:rsidRPr="00A878F3" w:rsidRDefault="00B54E7C" w:rsidP="00B54E7C">
      <w:pPr>
        <w:jc w:val="both"/>
        <w:rPr>
          <w:highlight w:val="green"/>
        </w:rPr>
      </w:pPr>
    </w:p>
    <w:p w:rsidR="00B54E7C" w:rsidRPr="00EC12C4" w:rsidRDefault="00B54E7C" w:rsidP="00B54E7C">
      <w:pPr>
        <w:jc w:val="both"/>
        <w:rPr>
          <w:bCs/>
          <w:iCs/>
        </w:rPr>
      </w:pPr>
      <w:r w:rsidRPr="00EC12C4">
        <w:rPr>
          <w:b/>
          <w:i/>
          <w:iCs/>
        </w:rPr>
        <w:t>4.</w:t>
      </w:r>
      <w:r w:rsidRPr="00EC12C4">
        <w:rPr>
          <w:b/>
          <w:bCs/>
          <w:i/>
          <w:iCs/>
        </w:rPr>
        <w:t xml:space="preserve">  ПОНУДА СА ВАРИЈАНТАМА</w:t>
      </w:r>
    </w:p>
    <w:p w:rsidR="00B54E7C" w:rsidRPr="00A878F3" w:rsidRDefault="00B54E7C" w:rsidP="00B54E7C">
      <w:pPr>
        <w:jc w:val="both"/>
        <w:rPr>
          <w:bCs/>
          <w:iCs/>
          <w:highlight w:val="green"/>
        </w:rPr>
      </w:pPr>
    </w:p>
    <w:p w:rsidR="00B54E7C" w:rsidRPr="00F35BD7" w:rsidRDefault="00B54E7C" w:rsidP="00B54E7C">
      <w:pPr>
        <w:jc w:val="both"/>
        <w:rPr>
          <w:b/>
          <w:bCs/>
          <w:i/>
          <w:iCs/>
        </w:rPr>
      </w:pPr>
      <w:r w:rsidRPr="00F35BD7">
        <w:rPr>
          <w:bCs/>
          <w:iCs/>
        </w:rPr>
        <w:t>Подношење понуде са варијантама није дозвољено.</w:t>
      </w:r>
    </w:p>
    <w:p w:rsidR="00B54E7C" w:rsidRPr="00A878F3" w:rsidRDefault="00B54E7C" w:rsidP="00B54E7C">
      <w:pPr>
        <w:jc w:val="both"/>
        <w:rPr>
          <w:highlight w:val="green"/>
        </w:rPr>
      </w:pPr>
    </w:p>
    <w:p w:rsidR="00B54E7C" w:rsidRPr="00EC12C4" w:rsidRDefault="00B54E7C" w:rsidP="00B54E7C">
      <w:pPr>
        <w:jc w:val="both"/>
      </w:pPr>
      <w:r w:rsidRPr="00EC12C4">
        <w:rPr>
          <w:b/>
          <w:bCs/>
          <w:i/>
          <w:iCs/>
        </w:rPr>
        <w:t xml:space="preserve">5. </w:t>
      </w:r>
      <w:r w:rsidRPr="00EC12C4">
        <w:rPr>
          <w:b/>
          <w:i/>
          <w:iCs/>
        </w:rPr>
        <w:t>НАЧИН ИЗМЕНЕ, ДОПУНЕ И ОПОЗИВА ПОНУДЕ</w:t>
      </w:r>
    </w:p>
    <w:p w:rsidR="00B54E7C" w:rsidRPr="00EC12C4" w:rsidRDefault="00B54E7C" w:rsidP="00B54E7C">
      <w:pPr>
        <w:jc w:val="both"/>
      </w:pPr>
    </w:p>
    <w:p w:rsidR="004420D5" w:rsidRPr="00EC12C4" w:rsidRDefault="004420D5" w:rsidP="004420D5">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4420D5" w:rsidRPr="00EC12C4" w:rsidRDefault="004420D5" w:rsidP="004420D5">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4420D5" w:rsidRPr="002A6122" w:rsidRDefault="004420D5" w:rsidP="004420D5">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4420D5" w:rsidRPr="00EC12C4" w:rsidRDefault="004420D5" w:rsidP="004420D5">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420D5" w:rsidRPr="00EC12C4" w:rsidRDefault="004420D5" w:rsidP="004420D5">
      <w:pPr>
        <w:jc w:val="both"/>
        <w:rPr>
          <w:b/>
          <w:i/>
          <w:iCs/>
        </w:rPr>
      </w:pPr>
      <w:r w:rsidRPr="00EC12C4">
        <w:t>По истеку рока за подношење понуда понуђач не може да повуче нити да мења своју понуду.</w:t>
      </w:r>
    </w:p>
    <w:p w:rsidR="00B54E7C" w:rsidRPr="00A878F3" w:rsidRDefault="00B54E7C" w:rsidP="00B54E7C">
      <w:pPr>
        <w:jc w:val="both"/>
        <w:rPr>
          <w:b/>
          <w:i/>
          <w:iCs/>
          <w:highlight w:val="green"/>
        </w:rPr>
      </w:pPr>
    </w:p>
    <w:p w:rsidR="00B54E7C" w:rsidRPr="00EC12C4" w:rsidRDefault="00B54E7C" w:rsidP="00B54E7C">
      <w:pPr>
        <w:jc w:val="both"/>
        <w:rPr>
          <w:bCs/>
          <w:iCs/>
        </w:rPr>
      </w:pPr>
      <w:r w:rsidRPr="00EC12C4">
        <w:rPr>
          <w:b/>
          <w:bCs/>
          <w:i/>
          <w:iCs/>
        </w:rPr>
        <w:t xml:space="preserve">6. УЧЕСТВОВАЊЕ У ЗАЈЕДНИЧКОЈ ПОНУДИ ИЛИ КАО ПОДИЗВОЂАЧ </w:t>
      </w:r>
    </w:p>
    <w:p w:rsidR="00B54E7C" w:rsidRPr="00EC12C4" w:rsidRDefault="00B54E7C" w:rsidP="00B54E7C">
      <w:pPr>
        <w:jc w:val="both"/>
        <w:rPr>
          <w:bCs/>
          <w:iCs/>
        </w:rPr>
      </w:pPr>
    </w:p>
    <w:p w:rsidR="00B54E7C" w:rsidRPr="00EC12C4" w:rsidRDefault="00B54E7C" w:rsidP="00B54E7C">
      <w:pPr>
        <w:jc w:val="both"/>
        <w:rPr>
          <w:iCs/>
        </w:rPr>
      </w:pPr>
      <w:r w:rsidRPr="00EC12C4">
        <w:rPr>
          <w:bCs/>
          <w:iCs/>
        </w:rPr>
        <w:t>Понуђач може да поднесе само једну понуду.</w:t>
      </w:r>
      <w:r w:rsidRPr="00EC12C4">
        <w:rPr>
          <w:i/>
          <w:iCs/>
        </w:rPr>
        <w:t xml:space="preserve"> </w:t>
      </w:r>
    </w:p>
    <w:p w:rsidR="00B54E7C" w:rsidRPr="00EC12C4" w:rsidRDefault="00B54E7C" w:rsidP="00B54E7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4E7C" w:rsidRPr="00EC12C4" w:rsidRDefault="00B54E7C" w:rsidP="00B54E7C">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54E7C" w:rsidRPr="00EC12C4" w:rsidRDefault="00B54E7C" w:rsidP="00B54E7C">
      <w:pPr>
        <w:jc w:val="both"/>
      </w:pPr>
    </w:p>
    <w:p w:rsidR="00B54E7C" w:rsidRPr="00EC12C4" w:rsidRDefault="00B54E7C" w:rsidP="00B54E7C">
      <w:pPr>
        <w:jc w:val="both"/>
        <w:rPr>
          <w:iCs/>
        </w:rPr>
      </w:pPr>
      <w:r w:rsidRPr="00EC12C4">
        <w:rPr>
          <w:b/>
          <w:bCs/>
          <w:i/>
          <w:iCs/>
        </w:rPr>
        <w:t>7. ПОНУДА СА ПОДИЗВОЂАЧЕМ</w:t>
      </w:r>
    </w:p>
    <w:p w:rsidR="00B54E7C" w:rsidRPr="00EC12C4" w:rsidRDefault="00B54E7C" w:rsidP="00B54E7C">
      <w:pPr>
        <w:jc w:val="both"/>
        <w:rPr>
          <w:iCs/>
        </w:rPr>
      </w:pPr>
    </w:p>
    <w:p w:rsidR="00B54E7C" w:rsidRPr="00EC12C4" w:rsidRDefault="00B54E7C" w:rsidP="00B54E7C">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54E7C" w:rsidRPr="00EC12C4" w:rsidRDefault="00B54E7C" w:rsidP="00B54E7C">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B54E7C" w:rsidRPr="00EC12C4" w:rsidRDefault="00B54E7C" w:rsidP="00B54E7C">
      <w:pPr>
        <w:jc w:val="both"/>
        <w:rPr>
          <w:iCs/>
          <w:highlight w:val="green"/>
        </w:rPr>
      </w:pPr>
    </w:p>
    <w:p w:rsidR="00B54E7C" w:rsidRPr="00EC12C4" w:rsidRDefault="00B54E7C" w:rsidP="00B54E7C">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C12C4">
        <w:rPr>
          <w:rFonts w:eastAsia="TimesNewRomanPSMT"/>
          <w:bCs/>
        </w:rPr>
        <w:t xml:space="preserve"> </w:t>
      </w:r>
    </w:p>
    <w:p w:rsidR="00B54E7C" w:rsidRPr="00EC12C4" w:rsidRDefault="00B54E7C" w:rsidP="00B54E7C">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 конкурсне документације, у складу са Упутством како се доказује испуњеност услова.</w:t>
      </w:r>
    </w:p>
    <w:p w:rsidR="00B54E7C" w:rsidRPr="00EC12C4" w:rsidRDefault="00B54E7C" w:rsidP="00B54E7C">
      <w:pPr>
        <w:jc w:val="both"/>
        <w:rPr>
          <w:iCs/>
        </w:rPr>
      </w:pPr>
      <w:r w:rsidRPr="00EC12C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54E7C" w:rsidRPr="00EC12C4" w:rsidRDefault="00B54E7C" w:rsidP="00B54E7C">
      <w:pPr>
        <w:jc w:val="both"/>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03324E" w:rsidRPr="008B55B5" w:rsidRDefault="0003324E" w:rsidP="0003324E">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Pr>
          <w:iCs/>
        </w:rPr>
        <w:t>а</w:t>
      </w:r>
      <w:r w:rsidRPr="008B55B5">
        <w:rPr>
          <w:iCs/>
        </w:rPr>
        <w:t>.</w:t>
      </w:r>
    </w:p>
    <w:p w:rsidR="00B54E7C" w:rsidRPr="00EC12C4" w:rsidRDefault="00B54E7C" w:rsidP="00B54E7C">
      <w:pPr>
        <w:jc w:val="both"/>
        <w:rPr>
          <w:b/>
          <w:i/>
        </w:rPr>
      </w:pPr>
    </w:p>
    <w:p w:rsidR="00B54E7C" w:rsidRPr="00EC12C4" w:rsidRDefault="00B54E7C" w:rsidP="00B54E7C">
      <w:pPr>
        <w:jc w:val="both"/>
      </w:pPr>
      <w:r w:rsidRPr="00EC12C4">
        <w:rPr>
          <w:b/>
          <w:i/>
        </w:rPr>
        <w:t>8. ЗАЈЕДНИЧКА ПОНУДА</w:t>
      </w:r>
    </w:p>
    <w:p w:rsidR="00B54E7C" w:rsidRPr="00EC12C4" w:rsidRDefault="00B54E7C" w:rsidP="00B54E7C">
      <w:pPr>
        <w:jc w:val="both"/>
      </w:pPr>
    </w:p>
    <w:p w:rsidR="00B54E7C" w:rsidRPr="00EC12C4" w:rsidRDefault="00B54E7C" w:rsidP="00B54E7C">
      <w:pPr>
        <w:jc w:val="both"/>
      </w:pPr>
      <w:r w:rsidRPr="00EC12C4">
        <w:t>Понуду може поднети група понуђача.</w:t>
      </w:r>
    </w:p>
    <w:p w:rsidR="00B54E7C" w:rsidRPr="00EC12C4" w:rsidRDefault="00B54E7C" w:rsidP="00B54E7C">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B54E7C" w:rsidRPr="00EC12C4" w:rsidRDefault="00B54E7C" w:rsidP="00B54E7C">
      <w:pPr>
        <w:numPr>
          <w:ilvl w:val="0"/>
          <w:numId w:val="1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B54E7C" w:rsidRPr="00EC12C4" w:rsidRDefault="00B54E7C" w:rsidP="00B54E7C">
      <w:pPr>
        <w:numPr>
          <w:ilvl w:val="0"/>
          <w:numId w:val="16"/>
        </w:numPr>
        <w:suppressAutoHyphens/>
        <w:spacing w:line="100" w:lineRule="atLeast"/>
        <w:jc w:val="both"/>
      </w:pPr>
      <w:r w:rsidRPr="00EC12C4">
        <w:t xml:space="preserve">понуђачу који ће у име групе понуђача потписати уговор, </w:t>
      </w:r>
    </w:p>
    <w:p w:rsidR="00B54E7C" w:rsidRPr="00EC12C4" w:rsidRDefault="00B54E7C" w:rsidP="00B54E7C">
      <w:pPr>
        <w:numPr>
          <w:ilvl w:val="0"/>
          <w:numId w:val="16"/>
        </w:numPr>
        <w:suppressAutoHyphens/>
        <w:spacing w:line="100" w:lineRule="atLeast"/>
        <w:jc w:val="both"/>
      </w:pPr>
      <w:r w:rsidRPr="00EC12C4">
        <w:t xml:space="preserve">понуђачу који ће у име групе понуђача дати средство обезбеђења, </w:t>
      </w:r>
    </w:p>
    <w:p w:rsidR="00B54E7C" w:rsidRPr="00EC12C4" w:rsidRDefault="00B54E7C" w:rsidP="00B54E7C">
      <w:pPr>
        <w:numPr>
          <w:ilvl w:val="0"/>
          <w:numId w:val="16"/>
        </w:numPr>
        <w:suppressAutoHyphens/>
        <w:spacing w:line="100" w:lineRule="atLeast"/>
        <w:jc w:val="both"/>
      </w:pPr>
      <w:r w:rsidRPr="00EC12C4">
        <w:t xml:space="preserve">понуђачу који ће издати рачун, </w:t>
      </w:r>
    </w:p>
    <w:p w:rsidR="00B54E7C" w:rsidRPr="00EC12C4" w:rsidRDefault="00B54E7C" w:rsidP="00B54E7C">
      <w:pPr>
        <w:numPr>
          <w:ilvl w:val="0"/>
          <w:numId w:val="16"/>
        </w:numPr>
        <w:suppressAutoHyphens/>
        <w:spacing w:line="100" w:lineRule="atLeast"/>
        <w:jc w:val="both"/>
      </w:pPr>
      <w:r w:rsidRPr="00EC12C4">
        <w:t xml:space="preserve">рачуну на који ће бити извршено плаћање, </w:t>
      </w:r>
    </w:p>
    <w:p w:rsidR="00B54E7C" w:rsidRPr="00EC12C4" w:rsidRDefault="00B54E7C" w:rsidP="00B54E7C">
      <w:pPr>
        <w:pStyle w:val="ListParagraph"/>
        <w:numPr>
          <w:ilvl w:val="0"/>
          <w:numId w:val="1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B54E7C" w:rsidRPr="00EC12C4" w:rsidRDefault="00B54E7C" w:rsidP="00B54E7C">
      <w:pPr>
        <w:pStyle w:val="ListParagraph"/>
        <w:jc w:val="both"/>
        <w:rPr>
          <w:rFonts w:eastAsia="TimesNewRomanPSMT"/>
          <w:bCs/>
        </w:rPr>
      </w:pPr>
    </w:p>
    <w:p w:rsidR="00B54E7C" w:rsidRPr="00EC12C4" w:rsidRDefault="00B54E7C" w:rsidP="00B54E7C">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B54E7C" w:rsidRPr="00EC12C4" w:rsidRDefault="00B54E7C" w:rsidP="00B54E7C">
      <w:pPr>
        <w:jc w:val="both"/>
      </w:pPr>
      <w:r w:rsidRPr="00EC12C4">
        <w:t xml:space="preserve">Понуђачи из групе понуђача одговарају неограничено солидарно према наручиоцу. </w:t>
      </w:r>
    </w:p>
    <w:p w:rsidR="00B54E7C" w:rsidRPr="00EC12C4" w:rsidRDefault="00B54E7C" w:rsidP="00B54E7C">
      <w:pPr>
        <w:jc w:val="both"/>
      </w:pPr>
      <w:r w:rsidRPr="00EC12C4">
        <w:t>Задруга може поднети понуду самостално, у своје име, а за рачун задругара или заједничку понуду у име задругара.</w:t>
      </w:r>
    </w:p>
    <w:p w:rsidR="00B54E7C" w:rsidRPr="00EC12C4" w:rsidRDefault="00B54E7C" w:rsidP="00B54E7C">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54E7C" w:rsidRPr="00EC12C4" w:rsidRDefault="00B54E7C" w:rsidP="00B54E7C">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4E7C" w:rsidRPr="00A878F3" w:rsidRDefault="00B54E7C" w:rsidP="00B54E7C">
      <w:pPr>
        <w:jc w:val="both"/>
        <w:rPr>
          <w:highlight w:val="green"/>
        </w:rPr>
      </w:pPr>
    </w:p>
    <w:p w:rsidR="00B54E7C" w:rsidRPr="00EC12C4" w:rsidRDefault="00B54E7C" w:rsidP="00B54E7C">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B54E7C" w:rsidRPr="00A878F3" w:rsidRDefault="00B54E7C" w:rsidP="00B54E7C">
      <w:pPr>
        <w:jc w:val="both"/>
        <w:rPr>
          <w:highlight w:val="green"/>
        </w:rPr>
      </w:pPr>
    </w:p>
    <w:p w:rsidR="00B54E7C" w:rsidRPr="00EC12C4" w:rsidRDefault="00B54E7C" w:rsidP="00B54E7C">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9C0CB6" w:rsidRPr="00AD2596" w:rsidRDefault="009C0CB6" w:rsidP="009C0CB6">
      <w:pPr>
        <w:jc w:val="both"/>
        <w:rPr>
          <w:i/>
          <w:iCs/>
        </w:rPr>
      </w:pPr>
      <w:r w:rsidRPr="00AD2596">
        <w:rPr>
          <w:iCs/>
        </w:rPr>
        <w:t>Наручилац захтева да рок плаћања</w:t>
      </w:r>
      <w:r w:rsidRPr="00AD2596">
        <w:rPr>
          <w:iCs/>
          <w:lang w:val="sr-Cyrl-CS"/>
        </w:rPr>
        <w:t xml:space="preserve"> </w:t>
      </w:r>
      <w:r w:rsidRPr="00AD2596">
        <w:rPr>
          <w:iCs/>
        </w:rPr>
        <w:t xml:space="preserve">буде </w:t>
      </w:r>
      <w:r>
        <w:rPr>
          <w:iCs/>
          <w:lang w:val="sr-Cyrl-CS"/>
        </w:rPr>
        <w:t>најкраће</w:t>
      </w:r>
      <w:r w:rsidRPr="00AD2596">
        <w:rPr>
          <w:iCs/>
          <w:lang w:val="sr-Cyrl-CS"/>
        </w:rPr>
        <w:t xml:space="preserve"> </w:t>
      </w:r>
      <w:r w:rsidR="00EE755E">
        <w:rPr>
          <w:iCs/>
        </w:rPr>
        <w:t>12</w:t>
      </w:r>
      <w:r w:rsidRPr="00AD2596">
        <w:rPr>
          <w:iCs/>
        </w:rPr>
        <w:t xml:space="preserve">0 </w:t>
      </w:r>
      <w:r w:rsidRPr="00AD2596">
        <w:rPr>
          <w:iCs/>
          <w:lang w:val="sr-Cyrl-CS"/>
        </w:rPr>
        <w:t>дана</w:t>
      </w:r>
      <w:r>
        <w:rPr>
          <w:iCs/>
          <w:lang w:val="sr-Cyrl-CS"/>
        </w:rPr>
        <w:t xml:space="preserve"> а најдуже 150 дана</w:t>
      </w:r>
      <w:r w:rsidRPr="00AD2596">
        <w:rPr>
          <w:i/>
          <w:iCs/>
        </w:rPr>
        <w:t xml:space="preserve"> </w:t>
      </w:r>
      <w:r w:rsidRPr="00AD2596">
        <w:rPr>
          <w:iCs/>
          <w:lang w:val="sr-Cyrl-CS"/>
        </w:rPr>
        <w:t xml:space="preserve">од дана када му понуђач достави </w:t>
      </w:r>
      <w:r>
        <w:rPr>
          <w:iCs/>
          <w:lang w:val="sr-Cyrl-CS"/>
        </w:rPr>
        <w:t xml:space="preserve">исправан </w:t>
      </w:r>
      <w:r w:rsidRPr="00AD2596">
        <w:rPr>
          <w:iCs/>
          <w:lang w:val="sr-Cyrl-CS"/>
        </w:rPr>
        <w:t xml:space="preserve">рачун </w:t>
      </w:r>
      <w:r w:rsidRPr="00AD2596">
        <w:rPr>
          <w:bCs/>
          <w:iCs/>
        </w:rPr>
        <w:t xml:space="preserve">за услугe којe је извршио, </w:t>
      </w:r>
      <w:r w:rsidRPr="00AD2596">
        <w:rPr>
          <w:bCs/>
          <w:iCs/>
          <w:lang w:val="sr-Latn-CS"/>
        </w:rPr>
        <w:t xml:space="preserve">о чему потврду даје </w:t>
      </w:r>
      <w:bookmarkStart w:id="6" w:name="_GoBack"/>
      <w:bookmarkEnd w:id="6"/>
      <w:r w:rsidRPr="00AD2596">
        <w:rPr>
          <w:bCs/>
          <w:iCs/>
          <w:lang w:val="sr-Latn-CS"/>
        </w:rPr>
        <w:t>овлашћено лице</w:t>
      </w:r>
      <w:r w:rsidRPr="00AD2596">
        <w:rPr>
          <w:bCs/>
          <w:iCs/>
        </w:rPr>
        <w:t xml:space="preserve"> наручиоца задужено за праћење техничке реализације уговора</w:t>
      </w:r>
      <w:r w:rsidRPr="00AD2596">
        <w:rPr>
          <w:iCs/>
        </w:rPr>
        <w:t>.</w:t>
      </w:r>
      <w:r w:rsidRPr="00AD2596">
        <w:rPr>
          <w:i/>
          <w:iCs/>
        </w:rPr>
        <w:t xml:space="preserve"> </w:t>
      </w:r>
    </w:p>
    <w:p w:rsidR="009C0CB6" w:rsidRPr="00E22841" w:rsidRDefault="009C0CB6" w:rsidP="009C0CB6">
      <w:pPr>
        <w:jc w:val="both"/>
        <w:rPr>
          <w:iCs/>
        </w:rPr>
      </w:pPr>
      <w:r w:rsidRPr="00AD2596">
        <w:rPr>
          <w:iCs/>
        </w:rPr>
        <w:t>Плаћање се врши уплатом на рачун понуђача.</w:t>
      </w:r>
    </w:p>
    <w:p w:rsidR="009C0CB6" w:rsidRPr="00EC12C4" w:rsidRDefault="009C0CB6" w:rsidP="009C0CB6">
      <w:pPr>
        <w:jc w:val="both"/>
        <w:rPr>
          <w:iCs/>
          <w:highlight w:val="yellow"/>
        </w:rPr>
      </w:pPr>
      <w:r w:rsidRPr="00DC1C3C">
        <w:rPr>
          <w:iCs/>
        </w:rPr>
        <w:t>Понуђачу није дозвољено да захтева аванс.</w:t>
      </w:r>
    </w:p>
    <w:p w:rsidR="00B54E7C" w:rsidRPr="00D273B0" w:rsidRDefault="00B54E7C" w:rsidP="00B54E7C">
      <w:pPr>
        <w:jc w:val="both"/>
        <w:rPr>
          <w:b/>
          <w:bCs/>
          <w:i/>
          <w:iCs/>
          <w:highlight w:val="green"/>
        </w:rPr>
      </w:pPr>
    </w:p>
    <w:p w:rsidR="00B54E7C" w:rsidRPr="00771C28" w:rsidRDefault="00B54E7C" w:rsidP="00B54E7C">
      <w:pPr>
        <w:jc w:val="both"/>
        <w:rPr>
          <w:b/>
          <w:iCs/>
        </w:rPr>
      </w:pPr>
      <w:r w:rsidRPr="00771C28">
        <w:rPr>
          <w:b/>
          <w:bCs/>
          <w:iCs/>
        </w:rPr>
        <w:t xml:space="preserve">9.2. </w:t>
      </w:r>
      <w:r w:rsidRPr="00771C28">
        <w:rPr>
          <w:b/>
          <w:iCs/>
          <w:u w:val="single"/>
        </w:rPr>
        <w:t>Захтеви у погледу гарантног рока</w:t>
      </w:r>
    </w:p>
    <w:p w:rsidR="00D162FC" w:rsidRDefault="00B54E7C" w:rsidP="00B54E7C">
      <w:pPr>
        <w:jc w:val="both"/>
        <w:rPr>
          <w:iCs/>
        </w:rPr>
      </w:pPr>
      <w:r w:rsidRPr="000B698C">
        <w:rPr>
          <w:iCs/>
        </w:rPr>
        <w:t>Наручилац не захтева да понуђач даје гарантни рок</w:t>
      </w:r>
      <w:r w:rsidR="00D162FC" w:rsidRPr="000B698C">
        <w:rPr>
          <w:iCs/>
        </w:rPr>
        <w:t>.</w:t>
      </w:r>
    </w:p>
    <w:p w:rsidR="00D162FC" w:rsidRDefault="00D162FC" w:rsidP="00B54E7C">
      <w:pPr>
        <w:jc w:val="both"/>
        <w:rPr>
          <w:iCs/>
        </w:rPr>
      </w:pPr>
    </w:p>
    <w:p w:rsidR="00B54E7C" w:rsidRPr="00771C28" w:rsidRDefault="00B54E7C" w:rsidP="00B54E7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B54E7C" w:rsidRPr="000D0B03" w:rsidRDefault="00D162FC" w:rsidP="00D162FC">
      <w:pPr>
        <w:jc w:val="both"/>
        <w:rPr>
          <w:noProof/>
        </w:rPr>
      </w:pPr>
      <w:r>
        <w:rPr>
          <w:bCs/>
          <w:lang w:val="sr-Latn-CS"/>
        </w:rPr>
        <w:t xml:space="preserve">Наручилац захтева да </w:t>
      </w:r>
      <w:r>
        <w:rPr>
          <w:bCs/>
        </w:rPr>
        <w:t>извршење услуге буде у складу са „</w:t>
      </w:r>
      <w:r w:rsidRPr="00D162FC">
        <w:t>Правилником  о претходним и периодичним лекарским прегледима запослених на радним местима са повећаним ризиком“</w:t>
      </w:r>
      <w:r w:rsidR="000B698C">
        <w:t xml:space="preserve"> </w:t>
      </w:r>
      <w:r w:rsidR="000B698C" w:rsidRPr="000B698C">
        <w:t>(„Службени гласник РС”, број 120/07, 93/08)</w:t>
      </w:r>
      <w:r w:rsidR="000D0B03">
        <w:t xml:space="preserve">, </w:t>
      </w:r>
      <w:r w:rsidR="000D0B03">
        <w:rPr>
          <w:noProof/>
        </w:rPr>
        <w:t>и</w:t>
      </w:r>
      <w:r w:rsidR="000D0B03" w:rsidRPr="00162069">
        <w:rPr>
          <w:noProof/>
        </w:rPr>
        <w:t xml:space="preserve"> у складу са</w:t>
      </w:r>
      <w:r w:rsidR="000D0B03">
        <w:rPr>
          <w:noProof/>
        </w:rPr>
        <w:t xml:space="preserve"> потребама н</w:t>
      </w:r>
      <w:r w:rsidR="000D0B03" w:rsidRPr="00162069">
        <w:rPr>
          <w:noProof/>
        </w:rPr>
        <w:t>аручиоца</w:t>
      </w:r>
      <w:r w:rsidR="000D0B03">
        <w:rPr>
          <w:noProof/>
        </w:rPr>
        <w:t>.</w:t>
      </w:r>
    </w:p>
    <w:p w:rsidR="00B54E7C" w:rsidRPr="00D162FC" w:rsidRDefault="00B54E7C" w:rsidP="00B54E7C">
      <w:pPr>
        <w:jc w:val="both"/>
        <w:rPr>
          <w:b/>
          <w:bCs/>
          <w:i/>
          <w:iCs/>
          <w:highlight w:val="green"/>
        </w:rPr>
      </w:pPr>
    </w:p>
    <w:p w:rsidR="00B54E7C" w:rsidRPr="00771C28" w:rsidRDefault="00B54E7C" w:rsidP="00B54E7C">
      <w:pPr>
        <w:jc w:val="both"/>
        <w:rPr>
          <w:b/>
          <w:iCs/>
        </w:rPr>
      </w:pPr>
      <w:r w:rsidRPr="00771C28">
        <w:rPr>
          <w:b/>
          <w:bCs/>
          <w:iCs/>
          <w:u w:val="single"/>
        </w:rPr>
        <w:t xml:space="preserve">9.4. </w:t>
      </w:r>
      <w:r w:rsidRPr="00771C28">
        <w:rPr>
          <w:b/>
          <w:iCs/>
          <w:u w:val="single"/>
        </w:rPr>
        <w:t>Захтев у погледу рока важења понуде</w:t>
      </w:r>
    </w:p>
    <w:p w:rsidR="00B54E7C" w:rsidRPr="00771C28" w:rsidRDefault="00B54E7C" w:rsidP="00B54E7C">
      <w:pPr>
        <w:jc w:val="both"/>
        <w:rPr>
          <w:iCs/>
        </w:rPr>
      </w:pPr>
      <w:r w:rsidRPr="00771C28">
        <w:rPr>
          <w:iCs/>
        </w:rPr>
        <w:t xml:space="preserve">Рок важења понуде не може бити </w:t>
      </w:r>
      <w:r w:rsidRPr="000D0B03">
        <w:rPr>
          <w:iCs/>
        </w:rPr>
        <w:t>краћи од 60 дана од</w:t>
      </w:r>
      <w:r w:rsidRPr="00771C28">
        <w:rPr>
          <w:iCs/>
        </w:rPr>
        <w:t xml:space="preserve"> дана отварања понуда.</w:t>
      </w:r>
    </w:p>
    <w:p w:rsidR="00B54E7C" w:rsidRPr="00771C28" w:rsidRDefault="00B54E7C" w:rsidP="00B54E7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B54E7C" w:rsidRPr="00771C28" w:rsidRDefault="00B54E7C" w:rsidP="00B54E7C">
      <w:pPr>
        <w:jc w:val="both"/>
        <w:rPr>
          <w:b/>
          <w:bCs/>
          <w:i/>
          <w:iCs/>
        </w:rPr>
      </w:pPr>
      <w:r w:rsidRPr="00771C28">
        <w:rPr>
          <w:iCs/>
        </w:rPr>
        <w:t>Понуђач који прихвати захтев за продужење рока важења понуде на може мењати понуду.</w:t>
      </w:r>
    </w:p>
    <w:p w:rsidR="00B54E7C" w:rsidRPr="00A878F3" w:rsidRDefault="00B54E7C" w:rsidP="00B54E7C">
      <w:pPr>
        <w:jc w:val="both"/>
        <w:rPr>
          <w:b/>
          <w:highlight w:val="green"/>
          <w:u w:val="single"/>
        </w:rPr>
      </w:pPr>
    </w:p>
    <w:p w:rsidR="00B54E7C" w:rsidRDefault="00B54E7C" w:rsidP="00B54E7C">
      <w:pPr>
        <w:jc w:val="both"/>
        <w:rPr>
          <w:b/>
          <w:u w:val="single"/>
        </w:rPr>
      </w:pPr>
      <w:r w:rsidRPr="000746DE">
        <w:rPr>
          <w:b/>
          <w:u w:val="single"/>
        </w:rPr>
        <w:t>9.5. Други захтеви</w:t>
      </w:r>
    </w:p>
    <w:p w:rsidR="00B54E7C" w:rsidRPr="00AA33E4" w:rsidRDefault="00B54E7C" w:rsidP="00B54E7C">
      <w:pPr>
        <w:jc w:val="both"/>
        <w:rPr>
          <w:b/>
          <w:u w:val="single"/>
        </w:rPr>
      </w:pPr>
      <w:r w:rsidRPr="00B11B83">
        <w:rPr>
          <w:bCs/>
          <w:iCs/>
        </w:rPr>
        <w:t>Наручилац нема других захтева у погледу предметне јавне набавке.</w:t>
      </w:r>
    </w:p>
    <w:p w:rsidR="00B54E7C" w:rsidRPr="00A878F3" w:rsidRDefault="00B54E7C" w:rsidP="00B54E7C">
      <w:pPr>
        <w:jc w:val="both"/>
        <w:rPr>
          <w:b/>
          <w:highlight w:val="green"/>
          <w:u w:val="single"/>
        </w:rPr>
      </w:pPr>
    </w:p>
    <w:p w:rsidR="00B54E7C" w:rsidRPr="000746DE" w:rsidRDefault="00B54E7C" w:rsidP="00B54E7C">
      <w:pPr>
        <w:jc w:val="both"/>
        <w:rPr>
          <w:b/>
          <w:bCs/>
          <w:i/>
          <w:iCs/>
        </w:rPr>
      </w:pPr>
      <w:r w:rsidRPr="000746DE">
        <w:rPr>
          <w:b/>
          <w:bCs/>
          <w:i/>
          <w:iCs/>
        </w:rPr>
        <w:lastRenderedPageBreak/>
        <w:t>10. ВАЛУТА И НАЧИН НА КОЈИ МОРА ДА БУДЕ НАВЕДЕНА И ИЗРАЖЕНА ЦЕНА У ПОНУДИ</w:t>
      </w:r>
    </w:p>
    <w:p w:rsidR="00B54E7C" w:rsidRPr="000746DE" w:rsidRDefault="00B54E7C" w:rsidP="00B54E7C">
      <w:pPr>
        <w:jc w:val="both"/>
        <w:rPr>
          <w:b/>
          <w:bCs/>
          <w:i/>
          <w:iCs/>
        </w:rPr>
      </w:pPr>
    </w:p>
    <w:p w:rsidR="00B54E7C" w:rsidRPr="000746DE" w:rsidRDefault="00B54E7C" w:rsidP="00B54E7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4E7C" w:rsidRPr="000746DE" w:rsidRDefault="00B54E7C" w:rsidP="00B54E7C">
      <w:pPr>
        <w:jc w:val="both"/>
        <w:rPr>
          <w:iCs/>
        </w:rPr>
      </w:pPr>
      <w:r w:rsidRPr="000746DE">
        <w:rPr>
          <w:iCs/>
        </w:rPr>
        <w:t>У цену је урачуната цена предмета јавне набавке, испорука, монтажа и остали повезани трошкови.</w:t>
      </w:r>
    </w:p>
    <w:p w:rsidR="00B54E7C" w:rsidRPr="008E79F7" w:rsidRDefault="00B54E7C" w:rsidP="00B54E7C">
      <w:pPr>
        <w:jc w:val="both"/>
      </w:pPr>
      <w:r w:rsidRPr="008E79F7">
        <w:rPr>
          <w:iCs/>
        </w:rPr>
        <w:t>Цена је фиксна и не може се мењати.</w:t>
      </w:r>
      <w:r w:rsidRPr="008E79F7">
        <w:t xml:space="preserve"> </w:t>
      </w:r>
    </w:p>
    <w:p w:rsidR="00B54E7C" w:rsidRPr="000746DE" w:rsidRDefault="00B54E7C" w:rsidP="00B54E7C">
      <w:pPr>
        <w:jc w:val="both"/>
        <w:rPr>
          <w:iCs/>
        </w:rPr>
      </w:pPr>
      <w:r w:rsidRPr="000746DE">
        <w:t>Ако је у понуди исказана неуобичајено ниска цена, наручилац ће поступити у складу са чланом 92. Закона.</w:t>
      </w:r>
    </w:p>
    <w:p w:rsidR="00B54E7C" w:rsidRDefault="00B54E7C" w:rsidP="00B54E7C">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B54E7C" w:rsidRPr="00F87167" w:rsidRDefault="00B54E7C" w:rsidP="00B54E7C">
      <w:pPr>
        <w:jc w:val="both"/>
        <w:rPr>
          <w:highlight w:val="green"/>
        </w:rPr>
      </w:pPr>
    </w:p>
    <w:p w:rsidR="00B54E7C" w:rsidRPr="000746DE" w:rsidRDefault="00B54E7C" w:rsidP="00B54E7C">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54E7C" w:rsidRPr="000746DE" w:rsidRDefault="00B54E7C" w:rsidP="00B54E7C">
      <w:pPr>
        <w:jc w:val="both"/>
        <w:rPr>
          <w:b/>
          <w:i/>
          <w:iCs/>
        </w:rPr>
      </w:pPr>
    </w:p>
    <w:p w:rsidR="00B54E7C" w:rsidRPr="000746DE" w:rsidRDefault="00B54E7C" w:rsidP="00B54E7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B54E7C" w:rsidRPr="000746DE" w:rsidRDefault="00B54E7C" w:rsidP="00B54E7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54E7C" w:rsidRPr="000746DE" w:rsidRDefault="00B54E7C" w:rsidP="00B54E7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B54E7C" w:rsidRPr="00F87167" w:rsidRDefault="00B54E7C" w:rsidP="00B54E7C">
      <w:pPr>
        <w:jc w:val="both"/>
      </w:pPr>
    </w:p>
    <w:p w:rsidR="00B54E7C" w:rsidRPr="000746DE" w:rsidRDefault="00B54E7C" w:rsidP="00B54E7C">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B54E7C" w:rsidRDefault="00B54E7C" w:rsidP="00B54E7C">
      <w:pPr>
        <w:jc w:val="both"/>
        <w:rPr>
          <w:b/>
          <w:i/>
          <w:iCs/>
          <w:highlight w:val="green"/>
        </w:rPr>
      </w:pPr>
    </w:p>
    <w:p w:rsidR="008E79F7" w:rsidRPr="00B61849" w:rsidRDefault="008E79F7" w:rsidP="008E79F7">
      <w:pPr>
        <w:jc w:val="both"/>
      </w:pPr>
      <w:r w:rsidRPr="00B61849">
        <w:t>Понуђач који је изабран као најповољнији је дужан да, приликом потписивања уговора, достави:</w:t>
      </w:r>
    </w:p>
    <w:p w:rsidR="008E79F7" w:rsidRPr="00B61849" w:rsidRDefault="008E79F7" w:rsidP="008E79F7">
      <w:pPr>
        <w:pStyle w:val="ListParagraph"/>
        <w:numPr>
          <w:ilvl w:val="0"/>
          <w:numId w:val="27"/>
        </w:numPr>
        <w:jc w:val="both"/>
      </w:pPr>
      <w:r w:rsidRPr="00B61849">
        <w:rPr>
          <w:b/>
        </w:rPr>
        <w:t>регистровану бланко меницу и менично овлашћење за извршење уговорне обавезе</w:t>
      </w:r>
      <w:r w:rsidRPr="00B61849">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E79F7" w:rsidRPr="00FC5FB6" w:rsidRDefault="008E79F7" w:rsidP="008E79F7">
      <w:pPr>
        <w:jc w:val="both"/>
        <w:rPr>
          <w:highlight w:val="yellow"/>
        </w:rPr>
      </w:pPr>
    </w:p>
    <w:p w:rsidR="008E79F7" w:rsidRPr="00273870" w:rsidRDefault="008E79F7" w:rsidP="008E79F7">
      <w:pPr>
        <w:jc w:val="both"/>
      </w:pPr>
      <w:r w:rsidRPr="00273870">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t>.</w:t>
      </w:r>
    </w:p>
    <w:p w:rsidR="008E79F7" w:rsidRPr="005A561D" w:rsidRDefault="008E79F7" w:rsidP="008E79F7">
      <w:pPr>
        <w:jc w:val="both"/>
      </w:pPr>
      <w:r w:rsidRPr="005A561D">
        <w:t xml:space="preserve">Понуђач је дужан да достави и </w:t>
      </w:r>
      <w:r w:rsidRPr="005A561D">
        <w:rPr>
          <w:b/>
        </w:rPr>
        <w:t xml:space="preserve">копију извода из Регистра </w:t>
      </w:r>
      <w:r w:rsidRPr="005A561D">
        <w:t xml:space="preserve"> </w:t>
      </w:r>
      <w:r w:rsidRPr="005A561D">
        <w:rPr>
          <w:b/>
        </w:rPr>
        <w:t>меница и овлашћења</w:t>
      </w:r>
      <w:r w:rsidRPr="005A561D">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E79F7" w:rsidRPr="005A561D" w:rsidRDefault="008E79F7" w:rsidP="008E79F7">
      <w:pPr>
        <w:jc w:val="both"/>
      </w:pPr>
      <w:r w:rsidRPr="005A561D">
        <w:lastRenderedPageBreak/>
        <w:t xml:space="preserve">Средство обезбеђења траје најмање </w:t>
      </w:r>
      <w:r w:rsidRPr="005A561D">
        <w:rPr>
          <w:bCs/>
          <w:iCs/>
        </w:rPr>
        <w:t xml:space="preserve">десет дана дуже од дана истека рока за коначно извршење </w:t>
      </w:r>
      <w:r w:rsidRPr="005A561D">
        <w:t>обавезе понуђача која је предмет обезбеђења (извршење уговорне обавезе, истек гарантног рока и сл.).</w:t>
      </w:r>
    </w:p>
    <w:p w:rsidR="008E79F7" w:rsidRPr="005A561D" w:rsidRDefault="008E79F7" w:rsidP="008E79F7">
      <w:pPr>
        <w:jc w:val="both"/>
      </w:pPr>
      <w:r w:rsidRPr="005A561D">
        <w:t>Средство обезбеђења не може се вратити понуђачу пре истека рока трајања, осим ако је понуђач у целости испунио своју обезбеђену обавезу.</w:t>
      </w:r>
    </w:p>
    <w:p w:rsidR="00B54E7C" w:rsidRPr="00A878F3" w:rsidRDefault="00B54E7C" w:rsidP="00B54E7C">
      <w:pPr>
        <w:jc w:val="both"/>
        <w:rPr>
          <w:highlight w:val="green"/>
        </w:rPr>
      </w:pPr>
    </w:p>
    <w:p w:rsidR="00B54E7C" w:rsidRPr="000746DE" w:rsidRDefault="00B54E7C" w:rsidP="00B54E7C">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B54E7C" w:rsidRPr="000746DE" w:rsidRDefault="00B54E7C" w:rsidP="00B54E7C">
      <w:pPr>
        <w:spacing w:before="120" w:after="120"/>
        <w:jc w:val="both"/>
        <w:rPr>
          <w:b/>
          <w:i/>
        </w:rPr>
      </w:pPr>
      <w:r w:rsidRPr="000746DE">
        <w:t>Предметна набавка не садржи поверљиве информације које наручилац ставља на располагање.</w:t>
      </w:r>
    </w:p>
    <w:p w:rsidR="00B54E7C" w:rsidRPr="000746DE" w:rsidRDefault="00B54E7C" w:rsidP="00B54E7C">
      <w:pPr>
        <w:jc w:val="both"/>
        <w:rPr>
          <w:b/>
          <w:bCs/>
        </w:rPr>
      </w:pPr>
    </w:p>
    <w:p w:rsidR="00B54E7C" w:rsidRPr="000746DE" w:rsidRDefault="00B54E7C" w:rsidP="00B54E7C">
      <w:pPr>
        <w:jc w:val="both"/>
        <w:rPr>
          <w:b/>
          <w:bCs/>
        </w:rPr>
      </w:pPr>
      <w:r w:rsidRPr="000746DE">
        <w:rPr>
          <w:b/>
          <w:bCs/>
        </w:rPr>
        <w:t>14. ДОДАТНЕ ИНФОРМАЦИЈЕ ИЛИ ПОЈАШЊЕЊА У ВЕЗИ СА ПРИПРЕМАЊЕМ ПОНУДЕ</w:t>
      </w:r>
    </w:p>
    <w:p w:rsidR="00B54E7C" w:rsidRPr="000746DE" w:rsidRDefault="00B54E7C" w:rsidP="00B54E7C">
      <w:pPr>
        <w:jc w:val="both"/>
        <w:rPr>
          <w:b/>
          <w:bCs/>
        </w:rPr>
      </w:pPr>
    </w:p>
    <w:p w:rsidR="00B54E7C" w:rsidRPr="00EC12C4" w:rsidRDefault="00B54E7C" w:rsidP="00B54E7C">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B54E7C" w:rsidRPr="00EC12C4" w:rsidRDefault="00B54E7C" w:rsidP="00B54E7C">
      <w:pPr>
        <w:pStyle w:val="ListParagraph"/>
        <w:numPr>
          <w:ilvl w:val="0"/>
          <w:numId w:val="4"/>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B54E7C" w:rsidRPr="00EC12C4" w:rsidRDefault="00B54E7C" w:rsidP="00B54E7C">
      <w:pPr>
        <w:pStyle w:val="ListParagraph"/>
        <w:numPr>
          <w:ilvl w:val="0"/>
          <w:numId w:val="4"/>
        </w:numPr>
        <w:jc w:val="both"/>
        <w:rPr>
          <w:rFonts w:eastAsia="TimesNewRomanPSMT"/>
          <w:bCs/>
          <w:iCs/>
        </w:rPr>
      </w:pPr>
      <w:r w:rsidRPr="00EC12C4">
        <w:rPr>
          <w:rFonts w:eastAsia="TimesNewRomanPSMT"/>
          <w:bCs/>
          <w:iCs/>
        </w:rPr>
        <w:t xml:space="preserve">путем факса, на </w:t>
      </w:r>
      <w:r w:rsidRPr="00997E71">
        <w:rPr>
          <w:rFonts w:eastAsia="TimesNewRomanPSMT"/>
          <w:bCs/>
          <w:iCs/>
        </w:rPr>
        <w:t>број 021/487-22-44,</w:t>
      </w:r>
      <w:r w:rsidRPr="00EC12C4">
        <w:rPr>
          <w:rFonts w:eastAsia="TimesNewRomanPSMT"/>
          <w:bCs/>
          <w:iCs/>
        </w:rPr>
        <w:t xml:space="preserve"> </w:t>
      </w:r>
    </w:p>
    <w:p w:rsidR="00B54E7C" w:rsidRPr="00EC12C4" w:rsidRDefault="00B54E7C" w:rsidP="00B54E7C">
      <w:pPr>
        <w:pStyle w:val="ListParagraph"/>
        <w:numPr>
          <w:ilvl w:val="0"/>
          <w:numId w:val="4"/>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1C3BE1">
          <w:rPr>
            <w:rStyle w:val="Hyperlink"/>
            <w:rFonts w:eastAsia="TimesNewRomanPSMT"/>
            <w:bCs/>
            <w:iCs/>
          </w:rPr>
          <w:t>nabavke@kcv.rs</w:t>
        </w:r>
      </w:hyperlink>
      <w:r w:rsidRPr="00EC12C4">
        <w:rPr>
          <w:rFonts w:eastAsia="TimesNewRomanPSMT"/>
          <w:bCs/>
          <w:iCs/>
        </w:rPr>
        <w:t xml:space="preserve">, или </w:t>
      </w:r>
    </w:p>
    <w:p w:rsidR="00B54E7C" w:rsidRDefault="00B54E7C" w:rsidP="00B54E7C">
      <w:pPr>
        <w:pStyle w:val="ListParagraph"/>
        <w:numPr>
          <w:ilvl w:val="0"/>
          <w:numId w:val="4"/>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B54E7C" w:rsidRPr="00F87167" w:rsidRDefault="00B54E7C" w:rsidP="00B54E7C">
      <w:pPr>
        <w:pStyle w:val="ListParagraph"/>
        <w:ind w:left="360"/>
        <w:jc w:val="both"/>
        <w:rPr>
          <w:rFonts w:eastAsia="TimesNewRomanPSMT"/>
          <w:bCs/>
          <w:iCs/>
        </w:rPr>
      </w:pPr>
    </w:p>
    <w:p w:rsidR="00B54E7C" w:rsidRPr="000746DE" w:rsidRDefault="00B54E7C" w:rsidP="00B54E7C">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54E7C" w:rsidRPr="000746DE" w:rsidRDefault="00B54E7C" w:rsidP="00B54E7C">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54E7C" w:rsidRPr="000746DE" w:rsidRDefault="00B54E7C" w:rsidP="00B54E7C">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B54E7C" w:rsidRPr="000746DE" w:rsidRDefault="00B54E7C" w:rsidP="00B54E7C">
      <w:pPr>
        <w:jc w:val="both"/>
        <w:rPr>
          <w:bCs/>
        </w:rPr>
      </w:pPr>
      <w:r w:rsidRPr="000746DE">
        <w:t xml:space="preserve">Тражење додатних информација или појашњења у вези са припремањем понуде телефоном није дозвољено. </w:t>
      </w:r>
    </w:p>
    <w:p w:rsidR="00B54E7C" w:rsidRPr="000746DE" w:rsidRDefault="00B54E7C" w:rsidP="00B54E7C">
      <w:pPr>
        <w:jc w:val="both"/>
      </w:pPr>
      <w:r w:rsidRPr="000746DE">
        <w:rPr>
          <w:bCs/>
        </w:rPr>
        <w:t>Комуникација у поступку јавне набавке врши се искључиво на начин одређен чланом 20. Закона.</w:t>
      </w:r>
    </w:p>
    <w:p w:rsidR="00B54E7C" w:rsidRPr="000746DE" w:rsidRDefault="00B54E7C" w:rsidP="00B54E7C">
      <w:pPr>
        <w:jc w:val="both"/>
      </w:pPr>
    </w:p>
    <w:p w:rsidR="00B54E7C" w:rsidRPr="000746DE" w:rsidRDefault="00B54E7C" w:rsidP="00B54E7C">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B54E7C" w:rsidRPr="000746DE" w:rsidRDefault="00B54E7C" w:rsidP="00B54E7C">
      <w:pPr>
        <w:jc w:val="both"/>
        <w:rPr>
          <w:b/>
          <w:bCs/>
        </w:rPr>
      </w:pPr>
    </w:p>
    <w:p w:rsidR="00B54E7C" w:rsidRPr="000746DE" w:rsidRDefault="00B54E7C" w:rsidP="00B54E7C">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54E7C" w:rsidRPr="000746DE" w:rsidRDefault="00B54E7C" w:rsidP="00B54E7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4E7C" w:rsidRPr="000746DE" w:rsidRDefault="00B54E7C" w:rsidP="00B54E7C">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4E7C" w:rsidRPr="000746DE" w:rsidRDefault="00B54E7C" w:rsidP="00B54E7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B54E7C" w:rsidRPr="000746DE" w:rsidRDefault="00B54E7C" w:rsidP="00B54E7C">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B54E7C" w:rsidRPr="000746DE" w:rsidRDefault="00B54E7C" w:rsidP="00B54E7C">
      <w:pPr>
        <w:jc w:val="both"/>
        <w:rPr>
          <w:b/>
          <w:bCs/>
        </w:rPr>
      </w:pPr>
    </w:p>
    <w:p w:rsidR="00B54E7C" w:rsidRPr="000746DE" w:rsidRDefault="00B54E7C" w:rsidP="00B54E7C">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B54E7C" w:rsidRPr="000746DE" w:rsidRDefault="00B54E7C" w:rsidP="00B54E7C">
      <w:pPr>
        <w:jc w:val="both"/>
        <w:rPr>
          <w:b/>
          <w:bCs/>
        </w:rPr>
      </w:pPr>
    </w:p>
    <w:p w:rsidR="008E79F7" w:rsidRPr="00CA2E97" w:rsidRDefault="008E79F7" w:rsidP="008E79F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8E79F7" w:rsidRPr="000746DE" w:rsidRDefault="008E79F7" w:rsidP="008E79F7">
      <w:pPr>
        <w:jc w:val="both"/>
        <w:rPr>
          <w:rFonts w:eastAsia="TimesNewRomanPSMT"/>
          <w:b/>
          <w:bCs/>
          <w:i/>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r w:rsidRPr="000746DE">
        <w:rPr>
          <w:rFonts w:eastAsia="TimesNewRomanPSMT"/>
          <w:bCs/>
          <w:iCs/>
        </w:rPr>
        <w:t>.</w:t>
      </w:r>
    </w:p>
    <w:p w:rsidR="00B54E7C" w:rsidRPr="00F87167" w:rsidRDefault="00B54E7C" w:rsidP="00B54E7C">
      <w:pPr>
        <w:jc w:val="both"/>
        <w:rPr>
          <w:b/>
          <w:bCs/>
        </w:rPr>
      </w:pPr>
    </w:p>
    <w:p w:rsidR="00B54E7C" w:rsidRPr="000746DE" w:rsidRDefault="00B54E7C" w:rsidP="00B54E7C">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54E7C" w:rsidRPr="00A878F3" w:rsidRDefault="00B54E7C" w:rsidP="00B54E7C">
      <w:pPr>
        <w:jc w:val="both"/>
        <w:rPr>
          <w:highlight w:val="green"/>
        </w:rPr>
      </w:pPr>
    </w:p>
    <w:p w:rsidR="00B54E7C" w:rsidRPr="000F1172" w:rsidRDefault="00B54E7C" w:rsidP="00B54E7C">
      <w:pPr>
        <w:jc w:val="both"/>
        <w:rPr>
          <w:b/>
          <w:bCs/>
          <w:i/>
          <w:iCs/>
        </w:rPr>
      </w:pPr>
      <w:r w:rsidRPr="002B5E0F">
        <w:t xml:space="preserve">Избор најповољније понуде ће се извршити применом </w:t>
      </w:r>
      <w:r w:rsidRPr="008E79F7">
        <w:t xml:space="preserve">критеријума </w:t>
      </w:r>
      <w:r w:rsidRPr="008E79F7">
        <w:rPr>
          <w:b/>
          <w:bCs/>
        </w:rPr>
        <w:t>„</w:t>
      </w:r>
      <w:r w:rsidRPr="008E79F7">
        <w:rPr>
          <w:b/>
          <w:i/>
          <w:iCs/>
        </w:rPr>
        <w:t>најнижа понуђена цена“.</w:t>
      </w:r>
      <w:r w:rsidRPr="000F1172">
        <w:rPr>
          <w:b/>
          <w:bCs/>
        </w:rPr>
        <w:t xml:space="preserve"> </w:t>
      </w:r>
    </w:p>
    <w:p w:rsidR="00B54E7C" w:rsidRPr="00A878F3" w:rsidRDefault="00B54E7C" w:rsidP="00B54E7C">
      <w:pPr>
        <w:jc w:val="both"/>
        <w:rPr>
          <w:highlight w:val="green"/>
        </w:rPr>
      </w:pPr>
    </w:p>
    <w:p w:rsidR="00B54E7C" w:rsidRPr="002B5E0F" w:rsidRDefault="00B54E7C" w:rsidP="00B54E7C">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54E7C" w:rsidRPr="00A878F3" w:rsidRDefault="00B54E7C" w:rsidP="00B54E7C">
      <w:pPr>
        <w:jc w:val="both"/>
        <w:rPr>
          <w:b/>
          <w:bCs/>
          <w:highlight w:val="green"/>
        </w:rPr>
      </w:pPr>
    </w:p>
    <w:p w:rsidR="00B54E7C" w:rsidRDefault="00C72F5F" w:rsidP="00B54E7C">
      <w:pPr>
        <w:jc w:val="both"/>
        <w:rPr>
          <w:noProof/>
        </w:rPr>
      </w:pPr>
      <w:r w:rsidRPr="00FE7AAF">
        <w:rPr>
          <w:iCs/>
        </w:rPr>
        <w:t xml:space="preserve">Уколико две или више понуда имају исту најнижу понуђену цену, као најповољнија биће изабрана понуда оног понуђача </w:t>
      </w:r>
      <w:r w:rsidRPr="00FE7AAF">
        <w:rPr>
          <w:noProof/>
        </w:rPr>
        <w:t xml:space="preserve">који </w:t>
      </w:r>
      <w:r>
        <w:rPr>
          <w:noProof/>
        </w:rPr>
        <w:t>понуди дужи рок одложеног плаћања, а уколико је и то исто, изавраће се понуда понуђача који има дужи рок важења понуде.</w:t>
      </w:r>
    </w:p>
    <w:p w:rsidR="00C72F5F" w:rsidRDefault="00C72F5F" w:rsidP="00B54E7C">
      <w:pPr>
        <w:jc w:val="both"/>
        <w:rPr>
          <w:noProof/>
        </w:rPr>
      </w:pPr>
    </w:p>
    <w:p w:rsidR="00B54E7C" w:rsidRPr="002B5E0F" w:rsidRDefault="00B54E7C" w:rsidP="00B54E7C">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B54E7C" w:rsidRPr="002B5E0F" w:rsidRDefault="00B54E7C" w:rsidP="00B54E7C">
      <w:pPr>
        <w:jc w:val="both"/>
        <w:rPr>
          <w:b/>
          <w:bCs/>
        </w:rPr>
      </w:pPr>
    </w:p>
    <w:p w:rsidR="00B54E7C" w:rsidRPr="002B5E0F" w:rsidRDefault="00B54E7C" w:rsidP="00B54E7C">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
    <w:p w:rsidR="00B54E7C" w:rsidRPr="00E71BEB" w:rsidRDefault="00B54E7C" w:rsidP="00B54E7C">
      <w:pPr>
        <w:jc w:val="both"/>
        <w:rPr>
          <w:b/>
        </w:rPr>
      </w:pPr>
      <w:r w:rsidRPr="00E71BEB">
        <w:t xml:space="preserve"> </w:t>
      </w:r>
    </w:p>
    <w:p w:rsidR="00B54E7C" w:rsidRPr="00E71BEB" w:rsidRDefault="00B54E7C" w:rsidP="00B54E7C">
      <w:pPr>
        <w:jc w:val="both"/>
        <w:rPr>
          <w:b/>
        </w:rPr>
      </w:pPr>
      <w:r w:rsidRPr="00E71BEB">
        <w:rPr>
          <w:b/>
        </w:rPr>
        <w:t>20. КОРИШЋЕЊЕ ПАТЕНТА И ОДГОВОРНОСТ ЗА ПОВРЕДУ ЗАШТИЋЕНИХ ПРАВА ИНТЕЛЕКТУАЛНЕ СВОЈИНЕ ТРЕЋИХ ЛИЦА</w:t>
      </w:r>
    </w:p>
    <w:p w:rsidR="00B54E7C" w:rsidRPr="00E71BEB" w:rsidRDefault="00B54E7C" w:rsidP="00B54E7C">
      <w:pPr>
        <w:jc w:val="both"/>
        <w:rPr>
          <w:b/>
        </w:rPr>
      </w:pPr>
    </w:p>
    <w:p w:rsidR="00B54E7C" w:rsidRPr="00E71BEB" w:rsidRDefault="00B54E7C" w:rsidP="00B54E7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54E7C" w:rsidRPr="00E71BEB" w:rsidRDefault="00B54E7C" w:rsidP="00B54E7C">
      <w:pPr>
        <w:jc w:val="both"/>
        <w:rPr>
          <w:b/>
        </w:rPr>
      </w:pPr>
    </w:p>
    <w:p w:rsidR="00B54E7C" w:rsidRPr="00E71BEB" w:rsidRDefault="00B54E7C" w:rsidP="00B54E7C">
      <w:pPr>
        <w:jc w:val="both"/>
        <w:rPr>
          <w:b/>
          <w:bCs/>
        </w:rPr>
      </w:pPr>
      <w:r w:rsidRPr="00E71BEB">
        <w:rPr>
          <w:b/>
          <w:bCs/>
        </w:rPr>
        <w:t xml:space="preserve">21. НАЧИН И РОК ЗА ПОДНОШЕЊЕ ЗАХТЕВА ЗА ЗАШТИТУ ПРАВА ПОНУЂАЧА </w:t>
      </w:r>
    </w:p>
    <w:p w:rsidR="00B54E7C" w:rsidRPr="00E71BEB" w:rsidRDefault="00B54E7C" w:rsidP="00B54E7C">
      <w:pPr>
        <w:jc w:val="both"/>
        <w:rPr>
          <w:b/>
          <w:bCs/>
        </w:rPr>
      </w:pPr>
    </w:p>
    <w:p w:rsidR="00B54E7C" w:rsidRPr="00E71BEB" w:rsidRDefault="00B54E7C" w:rsidP="00B54E7C">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B54E7C" w:rsidRPr="00E71BEB" w:rsidRDefault="00B54E7C" w:rsidP="00B54E7C">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B54E7C" w:rsidRPr="00E71BEB" w:rsidRDefault="00B54E7C" w:rsidP="00B54E7C">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54E7C" w:rsidRPr="00E71BEB" w:rsidRDefault="00B54E7C" w:rsidP="00B54E7C">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54E7C" w:rsidRPr="00E71BEB" w:rsidRDefault="00B54E7C" w:rsidP="00B54E7C">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B54E7C" w:rsidRPr="00E71BEB" w:rsidRDefault="00B54E7C" w:rsidP="00B54E7C">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54E7C" w:rsidRPr="00E71BEB" w:rsidRDefault="00B54E7C" w:rsidP="00B54E7C">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4E7C" w:rsidRPr="00E71BEB" w:rsidRDefault="00B54E7C" w:rsidP="00B54E7C">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B54E7C" w:rsidRPr="00E71BEB" w:rsidRDefault="00B54E7C" w:rsidP="00B54E7C">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B54E7C" w:rsidRPr="00E71BEB" w:rsidRDefault="00B54E7C" w:rsidP="00B54E7C">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54E7C" w:rsidRPr="00E71BEB" w:rsidRDefault="00B54E7C" w:rsidP="00B54E7C">
      <w:pPr>
        <w:jc w:val="both"/>
      </w:pPr>
      <w:r w:rsidRPr="00E71BEB">
        <w:rPr>
          <w:rFonts w:eastAsia="TimesNewRomanPSMT"/>
          <w:bCs/>
        </w:rPr>
        <w:t>Поступак заштите права понуђача регулисан је одредбама чл. 138. - 167. Закона.</w:t>
      </w:r>
    </w:p>
    <w:p w:rsidR="00B54E7C" w:rsidRPr="00E71BEB" w:rsidRDefault="00B54E7C" w:rsidP="00B54E7C">
      <w:pPr>
        <w:jc w:val="both"/>
      </w:pPr>
    </w:p>
    <w:p w:rsidR="00B54E7C" w:rsidRPr="00E71BEB" w:rsidRDefault="00B54E7C" w:rsidP="00B54E7C">
      <w:pPr>
        <w:jc w:val="both"/>
        <w:rPr>
          <w:b/>
        </w:rPr>
      </w:pPr>
      <w:r w:rsidRPr="00E71BEB">
        <w:rPr>
          <w:b/>
        </w:rPr>
        <w:t>22. РОК У КОЈЕМ ЋЕ УГОВОР БИТИ ЗАКЉУЧЕН</w:t>
      </w:r>
    </w:p>
    <w:p w:rsidR="00B54E7C" w:rsidRPr="00E71BEB" w:rsidRDefault="00B54E7C" w:rsidP="00B54E7C">
      <w:pPr>
        <w:jc w:val="both"/>
        <w:rPr>
          <w:b/>
        </w:rPr>
      </w:pPr>
    </w:p>
    <w:p w:rsidR="00B54E7C" w:rsidRPr="00E71BEB" w:rsidRDefault="00B54E7C" w:rsidP="00B54E7C">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B54E7C" w:rsidRPr="00F87167" w:rsidRDefault="00B54E7C" w:rsidP="00B54E7C">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926D94" w:rsidRDefault="00926D94">
      <w:pPr>
        <w:rPr>
          <w:b/>
          <w:noProof/>
        </w:rPr>
      </w:pPr>
      <w:r>
        <w:rPr>
          <w:b/>
          <w:noProof/>
        </w:rPr>
        <w:br w:type="page"/>
      </w:r>
    </w:p>
    <w:p w:rsidR="005D1656" w:rsidRPr="005D1656" w:rsidRDefault="00A3374D" w:rsidP="00CA70CB">
      <w:pPr>
        <w:pStyle w:val="Heading1"/>
        <w:numPr>
          <w:ilvl w:val="0"/>
          <w:numId w:val="20"/>
        </w:numPr>
        <w:jc w:val="center"/>
        <w:rPr>
          <w:i/>
          <w:noProof/>
        </w:rPr>
      </w:pPr>
      <w:bookmarkStart w:id="7" w:name="_Toc363212990"/>
      <w:r>
        <w:rPr>
          <w:noProof/>
        </w:rPr>
        <w:lastRenderedPageBreak/>
        <w:t>МОДЕЛ УГОВОРА</w:t>
      </w:r>
      <w:bookmarkEnd w:id="7"/>
    </w:p>
    <w:p w:rsidR="00863AE0" w:rsidRPr="008E49CA" w:rsidRDefault="00863AE0" w:rsidP="00863AE0">
      <w:pPr>
        <w:pStyle w:val="ListParagraph"/>
        <w:spacing w:before="100" w:beforeAutospacing="1" w:line="210" w:lineRule="atLeast"/>
        <w:ind w:left="0" w:firstLine="720"/>
        <w:jc w:val="both"/>
        <w:rPr>
          <w:b/>
          <w:noProof/>
        </w:rPr>
      </w:pP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863AE0" w:rsidRPr="008E49CA" w:rsidRDefault="00863AE0" w:rsidP="00863AE0">
      <w:pPr>
        <w:jc w:val="center"/>
        <w:rPr>
          <w:noProof/>
        </w:rPr>
      </w:pPr>
    </w:p>
    <w:p w:rsidR="00863AE0" w:rsidRPr="008E49CA" w:rsidRDefault="00863AE0" w:rsidP="00863AE0">
      <w:pPr>
        <w:jc w:val="center"/>
        <w:rPr>
          <w:b/>
          <w:noProof/>
        </w:rPr>
      </w:pPr>
      <w:r w:rsidRPr="008E49CA">
        <w:rPr>
          <w:b/>
          <w:noProof/>
        </w:rPr>
        <w:t>УГОВОР</w:t>
      </w:r>
    </w:p>
    <w:p w:rsidR="00863AE0" w:rsidRPr="008E49CA" w:rsidRDefault="00863AE0" w:rsidP="00863AE0">
      <w:pPr>
        <w:jc w:val="center"/>
        <w:rPr>
          <w:b/>
          <w:noProof/>
        </w:rPr>
      </w:pPr>
      <w:r w:rsidRPr="008E49CA">
        <w:rPr>
          <w:b/>
          <w:noProof/>
        </w:rPr>
        <w:t xml:space="preserve"> О ЈАВНОЈ  НАБАВЦИ БРОЈ </w:t>
      </w:r>
      <w:r>
        <w:rPr>
          <w:b/>
          <w:noProof/>
        </w:rPr>
        <w:t>164</w:t>
      </w:r>
      <w:r w:rsidRPr="008E49CA">
        <w:rPr>
          <w:b/>
          <w:noProof/>
        </w:rPr>
        <w:t>-13-</w:t>
      </w:r>
      <w:r>
        <w:rPr>
          <w:b/>
          <w:noProof/>
        </w:rPr>
        <w:t>O</w:t>
      </w:r>
    </w:p>
    <w:p w:rsidR="00863AE0" w:rsidRPr="008E49CA" w:rsidRDefault="00863AE0" w:rsidP="00863AE0">
      <w:pPr>
        <w:rPr>
          <w:noProof/>
        </w:rPr>
      </w:pPr>
    </w:p>
    <w:p w:rsidR="00863AE0" w:rsidRPr="008E49CA" w:rsidRDefault="00863AE0" w:rsidP="00863AE0">
      <w:pPr>
        <w:rPr>
          <w:noProof/>
        </w:rPr>
      </w:pPr>
      <w:r w:rsidRPr="008E49CA">
        <w:rPr>
          <w:noProof/>
        </w:rPr>
        <w:t xml:space="preserve">Уговорне стране: </w:t>
      </w:r>
    </w:p>
    <w:p w:rsidR="00863AE0" w:rsidRPr="008E49CA" w:rsidRDefault="00863AE0" w:rsidP="00863AE0">
      <w:pPr>
        <w:rPr>
          <w:noProof/>
        </w:rPr>
      </w:pPr>
    </w:p>
    <w:p w:rsidR="00863AE0" w:rsidRPr="007F7D9A" w:rsidRDefault="00863AE0" w:rsidP="00863AE0">
      <w:pPr>
        <w:numPr>
          <w:ilvl w:val="0"/>
          <w:numId w:val="19"/>
        </w:numPr>
        <w:jc w:val="both"/>
        <w:rPr>
          <w:noProof/>
        </w:rPr>
      </w:pPr>
      <w:r w:rsidRPr="007F7D9A">
        <w:rPr>
          <w:b/>
          <w:noProof/>
        </w:rPr>
        <w:t>КЛИНИЧКИ ЦЕНТАР ВОЈВОДИНЕ</w:t>
      </w:r>
      <w:r w:rsidRPr="007F7D9A">
        <w:rPr>
          <w:noProof/>
        </w:rPr>
        <w:t xml:space="preserve">,  ул. Хајдук Вељкова бр. 1, Нови Сад, </w:t>
      </w:r>
    </w:p>
    <w:p w:rsidR="00863AE0" w:rsidRPr="007F7D9A" w:rsidRDefault="00863AE0" w:rsidP="00863AE0">
      <w:pPr>
        <w:ind w:left="720"/>
        <w:jc w:val="both"/>
        <w:rPr>
          <w:noProof/>
        </w:rPr>
      </w:pPr>
      <w:r w:rsidRPr="007F7D9A">
        <w:rPr>
          <w:noProof/>
        </w:rPr>
        <w:t>ПИБ: 101696893 Матични број: 08664161.</w:t>
      </w:r>
    </w:p>
    <w:p w:rsidR="00863AE0" w:rsidRPr="007F7D9A" w:rsidRDefault="00863AE0" w:rsidP="00863AE0">
      <w:pPr>
        <w:ind w:left="720"/>
        <w:jc w:val="both"/>
        <w:rPr>
          <w:noProof/>
        </w:rPr>
      </w:pPr>
      <w:r w:rsidRPr="007F7D9A">
        <w:rPr>
          <w:noProof/>
        </w:rPr>
        <w:t xml:space="preserve">Број рачуна: 840-577661-50, </w:t>
      </w:r>
      <w:r w:rsidRPr="007F7D9A">
        <w:rPr>
          <w:noProof/>
          <w:lang w:val="sr-Cyrl-CS"/>
        </w:rPr>
        <w:t>Управа за трезор - Република Србија Министарство финансија и привреде</w:t>
      </w:r>
      <w:r w:rsidRPr="007F7D9A">
        <w:rPr>
          <w:noProof/>
        </w:rPr>
        <w:t>,</w:t>
      </w:r>
      <w:r w:rsidRPr="007F7D9A">
        <w:rPr>
          <w:noProof/>
          <w:lang w:val="sr-Cyrl-CS"/>
        </w:rPr>
        <w:t xml:space="preserve"> </w:t>
      </w:r>
      <w:r w:rsidRPr="007F7D9A">
        <w:rPr>
          <w:noProof/>
        </w:rPr>
        <w:t>Телефон: 021/484-3-484.</w:t>
      </w:r>
    </w:p>
    <w:p w:rsidR="00863AE0" w:rsidRPr="008E49CA" w:rsidRDefault="00863AE0" w:rsidP="00863AE0">
      <w:pPr>
        <w:ind w:left="720"/>
        <w:jc w:val="both"/>
        <w:rPr>
          <w:noProof/>
        </w:rPr>
      </w:pPr>
      <w:r w:rsidRPr="007F7D9A">
        <w:rPr>
          <w:noProof/>
        </w:rPr>
        <w:t>(у даљем тексту: наручилац), кога заступа проф. др  Драган Драшковић.</w:t>
      </w:r>
    </w:p>
    <w:p w:rsidR="00863AE0" w:rsidRPr="008E49CA" w:rsidRDefault="00863AE0" w:rsidP="00863AE0">
      <w:pPr>
        <w:jc w:val="both"/>
        <w:rPr>
          <w:noProof/>
        </w:rPr>
      </w:pPr>
    </w:p>
    <w:p w:rsidR="00863AE0" w:rsidRPr="008E49CA" w:rsidRDefault="00863AE0" w:rsidP="00863AE0">
      <w:pPr>
        <w:numPr>
          <w:ilvl w:val="0"/>
          <w:numId w:val="19"/>
        </w:numPr>
        <w:jc w:val="both"/>
        <w:rPr>
          <w:noProof/>
        </w:rPr>
      </w:pPr>
      <w:r w:rsidRPr="008E49CA">
        <w:rPr>
          <w:noProof/>
        </w:rPr>
        <w:t>____________________________________________________________________,</w:t>
      </w:r>
    </w:p>
    <w:p w:rsidR="00863AE0" w:rsidRPr="008E49CA" w:rsidRDefault="00863AE0" w:rsidP="00863AE0">
      <w:pPr>
        <w:jc w:val="center"/>
      </w:pPr>
      <w:r w:rsidRPr="008E49CA">
        <w:rPr>
          <w:noProof/>
        </w:rPr>
        <w:t>(</w:t>
      </w:r>
      <w:r w:rsidRPr="008E49CA">
        <w:rPr>
          <w:i/>
          <w:noProof/>
        </w:rPr>
        <w:t>назив и адреса)</w:t>
      </w:r>
    </w:p>
    <w:p w:rsidR="00863AE0" w:rsidRPr="008E49CA" w:rsidRDefault="00863AE0" w:rsidP="00863AE0">
      <w:pPr>
        <w:ind w:left="720"/>
        <w:jc w:val="both"/>
        <w:rPr>
          <w:noProof/>
        </w:rPr>
      </w:pPr>
      <w:r w:rsidRPr="008E49CA">
        <w:rPr>
          <w:noProof/>
        </w:rPr>
        <w:t>ПИБ:.......................... Матични број: ........................................</w:t>
      </w:r>
    </w:p>
    <w:p w:rsidR="00863AE0" w:rsidRPr="008E49CA" w:rsidRDefault="00863AE0" w:rsidP="00863AE0">
      <w:pPr>
        <w:ind w:left="720"/>
        <w:jc w:val="both"/>
        <w:rPr>
          <w:noProof/>
        </w:rPr>
      </w:pPr>
      <w:r w:rsidRPr="008E49CA">
        <w:rPr>
          <w:noProof/>
        </w:rPr>
        <w:t>Број рачуна: ............................................ Назив банке:......................................,</w:t>
      </w:r>
    </w:p>
    <w:p w:rsidR="00863AE0" w:rsidRPr="008E49CA" w:rsidRDefault="00863AE0" w:rsidP="00863AE0">
      <w:pPr>
        <w:ind w:left="720"/>
        <w:jc w:val="both"/>
        <w:rPr>
          <w:noProof/>
        </w:rPr>
      </w:pPr>
      <w:r w:rsidRPr="008E49CA">
        <w:rPr>
          <w:noProof/>
        </w:rPr>
        <w:t>Телефон:............................Телефакс:......................................</w:t>
      </w:r>
    </w:p>
    <w:p w:rsidR="00863AE0" w:rsidRPr="008E49CA" w:rsidRDefault="00863AE0" w:rsidP="00863AE0">
      <w:pPr>
        <w:ind w:left="720"/>
        <w:jc w:val="both"/>
        <w:rPr>
          <w:noProof/>
        </w:rPr>
      </w:pPr>
      <w:r w:rsidRPr="008E49CA">
        <w:rPr>
          <w:noProof/>
        </w:rPr>
        <w:t>(у даљем тексту: добављач), кога заступа ________________________________ .</w:t>
      </w:r>
    </w:p>
    <w:p w:rsidR="00863AE0" w:rsidRPr="008E49CA" w:rsidRDefault="00863AE0" w:rsidP="00863AE0">
      <w:pPr>
        <w:ind w:left="360"/>
        <w:jc w:val="both"/>
        <w:rPr>
          <w:noProof/>
          <w:highlight w:val="yellow"/>
        </w:rPr>
      </w:pPr>
    </w:p>
    <w:p w:rsidR="00863AE0" w:rsidRPr="007306CC" w:rsidRDefault="00863AE0" w:rsidP="00863AE0">
      <w:pPr>
        <w:jc w:val="center"/>
        <w:rPr>
          <w:b/>
          <w:noProof/>
        </w:rPr>
      </w:pPr>
      <w:r w:rsidRPr="008E49CA">
        <w:rPr>
          <w:b/>
          <w:noProof/>
        </w:rPr>
        <w:t>Члан 1.</w:t>
      </w:r>
    </w:p>
    <w:p w:rsidR="00863AE0" w:rsidRPr="008E49CA" w:rsidRDefault="00863AE0" w:rsidP="00863AE0">
      <w:pPr>
        <w:ind w:firstLine="720"/>
        <w:jc w:val="both"/>
      </w:pPr>
      <w:r w:rsidRPr="008E49CA">
        <w:rPr>
          <w:noProof/>
        </w:rPr>
        <w:t xml:space="preserve">Предмет овог уговора је набавка услуге </w:t>
      </w:r>
      <w:r>
        <w:rPr>
          <w:noProof/>
        </w:rPr>
        <w:t>–</w:t>
      </w:r>
      <w:r w:rsidRPr="008E49CA">
        <w:rPr>
          <w:noProof/>
        </w:rPr>
        <w:t xml:space="preserve"> </w:t>
      </w:r>
      <w:r>
        <w:rPr>
          <w:b/>
        </w:rPr>
        <w:t>п</w:t>
      </w:r>
      <w:r w:rsidRPr="007F1E75">
        <w:rPr>
          <w:b/>
        </w:rPr>
        <w:t>ретходни</w:t>
      </w:r>
      <w:r w:rsidRPr="007F1E75">
        <w:rPr>
          <w:b/>
          <w:lang w:val="sr-Latn-CS"/>
        </w:rPr>
        <w:t xml:space="preserve"> </w:t>
      </w:r>
      <w:r w:rsidRPr="007F1E75">
        <w:rPr>
          <w:b/>
        </w:rPr>
        <w:t>и</w:t>
      </w:r>
      <w:r w:rsidRPr="007F1E75">
        <w:rPr>
          <w:b/>
          <w:lang w:val="sr-Latn-CS"/>
        </w:rPr>
        <w:t xml:space="preserve"> </w:t>
      </w:r>
      <w:r w:rsidRPr="007F1E75">
        <w:rPr>
          <w:b/>
        </w:rPr>
        <w:t>периодични</w:t>
      </w:r>
      <w:r w:rsidRPr="007F1E75">
        <w:rPr>
          <w:b/>
          <w:lang w:val="sr-Latn-CS"/>
        </w:rPr>
        <w:t xml:space="preserve"> </w:t>
      </w:r>
      <w:r w:rsidRPr="007F1E75">
        <w:rPr>
          <w:b/>
        </w:rPr>
        <w:t>лекарски</w:t>
      </w:r>
      <w:r w:rsidRPr="007F1E75">
        <w:rPr>
          <w:b/>
          <w:lang w:val="sr-Latn-CS"/>
        </w:rPr>
        <w:t xml:space="preserve"> </w:t>
      </w:r>
      <w:r w:rsidRPr="007F1E75">
        <w:rPr>
          <w:b/>
        </w:rPr>
        <w:t>прегледи</w:t>
      </w:r>
      <w:r w:rsidRPr="007F1E75">
        <w:rPr>
          <w:b/>
          <w:lang w:val="sr-Latn-CS"/>
        </w:rPr>
        <w:t xml:space="preserve"> </w:t>
      </w:r>
      <w:r w:rsidRPr="007F1E75">
        <w:rPr>
          <w:b/>
        </w:rPr>
        <w:t>запослених</w:t>
      </w:r>
      <w:r w:rsidRPr="007F1E75">
        <w:rPr>
          <w:b/>
          <w:lang w:val="sr-Latn-CS"/>
        </w:rPr>
        <w:t xml:space="preserve"> </w:t>
      </w:r>
      <w:r w:rsidRPr="007F1E75">
        <w:rPr>
          <w:b/>
        </w:rPr>
        <w:t>на</w:t>
      </w:r>
      <w:r w:rsidRPr="007F1E75">
        <w:rPr>
          <w:b/>
          <w:lang w:val="sr-Latn-CS"/>
        </w:rPr>
        <w:t xml:space="preserve"> </w:t>
      </w:r>
      <w:r w:rsidRPr="007F1E75">
        <w:rPr>
          <w:b/>
        </w:rPr>
        <w:t>местима</w:t>
      </w:r>
      <w:r w:rsidRPr="007F1E75">
        <w:rPr>
          <w:b/>
          <w:lang w:val="sr-Latn-CS"/>
        </w:rPr>
        <w:t xml:space="preserve"> </w:t>
      </w:r>
      <w:r w:rsidRPr="007F1E75">
        <w:rPr>
          <w:b/>
        </w:rPr>
        <w:t>са</w:t>
      </w:r>
      <w:r w:rsidRPr="007F1E75">
        <w:rPr>
          <w:b/>
          <w:lang w:val="sr-Latn-CS"/>
        </w:rPr>
        <w:t xml:space="preserve"> </w:t>
      </w:r>
      <w:r w:rsidRPr="007F1E75">
        <w:rPr>
          <w:b/>
        </w:rPr>
        <w:t>повећаним</w:t>
      </w:r>
      <w:r w:rsidRPr="007F1E75">
        <w:rPr>
          <w:b/>
          <w:lang w:val="sr-Latn-CS"/>
        </w:rPr>
        <w:t xml:space="preserve"> </w:t>
      </w:r>
      <w:r w:rsidRPr="007F1E75">
        <w:rPr>
          <w:b/>
        </w:rPr>
        <w:t>ризиком</w:t>
      </w:r>
      <w:r w:rsidRPr="007F1E75">
        <w:rPr>
          <w:b/>
          <w:lang w:val="sr-Latn-CS"/>
        </w:rPr>
        <w:t xml:space="preserve"> </w:t>
      </w:r>
      <w:r w:rsidRPr="007F1E75">
        <w:rPr>
          <w:b/>
        </w:rPr>
        <w:t>за</w:t>
      </w:r>
      <w:r w:rsidRPr="007F1E75">
        <w:rPr>
          <w:b/>
          <w:lang w:val="sr-Latn-CS"/>
        </w:rPr>
        <w:t xml:space="preserve"> 2013. </w:t>
      </w:r>
      <w:r w:rsidRPr="007F1E75">
        <w:rPr>
          <w:b/>
        </w:rPr>
        <w:t xml:space="preserve">годину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t>164</w:t>
      </w:r>
      <w:r w:rsidRPr="008E49CA">
        <w:rPr>
          <w:lang w:val="sr-Latn-CS"/>
        </w:rPr>
        <w:t>-13-</w:t>
      </w:r>
      <w:r w:rsidRPr="008E49CA">
        <w:t>М.</w:t>
      </w:r>
    </w:p>
    <w:p w:rsidR="00863AE0" w:rsidRPr="008E49CA" w:rsidRDefault="00863AE0" w:rsidP="00863AE0">
      <w:pPr>
        <w:ind w:firstLine="720"/>
        <w:jc w:val="both"/>
        <w:rPr>
          <w:noProof/>
          <w:highlight w:val="yellow"/>
        </w:rPr>
      </w:pPr>
    </w:p>
    <w:p w:rsidR="00863AE0" w:rsidRPr="007306CC" w:rsidRDefault="00863AE0" w:rsidP="00863AE0">
      <w:pPr>
        <w:tabs>
          <w:tab w:val="left" w:pos="3750"/>
        </w:tabs>
        <w:jc w:val="center"/>
        <w:rPr>
          <w:b/>
          <w:noProof/>
        </w:rPr>
      </w:pPr>
      <w:r w:rsidRPr="008E49CA">
        <w:rPr>
          <w:b/>
          <w:noProof/>
        </w:rPr>
        <w:t>Члан 2.</w:t>
      </w:r>
    </w:p>
    <w:p w:rsidR="00863AE0" w:rsidRPr="008E49CA" w:rsidRDefault="00863AE0" w:rsidP="00863AE0">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863AE0" w:rsidRPr="008E49CA" w:rsidRDefault="00863AE0" w:rsidP="00863AE0">
      <w:pPr>
        <w:pStyle w:val="BodyTextIndent"/>
        <w:ind w:left="0" w:firstLine="741"/>
        <w:jc w:val="both"/>
        <w:rPr>
          <w:b w:val="0"/>
        </w:rPr>
      </w:pPr>
      <w:r w:rsidRPr="004E7365">
        <w:rPr>
          <w:b w:val="0"/>
          <w:bCs w:val="0"/>
          <w:lang w:val="sr-Cyrl-CS"/>
        </w:rPr>
        <w:t>Максималн</w:t>
      </w:r>
      <w:r>
        <w:rPr>
          <w:b w:val="0"/>
          <w:bCs w:val="0"/>
        </w:rPr>
        <w:t>и износ</w:t>
      </w:r>
      <w:r w:rsidRPr="004E7365">
        <w:rPr>
          <w:b w:val="0"/>
          <w:bCs w:val="0"/>
          <w:lang w:val="sr-Cyrl-CS"/>
        </w:rPr>
        <w:t xml:space="preserve"> накнад</w:t>
      </w:r>
      <w:r>
        <w:rPr>
          <w:b w:val="0"/>
          <w:bCs w:val="0"/>
          <w:lang w:val="sr-Cyrl-CS"/>
        </w:rPr>
        <w:t>е</w:t>
      </w:r>
      <w:r w:rsidRPr="004E7365">
        <w:rPr>
          <w:b w:val="0"/>
          <w:bCs w:val="0"/>
          <w:lang w:val="sr-Cyrl-CS"/>
        </w:rPr>
        <w:t xml:space="preserve"> </w:t>
      </w:r>
      <w:r>
        <w:rPr>
          <w:b w:val="0"/>
          <w:bCs w:val="0"/>
        </w:rPr>
        <w:t xml:space="preserve">за </w:t>
      </w:r>
      <w:r w:rsidRPr="008E49CA">
        <w:rPr>
          <w:b w:val="0"/>
          <w:bCs w:val="0"/>
        </w:rPr>
        <w:t xml:space="preserve">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863AE0" w:rsidRPr="008E49CA" w:rsidRDefault="00863AE0" w:rsidP="00863AE0">
      <w:pPr>
        <w:ind w:firstLine="720"/>
        <w:jc w:val="both"/>
        <w:rPr>
          <w:bCs/>
          <w:noProof/>
          <w:szCs w:val="20"/>
        </w:rPr>
      </w:pPr>
      <w:r>
        <w:t>Накнада</w:t>
      </w:r>
      <w:r w:rsidRPr="008E49CA">
        <w:t xml:space="preserve"> </w:t>
      </w:r>
      <w:r>
        <w:t xml:space="preserve">из претходног става </w:t>
      </w:r>
      <w:r w:rsidRPr="008E49CA">
        <w:t>се сматра фиксном за време трајања уговора.</w:t>
      </w:r>
      <w:r w:rsidRPr="008E49CA">
        <w:rPr>
          <w:bCs/>
          <w:noProof/>
        </w:rPr>
        <w:t xml:space="preserve"> </w:t>
      </w:r>
    </w:p>
    <w:p w:rsidR="00863AE0" w:rsidRPr="008E49CA" w:rsidRDefault="00863AE0" w:rsidP="00863AE0">
      <w:pPr>
        <w:rPr>
          <w:noProof/>
        </w:rPr>
      </w:pPr>
    </w:p>
    <w:p w:rsidR="00863AE0" w:rsidRPr="007306CC" w:rsidRDefault="00863AE0" w:rsidP="00863AE0">
      <w:pPr>
        <w:jc w:val="center"/>
        <w:rPr>
          <w:b/>
          <w:noProof/>
        </w:rPr>
      </w:pPr>
      <w:r w:rsidRPr="008E49CA">
        <w:rPr>
          <w:b/>
          <w:noProof/>
        </w:rPr>
        <w:t>Члан 3.</w:t>
      </w:r>
    </w:p>
    <w:p w:rsidR="00863AE0" w:rsidRDefault="00863AE0" w:rsidP="00863AE0">
      <w:pPr>
        <w:ind w:firstLine="720"/>
        <w:jc w:val="both"/>
        <w:rPr>
          <w:noProof/>
        </w:rPr>
      </w:pPr>
      <w:r w:rsidRPr="008F3721">
        <w:rPr>
          <w:noProof/>
        </w:rPr>
        <w:t xml:space="preserve">Добављач се обавезује да за време трајања овог уговора врши </w:t>
      </w:r>
      <w:r>
        <w:rPr>
          <w:noProof/>
        </w:rPr>
        <w:t>претходне и периодичне лекарске прегледе запослених код наручиоца који раде на радним местима са повећаним ризиком, а у свему у складу са захтевима наручиоца из спецификације предмета овог уговора из</w:t>
      </w:r>
      <w:r w:rsidRPr="007F7D9A">
        <w:rPr>
          <w:noProof/>
        </w:rPr>
        <w:t xml:space="preserve"> конкурсн</w:t>
      </w:r>
      <w:r>
        <w:rPr>
          <w:noProof/>
        </w:rPr>
        <w:t>е</w:t>
      </w:r>
      <w:r w:rsidRPr="007F7D9A">
        <w:rPr>
          <w:noProof/>
        </w:rPr>
        <w:t xml:space="preserve"> документациј</w:t>
      </w:r>
      <w:r>
        <w:rPr>
          <w:noProof/>
        </w:rPr>
        <w:t>е која је саставни део овог уговора</w:t>
      </w:r>
      <w:r w:rsidRPr="007F7D9A">
        <w:rPr>
          <w:noProof/>
        </w:rPr>
        <w:t xml:space="preserve"> и понуд</w:t>
      </w:r>
      <w:r>
        <w:rPr>
          <w:noProof/>
        </w:rPr>
        <w:t>е</w:t>
      </w:r>
      <w:r w:rsidRPr="007F7D9A">
        <w:rPr>
          <w:noProof/>
        </w:rPr>
        <w:t xml:space="preserve"> </w:t>
      </w:r>
      <w:r>
        <w:rPr>
          <w:noProof/>
        </w:rPr>
        <w:t xml:space="preserve">добављача из члана 2. овог уговора,  а према </w:t>
      </w:r>
      <w:r w:rsidRPr="007F7D9A">
        <w:rPr>
          <w:noProof/>
        </w:rPr>
        <w:t>потребама наручиоца и на основу Закона о безбедности и здрављу на раду („Сл. гласник РС“, бр. 101/05), Правилника  о претходним и периодичним лекарским прегледима запослених на радним местима са повећаним ризиком („Службени гласник РС”, број 120/07, 93/08)</w:t>
      </w:r>
      <w:r>
        <w:rPr>
          <w:noProof/>
        </w:rPr>
        <w:t>, Закона о здравственој заштити</w:t>
      </w:r>
      <w:r w:rsidRPr="007F7D9A">
        <w:rPr>
          <w:noProof/>
        </w:rPr>
        <w:t xml:space="preserve"> („Службени гласник РС”, број 107/05, 72/09 – др. закон, 88/10, 99/10, 57/11, </w:t>
      </w:r>
      <w:r w:rsidRPr="007F7D9A">
        <w:rPr>
          <w:noProof/>
        </w:rPr>
        <w:lastRenderedPageBreak/>
        <w:t xml:space="preserve">119/12 и 45/13 – др. закон) и </w:t>
      </w:r>
      <w:r>
        <w:rPr>
          <w:noProof/>
        </w:rPr>
        <w:t xml:space="preserve"> </w:t>
      </w:r>
      <w:r w:rsidRPr="007F7D9A">
        <w:rPr>
          <w:bCs/>
          <w:noProof/>
        </w:rPr>
        <w:t>Правилника о ближим условима за обављање здравствене делатности</w:t>
      </w:r>
      <w:r w:rsidRPr="007F7D9A">
        <w:rPr>
          <w:noProof/>
        </w:rPr>
        <w:t xml:space="preserve"> </w:t>
      </w:r>
      <w:r w:rsidRPr="007F7D9A">
        <w:rPr>
          <w:bCs/>
          <w:noProof/>
        </w:rPr>
        <w:t>у здравственим установама и другим облицима здравствене службе</w:t>
      </w:r>
      <w:r w:rsidRPr="007F7D9A">
        <w:rPr>
          <w:noProof/>
        </w:rPr>
        <w:t xml:space="preserve"> („Службени гласник РС”, број 43/06, 112/09, 50/10 и 79/11)</w:t>
      </w:r>
      <w:r>
        <w:rPr>
          <w:noProof/>
        </w:rPr>
        <w:t>.</w:t>
      </w:r>
    </w:p>
    <w:p w:rsidR="00863AE0" w:rsidRDefault="00863AE0" w:rsidP="00863AE0">
      <w:pPr>
        <w:ind w:firstLine="720"/>
        <w:jc w:val="both"/>
        <w:rPr>
          <w:noProof/>
        </w:rPr>
      </w:pPr>
      <w:r>
        <w:rPr>
          <w:noProof/>
        </w:rPr>
        <w:t xml:space="preserve"> Добављач се обавезује да услугу која је предмет овог уговора врши на захтев наручиоца </w:t>
      </w:r>
      <w:r w:rsidRPr="00BF640D">
        <w:rPr>
          <w:noProof/>
        </w:rPr>
        <w:t xml:space="preserve">упућен </w:t>
      </w:r>
      <w:r>
        <w:rPr>
          <w:noProof/>
        </w:rPr>
        <w:t xml:space="preserve">поштом на адресу ____________________________, </w:t>
      </w:r>
      <w:r w:rsidRPr="00BF640D">
        <w:rPr>
          <w:noProof/>
        </w:rPr>
        <w:t>електронском поштом на адресу ___________________________</w:t>
      </w:r>
      <w:r>
        <w:rPr>
          <w:noProof/>
        </w:rPr>
        <w:t xml:space="preserve">, </w:t>
      </w:r>
      <w:r w:rsidRPr="00321CB8">
        <w:rPr>
          <w:noProof/>
        </w:rPr>
        <w:t xml:space="preserve">телефоном на број </w:t>
      </w:r>
      <w:r>
        <w:rPr>
          <w:noProof/>
        </w:rPr>
        <w:t xml:space="preserve">_________________, телефаксом на број __________________________, или на други начин који уговорне стране споразумно </w:t>
      </w:r>
      <w:r w:rsidRPr="00AD0133">
        <w:rPr>
          <w:noProof/>
        </w:rPr>
        <w:t>утврде, а у свему у складу са инструкцијама наручиоца из тог захтева.</w:t>
      </w:r>
    </w:p>
    <w:p w:rsidR="00863AE0" w:rsidRPr="003B603B" w:rsidRDefault="00863AE0" w:rsidP="00863AE0">
      <w:pPr>
        <w:ind w:firstLine="720"/>
        <w:jc w:val="both"/>
        <w:rPr>
          <w:noProof/>
        </w:rPr>
      </w:pPr>
      <w:r>
        <w:rPr>
          <w:noProof/>
        </w:rPr>
        <w:t xml:space="preserve">Добављач се обавезује да од примарне здравствене установе и изабраног лекара запосленог прибави сву медицинску документацију запосленог којег прегледа уколико му је иста неопходна ради извршења услуге која је предмет овог уговора. </w:t>
      </w:r>
    </w:p>
    <w:p w:rsidR="00863AE0" w:rsidRPr="007A37B4" w:rsidRDefault="00863AE0" w:rsidP="00863AE0">
      <w:pPr>
        <w:ind w:firstLine="720"/>
        <w:jc w:val="both"/>
        <w:rPr>
          <w:noProof/>
        </w:rPr>
      </w:pPr>
      <w:r>
        <w:rPr>
          <w:noProof/>
        </w:rPr>
        <w:t>Добављач се обавезује да по извршењу услуге која је предмет овог уговора овлашћеном лицу код наручиоца из члана 9. овог уговора и запосленом код наручиоца којег прегледа</w:t>
      </w:r>
      <w:r w:rsidRPr="00607140">
        <w:rPr>
          <w:noProof/>
          <w:lang w:val="sr-Cyrl-CS"/>
        </w:rPr>
        <w:t xml:space="preserve">, путем поште или преко писарнице наручиоца, достави </w:t>
      </w:r>
      <w:r>
        <w:rPr>
          <w:noProof/>
        </w:rPr>
        <w:t>по један примерак и</w:t>
      </w:r>
      <w:r w:rsidRPr="007A37B4">
        <w:rPr>
          <w:noProof/>
        </w:rPr>
        <w:t>звештај</w:t>
      </w:r>
      <w:r>
        <w:rPr>
          <w:noProof/>
        </w:rPr>
        <w:t>а</w:t>
      </w:r>
      <w:r w:rsidRPr="007A37B4">
        <w:rPr>
          <w:noProof/>
        </w:rPr>
        <w:t xml:space="preserve"> о извршеном претходном лекарском прегледу запосленог, односно извештај</w:t>
      </w:r>
      <w:r>
        <w:rPr>
          <w:noProof/>
        </w:rPr>
        <w:t>а</w:t>
      </w:r>
      <w:r w:rsidRPr="007A37B4">
        <w:rPr>
          <w:noProof/>
        </w:rPr>
        <w:t xml:space="preserve"> о периодичном лекарском прегледу запосленог</w:t>
      </w:r>
      <w:r>
        <w:rPr>
          <w:noProof/>
        </w:rPr>
        <w:t xml:space="preserve">, и то </w:t>
      </w:r>
      <w:r w:rsidRPr="007A37B4">
        <w:rPr>
          <w:noProof/>
        </w:rPr>
        <w:t>најкасније у року од 15 дана од дана извршеног претходног, односно периодичног лекарског прегледа.</w:t>
      </w:r>
    </w:p>
    <w:p w:rsidR="00863AE0" w:rsidRPr="00607140" w:rsidRDefault="00863AE0" w:rsidP="00863AE0">
      <w:pPr>
        <w:jc w:val="both"/>
        <w:rPr>
          <w:noProof/>
        </w:rPr>
      </w:pPr>
    </w:p>
    <w:p w:rsidR="00863AE0" w:rsidRPr="0097779F" w:rsidRDefault="00863AE0" w:rsidP="00863AE0">
      <w:pPr>
        <w:jc w:val="center"/>
        <w:rPr>
          <w:b/>
          <w:noProof/>
        </w:rPr>
      </w:pPr>
      <w:r w:rsidRPr="008E49CA">
        <w:rPr>
          <w:b/>
          <w:noProof/>
        </w:rPr>
        <w:t>Члан 4.</w:t>
      </w:r>
    </w:p>
    <w:p w:rsidR="00863AE0" w:rsidRPr="008E49CA" w:rsidRDefault="00863AE0" w:rsidP="00863AE0">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863AE0" w:rsidRPr="008E49CA" w:rsidRDefault="00863AE0" w:rsidP="00863AE0">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863AE0" w:rsidRDefault="00863AE0" w:rsidP="00863AE0">
      <w:pPr>
        <w:ind w:firstLine="720"/>
        <w:jc w:val="both"/>
        <w:rPr>
          <w:b/>
          <w:bCs/>
          <w:noProof/>
        </w:rPr>
      </w:pPr>
    </w:p>
    <w:p w:rsidR="00863AE0" w:rsidRPr="00607140" w:rsidRDefault="00863AE0" w:rsidP="00863AE0">
      <w:pPr>
        <w:jc w:val="center"/>
        <w:rPr>
          <w:b/>
          <w:bCs/>
          <w:noProof/>
        </w:rPr>
      </w:pPr>
      <w:r w:rsidRPr="00607140">
        <w:rPr>
          <w:b/>
          <w:bCs/>
          <w:noProof/>
        </w:rPr>
        <w:t>Члан 5.</w:t>
      </w:r>
    </w:p>
    <w:p w:rsidR="00863AE0" w:rsidRPr="00607140" w:rsidRDefault="00863AE0" w:rsidP="00863AE0">
      <w:pPr>
        <w:ind w:firstLine="720"/>
        <w:jc w:val="both"/>
        <w:rPr>
          <w:bCs/>
          <w:noProof/>
        </w:rPr>
      </w:pPr>
      <w:r w:rsidRPr="00607140">
        <w:rPr>
          <w:bCs/>
          <w:noProof/>
        </w:rPr>
        <w:t>Наручилац се обавезује да добављачу уз захтев из члана 3. став 2. овог уговора достави уредно попуњен упут за претходни, односно периодични лекарски преглед, на обрасцима прописаним позитивним прописима који регулишу ову материју.</w:t>
      </w:r>
    </w:p>
    <w:p w:rsidR="00863AE0" w:rsidRPr="008E49CA" w:rsidRDefault="00863AE0" w:rsidP="00863AE0">
      <w:pPr>
        <w:ind w:firstLine="720"/>
        <w:jc w:val="both"/>
        <w:rPr>
          <w:bCs/>
          <w:noProof/>
        </w:rPr>
      </w:pPr>
    </w:p>
    <w:p w:rsidR="00863AE0" w:rsidRPr="0097779F" w:rsidRDefault="00863AE0" w:rsidP="00863AE0">
      <w:pPr>
        <w:jc w:val="center"/>
        <w:rPr>
          <w:b/>
          <w:noProof/>
        </w:rPr>
      </w:pPr>
      <w:r w:rsidRPr="008E49CA">
        <w:rPr>
          <w:b/>
          <w:noProof/>
        </w:rPr>
        <w:t xml:space="preserve">Члан </w:t>
      </w:r>
      <w:r>
        <w:rPr>
          <w:b/>
          <w:noProof/>
        </w:rPr>
        <w:t>6</w:t>
      </w:r>
      <w:r w:rsidRPr="008E49CA">
        <w:rPr>
          <w:b/>
          <w:noProof/>
        </w:rPr>
        <w:t>.</w:t>
      </w:r>
    </w:p>
    <w:p w:rsidR="00863AE0" w:rsidRDefault="00863AE0" w:rsidP="00863AE0">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sidRPr="00D70738">
        <w:rPr>
          <w:bCs/>
          <w:i/>
          <w:noProof/>
        </w:rPr>
        <w:t>(најмање 120 дана</w:t>
      </w:r>
      <w:r>
        <w:rPr>
          <w:bCs/>
          <w:i/>
          <w:noProof/>
        </w:rPr>
        <w:t xml:space="preserve"> а максимално 150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9</w:t>
      </w:r>
      <w:r w:rsidRPr="00C63B0B">
        <w:rPr>
          <w:bCs/>
          <w:noProof/>
          <w:lang w:val="sr-Latn-CS"/>
        </w:rPr>
        <w:t>. овог уговора.</w:t>
      </w:r>
    </w:p>
    <w:p w:rsidR="00863AE0" w:rsidRPr="008E49CA" w:rsidRDefault="00863AE0" w:rsidP="00863AE0">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863AE0" w:rsidRDefault="00863AE0" w:rsidP="00863AE0">
      <w:pPr>
        <w:jc w:val="center"/>
        <w:rPr>
          <w:noProof/>
        </w:rPr>
      </w:pPr>
    </w:p>
    <w:p w:rsidR="00863AE0" w:rsidRPr="00BA60CC" w:rsidRDefault="00863AE0" w:rsidP="00863AE0">
      <w:pPr>
        <w:jc w:val="center"/>
        <w:rPr>
          <w:b/>
          <w:noProof/>
          <w:lang w:val="sr-Cyrl-CS"/>
        </w:rPr>
      </w:pPr>
      <w:r w:rsidRPr="00375058">
        <w:rPr>
          <w:b/>
          <w:noProof/>
          <w:lang w:val="en-US"/>
        </w:rPr>
        <w:t xml:space="preserve">Члан </w:t>
      </w:r>
      <w:r>
        <w:rPr>
          <w:b/>
          <w:noProof/>
        </w:rPr>
        <w:t>7</w:t>
      </w:r>
      <w:r w:rsidRPr="00375058">
        <w:rPr>
          <w:b/>
          <w:noProof/>
          <w:lang w:val="en-US"/>
        </w:rPr>
        <w:t>.</w:t>
      </w:r>
    </w:p>
    <w:p w:rsidR="00863AE0" w:rsidRPr="00375058" w:rsidRDefault="00863AE0" w:rsidP="00863AE0">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863AE0" w:rsidRPr="0097779F" w:rsidRDefault="00863AE0" w:rsidP="00863AE0">
      <w:pPr>
        <w:jc w:val="both"/>
        <w:rPr>
          <w:noProof/>
        </w:rPr>
      </w:pPr>
      <w:r w:rsidRPr="00375058">
        <w:rPr>
          <w:noProof/>
          <w:lang w:val="en-US"/>
        </w:rPr>
        <w:tab/>
        <w:t xml:space="preserve">-меницу за добро извршење </w:t>
      </w:r>
      <w:r>
        <w:rPr>
          <w:noProof/>
        </w:rPr>
        <w:t>уговорних обавеза</w:t>
      </w:r>
      <w:r w:rsidRPr="00375058">
        <w:rPr>
          <w:noProof/>
          <w:lang w:val="en-US"/>
        </w:rPr>
        <w:t xml:space="preserve"> са роком важења најмање </w:t>
      </w:r>
      <w:r>
        <w:rPr>
          <w:noProof/>
        </w:rPr>
        <w:t>десет</w:t>
      </w:r>
      <w:r w:rsidRPr="00375058">
        <w:rPr>
          <w:noProof/>
          <w:lang w:val="en-US"/>
        </w:rPr>
        <w:t xml:space="preserve"> дана дужим од дана </w:t>
      </w:r>
      <w:r w:rsidRPr="00B46F79">
        <w:rPr>
          <w:noProof/>
        </w:rPr>
        <w:t>из члана 11. овог уговора</w:t>
      </w:r>
      <w:r>
        <w:rPr>
          <w:noProof/>
        </w:rPr>
        <w:t xml:space="preserve"> до којег се закључује овај уговор.</w:t>
      </w:r>
    </w:p>
    <w:p w:rsidR="00863AE0" w:rsidRDefault="00863AE0" w:rsidP="00863AE0">
      <w:pPr>
        <w:rPr>
          <w:noProof/>
          <w:lang w:val="sr-Cyrl-CS"/>
        </w:rPr>
      </w:pPr>
    </w:p>
    <w:p w:rsidR="00863AE0" w:rsidRPr="0097779F" w:rsidRDefault="00863AE0" w:rsidP="00863AE0">
      <w:pPr>
        <w:jc w:val="center"/>
        <w:rPr>
          <w:b/>
          <w:noProof/>
        </w:rPr>
      </w:pPr>
      <w:r w:rsidRPr="008E49CA">
        <w:rPr>
          <w:b/>
          <w:noProof/>
        </w:rPr>
        <w:lastRenderedPageBreak/>
        <w:t xml:space="preserve">Члан </w:t>
      </w:r>
      <w:r>
        <w:rPr>
          <w:b/>
          <w:noProof/>
        </w:rPr>
        <w:t>8</w:t>
      </w:r>
      <w:r w:rsidRPr="008E49CA">
        <w:rPr>
          <w:b/>
          <w:noProof/>
        </w:rPr>
        <w:t>.</w:t>
      </w:r>
    </w:p>
    <w:p w:rsidR="00863AE0" w:rsidRPr="00607140" w:rsidRDefault="00863AE0" w:rsidP="00863AE0">
      <w:pPr>
        <w:ind w:firstLine="720"/>
        <w:jc w:val="both"/>
        <w:rPr>
          <w:noProof/>
        </w:rPr>
      </w:pPr>
      <w:r w:rsidRPr="00607140">
        <w:rPr>
          <w:noProof/>
        </w:rPr>
        <w:t>Уколико добављач не поступа у складу са обавезама које је преузео закључењем овог уговора наручилац има право:</w:t>
      </w:r>
    </w:p>
    <w:p w:rsidR="00863AE0" w:rsidRDefault="00863AE0" w:rsidP="00863AE0">
      <w:pPr>
        <w:ind w:firstLine="720"/>
        <w:jc w:val="both"/>
        <w:rPr>
          <w:noProof/>
        </w:rPr>
      </w:pPr>
      <w:r w:rsidRPr="008E49C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863AE0" w:rsidRPr="008E49CA" w:rsidRDefault="00863AE0" w:rsidP="00863AE0">
      <w:pPr>
        <w:ind w:firstLine="720"/>
        <w:jc w:val="both"/>
        <w:rPr>
          <w:noProof/>
        </w:rPr>
      </w:pPr>
      <w:r w:rsidRPr="008E49CA">
        <w:rPr>
          <w:noProof/>
        </w:rPr>
        <w:t>- да овај уговор остави на снази и да уговорену цену умањи за 10%</w:t>
      </w:r>
    </w:p>
    <w:p w:rsidR="00863AE0" w:rsidRPr="00E00CF0" w:rsidRDefault="00863AE0" w:rsidP="00863AE0">
      <w:pPr>
        <w:jc w:val="both"/>
        <w:rPr>
          <w:noProof/>
        </w:rPr>
      </w:pPr>
    </w:p>
    <w:p w:rsidR="00863AE0" w:rsidRPr="0097779F" w:rsidRDefault="00863AE0" w:rsidP="00863AE0">
      <w:pPr>
        <w:jc w:val="center"/>
        <w:rPr>
          <w:b/>
          <w:noProof/>
        </w:rPr>
      </w:pPr>
      <w:r w:rsidRPr="008E49CA">
        <w:rPr>
          <w:b/>
          <w:noProof/>
        </w:rPr>
        <w:t xml:space="preserve">Члан </w:t>
      </w:r>
      <w:r>
        <w:rPr>
          <w:b/>
          <w:noProof/>
        </w:rPr>
        <w:t>9</w:t>
      </w:r>
      <w:r w:rsidRPr="008E49CA">
        <w:rPr>
          <w:b/>
          <w:noProof/>
        </w:rPr>
        <w:t>.</w:t>
      </w:r>
    </w:p>
    <w:p w:rsidR="00863AE0" w:rsidRDefault="00863AE0" w:rsidP="00863AE0">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863AE0" w:rsidRDefault="00863AE0" w:rsidP="00863AE0">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863AE0" w:rsidRDefault="00863AE0" w:rsidP="00863AE0">
      <w:pPr>
        <w:ind w:firstLine="720"/>
        <w:jc w:val="both"/>
        <w:rPr>
          <w:noProof/>
        </w:rPr>
      </w:pPr>
    </w:p>
    <w:p w:rsidR="00863AE0" w:rsidRPr="00BA60CC" w:rsidRDefault="00863AE0" w:rsidP="00863AE0">
      <w:pPr>
        <w:jc w:val="center"/>
        <w:rPr>
          <w:b/>
          <w:noProof/>
          <w:lang w:val="sr-Cyrl-CS"/>
        </w:rPr>
      </w:pPr>
      <w:r w:rsidRPr="00570686">
        <w:rPr>
          <w:b/>
          <w:noProof/>
        </w:rPr>
        <w:t xml:space="preserve">Члан </w:t>
      </w:r>
      <w:r>
        <w:rPr>
          <w:b/>
          <w:noProof/>
        </w:rPr>
        <w:t>10</w:t>
      </w:r>
      <w:r w:rsidRPr="00570686">
        <w:rPr>
          <w:b/>
          <w:noProof/>
        </w:rPr>
        <w:t>.</w:t>
      </w:r>
    </w:p>
    <w:p w:rsidR="00863AE0" w:rsidRPr="00570686" w:rsidRDefault="00863AE0" w:rsidP="00863AE0">
      <w:pPr>
        <w:ind w:firstLine="720"/>
        <w:jc w:val="both"/>
        <w:rPr>
          <w:noProof/>
        </w:rPr>
      </w:pPr>
      <w:r w:rsidRPr="00570686">
        <w:rPr>
          <w:noProof/>
        </w:rPr>
        <w:t xml:space="preserve">Уговорне стране су сагласне да се </w:t>
      </w:r>
      <w:r w:rsidRPr="00607140">
        <w:rPr>
          <w:noProof/>
        </w:rPr>
        <w:t>ближе одређење начина реализације овог уговора врши путем протокола о спровођењу</w:t>
      </w:r>
      <w:r w:rsidRPr="00570686">
        <w:rPr>
          <w:noProof/>
        </w:rPr>
        <w:t xml:space="preserve"> овог уговора закљученим између уговорних страна. </w:t>
      </w:r>
    </w:p>
    <w:p w:rsidR="00863AE0" w:rsidRDefault="00863AE0" w:rsidP="00863AE0">
      <w:pPr>
        <w:ind w:firstLine="720"/>
        <w:jc w:val="both"/>
        <w:rPr>
          <w:b/>
          <w:noProof/>
        </w:rPr>
      </w:pPr>
    </w:p>
    <w:p w:rsidR="00863AE0" w:rsidRPr="0097779F" w:rsidRDefault="00863AE0" w:rsidP="00863AE0">
      <w:pPr>
        <w:jc w:val="center"/>
        <w:rPr>
          <w:b/>
          <w:noProof/>
        </w:rPr>
      </w:pPr>
      <w:r w:rsidRPr="00F76B56">
        <w:rPr>
          <w:b/>
          <w:noProof/>
        </w:rPr>
        <w:t xml:space="preserve">Члан </w:t>
      </w:r>
      <w:r>
        <w:rPr>
          <w:b/>
          <w:noProof/>
        </w:rPr>
        <w:t>11</w:t>
      </w:r>
      <w:r w:rsidRPr="00F76B56">
        <w:rPr>
          <w:b/>
          <w:noProof/>
        </w:rPr>
        <w:t>.</w:t>
      </w:r>
    </w:p>
    <w:p w:rsidR="00863AE0" w:rsidRPr="00F76B56" w:rsidRDefault="00863AE0" w:rsidP="00863AE0">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863AE0" w:rsidRPr="0008421E" w:rsidRDefault="00863AE0" w:rsidP="00863AE0">
      <w:pPr>
        <w:ind w:firstLine="720"/>
        <w:jc w:val="both"/>
        <w:rPr>
          <w:noProof/>
        </w:rPr>
      </w:pPr>
    </w:p>
    <w:p w:rsidR="00863AE0" w:rsidRPr="0097779F" w:rsidRDefault="00863AE0" w:rsidP="00863AE0">
      <w:pPr>
        <w:jc w:val="center"/>
        <w:rPr>
          <w:b/>
          <w:noProof/>
        </w:rPr>
      </w:pPr>
      <w:r w:rsidRPr="008E49CA">
        <w:rPr>
          <w:b/>
          <w:noProof/>
        </w:rPr>
        <w:t xml:space="preserve">Члан </w:t>
      </w:r>
      <w:r>
        <w:rPr>
          <w:b/>
          <w:noProof/>
        </w:rPr>
        <w:t>12</w:t>
      </w:r>
      <w:r w:rsidRPr="008E49CA">
        <w:rPr>
          <w:b/>
          <w:noProof/>
        </w:rPr>
        <w:t>.</w:t>
      </w:r>
    </w:p>
    <w:p w:rsidR="00863AE0" w:rsidRPr="008E49CA" w:rsidRDefault="00863AE0" w:rsidP="00863AE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63AE0" w:rsidRPr="008E49CA" w:rsidRDefault="00863AE0" w:rsidP="00863AE0">
      <w:pPr>
        <w:ind w:firstLine="720"/>
        <w:jc w:val="both"/>
        <w:rPr>
          <w:noProof/>
        </w:rPr>
      </w:pPr>
    </w:p>
    <w:p w:rsidR="00863AE0" w:rsidRPr="0097779F" w:rsidRDefault="00863AE0" w:rsidP="00863AE0">
      <w:pPr>
        <w:jc w:val="center"/>
        <w:rPr>
          <w:b/>
          <w:noProof/>
        </w:rPr>
      </w:pPr>
      <w:r w:rsidRPr="008E49CA">
        <w:rPr>
          <w:b/>
          <w:noProof/>
        </w:rPr>
        <w:t xml:space="preserve">Члан </w:t>
      </w:r>
      <w:r>
        <w:rPr>
          <w:b/>
          <w:noProof/>
        </w:rPr>
        <w:t>13</w:t>
      </w:r>
      <w:r w:rsidRPr="008E49CA">
        <w:rPr>
          <w:b/>
          <w:noProof/>
        </w:rPr>
        <w:t>.</w:t>
      </w:r>
    </w:p>
    <w:p w:rsidR="00863AE0" w:rsidRPr="008E49CA" w:rsidRDefault="00863AE0" w:rsidP="00863AE0">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863AE0" w:rsidRDefault="00863AE0" w:rsidP="00863AE0">
      <w:pPr>
        <w:rPr>
          <w:noProof/>
          <w:highlight w:val="yellow"/>
        </w:rPr>
      </w:pPr>
    </w:p>
    <w:p w:rsidR="00863AE0" w:rsidRPr="0008421E" w:rsidRDefault="00863AE0" w:rsidP="00863AE0">
      <w:pPr>
        <w:jc w:val="center"/>
        <w:rPr>
          <w:noProof/>
          <w:highlight w:val="yellow"/>
        </w:rPr>
      </w:pPr>
    </w:p>
    <w:tbl>
      <w:tblPr>
        <w:tblW w:w="8677" w:type="dxa"/>
        <w:jc w:val="center"/>
        <w:tblLook w:val="0000"/>
      </w:tblPr>
      <w:tblGrid>
        <w:gridCol w:w="3532"/>
        <w:gridCol w:w="1794"/>
        <w:gridCol w:w="3351"/>
      </w:tblGrid>
      <w:tr w:rsidR="00863AE0" w:rsidRPr="008E49CA" w:rsidTr="00863AE0">
        <w:trPr>
          <w:trHeight w:val="404"/>
          <w:jc w:val="center"/>
        </w:trPr>
        <w:tc>
          <w:tcPr>
            <w:tcW w:w="3532" w:type="dxa"/>
            <w:vAlign w:val="center"/>
          </w:tcPr>
          <w:p w:rsidR="00863AE0" w:rsidRPr="008E49CA" w:rsidRDefault="00863AE0" w:rsidP="00863AE0">
            <w:pPr>
              <w:jc w:val="center"/>
              <w:rPr>
                <w:noProof/>
              </w:rPr>
            </w:pPr>
            <w:r w:rsidRPr="008E49CA">
              <w:rPr>
                <w:noProof/>
              </w:rPr>
              <w:t>ЗА ДОБАВЉАЧА:</w:t>
            </w:r>
          </w:p>
        </w:tc>
        <w:tc>
          <w:tcPr>
            <w:tcW w:w="1794" w:type="dxa"/>
          </w:tcPr>
          <w:p w:rsidR="00863AE0" w:rsidRPr="008E49CA" w:rsidRDefault="00863AE0" w:rsidP="00863AE0">
            <w:pPr>
              <w:rPr>
                <w:noProof/>
              </w:rPr>
            </w:pPr>
          </w:p>
        </w:tc>
        <w:tc>
          <w:tcPr>
            <w:tcW w:w="3351" w:type="dxa"/>
            <w:vAlign w:val="center"/>
          </w:tcPr>
          <w:p w:rsidR="00863AE0" w:rsidRPr="008E49CA" w:rsidRDefault="00863AE0" w:rsidP="00863AE0">
            <w:pPr>
              <w:jc w:val="center"/>
              <w:rPr>
                <w:noProof/>
              </w:rPr>
            </w:pPr>
            <w:r w:rsidRPr="008E49CA">
              <w:rPr>
                <w:noProof/>
              </w:rPr>
              <w:t>ЗА НАРУЧИОЦА:</w:t>
            </w:r>
          </w:p>
        </w:tc>
      </w:tr>
      <w:tr w:rsidR="00863AE0" w:rsidRPr="008E49CA" w:rsidTr="00863AE0">
        <w:trPr>
          <w:trHeight w:val="417"/>
          <w:jc w:val="center"/>
        </w:trPr>
        <w:tc>
          <w:tcPr>
            <w:tcW w:w="3532" w:type="dxa"/>
            <w:vAlign w:val="center"/>
          </w:tcPr>
          <w:p w:rsidR="00863AE0" w:rsidRPr="008E49CA" w:rsidRDefault="00863AE0" w:rsidP="00863AE0">
            <w:pPr>
              <w:jc w:val="center"/>
              <w:rPr>
                <w:noProof/>
              </w:rPr>
            </w:pPr>
          </w:p>
        </w:tc>
        <w:tc>
          <w:tcPr>
            <w:tcW w:w="1794" w:type="dxa"/>
          </w:tcPr>
          <w:p w:rsidR="00863AE0" w:rsidRPr="008E49CA" w:rsidRDefault="00863AE0" w:rsidP="00863AE0">
            <w:pPr>
              <w:rPr>
                <w:noProof/>
              </w:rPr>
            </w:pPr>
            <w:r w:rsidRPr="008E49CA">
              <w:rPr>
                <w:noProof/>
              </w:rPr>
              <w:t xml:space="preserve">    </w:t>
            </w:r>
          </w:p>
        </w:tc>
        <w:tc>
          <w:tcPr>
            <w:tcW w:w="3351" w:type="dxa"/>
            <w:vAlign w:val="center"/>
          </w:tcPr>
          <w:p w:rsidR="00863AE0" w:rsidRPr="008E49CA" w:rsidRDefault="00863AE0" w:rsidP="00863AE0">
            <w:pPr>
              <w:jc w:val="center"/>
              <w:rPr>
                <w:noProof/>
              </w:rPr>
            </w:pPr>
            <w:r w:rsidRPr="008E49CA">
              <w:rPr>
                <w:noProof/>
              </w:rPr>
              <w:t>ДИРЕКТОР</w:t>
            </w:r>
          </w:p>
        </w:tc>
      </w:tr>
      <w:tr w:rsidR="00863AE0" w:rsidRPr="008E49CA" w:rsidTr="00863AE0">
        <w:trPr>
          <w:trHeight w:val="404"/>
          <w:jc w:val="center"/>
        </w:trPr>
        <w:tc>
          <w:tcPr>
            <w:tcW w:w="3532" w:type="dxa"/>
            <w:vAlign w:val="bottom"/>
          </w:tcPr>
          <w:p w:rsidR="00863AE0" w:rsidRPr="008E49CA" w:rsidRDefault="00863AE0" w:rsidP="00863AE0">
            <w:pPr>
              <w:jc w:val="center"/>
              <w:rPr>
                <w:noProof/>
              </w:rPr>
            </w:pPr>
            <w:r w:rsidRPr="008E49CA">
              <w:rPr>
                <w:noProof/>
              </w:rPr>
              <w:t>_____________________</w:t>
            </w:r>
          </w:p>
        </w:tc>
        <w:tc>
          <w:tcPr>
            <w:tcW w:w="1794" w:type="dxa"/>
            <w:vAlign w:val="bottom"/>
          </w:tcPr>
          <w:p w:rsidR="00863AE0" w:rsidRPr="008E49CA" w:rsidRDefault="00863AE0" w:rsidP="00863AE0">
            <w:pPr>
              <w:jc w:val="center"/>
              <w:rPr>
                <w:noProof/>
              </w:rPr>
            </w:pPr>
          </w:p>
        </w:tc>
        <w:tc>
          <w:tcPr>
            <w:tcW w:w="3351" w:type="dxa"/>
            <w:vAlign w:val="bottom"/>
          </w:tcPr>
          <w:p w:rsidR="00863AE0" w:rsidRPr="008E49CA" w:rsidRDefault="00863AE0" w:rsidP="00863AE0">
            <w:pPr>
              <w:jc w:val="center"/>
              <w:rPr>
                <w:noProof/>
              </w:rPr>
            </w:pPr>
            <w:r w:rsidRPr="008E49CA">
              <w:rPr>
                <w:noProof/>
              </w:rPr>
              <w:t>________________________</w:t>
            </w:r>
          </w:p>
        </w:tc>
      </w:tr>
      <w:tr w:rsidR="00863AE0" w:rsidRPr="008E49CA" w:rsidTr="00863AE0">
        <w:trPr>
          <w:trHeight w:val="417"/>
          <w:jc w:val="center"/>
        </w:trPr>
        <w:tc>
          <w:tcPr>
            <w:tcW w:w="3532" w:type="dxa"/>
            <w:vAlign w:val="center"/>
          </w:tcPr>
          <w:p w:rsidR="00863AE0" w:rsidRPr="008E49CA" w:rsidRDefault="00863AE0" w:rsidP="00863AE0">
            <w:pPr>
              <w:ind w:left="180"/>
              <w:jc w:val="center"/>
              <w:rPr>
                <w:i/>
                <w:noProof/>
              </w:rPr>
            </w:pPr>
          </w:p>
        </w:tc>
        <w:tc>
          <w:tcPr>
            <w:tcW w:w="1794" w:type="dxa"/>
          </w:tcPr>
          <w:p w:rsidR="00863AE0" w:rsidRPr="008E49CA" w:rsidRDefault="00863AE0" w:rsidP="00863AE0">
            <w:pPr>
              <w:ind w:left="180"/>
              <w:rPr>
                <w:i/>
                <w:noProof/>
              </w:rPr>
            </w:pPr>
          </w:p>
        </w:tc>
        <w:tc>
          <w:tcPr>
            <w:tcW w:w="3351" w:type="dxa"/>
            <w:vAlign w:val="center"/>
          </w:tcPr>
          <w:p w:rsidR="00863AE0" w:rsidRPr="008E49CA" w:rsidRDefault="00863AE0" w:rsidP="00863AE0">
            <w:pPr>
              <w:jc w:val="center"/>
              <w:rPr>
                <w:i/>
                <w:noProof/>
              </w:rPr>
            </w:pPr>
            <w:r w:rsidRPr="008E49CA">
              <w:rPr>
                <w:i/>
                <w:noProof/>
              </w:rPr>
              <w:t>Проф. др Драган Драшковић</w:t>
            </w:r>
          </w:p>
        </w:tc>
      </w:tr>
    </w:tbl>
    <w:p w:rsidR="00863AE0" w:rsidRDefault="00863AE0" w:rsidP="00863AE0"/>
    <w:p w:rsidR="00863AE0" w:rsidRDefault="00863AE0" w:rsidP="00863AE0">
      <w:pPr>
        <w:jc w:val="center"/>
      </w:pPr>
    </w:p>
    <w:p w:rsidR="006D0C26" w:rsidRPr="00682428" w:rsidRDefault="006D0C26" w:rsidP="00926D94">
      <w:pPr>
        <w:pStyle w:val="ListParagraph"/>
        <w:numPr>
          <w:ilvl w:val="0"/>
          <w:numId w:val="12"/>
        </w:numPr>
        <w:jc w:val="center"/>
        <w:rPr>
          <w:i/>
          <w:noProof/>
        </w:rPr>
      </w:pPr>
      <w:r w:rsidRPr="00931E51">
        <w:rPr>
          <w:b/>
          <w:noProof/>
        </w:rPr>
        <w:br w:type="page"/>
      </w:r>
    </w:p>
    <w:p w:rsidR="00EB03F3" w:rsidRPr="00B16D7E" w:rsidRDefault="00EB03F3" w:rsidP="00CA70CB">
      <w:pPr>
        <w:pStyle w:val="Heading1"/>
        <w:numPr>
          <w:ilvl w:val="0"/>
          <w:numId w:val="20"/>
        </w:numPr>
        <w:jc w:val="center"/>
        <w:rPr>
          <w:noProof/>
        </w:rPr>
      </w:pPr>
      <w:bookmarkStart w:id="8" w:name="_Toc363212991"/>
      <w:r w:rsidRPr="00B16D7E">
        <w:rPr>
          <w:noProof/>
        </w:rPr>
        <w:lastRenderedPageBreak/>
        <w:t>ОБРАЗАЦ СТРУКТУРЕ ПОНУЂЕНЕ ЦЕНЕ</w:t>
      </w:r>
      <w:bookmarkEnd w:id="8"/>
    </w:p>
    <w:p w:rsidR="00EB03F3" w:rsidRDefault="00EB03F3" w:rsidP="00D50371">
      <w:pPr>
        <w:pStyle w:val="ListParagraph"/>
        <w:spacing w:before="100" w:beforeAutospacing="1" w:line="210" w:lineRule="atLeast"/>
        <w:jc w:val="center"/>
        <w:rPr>
          <w:b/>
          <w:noProof/>
        </w:rPr>
      </w:pPr>
      <w:r>
        <w:rPr>
          <w:b/>
          <w:noProof/>
        </w:rPr>
        <w:t>(са упутством о попуњавању)</w:t>
      </w:r>
    </w:p>
    <w:p w:rsidR="00EB03F3" w:rsidRDefault="00EB03F3" w:rsidP="00D50371">
      <w:pPr>
        <w:pStyle w:val="ListParagraph"/>
        <w:spacing w:before="100" w:beforeAutospacing="1" w:line="210" w:lineRule="atLeast"/>
        <w:jc w:val="center"/>
        <w:rPr>
          <w:b/>
          <w:noProof/>
        </w:rPr>
      </w:pPr>
    </w:p>
    <w:tbl>
      <w:tblPr>
        <w:tblStyle w:val="TableGrid"/>
        <w:tblW w:w="0" w:type="auto"/>
        <w:tblInd w:w="534" w:type="dxa"/>
        <w:tblLayout w:type="fixed"/>
        <w:tblLook w:val="04A0"/>
      </w:tblPr>
      <w:tblGrid>
        <w:gridCol w:w="567"/>
        <w:gridCol w:w="1275"/>
        <w:gridCol w:w="1276"/>
        <w:gridCol w:w="1134"/>
        <w:gridCol w:w="1134"/>
        <w:gridCol w:w="1134"/>
        <w:gridCol w:w="1134"/>
        <w:gridCol w:w="1098"/>
      </w:tblGrid>
      <w:tr w:rsidR="00EB03F3" w:rsidTr="00D50371">
        <w:trPr>
          <w:trHeight w:val="461"/>
        </w:trPr>
        <w:tc>
          <w:tcPr>
            <w:tcW w:w="567" w:type="dxa"/>
            <w:vMerge w:val="restart"/>
          </w:tcPr>
          <w:p w:rsidR="00EB03F3" w:rsidRDefault="00EB03F3" w:rsidP="00D50371">
            <w:pPr>
              <w:pStyle w:val="ListParagraph"/>
              <w:spacing w:before="100" w:beforeAutospacing="1" w:line="210" w:lineRule="atLeast"/>
              <w:ind w:left="0"/>
              <w:jc w:val="center"/>
              <w:rPr>
                <w:b/>
                <w:noProof/>
              </w:rPr>
            </w:pPr>
            <w:r>
              <w:rPr>
                <w:b/>
                <w:noProof/>
              </w:rPr>
              <w:t>Рб</w:t>
            </w:r>
          </w:p>
        </w:tc>
        <w:tc>
          <w:tcPr>
            <w:tcW w:w="1275" w:type="dxa"/>
            <w:vMerge w:val="restart"/>
          </w:tcPr>
          <w:p w:rsidR="00EB03F3" w:rsidRDefault="00EB03F3" w:rsidP="00D50371">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B03F3" w:rsidRDefault="00EB03F3" w:rsidP="00D50371">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B03F3" w:rsidRDefault="00EB03F3" w:rsidP="00D50371">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B03F3" w:rsidRDefault="00EB03F3" w:rsidP="00D50371">
            <w:pPr>
              <w:pStyle w:val="ListParagraph"/>
              <w:spacing w:before="100" w:beforeAutospacing="1" w:line="210" w:lineRule="atLeast"/>
              <w:ind w:left="0"/>
              <w:jc w:val="center"/>
              <w:rPr>
                <w:b/>
                <w:noProof/>
              </w:rPr>
            </w:pPr>
            <w:r>
              <w:rPr>
                <w:b/>
                <w:noProof/>
              </w:rPr>
              <w:t>Укупна цена са ПДВ-ом</w:t>
            </w:r>
          </w:p>
        </w:tc>
        <w:tc>
          <w:tcPr>
            <w:tcW w:w="3366" w:type="dxa"/>
            <w:gridSpan w:val="3"/>
          </w:tcPr>
          <w:p w:rsidR="00EB03F3" w:rsidRDefault="00EB03F3" w:rsidP="00D50371">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B03F3" w:rsidTr="00D50371">
        <w:trPr>
          <w:trHeight w:val="460"/>
        </w:trPr>
        <w:tc>
          <w:tcPr>
            <w:tcW w:w="567" w:type="dxa"/>
            <w:vMerge/>
          </w:tcPr>
          <w:p w:rsidR="00EB03F3" w:rsidRDefault="00EB03F3" w:rsidP="00D50371">
            <w:pPr>
              <w:pStyle w:val="ListParagraph"/>
              <w:spacing w:before="100" w:beforeAutospacing="1" w:line="210" w:lineRule="atLeast"/>
              <w:ind w:left="0"/>
              <w:jc w:val="center"/>
              <w:rPr>
                <w:b/>
                <w:noProof/>
              </w:rPr>
            </w:pPr>
          </w:p>
        </w:tc>
        <w:tc>
          <w:tcPr>
            <w:tcW w:w="1275" w:type="dxa"/>
            <w:vMerge/>
          </w:tcPr>
          <w:p w:rsidR="00EB03F3" w:rsidRDefault="00EB03F3" w:rsidP="00D50371">
            <w:pPr>
              <w:pStyle w:val="ListParagraph"/>
              <w:spacing w:before="100" w:beforeAutospacing="1" w:line="210" w:lineRule="atLeast"/>
              <w:ind w:left="0"/>
              <w:jc w:val="center"/>
              <w:rPr>
                <w:b/>
                <w:noProof/>
              </w:rPr>
            </w:pPr>
          </w:p>
        </w:tc>
        <w:tc>
          <w:tcPr>
            <w:tcW w:w="1276" w:type="dxa"/>
            <w:vMerge/>
          </w:tcPr>
          <w:p w:rsidR="00EB03F3" w:rsidRDefault="00EB03F3" w:rsidP="00D50371">
            <w:pPr>
              <w:pStyle w:val="ListParagraph"/>
              <w:spacing w:before="100" w:beforeAutospacing="1" w:line="210" w:lineRule="atLeast"/>
              <w:ind w:left="0"/>
              <w:jc w:val="center"/>
              <w:rPr>
                <w:b/>
                <w:noProof/>
              </w:rPr>
            </w:pPr>
          </w:p>
        </w:tc>
        <w:tc>
          <w:tcPr>
            <w:tcW w:w="1134" w:type="dxa"/>
            <w:vMerge/>
          </w:tcPr>
          <w:p w:rsidR="00EB03F3" w:rsidRDefault="00EB03F3" w:rsidP="00D50371">
            <w:pPr>
              <w:pStyle w:val="ListParagraph"/>
              <w:spacing w:before="100" w:beforeAutospacing="1" w:line="210" w:lineRule="atLeast"/>
              <w:ind w:left="0"/>
              <w:jc w:val="center"/>
              <w:rPr>
                <w:b/>
                <w:noProof/>
              </w:rPr>
            </w:pPr>
          </w:p>
        </w:tc>
        <w:tc>
          <w:tcPr>
            <w:tcW w:w="1134" w:type="dxa"/>
            <w:vMerge/>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1</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2</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3</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4</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5</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6</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7</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8</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9</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r w:rsidR="00EB03F3" w:rsidTr="00D50371">
        <w:tc>
          <w:tcPr>
            <w:tcW w:w="567" w:type="dxa"/>
          </w:tcPr>
          <w:p w:rsidR="00EB03F3" w:rsidRDefault="00EB03F3" w:rsidP="00D50371">
            <w:pPr>
              <w:pStyle w:val="ListParagraph"/>
              <w:spacing w:before="100" w:beforeAutospacing="1" w:line="210" w:lineRule="atLeast"/>
              <w:ind w:left="0"/>
              <w:jc w:val="center"/>
              <w:rPr>
                <w:b/>
                <w:noProof/>
              </w:rPr>
            </w:pPr>
            <w:r>
              <w:rPr>
                <w:b/>
                <w:noProof/>
              </w:rPr>
              <w:t>10</w:t>
            </w:r>
          </w:p>
        </w:tc>
        <w:tc>
          <w:tcPr>
            <w:tcW w:w="1275" w:type="dxa"/>
          </w:tcPr>
          <w:p w:rsidR="00EB03F3" w:rsidRDefault="00EB03F3" w:rsidP="00D50371">
            <w:pPr>
              <w:pStyle w:val="ListParagraph"/>
              <w:spacing w:before="100" w:beforeAutospacing="1" w:line="210" w:lineRule="atLeast"/>
              <w:ind w:left="0"/>
              <w:jc w:val="center"/>
              <w:rPr>
                <w:b/>
                <w:noProof/>
              </w:rPr>
            </w:pPr>
          </w:p>
        </w:tc>
        <w:tc>
          <w:tcPr>
            <w:tcW w:w="1276"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134" w:type="dxa"/>
          </w:tcPr>
          <w:p w:rsidR="00EB03F3" w:rsidRDefault="00EB03F3" w:rsidP="00D50371">
            <w:pPr>
              <w:pStyle w:val="ListParagraph"/>
              <w:spacing w:before="100" w:beforeAutospacing="1" w:line="210" w:lineRule="atLeast"/>
              <w:ind w:left="0"/>
              <w:jc w:val="center"/>
              <w:rPr>
                <w:b/>
                <w:noProof/>
              </w:rPr>
            </w:pPr>
          </w:p>
        </w:tc>
        <w:tc>
          <w:tcPr>
            <w:tcW w:w="1098" w:type="dxa"/>
          </w:tcPr>
          <w:p w:rsidR="00EB03F3" w:rsidRDefault="00EB03F3" w:rsidP="00D50371">
            <w:pPr>
              <w:pStyle w:val="ListParagraph"/>
              <w:spacing w:before="100" w:beforeAutospacing="1" w:line="210" w:lineRule="atLeast"/>
              <w:ind w:left="0"/>
              <w:jc w:val="center"/>
              <w:rPr>
                <w:b/>
                <w:noProof/>
              </w:rPr>
            </w:pPr>
          </w:p>
        </w:tc>
      </w:tr>
    </w:tbl>
    <w:p w:rsidR="00EB03F3" w:rsidRDefault="00EB03F3" w:rsidP="00D50371">
      <w:pPr>
        <w:rPr>
          <w:noProof/>
        </w:rPr>
      </w:pPr>
    </w:p>
    <w:p w:rsidR="00EB03F3" w:rsidRPr="00270569" w:rsidRDefault="00EB03F3" w:rsidP="00D50371">
      <w:pPr>
        <w:rPr>
          <w:noProof/>
        </w:rPr>
      </w:pPr>
      <w:r w:rsidRPr="00270569">
        <w:rPr>
          <w:noProof/>
        </w:rPr>
        <w:t>Напомена:</w:t>
      </w:r>
    </w:p>
    <w:p w:rsidR="00EB03F3" w:rsidRPr="00270569" w:rsidRDefault="00EB03F3" w:rsidP="00A3374D">
      <w:pPr>
        <w:pStyle w:val="ListParagraph"/>
        <w:numPr>
          <w:ilvl w:val="0"/>
          <w:numId w:val="4"/>
        </w:numPr>
        <w:rPr>
          <w:noProof/>
        </w:rPr>
      </w:pPr>
      <w:r w:rsidRPr="00270569">
        <w:rPr>
          <w:b/>
          <w:noProof/>
        </w:rPr>
        <w:t>Процентуално учешће (одређене врсте) трошкова</w:t>
      </w:r>
      <w:r w:rsidRPr="00270569">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B03F3" w:rsidRDefault="00EB03F3" w:rsidP="00A3374D">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понуде</w:t>
      </w:r>
    </w:p>
    <w:p w:rsidR="00EB03F3" w:rsidRPr="00313B7C" w:rsidRDefault="00EB03F3" w:rsidP="00D50371">
      <w:pPr>
        <w:rPr>
          <w:noProof/>
        </w:rPr>
      </w:pPr>
      <w:r>
        <w:rPr>
          <w:noProof/>
        </w:rPr>
        <w:br w:type="page"/>
      </w:r>
    </w:p>
    <w:p w:rsidR="00EB03F3" w:rsidRPr="00B16D7E" w:rsidRDefault="00EB03F3" w:rsidP="00CA70CB">
      <w:pPr>
        <w:pStyle w:val="Heading1"/>
        <w:numPr>
          <w:ilvl w:val="0"/>
          <w:numId w:val="20"/>
        </w:numPr>
        <w:jc w:val="center"/>
        <w:rPr>
          <w:noProof/>
        </w:rPr>
      </w:pPr>
      <w:bookmarkStart w:id="9" w:name="_Toc363212992"/>
      <w:r w:rsidRPr="00B16D7E">
        <w:rPr>
          <w:noProof/>
        </w:rPr>
        <w:lastRenderedPageBreak/>
        <w:t>ОБРАЗАЦ ТРОШКОВА ПРИПРЕМЕ ПОНУДЕ</w:t>
      </w:r>
      <w:bookmarkEnd w:id="9"/>
    </w:p>
    <w:p w:rsidR="00EB03F3" w:rsidRPr="008B7475" w:rsidRDefault="00EB03F3" w:rsidP="00D50371">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B03F3" w:rsidRPr="008B7475" w:rsidRDefault="00EB03F3" w:rsidP="00D50371">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B03F3" w:rsidRPr="008B7475" w:rsidTr="00D50371">
        <w:tc>
          <w:tcPr>
            <w:tcW w:w="8928" w:type="dxa"/>
            <w:gridSpan w:val="5"/>
          </w:tcPr>
          <w:p w:rsidR="00EB03F3" w:rsidRPr="008B7475" w:rsidRDefault="00EB03F3" w:rsidP="00D50371">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B03F3" w:rsidRPr="008B7475" w:rsidTr="00D50371">
        <w:tc>
          <w:tcPr>
            <w:tcW w:w="1805" w:type="dxa"/>
          </w:tcPr>
          <w:p w:rsidR="00EB03F3" w:rsidRPr="008B7475" w:rsidRDefault="00EB03F3" w:rsidP="00D50371">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D50371">
            <w:pPr>
              <w:spacing w:before="100" w:beforeAutospacing="1" w:line="210" w:lineRule="atLeast"/>
              <w:jc w:val="both"/>
              <w:rPr>
                <w:b/>
                <w:noProof/>
              </w:rPr>
            </w:pPr>
          </w:p>
        </w:tc>
        <w:tc>
          <w:tcPr>
            <w:tcW w:w="1788" w:type="dxa"/>
          </w:tcPr>
          <w:p w:rsidR="00EB03F3" w:rsidRPr="008B7475" w:rsidRDefault="00EB03F3" w:rsidP="00D50371">
            <w:pPr>
              <w:spacing w:before="100" w:beforeAutospacing="1" w:line="210" w:lineRule="atLeast"/>
              <w:jc w:val="both"/>
              <w:rPr>
                <w:b/>
                <w:noProof/>
              </w:rPr>
            </w:pPr>
          </w:p>
        </w:tc>
        <w:tc>
          <w:tcPr>
            <w:tcW w:w="1783" w:type="dxa"/>
          </w:tcPr>
          <w:p w:rsidR="00EB03F3" w:rsidRPr="008B7475" w:rsidRDefault="00EB03F3" w:rsidP="00D50371">
            <w:pPr>
              <w:spacing w:before="100" w:beforeAutospacing="1" w:line="210" w:lineRule="atLeast"/>
              <w:jc w:val="both"/>
              <w:rPr>
                <w:b/>
                <w:noProof/>
              </w:rPr>
            </w:pPr>
          </w:p>
        </w:tc>
        <w:tc>
          <w:tcPr>
            <w:tcW w:w="1757" w:type="dxa"/>
          </w:tcPr>
          <w:p w:rsidR="00EB03F3" w:rsidRPr="008B7475" w:rsidRDefault="00EB03F3" w:rsidP="00D50371">
            <w:pPr>
              <w:spacing w:before="100" w:beforeAutospacing="1" w:line="210" w:lineRule="atLeast"/>
              <w:jc w:val="both"/>
              <w:rPr>
                <w:b/>
                <w:noProof/>
              </w:rPr>
            </w:pPr>
          </w:p>
        </w:tc>
      </w:tr>
      <w:tr w:rsidR="00EB03F3" w:rsidRPr="008B7475" w:rsidTr="00D50371">
        <w:tc>
          <w:tcPr>
            <w:tcW w:w="1805" w:type="dxa"/>
          </w:tcPr>
          <w:p w:rsidR="00EB03F3" w:rsidRPr="008B7475" w:rsidRDefault="00EB03F3" w:rsidP="00D50371">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D50371">
            <w:pPr>
              <w:spacing w:before="100" w:beforeAutospacing="1" w:line="210" w:lineRule="atLeast"/>
              <w:jc w:val="center"/>
              <w:rPr>
                <w:b/>
                <w:noProof/>
              </w:rPr>
            </w:pPr>
          </w:p>
        </w:tc>
        <w:tc>
          <w:tcPr>
            <w:tcW w:w="1788" w:type="dxa"/>
          </w:tcPr>
          <w:p w:rsidR="00EB03F3" w:rsidRPr="008B7475" w:rsidRDefault="00EB03F3" w:rsidP="00D50371">
            <w:pPr>
              <w:spacing w:before="100" w:beforeAutospacing="1" w:line="210" w:lineRule="atLeast"/>
              <w:jc w:val="center"/>
              <w:rPr>
                <w:b/>
                <w:noProof/>
              </w:rPr>
            </w:pPr>
          </w:p>
        </w:tc>
        <w:tc>
          <w:tcPr>
            <w:tcW w:w="1783" w:type="dxa"/>
          </w:tcPr>
          <w:p w:rsidR="00EB03F3" w:rsidRPr="008B7475" w:rsidRDefault="00EB03F3" w:rsidP="00D50371">
            <w:pPr>
              <w:spacing w:before="100" w:beforeAutospacing="1" w:line="210" w:lineRule="atLeast"/>
              <w:jc w:val="center"/>
              <w:rPr>
                <w:b/>
                <w:noProof/>
              </w:rPr>
            </w:pPr>
          </w:p>
        </w:tc>
        <w:tc>
          <w:tcPr>
            <w:tcW w:w="1757" w:type="dxa"/>
          </w:tcPr>
          <w:p w:rsidR="00EB03F3" w:rsidRPr="008B7475" w:rsidRDefault="00EB03F3" w:rsidP="00D50371">
            <w:pPr>
              <w:spacing w:before="100" w:beforeAutospacing="1" w:line="210" w:lineRule="atLeast"/>
              <w:jc w:val="center"/>
              <w:rPr>
                <w:b/>
                <w:noProof/>
              </w:rPr>
            </w:pPr>
          </w:p>
        </w:tc>
      </w:tr>
      <w:tr w:rsidR="00EB03F3" w:rsidRPr="008B7475" w:rsidTr="00D50371">
        <w:tc>
          <w:tcPr>
            <w:tcW w:w="8928" w:type="dxa"/>
            <w:gridSpan w:val="5"/>
          </w:tcPr>
          <w:p w:rsidR="00EB03F3" w:rsidRPr="008B7475" w:rsidRDefault="00EB03F3" w:rsidP="00D50371">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B03F3" w:rsidRPr="008B7475" w:rsidTr="00D50371">
        <w:tc>
          <w:tcPr>
            <w:tcW w:w="1805" w:type="dxa"/>
          </w:tcPr>
          <w:p w:rsidR="00EB03F3" w:rsidRPr="008B7475" w:rsidRDefault="00EB03F3" w:rsidP="00D50371">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D50371">
            <w:pPr>
              <w:spacing w:before="100" w:beforeAutospacing="1" w:line="210" w:lineRule="atLeast"/>
              <w:jc w:val="both"/>
              <w:rPr>
                <w:b/>
                <w:noProof/>
              </w:rPr>
            </w:pPr>
          </w:p>
        </w:tc>
        <w:tc>
          <w:tcPr>
            <w:tcW w:w="1788" w:type="dxa"/>
          </w:tcPr>
          <w:p w:rsidR="00EB03F3" w:rsidRPr="008B7475" w:rsidRDefault="00EB03F3" w:rsidP="00D50371">
            <w:pPr>
              <w:spacing w:before="100" w:beforeAutospacing="1" w:line="210" w:lineRule="atLeast"/>
              <w:jc w:val="both"/>
              <w:rPr>
                <w:b/>
                <w:noProof/>
              </w:rPr>
            </w:pPr>
          </w:p>
        </w:tc>
        <w:tc>
          <w:tcPr>
            <w:tcW w:w="1783" w:type="dxa"/>
          </w:tcPr>
          <w:p w:rsidR="00EB03F3" w:rsidRPr="008B7475" w:rsidRDefault="00EB03F3" w:rsidP="00D50371">
            <w:pPr>
              <w:spacing w:before="100" w:beforeAutospacing="1" w:line="210" w:lineRule="atLeast"/>
              <w:jc w:val="both"/>
              <w:rPr>
                <w:b/>
                <w:noProof/>
              </w:rPr>
            </w:pPr>
          </w:p>
        </w:tc>
        <w:tc>
          <w:tcPr>
            <w:tcW w:w="1757" w:type="dxa"/>
          </w:tcPr>
          <w:p w:rsidR="00EB03F3" w:rsidRPr="008B7475" w:rsidRDefault="00EB03F3" w:rsidP="00D50371">
            <w:pPr>
              <w:spacing w:before="100" w:beforeAutospacing="1" w:line="210" w:lineRule="atLeast"/>
              <w:jc w:val="both"/>
              <w:rPr>
                <w:b/>
                <w:noProof/>
              </w:rPr>
            </w:pPr>
          </w:p>
        </w:tc>
      </w:tr>
      <w:tr w:rsidR="00EB03F3" w:rsidRPr="008B7475" w:rsidTr="00D50371">
        <w:tc>
          <w:tcPr>
            <w:tcW w:w="1805" w:type="dxa"/>
          </w:tcPr>
          <w:p w:rsidR="00EB03F3" w:rsidRPr="008B7475" w:rsidRDefault="00EB03F3" w:rsidP="00D50371">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D50371">
            <w:pPr>
              <w:spacing w:before="100" w:beforeAutospacing="1" w:line="210" w:lineRule="atLeast"/>
              <w:jc w:val="both"/>
              <w:rPr>
                <w:b/>
                <w:noProof/>
              </w:rPr>
            </w:pPr>
          </w:p>
        </w:tc>
        <w:tc>
          <w:tcPr>
            <w:tcW w:w="1788" w:type="dxa"/>
          </w:tcPr>
          <w:p w:rsidR="00EB03F3" w:rsidRPr="008B7475" w:rsidRDefault="00EB03F3" w:rsidP="00D50371">
            <w:pPr>
              <w:spacing w:before="100" w:beforeAutospacing="1" w:line="210" w:lineRule="atLeast"/>
              <w:jc w:val="both"/>
              <w:rPr>
                <w:b/>
                <w:noProof/>
              </w:rPr>
            </w:pPr>
          </w:p>
        </w:tc>
        <w:tc>
          <w:tcPr>
            <w:tcW w:w="1783" w:type="dxa"/>
          </w:tcPr>
          <w:p w:rsidR="00EB03F3" w:rsidRPr="008B7475" w:rsidRDefault="00EB03F3" w:rsidP="00D50371">
            <w:pPr>
              <w:spacing w:before="100" w:beforeAutospacing="1" w:line="210" w:lineRule="atLeast"/>
              <w:jc w:val="both"/>
              <w:rPr>
                <w:b/>
                <w:noProof/>
              </w:rPr>
            </w:pPr>
          </w:p>
        </w:tc>
        <w:tc>
          <w:tcPr>
            <w:tcW w:w="1757" w:type="dxa"/>
          </w:tcPr>
          <w:p w:rsidR="00EB03F3" w:rsidRPr="008B7475" w:rsidRDefault="00EB03F3" w:rsidP="00D50371">
            <w:pPr>
              <w:spacing w:before="100" w:beforeAutospacing="1" w:line="210" w:lineRule="atLeast"/>
              <w:jc w:val="both"/>
              <w:rPr>
                <w:b/>
                <w:noProof/>
              </w:rPr>
            </w:pPr>
          </w:p>
        </w:tc>
      </w:tr>
    </w:tbl>
    <w:p w:rsidR="00EB03F3" w:rsidRDefault="00EB03F3" w:rsidP="00D50371">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B03F3" w:rsidRPr="008B7475" w:rsidTr="00D50371">
        <w:tc>
          <w:tcPr>
            <w:tcW w:w="3290" w:type="dxa"/>
            <w:tcBorders>
              <w:bottom w:val="single" w:sz="4" w:space="0" w:color="auto"/>
            </w:tcBorders>
          </w:tcPr>
          <w:p w:rsidR="00EB03F3" w:rsidRPr="008B7475" w:rsidRDefault="00EB03F3" w:rsidP="00D50371">
            <w:pPr>
              <w:rPr>
                <w:noProof/>
                <w:highlight w:val="yellow"/>
              </w:rPr>
            </w:pPr>
          </w:p>
        </w:tc>
        <w:tc>
          <w:tcPr>
            <w:tcW w:w="2707" w:type="dxa"/>
          </w:tcPr>
          <w:p w:rsidR="00EB03F3" w:rsidRPr="008B7475" w:rsidRDefault="00EB03F3" w:rsidP="00D50371">
            <w:pPr>
              <w:rPr>
                <w:noProof/>
                <w:highlight w:val="yellow"/>
              </w:rPr>
            </w:pPr>
          </w:p>
        </w:tc>
        <w:tc>
          <w:tcPr>
            <w:tcW w:w="3289" w:type="dxa"/>
            <w:tcBorders>
              <w:bottom w:val="single" w:sz="4" w:space="0" w:color="auto"/>
            </w:tcBorders>
          </w:tcPr>
          <w:p w:rsidR="00EB03F3" w:rsidRPr="008B7475" w:rsidRDefault="00EB03F3" w:rsidP="00D50371">
            <w:pPr>
              <w:rPr>
                <w:noProof/>
                <w:highlight w:val="yellow"/>
              </w:rPr>
            </w:pPr>
          </w:p>
        </w:tc>
      </w:tr>
      <w:tr w:rsidR="00EB03F3" w:rsidRPr="008B7475" w:rsidTr="00D50371">
        <w:tc>
          <w:tcPr>
            <w:tcW w:w="3290" w:type="dxa"/>
            <w:tcBorders>
              <w:top w:val="single" w:sz="4" w:space="0" w:color="auto"/>
            </w:tcBorders>
          </w:tcPr>
          <w:p w:rsidR="00EB03F3" w:rsidRPr="008B7475" w:rsidRDefault="00EB03F3" w:rsidP="00D50371">
            <w:pPr>
              <w:jc w:val="center"/>
              <w:rPr>
                <w:noProof/>
                <w:highlight w:val="yellow"/>
              </w:rPr>
            </w:pPr>
            <w:r w:rsidRPr="008B7475">
              <w:rPr>
                <w:noProof/>
              </w:rPr>
              <w:t>НАЗИВ ПОНУЂАЧА</w:t>
            </w:r>
          </w:p>
        </w:tc>
        <w:tc>
          <w:tcPr>
            <w:tcW w:w="2707" w:type="dxa"/>
          </w:tcPr>
          <w:p w:rsidR="00EB03F3" w:rsidRPr="008B7475" w:rsidRDefault="00EB03F3" w:rsidP="00D50371">
            <w:pPr>
              <w:jc w:val="center"/>
              <w:rPr>
                <w:noProof/>
              </w:rPr>
            </w:pPr>
            <w:r w:rsidRPr="008B7475">
              <w:rPr>
                <w:noProof/>
              </w:rPr>
              <w:t>М.П.</w:t>
            </w:r>
          </w:p>
        </w:tc>
        <w:tc>
          <w:tcPr>
            <w:tcW w:w="3289" w:type="dxa"/>
            <w:tcBorders>
              <w:top w:val="single" w:sz="4" w:space="0" w:color="auto"/>
            </w:tcBorders>
          </w:tcPr>
          <w:p w:rsidR="00EB03F3" w:rsidRPr="008B7475" w:rsidRDefault="00EB03F3" w:rsidP="00D50371">
            <w:pPr>
              <w:jc w:val="center"/>
              <w:rPr>
                <w:noProof/>
                <w:highlight w:val="yellow"/>
              </w:rPr>
            </w:pPr>
            <w:r w:rsidRPr="008B7475">
              <w:rPr>
                <w:noProof/>
              </w:rPr>
              <w:t>ПОТПИС ПОНУЂАЧА</w:t>
            </w:r>
          </w:p>
        </w:tc>
      </w:tr>
    </w:tbl>
    <w:p w:rsidR="00EB03F3" w:rsidRDefault="00EB03F3" w:rsidP="00D50371">
      <w:pPr>
        <w:rPr>
          <w:b/>
          <w:noProof/>
        </w:rPr>
      </w:pPr>
      <w:r>
        <w:rPr>
          <w:b/>
          <w:noProof/>
        </w:rPr>
        <w:br w:type="page"/>
      </w:r>
    </w:p>
    <w:p w:rsidR="00EB03F3" w:rsidRPr="008B7475" w:rsidRDefault="00EB03F3" w:rsidP="00D50371">
      <w:pPr>
        <w:rPr>
          <w:b/>
          <w:noProof/>
        </w:rPr>
      </w:pPr>
    </w:p>
    <w:p w:rsidR="000E1162" w:rsidRPr="00F87167" w:rsidRDefault="000E1162" w:rsidP="00CA70CB">
      <w:pPr>
        <w:pStyle w:val="Heading1"/>
        <w:numPr>
          <w:ilvl w:val="0"/>
          <w:numId w:val="20"/>
        </w:numPr>
        <w:jc w:val="center"/>
        <w:rPr>
          <w:noProof/>
        </w:rPr>
      </w:pPr>
      <w:bookmarkStart w:id="10" w:name="_Toc362872636"/>
      <w:bookmarkStart w:id="11" w:name="_Toc363212993"/>
      <w:r w:rsidRPr="00F87167">
        <w:rPr>
          <w:noProof/>
        </w:rPr>
        <w:t>ИЗЈАВА О НЕЗАВИСНОЈ ПОНУДИ</w:t>
      </w:r>
      <w:bookmarkEnd w:id="10"/>
      <w:bookmarkEnd w:id="11"/>
    </w:p>
    <w:p w:rsidR="000E1162" w:rsidRPr="00F87167" w:rsidRDefault="000E1162" w:rsidP="000E1162">
      <w:pPr>
        <w:jc w:val="center"/>
        <w:rPr>
          <w:b/>
          <w:noProof/>
        </w:rPr>
      </w:pPr>
    </w:p>
    <w:p w:rsidR="000E1162" w:rsidRPr="00F87167" w:rsidRDefault="000E1162" w:rsidP="000E1162">
      <w:pPr>
        <w:jc w:val="both"/>
        <w:rPr>
          <w:noProof/>
        </w:rPr>
      </w:pPr>
    </w:p>
    <w:p w:rsidR="000E1162" w:rsidRPr="00F87167" w:rsidRDefault="000E1162" w:rsidP="000E1162">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jc w:val="center"/>
        <w:rPr>
          <w:b/>
          <w:bCs/>
          <w:iCs/>
        </w:rPr>
      </w:pPr>
      <w:r w:rsidRPr="00F87167">
        <w:rPr>
          <w:b/>
          <w:bCs/>
          <w:iCs/>
        </w:rPr>
        <w:t>ИЗЈАВУ</w:t>
      </w:r>
    </w:p>
    <w:p w:rsidR="000E1162" w:rsidRPr="00F87167" w:rsidRDefault="000E1162" w:rsidP="000E1162">
      <w:pPr>
        <w:tabs>
          <w:tab w:val="left" w:pos="6028"/>
        </w:tabs>
        <w:autoSpaceDE w:val="0"/>
        <w:ind w:left="360"/>
        <w:jc w:val="center"/>
        <w:rPr>
          <w:b/>
          <w:bCs/>
          <w:iCs/>
        </w:rPr>
      </w:pPr>
      <w:r w:rsidRPr="00F87167">
        <w:rPr>
          <w:b/>
          <w:bCs/>
          <w:iCs/>
        </w:rPr>
        <w:t>О НЕЗАВИСНОЈ ПОНУДИ</w:t>
      </w:r>
    </w:p>
    <w:p w:rsidR="000E1162" w:rsidRPr="00F87167" w:rsidRDefault="000E1162" w:rsidP="000E1162">
      <w:pPr>
        <w:tabs>
          <w:tab w:val="left" w:pos="6028"/>
        </w:tabs>
        <w:autoSpaceDE w:val="0"/>
        <w:ind w:left="360"/>
        <w:jc w:val="center"/>
        <w:rPr>
          <w:b/>
          <w:bCs/>
          <w:iCs/>
        </w:rPr>
      </w:pPr>
    </w:p>
    <w:p w:rsidR="000E1162" w:rsidRPr="00F87167" w:rsidRDefault="000E1162" w:rsidP="000E1162">
      <w:pPr>
        <w:tabs>
          <w:tab w:val="left" w:pos="6028"/>
        </w:tabs>
        <w:autoSpaceDE w:val="0"/>
        <w:ind w:left="360"/>
        <w:jc w:val="center"/>
        <w:rPr>
          <w:b/>
          <w:bCs/>
          <w:iCs/>
        </w:rPr>
      </w:pPr>
    </w:p>
    <w:p w:rsidR="000E1162" w:rsidRPr="00F87167" w:rsidRDefault="000E1162" w:rsidP="000E1162">
      <w:pPr>
        <w:tabs>
          <w:tab w:val="left" w:pos="6028"/>
        </w:tabs>
        <w:autoSpaceDE w:val="0"/>
        <w:ind w:left="360"/>
        <w:jc w:val="center"/>
        <w:rPr>
          <w:b/>
          <w:bCs/>
          <w:iCs/>
        </w:rPr>
      </w:pPr>
    </w:p>
    <w:p w:rsidR="000E1162" w:rsidRPr="00F87167" w:rsidRDefault="000E1162" w:rsidP="000E11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jc w:val="both"/>
        <w:rPr>
          <w:b/>
          <w:noProof/>
        </w:rPr>
      </w:pPr>
    </w:p>
    <w:p w:rsidR="000E1162" w:rsidRPr="00F87167" w:rsidRDefault="00BC0DEB" w:rsidP="000E1162">
      <w:pPr>
        <w:jc w:val="both"/>
        <w:rPr>
          <w:noProof/>
        </w:rPr>
      </w:pPr>
      <w:r>
        <w:rPr>
          <w:noProof/>
          <w:lang w:val="en-US"/>
        </w:rPr>
        <w:pict>
          <v:shapetype id="_x0000_t32" coordsize="21600,21600" o:spt="32" o:oned="t" path="m,l21600,21600e" filled="f">
            <v:path arrowok="t" fillok="f" o:connecttype="none"/>
            <o:lock v:ext="edit" shapetype="t"/>
          </v:shapetype>
          <v:shape id="_x0000_s1052" type="#_x0000_t32" style="position:absolute;left:0;text-align:left;margin-left:323.6pt;margin-top:12.9pt;width:115.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53" type="#_x0000_t32" style="position:absolute;left:0;text-align:left;margin-left:-4.9pt;margin-top:12.9pt;width:115.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0E1162" w:rsidRPr="00F87167" w:rsidRDefault="000E1162" w:rsidP="000E1162">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0E1162" w:rsidRPr="00F87167" w:rsidRDefault="000E1162" w:rsidP="000E1162">
      <w:pPr>
        <w:jc w:val="both"/>
        <w:rPr>
          <w:noProof/>
        </w:rPr>
      </w:pPr>
    </w:p>
    <w:p w:rsidR="000E1162" w:rsidRPr="00F87167" w:rsidRDefault="000E1162" w:rsidP="000E1162">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0E1162" w:rsidRPr="00A23F31" w:rsidRDefault="000E1162" w:rsidP="000E1162">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0E1162" w:rsidRDefault="000E1162" w:rsidP="000E1162">
      <w:pPr>
        <w:rPr>
          <w:noProof/>
        </w:rPr>
      </w:pPr>
      <w:r>
        <w:rPr>
          <w:noProof/>
        </w:rPr>
        <w:br w:type="page"/>
      </w:r>
    </w:p>
    <w:p w:rsidR="000E1162" w:rsidRPr="00F87167" w:rsidRDefault="000E1162" w:rsidP="00CA70CB">
      <w:pPr>
        <w:pStyle w:val="Heading1"/>
        <w:numPr>
          <w:ilvl w:val="0"/>
          <w:numId w:val="20"/>
        </w:numPr>
        <w:jc w:val="center"/>
      </w:pPr>
      <w:bookmarkStart w:id="12" w:name="_Toc362872637"/>
      <w:bookmarkStart w:id="13" w:name="_Toc363212994"/>
      <w:r w:rsidRPr="00F87167">
        <w:lastRenderedPageBreak/>
        <w:t>ОБРАЗАЦ ИЗЈАВЕ О ПОШТОВАЊУ ОБАВЕЗА</w:t>
      </w:r>
      <w:bookmarkEnd w:id="12"/>
      <w:bookmarkEnd w:id="13"/>
    </w:p>
    <w:p w:rsidR="000E1162" w:rsidRPr="00F87167" w:rsidRDefault="000E1162" w:rsidP="000E1162">
      <w:pPr>
        <w:pStyle w:val="BodyText3"/>
        <w:jc w:val="center"/>
        <w:rPr>
          <w:b/>
          <w:sz w:val="24"/>
          <w:szCs w:val="24"/>
        </w:rPr>
      </w:pPr>
      <w:r w:rsidRPr="00F87167">
        <w:rPr>
          <w:b/>
          <w:sz w:val="24"/>
          <w:szCs w:val="24"/>
        </w:rPr>
        <w:t>ИЗ ЧЛ. 75. СТ. 2. ЗАКОНА О ЈАВНИМ НАБАВКАМА</w:t>
      </w:r>
    </w:p>
    <w:p w:rsidR="000E1162" w:rsidRPr="00F87167" w:rsidRDefault="000E1162" w:rsidP="000E1162">
      <w:pPr>
        <w:tabs>
          <w:tab w:val="left" w:pos="6028"/>
        </w:tabs>
        <w:autoSpaceDE w:val="0"/>
        <w:ind w:left="360"/>
        <w:rPr>
          <w:b/>
          <w:bCs/>
          <w:iCs/>
          <w:lang w:val="ru-RU"/>
        </w:rPr>
      </w:pPr>
    </w:p>
    <w:p w:rsidR="000E1162" w:rsidRPr="00F87167" w:rsidRDefault="000E1162" w:rsidP="000E1162">
      <w:pPr>
        <w:tabs>
          <w:tab w:val="left" w:pos="6028"/>
        </w:tabs>
        <w:autoSpaceDE w:val="0"/>
        <w:ind w:left="360"/>
        <w:rPr>
          <w:bCs/>
          <w:iCs/>
          <w:lang w:val="ru-RU"/>
        </w:rPr>
      </w:pPr>
    </w:p>
    <w:p w:rsidR="000E1162" w:rsidRPr="00F87167" w:rsidRDefault="000E1162" w:rsidP="000E1162">
      <w:pPr>
        <w:tabs>
          <w:tab w:val="left" w:pos="709"/>
        </w:tabs>
        <w:autoSpaceDE w:val="0"/>
        <w:jc w:val="both"/>
        <w:rPr>
          <w:bCs/>
          <w:iCs/>
        </w:rPr>
      </w:pPr>
      <w:r w:rsidRPr="00F87167">
        <w:rPr>
          <w:bCs/>
          <w:iCs/>
        </w:rPr>
        <w:tab/>
        <w:t>У са чланом 75. став 2. Закона о јавним набавкама („Сл. гласник РС” бр. 124/2012), као заступник понуђача дајем:</w:t>
      </w: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jc w:val="center"/>
        <w:rPr>
          <w:b/>
          <w:bCs/>
          <w:iCs/>
        </w:rPr>
      </w:pPr>
      <w:r w:rsidRPr="00F87167">
        <w:rPr>
          <w:b/>
          <w:bCs/>
          <w:iCs/>
        </w:rPr>
        <w:t>ИЗЈАВУ</w:t>
      </w:r>
    </w:p>
    <w:p w:rsidR="000E1162" w:rsidRPr="00F87167" w:rsidRDefault="000E1162" w:rsidP="000E1162">
      <w:pPr>
        <w:tabs>
          <w:tab w:val="left" w:pos="6028"/>
        </w:tabs>
        <w:autoSpaceDE w:val="0"/>
        <w:ind w:left="360"/>
        <w:jc w:val="center"/>
        <w:rPr>
          <w:bCs/>
          <w:iCs/>
        </w:rPr>
      </w:pPr>
    </w:p>
    <w:p w:rsidR="000E1162" w:rsidRPr="00F87167" w:rsidRDefault="000E1162" w:rsidP="000E1162">
      <w:pPr>
        <w:tabs>
          <w:tab w:val="left" w:pos="6028"/>
        </w:tabs>
        <w:autoSpaceDE w:val="0"/>
        <w:ind w:left="360"/>
        <w:jc w:val="center"/>
        <w:rPr>
          <w:bCs/>
          <w:iCs/>
        </w:rPr>
      </w:pPr>
    </w:p>
    <w:p w:rsidR="000E1162" w:rsidRPr="00F87167" w:rsidRDefault="000E1162" w:rsidP="000E1162">
      <w:pPr>
        <w:tabs>
          <w:tab w:val="left" w:pos="6028"/>
        </w:tabs>
        <w:autoSpaceDE w:val="0"/>
        <w:ind w:left="360"/>
        <w:jc w:val="center"/>
        <w:rPr>
          <w:bCs/>
          <w:iCs/>
        </w:rPr>
      </w:pPr>
    </w:p>
    <w:p w:rsidR="000E1162" w:rsidRPr="00F87167" w:rsidRDefault="000E1162" w:rsidP="000E1162">
      <w:pPr>
        <w:tabs>
          <w:tab w:val="left" w:pos="6028"/>
        </w:tabs>
        <w:autoSpaceDE w:val="0"/>
        <w:ind w:left="360"/>
        <w:jc w:val="both"/>
        <w:rPr>
          <w:bCs/>
          <w:iCs/>
        </w:rPr>
      </w:pPr>
      <w:r w:rsidRPr="00F87167">
        <w:rPr>
          <w:bCs/>
          <w:iCs/>
        </w:rPr>
        <w:t>Понуђач</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1162" w:rsidRPr="00F87167" w:rsidRDefault="000E1162" w:rsidP="000E1162">
      <w:pPr>
        <w:tabs>
          <w:tab w:val="left" w:pos="6028"/>
        </w:tabs>
        <w:autoSpaceDE w:val="0"/>
        <w:ind w:left="360"/>
        <w:rPr>
          <w:bCs/>
          <w:iCs/>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tabs>
          <w:tab w:val="left" w:pos="6028"/>
        </w:tabs>
        <w:autoSpaceDE w:val="0"/>
        <w:ind w:left="360"/>
        <w:rPr>
          <w:bCs/>
          <w:iCs/>
          <w:color w:val="002060"/>
        </w:rPr>
      </w:pPr>
    </w:p>
    <w:p w:rsidR="000E1162" w:rsidRPr="00F87167" w:rsidRDefault="000E1162" w:rsidP="000E1162">
      <w:pPr>
        <w:jc w:val="both"/>
        <w:rPr>
          <w:b/>
          <w:noProof/>
        </w:rPr>
      </w:pPr>
    </w:p>
    <w:p w:rsidR="000E1162" w:rsidRPr="00F87167" w:rsidRDefault="00BC0DEB" w:rsidP="000E1162">
      <w:pPr>
        <w:jc w:val="both"/>
        <w:rPr>
          <w:noProof/>
        </w:rPr>
      </w:pPr>
      <w:r>
        <w:rPr>
          <w:noProof/>
          <w:lang w:val="en-US"/>
        </w:rPr>
        <w:pict>
          <v:shape id="Straight Arrow Connector 3" o:spid="_x0000_s1050" type="#_x0000_t32" style="position:absolute;left:0;text-align:left;margin-left:323.6pt;margin-top:12.9pt;width:115.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51" type="#_x0000_t32" style="position:absolute;left:0;text-align:left;margin-left:-4.9pt;margin-top:12.9pt;width:115.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0E1162" w:rsidRPr="00F87167" w:rsidRDefault="000E1162" w:rsidP="000E1162">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0E1162" w:rsidRPr="00F87167" w:rsidRDefault="000E1162" w:rsidP="000E1162">
      <w:pPr>
        <w:jc w:val="both"/>
        <w:rPr>
          <w:noProof/>
        </w:rPr>
      </w:pPr>
    </w:p>
    <w:p w:rsidR="000E1162" w:rsidRPr="00F87167" w:rsidRDefault="000E1162" w:rsidP="000E1162">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0E1162" w:rsidRPr="00A23F31" w:rsidRDefault="000E1162" w:rsidP="000E1162">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EB03F3" w:rsidRDefault="00EB03F3" w:rsidP="00D50371">
      <w:pPr>
        <w:rPr>
          <w:noProof/>
        </w:rPr>
      </w:pPr>
    </w:p>
    <w:p w:rsidR="00AE03F3" w:rsidRPr="007C7ED3" w:rsidRDefault="00AE03F3" w:rsidP="00D50371">
      <w:pPr>
        <w:rPr>
          <w:noProof/>
        </w:rPr>
        <w:sectPr w:rsidR="00AE03F3" w:rsidRPr="007C7ED3" w:rsidSect="007C7ED3">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F6501C" w:rsidRPr="00AE03F3" w:rsidRDefault="00AE03F3" w:rsidP="00CA70CB">
      <w:pPr>
        <w:pStyle w:val="Heading1"/>
        <w:numPr>
          <w:ilvl w:val="0"/>
          <w:numId w:val="20"/>
        </w:numPr>
        <w:jc w:val="center"/>
        <w:rPr>
          <w:noProof/>
        </w:rPr>
      </w:pPr>
      <w:bookmarkStart w:id="14" w:name="_Toc363212995"/>
      <w:r w:rsidRPr="00AE03F3">
        <w:rPr>
          <w:noProof/>
        </w:rPr>
        <w:lastRenderedPageBreak/>
        <w:t>ОБРАЗАЦ ПОНУДЕ</w:t>
      </w:r>
      <w:bookmarkEnd w:id="14"/>
    </w:p>
    <w:tbl>
      <w:tblPr>
        <w:tblStyle w:val="TableGrid"/>
        <w:tblW w:w="15310" w:type="dxa"/>
        <w:tblInd w:w="-601" w:type="dxa"/>
        <w:tblLook w:val="04A0"/>
      </w:tblPr>
      <w:tblGrid>
        <w:gridCol w:w="5245"/>
        <w:gridCol w:w="426"/>
        <w:gridCol w:w="2976"/>
        <w:gridCol w:w="2977"/>
        <w:gridCol w:w="531"/>
        <w:gridCol w:w="3155"/>
      </w:tblGrid>
      <w:tr w:rsidR="00F6501C" w:rsidRPr="008B7475" w:rsidTr="008A399F">
        <w:trPr>
          <w:trHeight w:val="856"/>
        </w:trPr>
        <w:tc>
          <w:tcPr>
            <w:tcW w:w="5245" w:type="dxa"/>
            <w:tcBorders>
              <w:right w:val="single" w:sz="4" w:space="0" w:color="auto"/>
            </w:tcBorders>
            <w:vAlign w:val="center"/>
          </w:tcPr>
          <w:p w:rsidR="00F6501C" w:rsidRPr="008A399F" w:rsidRDefault="00F6501C" w:rsidP="00CA70CB">
            <w:pPr>
              <w:jc w:val="right"/>
              <w:rPr>
                <w:noProof/>
              </w:rPr>
            </w:pPr>
            <w:r w:rsidRPr="008A399F">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F6501C" w:rsidRPr="008A399F" w:rsidRDefault="008A399F" w:rsidP="008A399F">
            <w:pPr>
              <w:rPr>
                <w:b/>
                <w:noProof/>
              </w:rPr>
            </w:pPr>
            <w:r w:rsidRPr="008A399F">
              <w:t>164-13-O - Претходни</w:t>
            </w:r>
            <w:r w:rsidRPr="008A399F">
              <w:rPr>
                <w:lang w:val="sr-Latn-CS"/>
              </w:rPr>
              <w:t xml:space="preserve"> </w:t>
            </w:r>
            <w:r w:rsidRPr="008A399F">
              <w:t>и</w:t>
            </w:r>
            <w:r w:rsidRPr="008A399F">
              <w:rPr>
                <w:lang w:val="sr-Latn-CS"/>
              </w:rPr>
              <w:t xml:space="preserve"> </w:t>
            </w:r>
            <w:r w:rsidRPr="008A399F">
              <w:t>периодични</w:t>
            </w:r>
            <w:r w:rsidRPr="008A399F">
              <w:rPr>
                <w:lang w:val="sr-Latn-CS"/>
              </w:rPr>
              <w:t xml:space="preserve"> </w:t>
            </w:r>
            <w:r w:rsidRPr="008A399F">
              <w:t>лекарски</w:t>
            </w:r>
            <w:r w:rsidRPr="008A399F">
              <w:rPr>
                <w:lang w:val="sr-Latn-CS"/>
              </w:rPr>
              <w:t xml:space="preserve"> </w:t>
            </w:r>
            <w:r w:rsidRPr="008A399F">
              <w:t>прегледи</w:t>
            </w:r>
            <w:r w:rsidRPr="008A399F">
              <w:rPr>
                <w:lang w:val="sr-Latn-CS"/>
              </w:rPr>
              <w:t xml:space="preserve"> </w:t>
            </w:r>
            <w:r w:rsidRPr="008A399F">
              <w:t>запослених</w:t>
            </w:r>
            <w:r w:rsidRPr="008A399F">
              <w:rPr>
                <w:lang w:val="sr-Latn-CS"/>
              </w:rPr>
              <w:t xml:space="preserve"> </w:t>
            </w:r>
            <w:r w:rsidRPr="008A399F">
              <w:t>на</w:t>
            </w:r>
            <w:r w:rsidRPr="008A399F">
              <w:rPr>
                <w:lang w:val="sr-Latn-CS"/>
              </w:rPr>
              <w:t xml:space="preserve"> </w:t>
            </w:r>
            <w:r w:rsidRPr="008A399F">
              <w:t>местима</w:t>
            </w:r>
            <w:r w:rsidRPr="008A399F">
              <w:rPr>
                <w:lang w:val="sr-Latn-CS"/>
              </w:rPr>
              <w:t xml:space="preserve"> </w:t>
            </w:r>
            <w:r w:rsidRPr="008A399F">
              <w:t>са</w:t>
            </w:r>
            <w:r w:rsidRPr="008A399F">
              <w:rPr>
                <w:lang w:val="sr-Latn-CS"/>
              </w:rPr>
              <w:t xml:space="preserve"> </w:t>
            </w:r>
            <w:r w:rsidRPr="008A399F">
              <w:t>повећаним</w:t>
            </w:r>
            <w:r w:rsidRPr="008A399F">
              <w:rPr>
                <w:lang w:val="sr-Latn-CS"/>
              </w:rPr>
              <w:t xml:space="preserve"> </w:t>
            </w:r>
            <w:r w:rsidRPr="008A399F">
              <w:t>ризиком</w:t>
            </w:r>
            <w:r w:rsidRPr="008A399F">
              <w:rPr>
                <w:lang w:val="sr-Latn-CS"/>
              </w:rPr>
              <w:t xml:space="preserve"> </w:t>
            </w:r>
            <w:r w:rsidRPr="008A399F">
              <w:t>за</w:t>
            </w:r>
            <w:r w:rsidRPr="008A399F">
              <w:rPr>
                <w:lang w:val="sr-Latn-CS"/>
              </w:rPr>
              <w:t xml:space="preserve"> 2013. </w:t>
            </w:r>
            <w:r w:rsidRPr="008A399F">
              <w:t>годину</w:t>
            </w:r>
          </w:p>
        </w:tc>
      </w:tr>
      <w:tr w:rsidR="00F6501C" w:rsidRPr="008B7475" w:rsidTr="00CA70CB">
        <w:tc>
          <w:tcPr>
            <w:tcW w:w="5245" w:type="dxa"/>
          </w:tcPr>
          <w:p w:rsidR="00F6501C" w:rsidRPr="00450999" w:rsidRDefault="00F6501C" w:rsidP="00CA70CB">
            <w:pPr>
              <w:jc w:val="right"/>
              <w:rPr>
                <w:noProof/>
              </w:rPr>
            </w:pPr>
            <w:r w:rsidRPr="00450999">
              <w:rPr>
                <w:noProof/>
              </w:rPr>
              <w:t>Број понуде</w:t>
            </w:r>
          </w:p>
        </w:tc>
        <w:tc>
          <w:tcPr>
            <w:tcW w:w="3402" w:type="dxa"/>
            <w:gridSpan w:val="2"/>
            <w:tcBorders>
              <w:top w:val="inset" w:sz="6" w:space="0" w:color="auto"/>
            </w:tcBorders>
          </w:tcPr>
          <w:p w:rsidR="00F6501C" w:rsidRPr="00450999" w:rsidRDefault="00F6501C" w:rsidP="00CA70CB">
            <w:pPr>
              <w:jc w:val="right"/>
              <w:rPr>
                <w:noProof/>
              </w:rPr>
            </w:pPr>
          </w:p>
        </w:tc>
        <w:tc>
          <w:tcPr>
            <w:tcW w:w="2977" w:type="dxa"/>
            <w:tcBorders>
              <w:top w:val="inset" w:sz="6" w:space="0" w:color="auto"/>
            </w:tcBorders>
          </w:tcPr>
          <w:p w:rsidR="00F6501C" w:rsidRPr="00450999" w:rsidRDefault="00F6501C" w:rsidP="00CA70CB">
            <w:pPr>
              <w:jc w:val="right"/>
              <w:rPr>
                <w:noProof/>
              </w:rPr>
            </w:pPr>
            <w:r w:rsidRPr="00450999">
              <w:rPr>
                <w:noProof/>
              </w:rPr>
              <w:t>Датум понуде</w:t>
            </w:r>
          </w:p>
        </w:tc>
        <w:tc>
          <w:tcPr>
            <w:tcW w:w="3686" w:type="dxa"/>
            <w:gridSpan w:val="2"/>
            <w:tcBorders>
              <w:top w:val="inset" w:sz="6" w:space="0" w:color="auto"/>
            </w:tcBorders>
          </w:tcPr>
          <w:p w:rsidR="00F6501C" w:rsidRPr="008B7475" w:rsidRDefault="00F6501C" w:rsidP="00CA70CB">
            <w:pPr>
              <w:jc w:val="right"/>
              <w:rPr>
                <w:b/>
                <w:noProof/>
              </w:rPr>
            </w:pPr>
          </w:p>
        </w:tc>
      </w:tr>
      <w:tr w:rsidR="00F6501C" w:rsidRPr="008B7475" w:rsidTr="00CA70CB">
        <w:tc>
          <w:tcPr>
            <w:tcW w:w="15310" w:type="dxa"/>
            <w:gridSpan w:val="6"/>
          </w:tcPr>
          <w:p w:rsidR="00F6501C" w:rsidRPr="008B7475" w:rsidRDefault="00F6501C" w:rsidP="00CA70CB">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F6501C" w:rsidRPr="008B7475" w:rsidTr="00CA70CB">
        <w:tc>
          <w:tcPr>
            <w:tcW w:w="5245" w:type="dxa"/>
          </w:tcPr>
          <w:p w:rsidR="00F6501C" w:rsidRPr="008B7475" w:rsidRDefault="00F6501C" w:rsidP="00CA70CB">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F6501C" w:rsidRPr="008B7475" w:rsidRDefault="00F6501C" w:rsidP="00CA70CB">
            <w:pPr>
              <w:rPr>
                <w:b/>
                <w:noProof/>
              </w:rPr>
            </w:pPr>
          </w:p>
        </w:tc>
      </w:tr>
      <w:tr w:rsidR="00F6501C" w:rsidRPr="008B7475" w:rsidTr="00CA70CB">
        <w:tc>
          <w:tcPr>
            <w:tcW w:w="5245" w:type="dxa"/>
          </w:tcPr>
          <w:p w:rsidR="00F6501C" w:rsidRPr="008B7475" w:rsidRDefault="00F6501C" w:rsidP="00CA70CB">
            <w:pPr>
              <w:rPr>
                <w:b/>
                <w:noProof/>
              </w:rPr>
            </w:pPr>
            <w:r>
              <w:rPr>
                <w:noProof/>
              </w:rPr>
              <w:t>Адреса</w:t>
            </w:r>
            <w:r w:rsidRPr="008B7475">
              <w:rPr>
                <w:noProof/>
              </w:rPr>
              <w:t xml:space="preserve"> </w:t>
            </w:r>
            <w:r>
              <w:rPr>
                <w:noProof/>
              </w:rPr>
              <w:t>седишта</w:t>
            </w:r>
          </w:p>
        </w:tc>
        <w:tc>
          <w:tcPr>
            <w:tcW w:w="10065" w:type="dxa"/>
            <w:gridSpan w:val="5"/>
          </w:tcPr>
          <w:p w:rsidR="00F6501C" w:rsidRPr="008B7475" w:rsidRDefault="00F6501C" w:rsidP="00CA70CB">
            <w:pPr>
              <w:rPr>
                <w:b/>
                <w:noProof/>
              </w:rPr>
            </w:pPr>
          </w:p>
        </w:tc>
      </w:tr>
      <w:tr w:rsidR="00F6501C" w:rsidRPr="008B7475" w:rsidTr="00CA70CB">
        <w:tc>
          <w:tcPr>
            <w:tcW w:w="5245" w:type="dxa"/>
          </w:tcPr>
          <w:p w:rsidR="00F6501C" w:rsidRDefault="00F6501C" w:rsidP="00CA70CB">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F6501C" w:rsidRPr="008B7475" w:rsidRDefault="00F6501C" w:rsidP="00CA70CB">
            <w:pPr>
              <w:rPr>
                <w:b/>
                <w:noProof/>
              </w:rPr>
            </w:pPr>
          </w:p>
        </w:tc>
        <w:tc>
          <w:tcPr>
            <w:tcW w:w="3508" w:type="dxa"/>
            <w:gridSpan w:val="2"/>
          </w:tcPr>
          <w:p w:rsidR="00F6501C" w:rsidRPr="008B7475" w:rsidRDefault="00F6501C" w:rsidP="00CA70CB">
            <w:pPr>
              <w:jc w:val="right"/>
              <w:rPr>
                <w:b/>
                <w:noProof/>
              </w:rPr>
            </w:pPr>
            <w:r>
              <w:rPr>
                <w:noProof/>
              </w:rPr>
              <w:t>Матични</w:t>
            </w:r>
            <w:r w:rsidRPr="008B7475">
              <w:rPr>
                <w:noProof/>
              </w:rPr>
              <w:t xml:space="preserve"> </w:t>
            </w:r>
            <w:r>
              <w:rPr>
                <w:noProof/>
              </w:rPr>
              <w:t xml:space="preserve">број </w:t>
            </w:r>
          </w:p>
        </w:tc>
        <w:tc>
          <w:tcPr>
            <w:tcW w:w="3155" w:type="dxa"/>
          </w:tcPr>
          <w:p w:rsidR="00F6501C" w:rsidRPr="008B7475" w:rsidRDefault="00F6501C" w:rsidP="00CA70CB">
            <w:pPr>
              <w:jc w:val="right"/>
              <w:rPr>
                <w:b/>
                <w:noProof/>
              </w:rPr>
            </w:pPr>
          </w:p>
        </w:tc>
      </w:tr>
      <w:tr w:rsidR="00F6501C" w:rsidRPr="008B7475" w:rsidTr="00CA70CB">
        <w:tc>
          <w:tcPr>
            <w:tcW w:w="5245" w:type="dxa"/>
          </w:tcPr>
          <w:p w:rsidR="00F6501C" w:rsidRPr="008B7475" w:rsidRDefault="00F6501C" w:rsidP="00CA70CB">
            <w:pPr>
              <w:rPr>
                <w:b/>
                <w:noProof/>
              </w:rPr>
            </w:pPr>
            <w:r>
              <w:rPr>
                <w:noProof/>
              </w:rPr>
              <w:t>Телефон/факс</w:t>
            </w:r>
          </w:p>
        </w:tc>
        <w:tc>
          <w:tcPr>
            <w:tcW w:w="3402" w:type="dxa"/>
            <w:gridSpan w:val="2"/>
          </w:tcPr>
          <w:p w:rsidR="00F6501C" w:rsidRPr="008B7475" w:rsidRDefault="00F6501C" w:rsidP="00CA70CB">
            <w:pPr>
              <w:rPr>
                <w:b/>
                <w:noProof/>
              </w:rPr>
            </w:pPr>
          </w:p>
        </w:tc>
        <w:tc>
          <w:tcPr>
            <w:tcW w:w="3508" w:type="dxa"/>
            <w:gridSpan w:val="2"/>
          </w:tcPr>
          <w:p w:rsidR="00F6501C" w:rsidRPr="008B7475" w:rsidRDefault="00F6501C" w:rsidP="00CA70CB">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F6501C" w:rsidRPr="008B7475" w:rsidRDefault="00F6501C" w:rsidP="00CA70CB">
            <w:pPr>
              <w:jc w:val="right"/>
              <w:rPr>
                <w:b/>
                <w:noProof/>
              </w:rPr>
            </w:pPr>
          </w:p>
        </w:tc>
      </w:tr>
      <w:tr w:rsidR="00F6501C" w:rsidRPr="008B7475" w:rsidTr="00CA70CB">
        <w:tc>
          <w:tcPr>
            <w:tcW w:w="5245" w:type="dxa"/>
          </w:tcPr>
          <w:p w:rsidR="00F6501C" w:rsidRPr="00450999" w:rsidRDefault="00F6501C" w:rsidP="00CA70CB">
            <w:pPr>
              <w:rPr>
                <w:b/>
                <w:noProof/>
              </w:rPr>
            </w:pPr>
            <w:r>
              <w:rPr>
                <w:noProof/>
              </w:rPr>
              <w:t>Е-маил</w:t>
            </w:r>
          </w:p>
        </w:tc>
        <w:tc>
          <w:tcPr>
            <w:tcW w:w="3402" w:type="dxa"/>
            <w:gridSpan w:val="2"/>
          </w:tcPr>
          <w:p w:rsidR="00F6501C" w:rsidRPr="008B7475" w:rsidRDefault="00F6501C" w:rsidP="00CA70CB">
            <w:pPr>
              <w:rPr>
                <w:b/>
                <w:noProof/>
              </w:rPr>
            </w:pPr>
          </w:p>
        </w:tc>
        <w:tc>
          <w:tcPr>
            <w:tcW w:w="3508" w:type="dxa"/>
            <w:gridSpan w:val="2"/>
          </w:tcPr>
          <w:p w:rsidR="00F6501C" w:rsidRPr="00854EAB" w:rsidRDefault="00F6501C" w:rsidP="00CA70CB">
            <w:pPr>
              <w:jc w:val="right"/>
              <w:rPr>
                <w:noProof/>
              </w:rPr>
            </w:pPr>
            <w:r>
              <w:rPr>
                <w:noProof/>
              </w:rPr>
              <w:t>Регистарски број</w:t>
            </w:r>
          </w:p>
        </w:tc>
        <w:tc>
          <w:tcPr>
            <w:tcW w:w="3155" w:type="dxa"/>
          </w:tcPr>
          <w:p w:rsidR="00F6501C" w:rsidRPr="008B7475" w:rsidRDefault="00F6501C" w:rsidP="00CA70CB">
            <w:pPr>
              <w:jc w:val="right"/>
              <w:rPr>
                <w:b/>
                <w:noProof/>
              </w:rPr>
            </w:pPr>
          </w:p>
        </w:tc>
      </w:tr>
      <w:tr w:rsidR="00F6501C" w:rsidRPr="008B7475" w:rsidTr="00CA70CB">
        <w:tc>
          <w:tcPr>
            <w:tcW w:w="5245" w:type="dxa"/>
          </w:tcPr>
          <w:p w:rsidR="00F6501C" w:rsidRPr="00450999" w:rsidRDefault="00F6501C" w:rsidP="00CA70CB">
            <w:pPr>
              <w:rPr>
                <w:noProof/>
              </w:rPr>
            </w:pPr>
            <w:r>
              <w:rPr>
                <w:noProof/>
              </w:rPr>
              <w:t>Овлашћено лице, које ће потписати Уговор</w:t>
            </w:r>
          </w:p>
        </w:tc>
        <w:tc>
          <w:tcPr>
            <w:tcW w:w="3402" w:type="dxa"/>
            <w:gridSpan w:val="2"/>
          </w:tcPr>
          <w:p w:rsidR="00F6501C" w:rsidRPr="008B7475" w:rsidRDefault="00F6501C" w:rsidP="00CA70CB">
            <w:pPr>
              <w:rPr>
                <w:b/>
                <w:noProof/>
              </w:rPr>
            </w:pPr>
          </w:p>
        </w:tc>
        <w:tc>
          <w:tcPr>
            <w:tcW w:w="3508" w:type="dxa"/>
            <w:gridSpan w:val="2"/>
          </w:tcPr>
          <w:p w:rsidR="00F6501C" w:rsidRPr="00854EAB" w:rsidRDefault="00F6501C" w:rsidP="00CA70CB">
            <w:pPr>
              <w:jc w:val="right"/>
              <w:rPr>
                <w:noProof/>
              </w:rPr>
            </w:pPr>
            <w:r>
              <w:rPr>
                <w:noProof/>
              </w:rPr>
              <w:t>Жиро рачун</w:t>
            </w:r>
          </w:p>
        </w:tc>
        <w:tc>
          <w:tcPr>
            <w:tcW w:w="3155" w:type="dxa"/>
          </w:tcPr>
          <w:p w:rsidR="00F6501C" w:rsidRPr="008B7475" w:rsidRDefault="00F6501C" w:rsidP="00CA70CB">
            <w:pPr>
              <w:jc w:val="right"/>
              <w:rPr>
                <w:b/>
                <w:noProof/>
              </w:rPr>
            </w:pPr>
          </w:p>
        </w:tc>
      </w:tr>
      <w:tr w:rsidR="00616C00" w:rsidRPr="008B7475" w:rsidTr="00C86EE5">
        <w:trPr>
          <w:trHeight w:val="828"/>
        </w:trPr>
        <w:tc>
          <w:tcPr>
            <w:tcW w:w="5245" w:type="dxa"/>
          </w:tcPr>
          <w:p w:rsidR="00616C00" w:rsidRPr="008B7475" w:rsidRDefault="00616C00" w:rsidP="00CA70CB">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FB7D08">
              <w:rPr>
                <w:noProof/>
              </w:rPr>
              <w:t xml:space="preserve">дана отварања понуда, који </w:t>
            </w:r>
            <w:r w:rsidR="00FB7D08" w:rsidRPr="00FB7D08">
              <w:rPr>
                <w:noProof/>
              </w:rPr>
              <w:t>не може бити краћи од 6</w:t>
            </w:r>
            <w:r w:rsidRPr="00FB7D08">
              <w:rPr>
                <w:noProof/>
              </w:rPr>
              <w:t>0 дана</w:t>
            </w:r>
          </w:p>
        </w:tc>
        <w:tc>
          <w:tcPr>
            <w:tcW w:w="3402" w:type="dxa"/>
            <w:gridSpan w:val="2"/>
          </w:tcPr>
          <w:p w:rsidR="00616C00" w:rsidRPr="008B7475" w:rsidRDefault="00616C00" w:rsidP="00CA70CB">
            <w:pPr>
              <w:rPr>
                <w:b/>
                <w:noProof/>
              </w:rPr>
            </w:pPr>
          </w:p>
        </w:tc>
        <w:tc>
          <w:tcPr>
            <w:tcW w:w="3508" w:type="dxa"/>
            <w:gridSpan w:val="2"/>
          </w:tcPr>
          <w:p w:rsidR="00616C00" w:rsidRPr="003C295B" w:rsidRDefault="00616C00" w:rsidP="00CA70CB">
            <w:pPr>
              <w:jc w:val="right"/>
              <w:rPr>
                <w:noProof/>
              </w:rPr>
            </w:pPr>
            <w:r w:rsidRPr="003C295B">
              <w:rPr>
                <w:noProof/>
              </w:rPr>
              <w:t>Шифра делатности</w:t>
            </w:r>
          </w:p>
        </w:tc>
        <w:tc>
          <w:tcPr>
            <w:tcW w:w="3155" w:type="dxa"/>
          </w:tcPr>
          <w:p w:rsidR="00616C00" w:rsidRPr="008B7475" w:rsidRDefault="00616C00" w:rsidP="00CA70CB">
            <w:pPr>
              <w:jc w:val="right"/>
              <w:rPr>
                <w:b/>
                <w:noProof/>
              </w:rPr>
            </w:pPr>
          </w:p>
        </w:tc>
      </w:tr>
      <w:tr w:rsidR="00F6501C" w:rsidRPr="008B7475" w:rsidTr="00CA70CB">
        <w:tc>
          <w:tcPr>
            <w:tcW w:w="15310" w:type="dxa"/>
            <w:gridSpan w:val="6"/>
          </w:tcPr>
          <w:p w:rsidR="00F6501C" w:rsidRPr="008B7475" w:rsidRDefault="00F6501C" w:rsidP="00CA70CB">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6501C" w:rsidRPr="008B7475" w:rsidTr="00CA70CB">
        <w:tc>
          <w:tcPr>
            <w:tcW w:w="5245" w:type="dxa"/>
            <w:vMerge w:val="restart"/>
            <w:vAlign w:val="center"/>
          </w:tcPr>
          <w:p w:rsidR="00F6501C" w:rsidRPr="00202B65" w:rsidRDefault="00F6501C" w:rsidP="00CA70CB">
            <w:pPr>
              <w:rPr>
                <w:noProof/>
              </w:rPr>
            </w:pPr>
            <w:r w:rsidRPr="00202B65">
              <w:rPr>
                <w:noProof/>
              </w:rPr>
              <w:t>Начин подношења понуде (заокружити)</w:t>
            </w:r>
          </w:p>
        </w:tc>
        <w:tc>
          <w:tcPr>
            <w:tcW w:w="426" w:type="dxa"/>
          </w:tcPr>
          <w:p w:rsidR="00F6501C" w:rsidRPr="00A15261" w:rsidRDefault="00F6501C" w:rsidP="00CA70CB">
            <w:pPr>
              <w:rPr>
                <w:noProof/>
              </w:rPr>
            </w:pPr>
            <w:r>
              <w:rPr>
                <w:noProof/>
              </w:rPr>
              <w:t>а</w:t>
            </w:r>
          </w:p>
        </w:tc>
        <w:tc>
          <w:tcPr>
            <w:tcW w:w="9639" w:type="dxa"/>
            <w:gridSpan w:val="4"/>
          </w:tcPr>
          <w:p w:rsidR="00F6501C" w:rsidRPr="00A15261" w:rsidRDefault="00F6501C" w:rsidP="00CA70CB">
            <w:pPr>
              <w:rPr>
                <w:noProof/>
              </w:rPr>
            </w:pPr>
            <w:r w:rsidRPr="00A15261">
              <w:rPr>
                <w:noProof/>
              </w:rPr>
              <w:t>Самостална понуда</w:t>
            </w:r>
          </w:p>
        </w:tc>
      </w:tr>
      <w:tr w:rsidR="00F6501C" w:rsidRPr="008B7475" w:rsidTr="00CA70CB">
        <w:tc>
          <w:tcPr>
            <w:tcW w:w="5245" w:type="dxa"/>
            <w:vMerge/>
          </w:tcPr>
          <w:p w:rsidR="00F6501C" w:rsidRPr="008B7475" w:rsidRDefault="00F6501C" w:rsidP="00CA70CB">
            <w:pPr>
              <w:rPr>
                <w:b/>
                <w:noProof/>
              </w:rPr>
            </w:pPr>
          </w:p>
        </w:tc>
        <w:tc>
          <w:tcPr>
            <w:tcW w:w="426" w:type="dxa"/>
          </w:tcPr>
          <w:p w:rsidR="00F6501C" w:rsidRPr="00FE0B83" w:rsidRDefault="00F6501C" w:rsidP="00CA70CB">
            <w:pPr>
              <w:rPr>
                <w:noProof/>
              </w:rPr>
            </w:pPr>
            <w:r>
              <w:rPr>
                <w:noProof/>
              </w:rPr>
              <w:t>б</w:t>
            </w:r>
          </w:p>
        </w:tc>
        <w:tc>
          <w:tcPr>
            <w:tcW w:w="9639" w:type="dxa"/>
            <w:gridSpan w:val="4"/>
          </w:tcPr>
          <w:p w:rsidR="00F6501C" w:rsidRPr="00A15261" w:rsidRDefault="00F6501C" w:rsidP="00CA70CB">
            <w:pPr>
              <w:rPr>
                <w:noProof/>
              </w:rPr>
            </w:pPr>
            <w:r w:rsidRPr="00A15261">
              <w:rPr>
                <w:noProof/>
              </w:rPr>
              <w:t>Заједничка понуда</w:t>
            </w:r>
          </w:p>
        </w:tc>
      </w:tr>
      <w:tr w:rsidR="00F6501C" w:rsidRPr="008B7475" w:rsidTr="00CA70CB">
        <w:tc>
          <w:tcPr>
            <w:tcW w:w="5245" w:type="dxa"/>
            <w:vMerge/>
          </w:tcPr>
          <w:p w:rsidR="00F6501C" w:rsidRPr="008B7475" w:rsidRDefault="00F6501C" w:rsidP="00CA70CB">
            <w:pPr>
              <w:rPr>
                <w:b/>
                <w:noProof/>
              </w:rPr>
            </w:pPr>
          </w:p>
        </w:tc>
        <w:tc>
          <w:tcPr>
            <w:tcW w:w="426" w:type="dxa"/>
          </w:tcPr>
          <w:p w:rsidR="00F6501C" w:rsidRPr="00FE0B83" w:rsidRDefault="00F6501C" w:rsidP="00CA70CB">
            <w:pPr>
              <w:rPr>
                <w:noProof/>
              </w:rPr>
            </w:pPr>
            <w:r>
              <w:rPr>
                <w:noProof/>
              </w:rPr>
              <w:t>в</w:t>
            </w:r>
          </w:p>
        </w:tc>
        <w:tc>
          <w:tcPr>
            <w:tcW w:w="9639" w:type="dxa"/>
            <w:gridSpan w:val="4"/>
          </w:tcPr>
          <w:p w:rsidR="00F6501C" w:rsidRPr="00A15261" w:rsidRDefault="00F6501C" w:rsidP="00CA70CB">
            <w:pPr>
              <w:rPr>
                <w:noProof/>
              </w:rPr>
            </w:pPr>
            <w:r w:rsidRPr="00A15261">
              <w:rPr>
                <w:noProof/>
              </w:rPr>
              <w:t>Понуда са подизвођачем</w:t>
            </w:r>
          </w:p>
        </w:tc>
      </w:tr>
      <w:tr w:rsidR="00F6501C" w:rsidRPr="008B7475" w:rsidTr="00CA70CB">
        <w:trPr>
          <w:trHeight w:val="614"/>
        </w:trPr>
        <w:tc>
          <w:tcPr>
            <w:tcW w:w="5245" w:type="dxa"/>
          </w:tcPr>
          <w:p w:rsidR="00F6501C" w:rsidRPr="008B7475" w:rsidRDefault="00F6501C" w:rsidP="00CA70CB">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F6501C" w:rsidRPr="008B7475" w:rsidRDefault="00F6501C" w:rsidP="00CA70CB">
            <w:pPr>
              <w:rPr>
                <w:b/>
                <w:noProof/>
              </w:rPr>
            </w:pPr>
            <w:r w:rsidRPr="008B7475">
              <w:rPr>
                <w:noProof/>
              </w:rPr>
              <w:t xml:space="preserve"> </w:t>
            </w:r>
          </w:p>
        </w:tc>
      </w:tr>
      <w:tr w:rsidR="00F6501C" w:rsidRPr="008B7475" w:rsidTr="00CA70CB">
        <w:trPr>
          <w:trHeight w:val="614"/>
        </w:trPr>
        <w:tc>
          <w:tcPr>
            <w:tcW w:w="5245" w:type="dxa"/>
          </w:tcPr>
          <w:p w:rsidR="00F6501C" w:rsidRPr="008B7475" w:rsidRDefault="00F6501C" w:rsidP="00CA70CB">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F6501C" w:rsidRPr="008B7475" w:rsidRDefault="00F6501C" w:rsidP="00CA70CB">
            <w:pPr>
              <w:rPr>
                <w:b/>
                <w:noProof/>
              </w:rPr>
            </w:pPr>
          </w:p>
        </w:tc>
      </w:tr>
      <w:tr w:rsidR="00F6501C" w:rsidRPr="008B7475" w:rsidTr="00CA70CB">
        <w:trPr>
          <w:trHeight w:val="293"/>
        </w:trPr>
        <w:tc>
          <w:tcPr>
            <w:tcW w:w="5245" w:type="dxa"/>
          </w:tcPr>
          <w:p w:rsidR="00F6501C" w:rsidRPr="00616C00" w:rsidRDefault="00F6501C" w:rsidP="00CA70CB">
            <w:pPr>
              <w:rPr>
                <w:noProof/>
              </w:rPr>
            </w:pPr>
            <w:r w:rsidRPr="00616C00">
              <w:rPr>
                <w:noProof/>
              </w:rPr>
              <w:t>Начин и услови плаћања</w:t>
            </w:r>
          </w:p>
        </w:tc>
        <w:tc>
          <w:tcPr>
            <w:tcW w:w="10065" w:type="dxa"/>
            <w:gridSpan w:val="5"/>
          </w:tcPr>
          <w:p w:rsidR="00F6501C" w:rsidRPr="008B7475" w:rsidRDefault="00F6501C" w:rsidP="00CA70CB">
            <w:pPr>
              <w:rPr>
                <w:b/>
                <w:noProof/>
              </w:rPr>
            </w:pPr>
          </w:p>
        </w:tc>
      </w:tr>
    </w:tbl>
    <w:p w:rsidR="00F6501C" w:rsidRPr="00F6501C" w:rsidRDefault="00F6501C" w:rsidP="00D50371">
      <w:pPr>
        <w:rPr>
          <w:noProof/>
        </w:rPr>
        <w:sectPr w:rsidR="00F6501C" w:rsidRPr="00F6501C" w:rsidSect="007C7ED3">
          <w:pgSz w:w="16838" w:h="11906" w:orient="landscape"/>
          <w:pgMar w:top="1418" w:right="1418" w:bottom="1418" w:left="1418" w:header="709" w:footer="709" w:gutter="0"/>
          <w:cols w:space="708"/>
          <w:docGrid w:linePitch="360"/>
        </w:sectPr>
      </w:pPr>
    </w:p>
    <w:p w:rsidR="00EB03F3" w:rsidRPr="00884226" w:rsidRDefault="00EB03F3" w:rsidP="00D50371">
      <w:pPr>
        <w:rPr>
          <w:b/>
          <w:noProof/>
        </w:rPr>
      </w:pPr>
      <w:r>
        <w:rPr>
          <w:b/>
          <w:noProof/>
        </w:rPr>
        <w:lastRenderedPageBreak/>
        <w:t xml:space="preserve"> </w:t>
      </w:r>
    </w:p>
    <w:p w:rsidR="00EB03F3" w:rsidRDefault="00EB03F3" w:rsidP="00D50371">
      <w:pPr>
        <w:rPr>
          <w:b/>
          <w:noProof/>
        </w:rPr>
      </w:pPr>
    </w:p>
    <w:tbl>
      <w:tblPr>
        <w:tblW w:w="15338"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69"/>
        <w:gridCol w:w="3005"/>
        <w:gridCol w:w="1227"/>
        <w:gridCol w:w="1134"/>
        <w:gridCol w:w="2033"/>
        <w:gridCol w:w="1794"/>
        <w:gridCol w:w="1608"/>
        <w:gridCol w:w="1984"/>
        <w:gridCol w:w="1984"/>
      </w:tblGrid>
      <w:tr w:rsidR="00EB03F3" w:rsidRPr="00D20140" w:rsidTr="00B415AA">
        <w:trPr>
          <w:trHeight w:val="262"/>
        </w:trPr>
        <w:tc>
          <w:tcPr>
            <w:tcW w:w="569" w:type="dxa"/>
            <w:vAlign w:val="center"/>
          </w:tcPr>
          <w:p w:rsidR="00EB03F3" w:rsidRPr="00450999" w:rsidRDefault="00EB03F3" w:rsidP="00D50371">
            <w:pPr>
              <w:autoSpaceDE w:val="0"/>
              <w:autoSpaceDN w:val="0"/>
              <w:adjustRightInd w:val="0"/>
              <w:jc w:val="center"/>
              <w:rPr>
                <w:noProof/>
                <w:color w:val="000000"/>
                <w:lang w:val="en-US"/>
              </w:rPr>
            </w:pPr>
            <w:r w:rsidRPr="00450999">
              <w:rPr>
                <w:noProof/>
                <w:color w:val="000000"/>
              </w:rPr>
              <w:t>Р.БР</w:t>
            </w:r>
          </w:p>
        </w:tc>
        <w:tc>
          <w:tcPr>
            <w:tcW w:w="3005" w:type="dxa"/>
            <w:vAlign w:val="center"/>
          </w:tcPr>
          <w:p w:rsidR="00EB03F3" w:rsidRPr="00450999" w:rsidRDefault="00EB03F3" w:rsidP="00D50371">
            <w:pPr>
              <w:autoSpaceDE w:val="0"/>
              <w:autoSpaceDN w:val="0"/>
              <w:adjustRightInd w:val="0"/>
              <w:jc w:val="center"/>
              <w:rPr>
                <w:noProof/>
                <w:color w:val="000000"/>
                <w:lang w:val="en-US"/>
              </w:rPr>
            </w:pPr>
            <w:r w:rsidRPr="00450999">
              <w:rPr>
                <w:noProof/>
                <w:color w:val="000000"/>
                <w:lang w:val="en-US"/>
              </w:rPr>
              <w:t>Назив</w:t>
            </w:r>
          </w:p>
        </w:tc>
        <w:tc>
          <w:tcPr>
            <w:tcW w:w="1227" w:type="dxa"/>
            <w:vAlign w:val="center"/>
          </w:tcPr>
          <w:p w:rsidR="00EB03F3" w:rsidRPr="00450999" w:rsidRDefault="00EB03F3" w:rsidP="00D50371">
            <w:pPr>
              <w:autoSpaceDE w:val="0"/>
              <w:autoSpaceDN w:val="0"/>
              <w:adjustRightInd w:val="0"/>
              <w:jc w:val="center"/>
              <w:rPr>
                <w:noProof/>
                <w:color w:val="000000"/>
                <w:lang w:val="en-US"/>
              </w:rPr>
            </w:pPr>
            <w:r w:rsidRPr="00450999">
              <w:rPr>
                <w:noProof/>
                <w:color w:val="000000"/>
                <w:lang w:val="en-US"/>
              </w:rPr>
              <w:t>Јединица мере</w:t>
            </w:r>
          </w:p>
        </w:tc>
        <w:tc>
          <w:tcPr>
            <w:tcW w:w="1134" w:type="dxa"/>
            <w:vAlign w:val="center"/>
          </w:tcPr>
          <w:p w:rsidR="00EB03F3" w:rsidRPr="00450999" w:rsidRDefault="00EB03F3" w:rsidP="00D50371">
            <w:pPr>
              <w:autoSpaceDE w:val="0"/>
              <w:autoSpaceDN w:val="0"/>
              <w:adjustRightInd w:val="0"/>
              <w:jc w:val="center"/>
              <w:rPr>
                <w:noProof/>
                <w:color w:val="000000"/>
                <w:lang w:val="en-US"/>
              </w:rPr>
            </w:pPr>
            <w:r w:rsidRPr="00450999">
              <w:rPr>
                <w:noProof/>
                <w:color w:val="000000"/>
                <w:lang w:val="en-US"/>
              </w:rPr>
              <w:t>Количина</w:t>
            </w:r>
          </w:p>
        </w:tc>
        <w:tc>
          <w:tcPr>
            <w:tcW w:w="2033" w:type="dxa"/>
            <w:vAlign w:val="center"/>
          </w:tcPr>
          <w:p w:rsidR="00EB03F3" w:rsidRPr="00450999" w:rsidRDefault="00EB03F3" w:rsidP="00D50371">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794" w:type="dxa"/>
            <w:vAlign w:val="center"/>
          </w:tcPr>
          <w:p w:rsidR="00EB03F3" w:rsidRPr="00450999" w:rsidRDefault="004E272A" w:rsidP="00D50371">
            <w:pPr>
              <w:autoSpaceDE w:val="0"/>
              <w:autoSpaceDN w:val="0"/>
              <w:adjustRightInd w:val="0"/>
              <w:jc w:val="center"/>
              <w:rPr>
                <w:noProof/>
                <w:color w:val="000000"/>
                <w:lang w:val="en-US"/>
              </w:rPr>
            </w:pPr>
            <w:r>
              <w:rPr>
                <w:noProof/>
                <w:color w:val="000000"/>
              </w:rPr>
              <w:t>Стопа</w:t>
            </w:r>
            <w:r w:rsidRPr="00450999">
              <w:rPr>
                <w:noProof/>
                <w:color w:val="000000"/>
                <w:lang w:val="en-US"/>
              </w:rPr>
              <w:t xml:space="preserve"> ПДВ-а</w:t>
            </w:r>
          </w:p>
        </w:tc>
        <w:tc>
          <w:tcPr>
            <w:tcW w:w="1608" w:type="dxa"/>
            <w:vAlign w:val="center"/>
          </w:tcPr>
          <w:p w:rsidR="00EB03F3" w:rsidRPr="00450999" w:rsidRDefault="004E272A" w:rsidP="00D50371">
            <w:pPr>
              <w:autoSpaceDE w:val="0"/>
              <w:autoSpaceDN w:val="0"/>
              <w:adjustRightInd w:val="0"/>
              <w:jc w:val="center"/>
              <w:rPr>
                <w:noProof/>
                <w:color w:val="000000"/>
              </w:rPr>
            </w:pPr>
            <w:r w:rsidRPr="00450999">
              <w:rPr>
                <w:noProof/>
                <w:color w:val="000000"/>
                <w:lang w:val="en-US"/>
              </w:rPr>
              <w:t>Укупна цена без ПДВ-а</w:t>
            </w:r>
          </w:p>
        </w:tc>
        <w:tc>
          <w:tcPr>
            <w:tcW w:w="1984" w:type="dxa"/>
          </w:tcPr>
          <w:p w:rsidR="00EB03F3" w:rsidRPr="00B9590E" w:rsidRDefault="00B9590E" w:rsidP="00D50371">
            <w:pPr>
              <w:autoSpaceDE w:val="0"/>
              <w:autoSpaceDN w:val="0"/>
              <w:adjustRightInd w:val="0"/>
              <w:jc w:val="center"/>
              <w:rPr>
                <w:noProof/>
                <w:color w:val="000000"/>
              </w:rPr>
            </w:pPr>
            <w:r>
              <w:rPr>
                <w:noProof/>
                <w:color w:val="000000"/>
              </w:rPr>
              <w:t>Напомена</w:t>
            </w:r>
          </w:p>
        </w:tc>
        <w:tc>
          <w:tcPr>
            <w:tcW w:w="1984" w:type="dxa"/>
          </w:tcPr>
          <w:p w:rsidR="00EB03F3" w:rsidRPr="00450999" w:rsidRDefault="00EB03F3" w:rsidP="00D50371">
            <w:pPr>
              <w:autoSpaceDE w:val="0"/>
              <w:autoSpaceDN w:val="0"/>
              <w:adjustRightInd w:val="0"/>
              <w:jc w:val="center"/>
              <w:rPr>
                <w:noProof/>
                <w:color w:val="000000"/>
              </w:rPr>
            </w:pPr>
          </w:p>
        </w:tc>
      </w:tr>
      <w:tr w:rsidR="00EB03F3" w:rsidRPr="00D20140" w:rsidTr="00B415AA">
        <w:trPr>
          <w:trHeight w:val="288"/>
        </w:trPr>
        <w:tc>
          <w:tcPr>
            <w:tcW w:w="569" w:type="dxa"/>
          </w:tcPr>
          <w:p w:rsidR="00EB03F3" w:rsidRPr="00D20140" w:rsidRDefault="00EB03F3" w:rsidP="00D50371">
            <w:pPr>
              <w:autoSpaceDE w:val="0"/>
              <w:autoSpaceDN w:val="0"/>
              <w:adjustRightInd w:val="0"/>
              <w:jc w:val="center"/>
              <w:rPr>
                <w:b/>
                <w:noProof/>
                <w:color w:val="000000"/>
              </w:rPr>
            </w:pPr>
            <w:r w:rsidRPr="00D20140">
              <w:rPr>
                <w:b/>
                <w:noProof/>
                <w:color w:val="000000"/>
              </w:rPr>
              <w:t>I</w:t>
            </w:r>
          </w:p>
        </w:tc>
        <w:tc>
          <w:tcPr>
            <w:tcW w:w="3005" w:type="dxa"/>
          </w:tcPr>
          <w:p w:rsidR="00EB03F3" w:rsidRPr="00D20140" w:rsidRDefault="00EB03F3" w:rsidP="00D50371">
            <w:pPr>
              <w:autoSpaceDE w:val="0"/>
              <w:autoSpaceDN w:val="0"/>
              <w:adjustRightInd w:val="0"/>
              <w:jc w:val="center"/>
              <w:rPr>
                <w:noProof/>
                <w:color w:val="000000"/>
                <w:lang w:val="en-US"/>
              </w:rPr>
            </w:pPr>
            <w:r w:rsidRPr="00D20140">
              <w:rPr>
                <w:noProof/>
                <w:color w:val="000000"/>
                <w:lang w:val="en-US"/>
              </w:rPr>
              <w:t>2</w:t>
            </w:r>
          </w:p>
        </w:tc>
        <w:tc>
          <w:tcPr>
            <w:tcW w:w="1227" w:type="dxa"/>
          </w:tcPr>
          <w:p w:rsidR="00EB03F3" w:rsidRPr="00D20140" w:rsidRDefault="00EB03F3" w:rsidP="00D50371">
            <w:pPr>
              <w:autoSpaceDE w:val="0"/>
              <w:autoSpaceDN w:val="0"/>
              <w:adjustRightInd w:val="0"/>
              <w:jc w:val="center"/>
              <w:rPr>
                <w:noProof/>
                <w:color w:val="000000"/>
                <w:lang w:val="en-US"/>
              </w:rPr>
            </w:pPr>
            <w:r w:rsidRPr="00D20140">
              <w:rPr>
                <w:noProof/>
                <w:color w:val="000000"/>
                <w:lang w:val="en-US"/>
              </w:rPr>
              <w:t>3</w:t>
            </w:r>
          </w:p>
        </w:tc>
        <w:tc>
          <w:tcPr>
            <w:tcW w:w="1134" w:type="dxa"/>
          </w:tcPr>
          <w:p w:rsidR="00EB03F3" w:rsidRPr="00D20140" w:rsidRDefault="00EB03F3" w:rsidP="00D50371">
            <w:pPr>
              <w:autoSpaceDE w:val="0"/>
              <w:autoSpaceDN w:val="0"/>
              <w:adjustRightInd w:val="0"/>
              <w:jc w:val="center"/>
              <w:rPr>
                <w:noProof/>
                <w:color w:val="000000"/>
                <w:lang w:val="en-US"/>
              </w:rPr>
            </w:pPr>
            <w:r w:rsidRPr="00D20140">
              <w:rPr>
                <w:noProof/>
                <w:color w:val="000000"/>
                <w:lang w:val="en-US"/>
              </w:rPr>
              <w:t>4</w:t>
            </w:r>
          </w:p>
        </w:tc>
        <w:tc>
          <w:tcPr>
            <w:tcW w:w="2033" w:type="dxa"/>
          </w:tcPr>
          <w:p w:rsidR="00EB03F3" w:rsidRPr="00D20140" w:rsidRDefault="00EB03F3" w:rsidP="00D50371">
            <w:pPr>
              <w:autoSpaceDE w:val="0"/>
              <w:autoSpaceDN w:val="0"/>
              <w:adjustRightInd w:val="0"/>
              <w:jc w:val="center"/>
              <w:rPr>
                <w:noProof/>
                <w:color w:val="000000"/>
                <w:lang w:val="en-US"/>
              </w:rPr>
            </w:pPr>
            <w:r w:rsidRPr="00D20140">
              <w:rPr>
                <w:noProof/>
                <w:color w:val="000000"/>
                <w:lang w:val="en-US"/>
              </w:rPr>
              <w:t>5</w:t>
            </w:r>
          </w:p>
        </w:tc>
        <w:tc>
          <w:tcPr>
            <w:tcW w:w="1794" w:type="dxa"/>
          </w:tcPr>
          <w:p w:rsidR="00EB03F3" w:rsidRPr="00D20140" w:rsidRDefault="00EB03F3" w:rsidP="00D50371">
            <w:pPr>
              <w:autoSpaceDE w:val="0"/>
              <w:autoSpaceDN w:val="0"/>
              <w:adjustRightInd w:val="0"/>
              <w:jc w:val="center"/>
              <w:rPr>
                <w:noProof/>
                <w:color w:val="000000"/>
                <w:lang w:val="en-US"/>
              </w:rPr>
            </w:pPr>
            <w:r w:rsidRPr="00D20140">
              <w:rPr>
                <w:noProof/>
                <w:color w:val="000000"/>
                <w:lang w:val="en-US"/>
              </w:rPr>
              <w:t>6</w:t>
            </w:r>
          </w:p>
        </w:tc>
        <w:tc>
          <w:tcPr>
            <w:tcW w:w="1608" w:type="dxa"/>
          </w:tcPr>
          <w:p w:rsidR="00EB03F3" w:rsidRPr="00D20140" w:rsidRDefault="00EB03F3" w:rsidP="00D50371">
            <w:pPr>
              <w:autoSpaceDE w:val="0"/>
              <w:autoSpaceDN w:val="0"/>
              <w:adjustRightInd w:val="0"/>
              <w:jc w:val="center"/>
              <w:rPr>
                <w:noProof/>
                <w:color w:val="000000"/>
                <w:lang w:val="en-US"/>
              </w:rPr>
            </w:pPr>
            <w:r>
              <w:rPr>
                <w:noProof/>
                <w:color w:val="000000"/>
                <w:lang w:val="en-US"/>
              </w:rPr>
              <w:t>7</w:t>
            </w:r>
          </w:p>
        </w:tc>
        <w:tc>
          <w:tcPr>
            <w:tcW w:w="1984" w:type="dxa"/>
          </w:tcPr>
          <w:p w:rsidR="00EB03F3" w:rsidRPr="00854EAB" w:rsidRDefault="00EB03F3" w:rsidP="00D50371">
            <w:pPr>
              <w:autoSpaceDE w:val="0"/>
              <w:autoSpaceDN w:val="0"/>
              <w:adjustRightInd w:val="0"/>
              <w:jc w:val="center"/>
              <w:rPr>
                <w:noProof/>
                <w:color w:val="000000"/>
              </w:rPr>
            </w:pPr>
            <w:r>
              <w:rPr>
                <w:noProof/>
                <w:color w:val="000000"/>
              </w:rPr>
              <w:t>8</w:t>
            </w:r>
          </w:p>
        </w:tc>
        <w:tc>
          <w:tcPr>
            <w:tcW w:w="1984" w:type="dxa"/>
          </w:tcPr>
          <w:p w:rsidR="00EB03F3" w:rsidRPr="00854EAB" w:rsidRDefault="00EB03F3" w:rsidP="00D50371">
            <w:pPr>
              <w:autoSpaceDE w:val="0"/>
              <w:autoSpaceDN w:val="0"/>
              <w:adjustRightInd w:val="0"/>
              <w:jc w:val="center"/>
              <w:rPr>
                <w:noProof/>
                <w:color w:val="000000"/>
              </w:rPr>
            </w:pPr>
            <w:r>
              <w:rPr>
                <w:noProof/>
                <w:color w:val="000000"/>
              </w:rPr>
              <w:t>9</w:t>
            </w:r>
          </w:p>
        </w:tc>
      </w:tr>
      <w:tr w:rsidR="00EB03F3" w:rsidRPr="00D20140" w:rsidTr="00B415AA">
        <w:trPr>
          <w:trHeight w:val="420"/>
        </w:trPr>
        <w:tc>
          <w:tcPr>
            <w:tcW w:w="569" w:type="dxa"/>
          </w:tcPr>
          <w:p w:rsidR="00EB03F3" w:rsidRPr="00D20140" w:rsidRDefault="00EB03F3" w:rsidP="00D50371">
            <w:pPr>
              <w:autoSpaceDE w:val="0"/>
              <w:autoSpaceDN w:val="0"/>
              <w:adjustRightInd w:val="0"/>
              <w:jc w:val="center"/>
              <w:rPr>
                <w:noProof/>
                <w:color w:val="000000"/>
                <w:lang w:val="en-US"/>
              </w:rPr>
            </w:pPr>
            <w:r>
              <w:rPr>
                <w:noProof/>
                <w:color w:val="000000"/>
                <w:lang w:val="en-US"/>
              </w:rPr>
              <w:t>1</w:t>
            </w:r>
          </w:p>
        </w:tc>
        <w:tc>
          <w:tcPr>
            <w:tcW w:w="3005" w:type="dxa"/>
          </w:tcPr>
          <w:p w:rsidR="00EB03F3" w:rsidRPr="00384CB1" w:rsidRDefault="00B415AA" w:rsidP="00B415AA">
            <w:pPr>
              <w:rPr>
                <w:noProof/>
                <w:color w:val="000000"/>
                <w:lang w:val="en-US"/>
              </w:rPr>
            </w:pPr>
            <w:r w:rsidRPr="00384CB1">
              <w:t xml:space="preserve">Општи део прегледа у току 12 месеци (или једне године) </w:t>
            </w:r>
          </w:p>
        </w:tc>
        <w:tc>
          <w:tcPr>
            <w:tcW w:w="1227" w:type="dxa"/>
          </w:tcPr>
          <w:p w:rsidR="00EB03F3" w:rsidRPr="00384CB1" w:rsidRDefault="00B415AA" w:rsidP="0000308F">
            <w:pPr>
              <w:autoSpaceDE w:val="0"/>
              <w:autoSpaceDN w:val="0"/>
              <w:adjustRightInd w:val="0"/>
              <w:jc w:val="center"/>
              <w:rPr>
                <w:noProof/>
                <w:color w:val="000000"/>
              </w:rPr>
            </w:pPr>
            <w:r w:rsidRPr="00384CB1">
              <w:rPr>
                <w:noProof/>
                <w:color w:val="000000"/>
              </w:rPr>
              <w:t xml:space="preserve">Број </w:t>
            </w:r>
            <w:r w:rsidR="0000308F" w:rsidRPr="00384CB1">
              <w:rPr>
                <w:noProof/>
                <w:color w:val="000000"/>
              </w:rPr>
              <w:t>прегледа</w:t>
            </w:r>
          </w:p>
        </w:tc>
        <w:tc>
          <w:tcPr>
            <w:tcW w:w="1134" w:type="dxa"/>
          </w:tcPr>
          <w:p w:rsidR="00EB03F3" w:rsidRPr="00B415AA" w:rsidRDefault="00B415AA" w:rsidP="00D50371">
            <w:pPr>
              <w:autoSpaceDE w:val="0"/>
              <w:autoSpaceDN w:val="0"/>
              <w:adjustRightInd w:val="0"/>
              <w:jc w:val="center"/>
              <w:rPr>
                <w:noProof/>
                <w:color w:val="000000"/>
              </w:rPr>
            </w:pPr>
            <w:r>
              <w:rPr>
                <w:noProof/>
                <w:color w:val="000000"/>
              </w:rPr>
              <w:t>260</w:t>
            </w:r>
          </w:p>
        </w:tc>
        <w:tc>
          <w:tcPr>
            <w:tcW w:w="2033" w:type="dxa"/>
          </w:tcPr>
          <w:p w:rsidR="00EB03F3" w:rsidRPr="00D20140" w:rsidRDefault="00EB03F3" w:rsidP="00D50371">
            <w:pPr>
              <w:autoSpaceDE w:val="0"/>
              <w:autoSpaceDN w:val="0"/>
              <w:adjustRightInd w:val="0"/>
              <w:jc w:val="center"/>
              <w:rPr>
                <w:noProof/>
                <w:color w:val="000000"/>
                <w:lang w:val="en-US"/>
              </w:rPr>
            </w:pPr>
          </w:p>
        </w:tc>
        <w:tc>
          <w:tcPr>
            <w:tcW w:w="1794" w:type="dxa"/>
          </w:tcPr>
          <w:p w:rsidR="00EB03F3" w:rsidRPr="00D20140" w:rsidRDefault="00EB03F3" w:rsidP="00D50371">
            <w:pPr>
              <w:autoSpaceDE w:val="0"/>
              <w:autoSpaceDN w:val="0"/>
              <w:adjustRightInd w:val="0"/>
              <w:jc w:val="right"/>
              <w:rPr>
                <w:noProof/>
                <w:color w:val="000000"/>
                <w:lang w:val="en-US"/>
              </w:rPr>
            </w:pPr>
          </w:p>
        </w:tc>
        <w:tc>
          <w:tcPr>
            <w:tcW w:w="1608" w:type="dxa"/>
          </w:tcPr>
          <w:p w:rsidR="00EB03F3" w:rsidRPr="00D20140" w:rsidRDefault="00EB03F3" w:rsidP="00D50371">
            <w:pPr>
              <w:autoSpaceDE w:val="0"/>
              <w:autoSpaceDN w:val="0"/>
              <w:adjustRightInd w:val="0"/>
              <w:jc w:val="right"/>
              <w:rPr>
                <w:noProof/>
                <w:color w:val="000000"/>
                <w:lang w:val="en-US"/>
              </w:rPr>
            </w:pPr>
          </w:p>
        </w:tc>
        <w:tc>
          <w:tcPr>
            <w:tcW w:w="1984" w:type="dxa"/>
          </w:tcPr>
          <w:p w:rsidR="00EB03F3" w:rsidRPr="00D20140" w:rsidRDefault="00EB03F3" w:rsidP="00D50371">
            <w:pPr>
              <w:autoSpaceDE w:val="0"/>
              <w:autoSpaceDN w:val="0"/>
              <w:adjustRightInd w:val="0"/>
              <w:jc w:val="right"/>
              <w:rPr>
                <w:noProof/>
                <w:color w:val="000000"/>
                <w:lang w:val="en-US"/>
              </w:rPr>
            </w:pPr>
          </w:p>
        </w:tc>
        <w:tc>
          <w:tcPr>
            <w:tcW w:w="1984" w:type="dxa"/>
          </w:tcPr>
          <w:p w:rsidR="00EB03F3" w:rsidRPr="00D20140" w:rsidRDefault="00EB03F3" w:rsidP="00D50371">
            <w:pPr>
              <w:autoSpaceDE w:val="0"/>
              <w:autoSpaceDN w:val="0"/>
              <w:adjustRightInd w:val="0"/>
              <w:jc w:val="right"/>
              <w:rPr>
                <w:noProof/>
                <w:color w:val="000000"/>
                <w:lang w:val="en-US"/>
              </w:rPr>
            </w:pPr>
          </w:p>
        </w:tc>
      </w:tr>
      <w:tr w:rsidR="0000308F" w:rsidRPr="00D20140" w:rsidTr="00B415AA">
        <w:trPr>
          <w:trHeight w:val="420"/>
        </w:trPr>
        <w:tc>
          <w:tcPr>
            <w:tcW w:w="569" w:type="dxa"/>
          </w:tcPr>
          <w:p w:rsidR="0000308F" w:rsidRPr="00D20140" w:rsidRDefault="0000308F" w:rsidP="00D50371">
            <w:pPr>
              <w:autoSpaceDE w:val="0"/>
              <w:autoSpaceDN w:val="0"/>
              <w:adjustRightInd w:val="0"/>
              <w:jc w:val="center"/>
              <w:rPr>
                <w:noProof/>
                <w:color w:val="000000"/>
                <w:lang w:val="en-US"/>
              </w:rPr>
            </w:pPr>
            <w:r w:rsidRPr="00D20140">
              <w:rPr>
                <w:noProof/>
                <w:color w:val="000000"/>
                <w:lang w:val="en-US"/>
              </w:rPr>
              <w:t>2</w:t>
            </w:r>
          </w:p>
        </w:tc>
        <w:tc>
          <w:tcPr>
            <w:tcW w:w="3005" w:type="dxa"/>
          </w:tcPr>
          <w:p w:rsidR="0000308F" w:rsidRPr="00384CB1" w:rsidRDefault="0000308F" w:rsidP="00B415AA">
            <w:pPr>
              <w:autoSpaceDE w:val="0"/>
              <w:autoSpaceDN w:val="0"/>
              <w:adjustRightInd w:val="0"/>
              <w:rPr>
                <w:noProof/>
                <w:color w:val="000000"/>
                <w:lang w:val="en-US"/>
              </w:rPr>
            </w:pPr>
            <w:r w:rsidRPr="00384CB1">
              <w:t>Специфични део прегледа, биолошке штетности  у току 12 месеци (или једне године)</w:t>
            </w:r>
          </w:p>
        </w:tc>
        <w:tc>
          <w:tcPr>
            <w:tcW w:w="1227" w:type="dxa"/>
          </w:tcPr>
          <w:p w:rsidR="0000308F" w:rsidRPr="00384CB1" w:rsidRDefault="0000308F" w:rsidP="00235812">
            <w:pPr>
              <w:autoSpaceDE w:val="0"/>
              <w:autoSpaceDN w:val="0"/>
              <w:adjustRightInd w:val="0"/>
              <w:jc w:val="center"/>
              <w:rPr>
                <w:noProof/>
                <w:color w:val="000000"/>
              </w:rPr>
            </w:pPr>
            <w:r w:rsidRPr="00384CB1">
              <w:rPr>
                <w:noProof/>
                <w:color w:val="000000"/>
              </w:rPr>
              <w:t>Број прегледа</w:t>
            </w:r>
          </w:p>
        </w:tc>
        <w:tc>
          <w:tcPr>
            <w:tcW w:w="1134" w:type="dxa"/>
          </w:tcPr>
          <w:p w:rsidR="0000308F" w:rsidRPr="00B415AA" w:rsidRDefault="0000308F" w:rsidP="00D50371">
            <w:pPr>
              <w:autoSpaceDE w:val="0"/>
              <w:autoSpaceDN w:val="0"/>
              <w:adjustRightInd w:val="0"/>
              <w:jc w:val="center"/>
              <w:rPr>
                <w:noProof/>
                <w:color w:val="000000"/>
              </w:rPr>
            </w:pPr>
            <w:r>
              <w:rPr>
                <w:noProof/>
                <w:color w:val="000000"/>
              </w:rPr>
              <w:t>146</w:t>
            </w:r>
          </w:p>
        </w:tc>
        <w:tc>
          <w:tcPr>
            <w:tcW w:w="2033" w:type="dxa"/>
          </w:tcPr>
          <w:p w:rsidR="0000308F" w:rsidRPr="00D20140" w:rsidRDefault="0000308F" w:rsidP="00D50371">
            <w:pPr>
              <w:autoSpaceDE w:val="0"/>
              <w:autoSpaceDN w:val="0"/>
              <w:adjustRightInd w:val="0"/>
              <w:jc w:val="center"/>
              <w:rPr>
                <w:noProof/>
                <w:color w:val="000000"/>
                <w:lang w:val="en-US"/>
              </w:rPr>
            </w:pPr>
          </w:p>
        </w:tc>
        <w:tc>
          <w:tcPr>
            <w:tcW w:w="1794" w:type="dxa"/>
          </w:tcPr>
          <w:p w:rsidR="0000308F" w:rsidRPr="00D20140" w:rsidRDefault="0000308F" w:rsidP="00D50371">
            <w:pPr>
              <w:autoSpaceDE w:val="0"/>
              <w:autoSpaceDN w:val="0"/>
              <w:adjustRightInd w:val="0"/>
              <w:jc w:val="right"/>
              <w:rPr>
                <w:noProof/>
                <w:color w:val="000000"/>
                <w:lang w:val="en-US"/>
              </w:rPr>
            </w:pPr>
          </w:p>
        </w:tc>
        <w:tc>
          <w:tcPr>
            <w:tcW w:w="1608" w:type="dxa"/>
          </w:tcPr>
          <w:p w:rsidR="0000308F" w:rsidRPr="00D20140" w:rsidRDefault="0000308F" w:rsidP="00D50371">
            <w:pPr>
              <w:autoSpaceDE w:val="0"/>
              <w:autoSpaceDN w:val="0"/>
              <w:adjustRightInd w:val="0"/>
              <w:jc w:val="right"/>
              <w:rPr>
                <w:noProof/>
                <w:color w:val="000000"/>
                <w:lang w:val="en-US"/>
              </w:rPr>
            </w:pPr>
          </w:p>
        </w:tc>
        <w:tc>
          <w:tcPr>
            <w:tcW w:w="1984" w:type="dxa"/>
          </w:tcPr>
          <w:p w:rsidR="0000308F" w:rsidRPr="00D20140" w:rsidRDefault="0000308F" w:rsidP="00D50371">
            <w:pPr>
              <w:autoSpaceDE w:val="0"/>
              <w:autoSpaceDN w:val="0"/>
              <w:adjustRightInd w:val="0"/>
              <w:jc w:val="right"/>
              <w:rPr>
                <w:noProof/>
                <w:color w:val="000000"/>
                <w:lang w:val="en-US"/>
              </w:rPr>
            </w:pPr>
          </w:p>
        </w:tc>
        <w:tc>
          <w:tcPr>
            <w:tcW w:w="1984" w:type="dxa"/>
          </w:tcPr>
          <w:p w:rsidR="0000308F" w:rsidRPr="00D20140" w:rsidRDefault="0000308F" w:rsidP="00D50371">
            <w:pPr>
              <w:autoSpaceDE w:val="0"/>
              <w:autoSpaceDN w:val="0"/>
              <w:adjustRightInd w:val="0"/>
              <w:jc w:val="right"/>
              <w:rPr>
                <w:noProof/>
                <w:color w:val="000000"/>
                <w:lang w:val="en-US"/>
              </w:rPr>
            </w:pPr>
          </w:p>
        </w:tc>
      </w:tr>
      <w:tr w:rsidR="0000308F" w:rsidRPr="00D20140" w:rsidTr="00B415AA">
        <w:trPr>
          <w:trHeight w:val="420"/>
        </w:trPr>
        <w:tc>
          <w:tcPr>
            <w:tcW w:w="569" w:type="dxa"/>
          </w:tcPr>
          <w:p w:rsidR="0000308F" w:rsidRPr="00D20140" w:rsidRDefault="0000308F" w:rsidP="00D50371">
            <w:pPr>
              <w:autoSpaceDE w:val="0"/>
              <w:autoSpaceDN w:val="0"/>
              <w:adjustRightInd w:val="0"/>
              <w:jc w:val="center"/>
              <w:rPr>
                <w:noProof/>
                <w:color w:val="000000"/>
                <w:lang w:val="en-US"/>
              </w:rPr>
            </w:pPr>
            <w:r w:rsidRPr="00D20140">
              <w:rPr>
                <w:noProof/>
                <w:color w:val="000000"/>
                <w:lang w:val="en-US"/>
              </w:rPr>
              <w:t>3</w:t>
            </w:r>
          </w:p>
        </w:tc>
        <w:tc>
          <w:tcPr>
            <w:tcW w:w="3005" w:type="dxa"/>
          </w:tcPr>
          <w:p w:rsidR="0000308F" w:rsidRPr="00384CB1" w:rsidRDefault="0000308F" w:rsidP="00D50371">
            <w:pPr>
              <w:autoSpaceDE w:val="0"/>
              <w:autoSpaceDN w:val="0"/>
              <w:adjustRightInd w:val="0"/>
              <w:rPr>
                <w:noProof/>
                <w:color w:val="000000"/>
                <w:lang w:val="en-US"/>
              </w:rPr>
            </w:pPr>
            <w:r w:rsidRPr="00384CB1">
              <w:t>Специфични део прегледа, хемијске штетности  у току 12 месеци (или једне године)</w:t>
            </w:r>
          </w:p>
        </w:tc>
        <w:tc>
          <w:tcPr>
            <w:tcW w:w="1227" w:type="dxa"/>
          </w:tcPr>
          <w:p w:rsidR="0000308F" w:rsidRPr="00384CB1" w:rsidRDefault="0000308F" w:rsidP="00235812">
            <w:pPr>
              <w:autoSpaceDE w:val="0"/>
              <w:autoSpaceDN w:val="0"/>
              <w:adjustRightInd w:val="0"/>
              <w:jc w:val="center"/>
              <w:rPr>
                <w:noProof/>
                <w:color w:val="000000"/>
              </w:rPr>
            </w:pPr>
            <w:r w:rsidRPr="00384CB1">
              <w:rPr>
                <w:noProof/>
                <w:color w:val="000000"/>
              </w:rPr>
              <w:t>Број прегледа</w:t>
            </w:r>
          </w:p>
        </w:tc>
        <w:tc>
          <w:tcPr>
            <w:tcW w:w="1134" w:type="dxa"/>
          </w:tcPr>
          <w:p w:rsidR="0000308F" w:rsidRPr="00B415AA" w:rsidRDefault="0000308F" w:rsidP="00D50371">
            <w:pPr>
              <w:autoSpaceDE w:val="0"/>
              <w:autoSpaceDN w:val="0"/>
              <w:adjustRightInd w:val="0"/>
              <w:jc w:val="center"/>
              <w:rPr>
                <w:noProof/>
                <w:color w:val="000000"/>
              </w:rPr>
            </w:pPr>
            <w:r>
              <w:rPr>
                <w:noProof/>
                <w:color w:val="000000"/>
              </w:rPr>
              <w:t>60</w:t>
            </w:r>
          </w:p>
        </w:tc>
        <w:tc>
          <w:tcPr>
            <w:tcW w:w="2033" w:type="dxa"/>
          </w:tcPr>
          <w:p w:rsidR="0000308F" w:rsidRPr="00D20140" w:rsidRDefault="0000308F" w:rsidP="00D50371">
            <w:pPr>
              <w:autoSpaceDE w:val="0"/>
              <w:autoSpaceDN w:val="0"/>
              <w:adjustRightInd w:val="0"/>
              <w:jc w:val="center"/>
              <w:rPr>
                <w:noProof/>
                <w:color w:val="000000"/>
                <w:lang w:val="en-US"/>
              </w:rPr>
            </w:pPr>
          </w:p>
        </w:tc>
        <w:tc>
          <w:tcPr>
            <w:tcW w:w="1794" w:type="dxa"/>
          </w:tcPr>
          <w:p w:rsidR="0000308F" w:rsidRPr="00D20140" w:rsidRDefault="0000308F" w:rsidP="00D50371">
            <w:pPr>
              <w:autoSpaceDE w:val="0"/>
              <w:autoSpaceDN w:val="0"/>
              <w:adjustRightInd w:val="0"/>
              <w:jc w:val="right"/>
              <w:rPr>
                <w:noProof/>
                <w:color w:val="000000"/>
                <w:lang w:val="en-US"/>
              </w:rPr>
            </w:pPr>
          </w:p>
        </w:tc>
        <w:tc>
          <w:tcPr>
            <w:tcW w:w="1608" w:type="dxa"/>
          </w:tcPr>
          <w:p w:rsidR="0000308F" w:rsidRPr="00D20140" w:rsidRDefault="0000308F" w:rsidP="00D50371">
            <w:pPr>
              <w:autoSpaceDE w:val="0"/>
              <w:autoSpaceDN w:val="0"/>
              <w:adjustRightInd w:val="0"/>
              <w:jc w:val="right"/>
              <w:rPr>
                <w:noProof/>
                <w:color w:val="000000"/>
                <w:lang w:val="en-US"/>
              </w:rPr>
            </w:pPr>
          </w:p>
        </w:tc>
        <w:tc>
          <w:tcPr>
            <w:tcW w:w="1984" w:type="dxa"/>
          </w:tcPr>
          <w:p w:rsidR="0000308F" w:rsidRPr="00D20140" w:rsidRDefault="0000308F" w:rsidP="00D50371">
            <w:pPr>
              <w:autoSpaceDE w:val="0"/>
              <w:autoSpaceDN w:val="0"/>
              <w:adjustRightInd w:val="0"/>
              <w:jc w:val="right"/>
              <w:rPr>
                <w:noProof/>
                <w:color w:val="000000"/>
                <w:lang w:val="en-US"/>
              </w:rPr>
            </w:pPr>
          </w:p>
        </w:tc>
        <w:tc>
          <w:tcPr>
            <w:tcW w:w="1984" w:type="dxa"/>
          </w:tcPr>
          <w:p w:rsidR="0000308F" w:rsidRPr="00D20140" w:rsidRDefault="0000308F" w:rsidP="00D50371">
            <w:pPr>
              <w:autoSpaceDE w:val="0"/>
              <w:autoSpaceDN w:val="0"/>
              <w:adjustRightInd w:val="0"/>
              <w:jc w:val="right"/>
              <w:rPr>
                <w:noProof/>
                <w:color w:val="000000"/>
                <w:lang w:val="en-US"/>
              </w:rPr>
            </w:pPr>
          </w:p>
        </w:tc>
      </w:tr>
      <w:tr w:rsidR="0000308F" w:rsidRPr="00D20140" w:rsidTr="00B415AA">
        <w:trPr>
          <w:trHeight w:val="420"/>
        </w:trPr>
        <w:tc>
          <w:tcPr>
            <w:tcW w:w="569" w:type="dxa"/>
          </w:tcPr>
          <w:p w:rsidR="0000308F" w:rsidRPr="00D20140" w:rsidRDefault="0000308F" w:rsidP="00D50371">
            <w:pPr>
              <w:autoSpaceDE w:val="0"/>
              <w:autoSpaceDN w:val="0"/>
              <w:adjustRightInd w:val="0"/>
              <w:jc w:val="center"/>
              <w:rPr>
                <w:noProof/>
                <w:color w:val="000000"/>
                <w:lang w:val="en-US"/>
              </w:rPr>
            </w:pPr>
            <w:r w:rsidRPr="00D20140">
              <w:rPr>
                <w:noProof/>
                <w:color w:val="000000"/>
                <w:lang w:val="en-US"/>
              </w:rPr>
              <w:t>4</w:t>
            </w:r>
          </w:p>
        </w:tc>
        <w:tc>
          <w:tcPr>
            <w:tcW w:w="3005" w:type="dxa"/>
          </w:tcPr>
          <w:p w:rsidR="0000308F" w:rsidRPr="00384CB1" w:rsidRDefault="0000308F" w:rsidP="00B415AA">
            <w:pPr>
              <w:autoSpaceDE w:val="0"/>
              <w:autoSpaceDN w:val="0"/>
              <w:adjustRightInd w:val="0"/>
              <w:rPr>
                <w:noProof/>
                <w:color w:val="000000"/>
                <w:lang w:val="en-US"/>
              </w:rPr>
            </w:pPr>
            <w:r w:rsidRPr="00384CB1">
              <w:t>Специфични део прегледа, јонизујуће зрачење  у току 12 месеци (или једне године)</w:t>
            </w:r>
          </w:p>
        </w:tc>
        <w:tc>
          <w:tcPr>
            <w:tcW w:w="1227" w:type="dxa"/>
          </w:tcPr>
          <w:p w:rsidR="0000308F" w:rsidRPr="00384CB1" w:rsidRDefault="0000308F" w:rsidP="00235812">
            <w:pPr>
              <w:autoSpaceDE w:val="0"/>
              <w:autoSpaceDN w:val="0"/>
              <w:adjustRightInd w:val="0"/>
              <w:jc w:val="center"/>
              <w:rPr>
                <w:noProof/>
                <w:color w:val="000000"/>
              </w:rPr>
            </w:pPr>
            <w:r w:rsidRPr="00384CB1">
              <w:rPr>
                <w:noProof/>
                <w:color w:val="000000"/>
              </w:rPr>
              <w:t>Број прегледа</w:t>
            </w:r>
          </w:p>
        </w:tc>
        <w:tc>
          <w:tcPr>
            <w:tcW w:w="1134" w:type="dxa"/>
          </w:tcPr>
          <w:p w:rsidR="0000308F" w:rsidRPr="00B415AA" w:rsidRDefault="0000308F" w:rsidP="00D50371">
            <w:pPr>
              <w:autoSpaceDE w:val="0"/>
              <w:autoSpaceDN w:val="0"/>
              <w:adjustRightInd w:val="0"/>
              <w:jc w:val="center"/>
              <w:rPr>
                <w:noProof/>
                <w:color w:val="000000"/>
              </w:rPr>
            </w:pPr>
            <w:r>
              <w:rPr>
                <w:noProof/>
                <w:color w:val="000000"/>
              </w:rPr>
              <w:t>90</w:t>
            </w:r>
          </w:p>
        </w:tc>
        <w:tc>
          <w:tcPr>
            <w:tcW w:w="2033" w:type="dxa"/>
          </w:tcPr>
          <w:p w:rsidR="0000308F" w:rsidRPr="00D20140" w:rsidRDefault="0000308F" w:rsidP="00D50371">
            <w:pPr>
              <w:autoSpaceDE w:val="0"/>
              <w:autoSpaceDN w:val="0"/>
              <w:adjustRightInd w:val="0"/>
              <w:jc w:val="center"/>
              <w:rPr>
                <w:noProof/>
                <w:color w:val="000000"/>
                <w:lang w:val="en-US"/>
              </w:rPr>
            </w:pPr>
          </w:p>
        </w:tc>
        <w:tc>
          <w:tcPr>
            <w:tcW w:w="1794" w:type="dxa"/>
          </w:tcPr>
          <w:p w:rsidR="0000308F" w:rsidRPr="00D20140" w:rsidRDefault="0000308F" w:rsidP="00D50371">
            <w:pPr>
              <w:autoSpaceDE w:val="0"/>
              <w:autoSpaceDN w:val="0"/>
              <w:adjustRightInd w:val="0"/>
              <w:jc w:val="right"/>
              <w:rPr>
                <w:noProof/>
                <w:color w:val="000000"/>
                <w:lang w:val="en-US"/>
              </w:rPr>
            </w:pPr>
          </w:p>
        </w:tc>
        <w:tc>
          <w:tcPr>
            <w:tcW w:w="1608" w:type="dxa"/>
          </w:tcPr>
          <w:p w:rsidR="0000308F" w:rsidRPr="00D20140" w:rsidRDefault="0000308F" w:rsidP="00D50371">
            <w:pPr>
              <w:autoSpaceDE w:val="0"/>
              <w:autoSpaceDN w:val="0"/>
              <w:adjustRightInd w:val="0"/>
              <w:jc w:val="right"/>
              <w:rPr>
                <w:noProof/>
                <w:color w:val="000000"/>
                <w:lang w:val="en-US"/>
              </w:rPr>
            </w:pPr>
          </w:p>
        </w:tc>
        <w:tc>
          <w:tcPr>
            <w:tcW w:w="1984" w:type="dxa"/>
          </w:tcPr>
          <w:p w:rsidR="0000308F" w:rsidRPr="00D20140" w:rsidRDefault="0000308F" w:rsidP="00D50371">
            <w:pPr>
              <w:autoSpaceDE w:val="0"/>
              <w:autoSpaceDN w:val="0"/>
              <w:adjustRightInd w:val="0"/>
              <w:jc w:val="right"/>
              <w:rPr>
                <w:noProof/>
                <w:color w:val="000000"/>
                <w:lang w:val="en-US"/>
              </w:rPr>
            </w:pPr>
          </w:p>
        </w:tc>
        <w:tc>
          <w:tcPr>
            <w:tcW w:w="1984" w:type="dxa"/>
          </w:tcPr>
          <w:p w:rsidR="0000308F" w:rsidRPr="00D20140" w:rsidRDefault="0000308F" w:rsidP="00D50371">
            <w:pPr>
              <w:autoSpaceDE w:val="0"/>
              <w:autoSpaceDN w:val="0"/>
              <w:adjustRightInd w:val="0"/>
              <w:jc w:val="right"/>
              <w:rPr>
                <w:noProof/>
                <w:color w:val="000000"/>
                <w:lang w:val="en-US"/>
              </w:rPr>
            </w:pPr>
          </w:p>
        </w:tc>
      </w:tr>
      <w:tr w:rsidR="00EB03F3" w:rsidRPr="00D20140" w:rsidTr="00D50371">
        <w:trPr>
          <w:trHeight w:val="274"/>
        </w:trPr>
        <w:tc>
          <w:tcPr>
            <w:tcW w:w="569" w:type="dxa"/>
          </w:tcPr>
          <w:p w:rsidR="00EB03F3" w:rsidRPr="00D20140" w:rsidRDefault="00EB03F3" w:rsidP="00D50371">
            <w:pPr>
              <w:autoSpaceDE w:val="0"/>
              <w:autoSpaceDN w:val="0"/>
              <w:adjustRightInd w:val="0"/>
              <w:jc w:val="center"/>
              <w:rPr>
                <w:b/>
                <w:bCs/>
                <w:noProof/>
                <w:color w:val="000000"/>
              </w:rPr>
            </w:pPr>
            <w:r>
              <w:rPr>
                <w:b/>
                <w:bCs/>
                <w:noProof/>
                <w:color w:val="000000"/>
              </w:rPr>
              <w:t>II</w:t>
            </w:r>
          </w:p>
        </w:tc>
        <w:tc>
          <w:tcPr>
            <w:tcW w:w="7399" w:type="dxa"/>
            <w:gridSpan w:val="4"/>
          </w:tcPr>
          <w:p w:rsidR="00EB03F3" w:rsidRPr="00D20140" w:rsidRDefault="00EB03F3" w:rsidP="00D50371">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7370" w:type="dxa"/>
            <w:gridSpan w:val="4"/>
          </w:tcPr>
          <w:p w:rsidR="00EB03F3" w:rsidRPr="00D20140" w:rsidRDefault="00EB03F3" w:rsidP="00D50371">
            <w:pPr>
              <w:autoSpaceDE w:val="0"/>
              <w:autoSpaceDN w:val="0"/>
              <w:adjustRightInd w:val="0"/>
              <w:jc w:val="right"/>
              <w:rPr>
                <w:b/>
                <w:bCs/>
                <w:noProof/>
                <w:color w:val="000000"/>
                <w:lang w:val="en-US"/>
              </w:rPr>
            </w:pPr>
          </w:p>
        </w:tc>
      </w:tr>
      <w:tr w:rsidR="00EB03F3" w:rsidRPr="00D20140" w:rsidTr="00D50371">
        <w:trPr>
          <w:trHeight w:val="274"/>
        </w:trPr>
        <w:tc>
          <w:tcPr>
            <w:tcW w:w="569" w:type="dxa"/>
          </w:tcPr>
          <w:p w:rsidR="00EB03F3" w:rsidRPr="00D20140" w:rsidRDefault="00EB03F3" w:rsidP="00D50371">
            <w:pPr>
              <w:autoSpaceDE w:val="0"/>
              <w:autoSpaceDN w:val="0"/>
              <w:adjustRightInd w:val="0"/>
              <w:jc w:val="center"/>
              <w:rPr>
                <w:b/>
                <w:bCs/>
                <w:noProof/>
                <w:color w:val="000000"/>
                <w:lang w:val="en-US"/>
              </w:rPr>
            </w:pPr>
            <w:r>
              <w:rPr>
                <w:b/>
                <w:bCs/>
                <w:noProof/>
                <w:color w:val="000000"/>
                <w:lang w:val="en-US"/>
              </w:rPr>
              <w:t>III</w:t>
            </w:r>
          </w:p>
        </w:tc>
        <w:tc>
          <w:tcPr>
            <w:tcW w:w="7399" w:type="dxa"/>
            <w:gridSpan w:val="4"/>
          </w:tcPr>
          <w:p w:rsidR="00EB03F3" w:rsidRPr="00D20140" w:rsidRDefault="00EB03F3" w:rsidP="00D50371">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7370" w:type="dxa"/>
            <w:gridSpan w:val="4"/>
          </w:tcPr>
          <w:p w:rsidR="00EB03F3" w:rsidRPr="00D20140" w:rsidRDefault="00EB03F3" w:rsidP="00D50371">
            <w:pPr>
              <w:autoSpaceDE w:val="0"/>
              <w:autoSpaceDN w:val="0"/>
              <w:adjustRightInd w:val="0"/>
              <w:jc w:val="right"/>
              <w:rPr>
                <w:b/>
                <w:bCs/>
                <w:noProof/>
                <w:color w:val="000000"/>
                <w:lang w:val="en-US"/>
              </w:rPr>
            </w:pPr>
          </w:p>
        </w:tc>
      </w:tr>
      <w:tr w:rsidR="00EB03F3" w:rsidRPr="00D20140" w:rsidTr="00D50371">
        <w:trPr>
          <w:trHeight w:val="274"/>
        </w:trPr>
        <w:tc>
          <w:tcPr>
            <w:tcW w:w="569" w:type="dxa"/>
          </w:tcPr>
          <w:p w:rsidR="00EB03F3" w:rsidRPr="00D20140" w:rsidRDefault="00EB03F3" w:rsidP="00D50371">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EB03F3" w:rsidRPr="00D20140" w:rsidRDefault="00EB03F3" w:rsidP="00D50371">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7370" w:type="dxa"/>
            <w:gridSpan w:val="4"/>
          </w:tcPr>
          <w:p w:rsidR="00EB03F3" w:rsidRPr="00D20140" w:rsidRDefault="00EB03F3" w:rsidP="00D50371">
            <w:pPr>
              <w:autoSpaceDE w:val="0"/>
              <w:autoSpaceDN w:val="0"/>
              <w:adjustRightInd w:val="0"/>
              <w:jc w:val="right"/>
              <w:rPr>
                <w:b/>
                <w:bCs/>
                <w:noProof/>
                <w:color w:val="000000"/>
                <w:lang w:val="en-US"/>
              </w:rPr>
            </w:pPr>
          </w:p>
        </w:tc>
      </w:tr>
    </w:tbl>
    <w:p w:rsidR="00EB03F3" w:rsidRDefault="00EB03F3" w:rsidP="00D50371">
      <w:pPr>
        <w:pStyle w:val="BodyText"/>
        <w:rPr>
          <w:b/>
          <w:noProof/>
          <w:szCs w:val="24"/>
        </w:rPr>
      </w:pPr>
    </w:p>
    <w:p w:rsidR="00EB03F3" w:rsidRDefault="00EB03F3" w:rsidP="00D50371">
      <w:pPr>
        <w:pStyle w:val="BodyText"/>
        <w:rPr>
          <w:b/>
          <w:noProof/>
          <w:szCs w:val="24"/>
        </w:rPr>
      </w:pPr>
    </w:p>
    <w:p w:rsidR="00EB03F3" w:rsidRPr="007C7ED3" w:rsidRDefault="00EB03F3" w:rsidP="00D50371">
      <w:pPr>
        <w:pStyle w:val="BodyText"/>
        <w:rPr>
          <w:b/>
          <w:noProof/>
          <w:szCs w:val="24"/>
        </w:rPr>
      </w:pPr>
    </w:p>
    <w:p w:rsidR="00EB03F3" w:rsidRDefault="00EB03F3" w:rsidP="00D50371">
      <w:pPr>
        <w:pStyle w:val="BodyText"/>
        <w:rPr>
          <w:b/>
          <w:noProof/>
          <w:szCs w:val="24"/>
        </w:rPr>
      </w:pPr>
    </w:p>
    <w:p w:rsidR="00EB03F3" w:rsidRDefault="00EB03F3" w:rsidP="00D50371">
      <w:pPr>
        <w:pStyle w:val="BodyText"/>
        <w:rPr>
          <w:b/>
          <w:noProof/>
          <w:szCs w:val="24"/>
        </w:rPr>
      </w:pPr>
    </w:p>
    <w:p w:rsidR="00EB03F3" w:rsidRDefault="00EB03F3" w:rsidP="00D50371">
      <w:pPr>
        <w:jc w:val="center"/>
        <w:rPr>
          <w:noProof/>
          <w:highlight w:val="yellow"/>
        </w:rPr>
      </w:pPr>
    </w:p>
    <w:p w:rsidR="00EB03F3" w:rsidRDefault="00BC0DEB" w:rsidP="00D50371">
      <w:pPr>
        <w:jc w:val="center"/>
        <w:rPr>
          <w:noProof/>
          <w:highlight w:val="yellow"/>
        </w:rPr>
      </w:pPr>
      <w:r>
        <w:rPr>
          <w:noProof/>
          <w:lang w:val="en-US"/>
        </w:rPr>
        <w:pict>
          <v:shape id="_x0000_s1044" type="#_x0000_t32" style="position:absolute;left:0;text-align:left;margin-left:579.6pt;margin-top:7pt;width:111.35pt;height:0;z-index:251661824" o:connectortype="straight"/>
        </w:pict>
      </w:r>
      <w:r>
        <w:rPr>
          <w:noProof/>
          <w:lang w:val="en-US"/>
        </w:rPr>
        <w:pict>
          <v:shape id="_x0000_s1045" type="#_x0000_t32" style="position:absolute;left:0;text-align:left;margin-left:3.6pt;margin-top:7pt;width:106.35pt;height:0;z-index:251662848" o:connectortype="straight"/>
        </w:pict>
      </w:r>
    </w:p>
    <w:p w:rsidR="00EB03F3" w:rsidRDefault="00EB03F3" w:rsidP="00D50371">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tbl>
      <w:tblPr>
        <w:tblStyle w:val="TableGrid"/>
        <w:tblW w:w="12312" w:type="dxa"/>
        <w:jc w:val="center"/>
        <w:tblLook w:val="04A0"/>
      </w:tblPr>
      <w:tblGrid>
        <w:gridCol w:w="690"/>
        <w:gridCol w:w="3324"/>
        <w:gridCol w:w="2270"/>
        <w:gridCol w:w="1697"/>
        <w:gridCol w:w="2284"/>
        <w:gridCol w:w="2047"/>
      </w:tblGrid>
      <w:tr w:rsidR="00F6501C" w:rsidRPr="002D5B2C" w:rsidTr="00CA70CB">
        <w:trPr>
          <w:jc w:val="center"/>
        </w:trPr>
        <w:tc>
          <w:tcPr>
            <w:tcW w:w="12312" w:type="dxa"/>
            <w:gridSpan w:val="6"/>
          </w:tcPr>
          <w:p w:rsidR="00F6501C" w:rsidRPr="002D5B2C" w:rsidRDefault="00F6501C" w:rsidP="00CA70CB">
            <w:pPr>
              <w:pStyle w:val="Heading1"/>
              <w:numPr>
                <w:ilvl w:val="0"/>
                <w:numId w:val="20"/>
              </w:numPr>
              <w:jc w:val="center"/>
              <w:rPr>
                <w:noProof/>
              </w:rPr>
            </w:pPr>
            <w:r w:rsidRPr="002D5B2C">
              <w:rPr>
                <w:noProof/>
              </w:rPr>
              <w:lastRenderedPageBreak/>
              <w:br w:type="page"/>
            </w:r>
            <w:bookmarkStart w:id="15" w:name="_Toc362872641"/>
            <w:bookmarkStart w:id="16" w:name="_Toc363212996"/>
            <w:r w:rsidRPr="002D5B2C">
              <w:rPr>
                <w:noProof/>
              </w:rPr>
              <w:t>ОПШТИ ПОДАЦИ О ПОНУЂАЧУ ИЗ ГРУПЕ ПОНУЂАЧА</w:t>
            </w:r>
            <w:bookmarkEnd w:id="15"/>
            <w:bookmarkEnd w:id="16"/>
          </w:p>
        </w:tc>
      </w:tr>
      <w:tr w:rsidR="00F6501C" w:rsidRPr="002D5B2C" w:rsidTr="00CA70CB">
        <w:trPr>
          <w:jc w:val="center"/>
        </w:trPr>
        <w:tc>
          <w:tcPr>
            <w:tcW w:w="690" w:type="dxa"/>
            <w:vAlign w:val="center"/>
          </w:tcPr>
          <w:p w:rsidR="00F6501C" w:rsidRPr="002D5B2C" w:rsidRDefault="00F6501C" w:rsidP="00791231">
            <w:pPr>
              <w:pStyle w:val="Heading1"/>
              <w:jc w:val="center"/>
              <w:rPr>
                <w:noProof/>
              </w:rPr>
            </w:pPr>
            <w:bookmarkStart w:id="17" w:name="_Toc363212997"/>
            <w:r w:rsidRPr="002D5B2C">
              <w:rPr>
                <w:noProof/>
              </w:rPr>
              <w:t>Р.бр</w:t>
            </w:r>
            <w:bookmarkEnd w:id="17"/>
          </w:p>
        </w:tc>
        <w:tc>
          <w:tcPr>
            <w:tcW w:w="3324" w:type="dxa"/>
            <w:vAlign w:val="center"/>
          </w:tcPr>
          <w:p w:rsidR="00F6501C" w:rsidRPr="002D5B2C" w:rsidRDefault="00F6501C" w:rsidP="00791231">
            <w:pPr>
              <w:pStyle w:val="Heading1"/>
              <w:jc w:val="center"/>
              <w:rPr>
                <w:noProof/>
              </w:rPr>
            </w:pPr>
            <w:bookmarkStart w:id="18" w:name="_Toc363212998"/>
            <w:r w:rsidRPr="002D5B2C">
              <w:rPr>
                <w:noProof/>
              </w:rPr>
              <w:t>Пословно име или скраћени назив из одговарајућег регистра</w:t>
            </w:r>
            <w:bookmarkEnd w:id="18"/>
          </w:p>
        </w:tc>
        <w:tc>
          <w:tcPr>
            <w:tcW w:w="2270" w:type="dxa"/>
            <w:vAlign w:val="center"/>
          </w:tcPr>
          <w:p w:rsidR="00F6501C" w:rsidRPr="002D5B2C" w:rsidRDefault="00791231" w:rsidP="00791231">
            <w:pPr>
              <w:pStyle w:val="Heading1"/>
              <w:jc w:val="center"/>
              <w:rPr>
                <w:noProof/>
              </w:rPr>
            </w:pPr>
            <w:bookmarkStart w:id="19" w:name="_Toc363212999"/>
            <w:r>
              <w:rPr>
                <w:noProof/>
              </w:rPr>
              <w:t>A</w:t>
            </w:r>
            <w:r w:rsidR="00F6501C" w:rsidRPr="002D5B2C">
              <w:rPr>
                <w:noProof/>
              </w:rPr>
              <w:t>дреса седишта</w:t>
            </w:r>
            <w:bookmarkEnd w:id="19"/>
          </w:p>
        </w:tc>
        <w:tc>
          <w:tcPr>
            <w:tcW w:w="1697" w:type="dxa"/>
            <w:vAlign w:val="center"/>
          </w:tcPr>
          <w:p w:rsidR="00F6501C" w:rsidRPr="002D5B2C" w:rsidRDefault="00F6501C" w:rsidP="00791231">
            <w:pPr>
              <w:pStyle w:val="Heading1"/>
              <w:jc w:val="center"/>
              <w:rPr>
                <w:noProof/>
              </w:rPr>
            </w:pPr>
            <w:bookmarkStart w:id="20" w:name="_Toc363213000"/>
            <w:r w:rsidRPr="002D5B2C">
              <w:rPr>
                <w:noProof/>
              </w:rPr>
              <w:t>Матични број</w:t>
            </w:r>
            <w:bookmarkEnd w:id="20"/>
          </w:p>
        </w:tc>
        <w:tc>
          <w:tcPr>
            <w:tcW w:w="2284" w:type="dxa"/>
            <w:vAlign w:val="center"/>
          </w:tcPr>
          <w:p w:rsidR="00F6501C" w:rsidRPr="002D5B2C" w:rsidRDefault="00F6501C" w:rsidP="00791231">
            <w:pPr>
              <w:pStyle w:val="Heading1"/>
              <w:jc w:val="center"/>
              <w:rPr>
                <w:noProof/>
              </w:rPr>
            </w:pPr>
            <w:bookmarkStart w:id="21" w:name="_Toc363213001"/>
            <w:r w:rsidRPr="002D5B2C">
              <w:rPr>
                <w:noProof/>
              </w:rPr>
              <w:t>Порески идентификациони број</w:t>
            </w:r>
            <w:bookmarkEnd w:id="21"/>
          </w:p>
        </w:tc>
        <w:tc>
          <w:tcPr>
            <w:tcW w:w="2047" w:type="dxa"/>
            <w:vAlign w:val="center"/>
          </w:tcPr>
          <w:p w:rsidR="00F6501C" w:rsidRPr="002D5B2C" w:rsidRDefault="00F6501C" w:rsidP="00791231">
            <w:pPr>
              <w:pStyle w:val="Heading1"/>
              <w:jc w:val="center"/>
              <w:rPr>
                <w:noProof/>
              </w:rPr>
            </w:pPr>
            <w:bookmarkStart w:id="22" w:name="_Toc363213002"/>
            <w:r w:rsidRPr="002D5B2C">
              <w:rPr>
                <w:noProof/>
              </w:rPr>
              <w:t>Име особе за контакт</w:t>
            </w:r>
            <w:bookmarkEnd w:id="22"/>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1</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2</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3</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4</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5</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6</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7</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8</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9</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r w:rsidR="00F6501C" w:rsidRPr="002D5B2C" w:rsidTr="00CA70CB">
        <w:trPr>
          <w:jc w:val="center"/>
        </w:trPr>
        <w:tc>
          <w:tcPr>
            <w:tcW w:w="690" w:type="dxa"/>
          </w:tcPr>
          <w:p w:rsidR="00F6501C" w:rsidRPr="002D5B2C" w:rsidRDefault="00F6501C" w:rsidP="00CA70CB">
            <w:pPr>
              <w:jc w:val="center"/>
              <w:rPr>
                <w:b/>
                <w:noProof/>
              </w:rPr>
            </w:pPr>
            <w:r w:rsidRPr="002D5B2C">
              <w:rPr>
                <w:b/>
                <w:noProof/>
              </w:rPr>
              <w:t>10</w:t>
            </w:r>
          </w:p>
        </w:tc>
        <w:tc>
          <w:tcPr>
            <w:tcW w:w="3324" w:type="dxa"/>
          </w:tcPr>
          <w:p w:rsidR="00F6501C" w:rsidRPr="002D5B2C" w:rsidRDefault="00F6501C" w:rsidP="00CA70CB">
            <w:pPr>
              <w:rPr>
                <w:b/>
                <w:noProof/>
              </w:rPr>
            </w:pPr>
          </w:p>
        </w:tc>
        <w:tc>
          <w:tcPr>
            <w:tcW w:w="2270" w:type="dxa"/>
          </w:tcPr>
          <w:p w:rsidR="00F6501C" w:rsidRPr="002D5B2C" w:rsidRDefault="00F6501C" w:rsidP="00CA70CB">
            <w:pPr>
              <w:rPr>
                <w:b/>
                <w:noProof/>
              </w:rPr>
            </w:pPr>
          </w:p>
        </w:tc>
        <w:tc>
          <w:tcPr>
            <w:tcW w:w="1697" w:type="dxa"/>
          </w:tcPr>
          <w:p w:rsidR="00F6501C" w:rsidRPr="002D5B2C" w:rsidRDefault="00F6501C" w:rsidP="00CA70CB">
            <w:pPr>
              <w:rPr>
                <w:b/>
                <w:noProof/>
              </w:rPr>
            </w:pPr>
          </w:p>
        </w:tc>
        <w:tc>
          <w:tcPr>
            <w:tcW w:w="2284" w:type="dxa"/>
          </w:tcPr>
          <w:p w:rsidR="00F6501C" w:rsidRPr="002D5B2C" w:rsidRDefault="00F6501C" w:rsidP="00CA70CB">
            <w:pPr>
              <w:rPr>
                <w:b/>
                <w:noProof/>
              </w:rPr>
            </w:pPr>
          </w:p>
        </w:tc>
        <w:tc>
          <w:tcPr>
            <w:tcW w:w="2047" w:type="dxa"/>
          </w:tcPr>
          <w:p w:rsidR="00F6501C" w:rsidRPr="002D5B2C" w:rsidRDefault="00F6501C" w:rsidP="00CA70CB">
            <w:pPr>
              <w:rPr>
                <w:b/>
                <w:noProof/>
              </w:rPr>
            </w:pPr>
          </w:p>
        </w:tc>
      </w:tr>
    </w:tbl>
    <w:p w:rsidR="00F6501C" w:rsidRPr="00E75DCB" w:rsidRDefault="00F6501C" w:rsidP="00F6501C">
      <w:pPr>
        <w:rPr>
          <w:noProof/>
        </w:rPr>
      </w:pPr>
      <w:r w:rsidRPr="00E75DCB">
        <w:rPr>
          <w:noProof/>
        </w:rPr>
        <w:t xml:space="preserve"> </w:t>
      </w:r>
    </w:p>
    <w:p w:rsidR="00F6501C" w:rsidRPr="00E75DCB" w:rsidRDefault="00F6501C" w:rsidP="00F6501C">
      <w:pPr>
        <w:rPr>
          <w:noProof/>
        </w:rPr>
      </w:pPr>
    </w:p>
    <w:p w:rsidR="00F6501C" w:rsidRPr="00E75DCB" w:rsidRDefault="00F6501C" w:rsidP="00F6501C">
      <w:pPr>
        <w:rPr>
          <w:noProof/>
        </w:rPr>
      </w:pPr>
    </w:p>
    <w:p w:rsidR="00F6501C" w:rsidRPr="002D5B2C" w:rsidRDefault="00F6501C" w:rsidP="00F6501C">
      <w:pPr>
        <w:ind w:firstLine="720"/>
        <w:rPr>
          <w:b/>
          <w:noProof/>
        </w:rPr>
      </w:pPr>
      <w:r w:rsidRPr="002D5B2C">
        <w:rPr>
          <w:b/>
          <w:noProof/>
        </w:rPr>
        <w:t>НАПОМЕНЕ:</w:t>
      </w:r>
    </w:p>
    <w:p w:rsidR="00F6501C" w:rsidRPr="00E75DCB" w:rsidRDefault="00F6501C" w:rsidP="00F6501C">
      <w:pPr>
        <w:ind w:firstLine="720"/>
        <w:rPr>
          <w:noProof/>
        </w:rPr>
      </w:pPr>
      <w:r w:rsidRPr="00E75DCB">
        <w:rPr>
          <w:noProof/>
        </w:rPr>
        <w:t xml:space="preserve">Понуђач доставља уколико је у Обрасцу понуде заокружио </w:t>
      </w:r>
      <w:r w:rsidR="00FB7D08">
        <w:rPr>
          <w:b/>
          <w:noProof/>
        </w:rPr>
        <w:t>“б</w:t>
      </w:r>
      <w:r w:rsidRPr="00E75DCB">
        <w:rPr>
          <w:b/>
          <w:noProof/>
        </w:rPr>
        <w:t>”.</w:t>
      </w:r>
    </w:p>
    <w:p w:rsidR="00F6501C" w:rsidRPr="00E75DCB" w:rsidRDefault="00F6501C" w:rsidP="00F6501C">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F6501C" w:rsidRPr="002D5B2C" w:rsidTr="00CA70CB">
        <w:tc>
          <w:tcPr>
            <w:tcW w:w="3182" w:type="dxa"/>
            <w:tcBorders>
              <w:bottom w:val="single" w:sz="4" w:space="0" w:color="auto"/>
            </w:tcBorders>
          </w:tcPr>
          <w:p w:rsidR="00F6501C" w:rsidRPr="002D5B2C" w:rsidRDefault="00F6501C" w:rsidP="00CA70CB">
            <w:pPr>
              <w:jc w:val="center"/>
              <w:rPr>
                <w:noProof/>
                <w:highlight w:val="yellow"/>
              </w:rPr>
            </w:pPr>
          </w:p>
        </w:tc>
        <w:tc>
          <w:tcPr>
            <w:tcW w:w="2708" w:type="dxa"/>
          </w:tcPr>
          <w:p w:rsidR="00F6501C" w:rsidRPr="002D5B2C" w:rsidRDefault="00F6501C" w:rsidP="00CA70CB">
            <w:pPr>
              <w:rPr>
                <w:noProof/>
                <w:highlight w:val="yellow"/>
              </w:rPr>
            </w:pPr>
          </w:p>
        </w:tc>
        <w:tc>
          <w:tcPr>
            <w:tcW w:w="3290" w:type="dxa"/>
            <w:tcBorders>
              <w:bottom w:val="single" w:sz="4" w:space="0" w:color="auto"/>
            </w:tcBorders>
          </w:tcPr>
          <w:p w:rsidR="00F6501C" w:rsidRPr="002D5B2C" w:rsidRDefault="00F6501C" w:rsidP="00CA70CB">
            <w:pPr>
              <w:rPr>
                <w:noProof/>
                <w:highlight w:val="yellow"/>
              </w:rPr>
            </w:pPr>
          </w:p>
        </w:tc>
      </w:tr>
      <w:tr w:rsidR="00F6501C" w:rsidRPr="002D5B2C" w:rsidTr="00CA70CB">
        <w:tc>
          <w:tcPr>
            <w:tcW w:w="3182" w:type="dxa"/>
            <w:tcBorders>
              <w:top w:val="single" w:sz="4" w:space="0" w:color="auto"/>
            </w:tcBorders>
          </w:tcPr>
          <w:p w:rsidR="00F6501C" w:rsidRPr="002D5B2C" w:rsidRDefault="00F6501C" w:rsidP="00CA70CB">
            <w:pPr>
              <w:jc w:val="center"/>
              <w:rPr>
                <w:noProof/>
                <w:highlight w:val="yellow"/>
              </w:rPr>
            </w:pPr>
            <w:r w:rsidRPr="002D5B2C">
              <w:rPr>
                <w:noProof/>
              </w:rPr>
              <w:t>НАЗИВ ПОНУЂАЧА</w:t>
            </w:r>
          </w:p>
        </w:tc>
        <w:tc>
          <w:tcPr>
            <w:tcW w:w="2708" w:type="dxa"/>
          </w:tcPr>
          <w:p w:rsidR="00F6501C" w:rsidRPr="002D5B2C" w:rsidRDefault="00F6501C" w:rsidP="00CA70CB">
            <w:pPr>
              <w:jc w:val="center"/>
              <w:rPr>
                <w:noProof/>
              </w:rPr>
            </w:pPr>
            <w:r w:rsidRPr="002D5B2C">
              <w:rPr>
                <w:noProof/>
              </w:rPr>
              <w:t>М.П.</w:t>
            </w:r>
          </w:p>
        </w:tc>
        <w:tc>
          <w:tcPr>
            <w:tcW w:w="3290" w:type="dxa"/>
            <w:tcBorders>
              <w:top w:val="single" w:sz="4" w:space="0" w:color="auto"/>
            </w:tcBorders>
          </w:tcPr>
          <w:p w:rsidR="00F6501C" w:rsidRPr="002D5B2C" w:rsidRDefault="00F6501C" w:rsidP="00CA70CB">
            <w:pPr>
              <w:jc w:val="center"/>
              <w:rPr>
                <w:noProof/>
                <w:highlight w:val="yellow"/>
              </w:rPr>
            </w:pPr>
            <w:r w:rsidRPr="002D5B2C">
              <w:rPr>
                <w:noProof/>
              </w:rPr>
              <w:t>ПОТПИС ПОНУЂАЧА</w:t>
            </w:r>
          </w:p>
        </w:tc>
      </w:tr>
    </w:tbl>
    <w:p w:rsidR="00F6501C" w:rsidRDefault="00F6501C" w:rsidP="00F6501C">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F6501C" w:rsidRPr="008B7475" w:rsidTr="00CA70CB">
        <w:trPr>
          <w:jc w:val="center"/>
        </w:trPr>
        <w:tc>
          <w:tcPr>
            <w:tcW w:w="12312" w:type="dxa"/>
            <w:gridSpan w:val="6"/>
          </w:tcPr>
          <w:p w:rsidR="00F6501C" w:rsidRPr="008B7475" w:rsidRDefault="00F6501C" w:rsidP="00CA70CB">
            <w:pPr>
              <w:pStyle w:val="Heading1"/>
              <w:numPr>
                <w:ilvl w:val="0"/>
                <w:numId w:val="20"/>
              </w:numPr>
              <w:jc w:val="center"/>
              <w:rPr>
                <w:noProof/>
              </w:rPr>
            </w:pPr>
            <w:r w:rsidRPr="008B7475">
              <w:rPr>
                <w:noProof/>
              </w:rPr>
              <w:lastRenderedPageBreak/>
              <w:br w:type="page"/>
            </w:r>
            <w:bookmarkStart w:id="23" w:name="_Toc362872642"/>
            <w:bookmarkStart w:id="24" w:name="_Toc36321300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bookmarkEnd w:id="24"/>
          </w:p>
        </w:tc>
      </w:tr>
      <w:tr w:rsidR="00F6501C" w:rsidRPr="008B7475" w:rsidTr="00CA70CB">
        <w:trPr>
          <w:jc w:val="center"/>
        </w:trPr>
        <w:tc>
          <w:tcPr>
            <w:tcW w:w="690" w:type="dxa"/>
            <w:vAlign w:val="center"/>
          </w:tcPr>
          <w:p w:rsidR="00F6501C" w:rsidRPr="003B753F" w:rsidRDefault="00F6501C" w:rsidP="00CA70CB">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F6501C" w:rsidRPr="003B753F" w:rsidRDefault="00F6501C" w:rsidP="00CA70CB">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F6501C" w:rsidRPr="003B753F" w:rsidRDefault="00F6501C" w:rsidP="00CA70CB">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F6501C" w:rsidRPr="003B753F" w:rsidRDefault="00F6501C" w:rsidP="00CA70CB">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F6501C" w:rsidRPr="003B753F" w:rsidRDefault="00F6501C" w:rsidP="00CA70CB">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F6501C" w:rsidRPr="003B753F" w:rsidRDefault="00F6501C" w:rsidP="00CA70CB">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F6501C" w:rsidRPr="008B7475" w:rsidTr="00CA70CB">
        <w:trPr>
          <w:jc w:val="center"/>
        </w:trPr>
        <w:tc>
          <w:tcPr>
            <w:tcW w:w="690" w:type="dxa"/>
          </w:tcPr>
          <w:p w:rsidR="00F6501C" w:rsidRPr="008B7475" w:rsidRDefault="00F6501C" w:rsidP="00CA70CB">
            <w:pPr>
              <w:rPr>
                <w:b/>
                <w:noProof/>
              </w:rPr>
            </w:pPr>
            <w:r>
              <w:rPr>
                <w:b/>
                <w:noProof/>
              </w:rPr>
              <w:t>1</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Pr="008B7475" w:rsidRDefault="00F6501C" w:rsidP="00CA70CB">
            <w:pPr>
              <w:rPr>
                <w:b/>
                <w:noProof/>
              </w:rPr>
            </w:pPr>
            <w:r>
              <w:rPr>
                <w:b/>
                <w:noProof/>
              </w:rPr>
              <w:t>2</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Pr="008B7475" w:rsidRDefault="00F6501C" w:rsidP="00CA70CB">
            <w:pPr>
              <w:rPr>
                <w:b/>
                <w:noProof/>
              </w:rPr>
            </w:pPr>
            <w:r>
              <w:rPr>
                <w:b/>
                <w:noProof/>
              </w:rPr>
              <w:t>3</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Default="00F6501C" w:rsidP="00CA70CB">
            <w:pPr>
              <w:rPr>
                <w:b/>
                <w:noProof/>
              </w:rPr>
            </w:pPr>
            <w:r>
              <w:rPr>
                <w:b/>
                <w:noProof/>
              </w:rPr>
              <w:t>4</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Default="00F6501C" w:rsidP="00CA70CB">
            <w:pPr>
              <w:rPr>
                <w:b/>
                <w:noProof/>
              </w:rPr>
            </w:pPr>
            <w:r>
              <w:rPr>
                <w:b/>
                <w:noProof/>
              </w:rPr>
              <w:t>5</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Pr="008B7475" w:rsidRDefault="00F6501C" w:rsidP="00CA70CB">
            <w:pPr>
              <w:rPr>
                <w:b/>
                <w:noProof/>
              </w:rPr>
            </w:pPr>
            <w:r>
              <w:rPr>
                <w:b/>
                <w:noProof/>
              </w:rPr>
              <w:t>6</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Default="00F6501C" w:rsidP="00CA70CB">
            <w:pPr>
              <w:rPr>
                <w:b/>
                <w:noProof/>
              </w:rPr>
            </w:pPr>
            <w:r>
              <w:rPr>
                <w:b/>
                <w:noProof/>
              </w:rPr>
              <w:t>7</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Default="00F6501C" w:rsidP="00CA70CB">
            <w:pPr>
              <w:rPr>
                <w:b/>
                <w:noProof/>
              </w:rPr>
            </w:pPr>
            <w:r>
              <w:rPr>
                <w:b/>
                <w:noProof/>
              </w:rPr>
              <w:t>8</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Default="00F6501C" w:rsidP="00CA70CB">
            <w:pPr>
              <w:rPr>
                <w:b/>
                <w:noProof/>
              </w:rPr>
            </w:pPr>
            <w:r>
              <w:rPr>
                <w:b/>
                <w:noProof/>
              </w:rPr>
              <w:t>9</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r w:rsidR="00F6501C" w:rsidRPr="008B7475" w:rsidTr="00CA70CB">
        <w:trPr>
          <w:jc w:val="center"/>
        </w:trPr>
        <w:tc>
          <w:tcPr>
            <w:tcW w:w="690" w:type="dxa"/>
          </w:tcPr>
          <w:p w:rsidR="00F6501C" w:rsidRDefault="00F6501C" w:rsidP="00CA70CB">
            <w:pPr>
              <w:rPr>
                <w:b/>
                <w:noProof/>
              </w:rPr>
            </w:pPr>
            <w:r>
              <w:rPr>
                <w:b/>
                <w:noProof/>
              </w:rPr>
              <w:t>10</w:t>
            </w:r>
          </w:p>
        </w:tc>
        <w:tc>
          <w:tcPr>
            <w:tcW w:w="3324" w:type="dxa"/>
          </w:tcPr>
          <w:p w:rsidR="00F6501C" w:rsidRPr="008B7475" w:rsidRDefault="00F6501C" w:rsidP="00CA70CB">
            <w:pPr>
              <w:rPr>
                <w:b/>
                <w:noProof/>
              </w:rPr>
            </w:pPr>
          </w:p>
        </w:tc>
        <w:tc>
          <w:tcPr>
            <w:tcW w:w="2270" w:type="dxa"/>
          </w:tcPr>
          <w:p w:rsidR="00F6501C" w:rsidRPr="008B7475" w:rsidRDefault="00F6501C" w:rsidP="00CA70CB">
            <w:pPr>
              <w:rPr>
                <w:b/>
                <w:noProof/>
              </w:rPr>
            </w:pPr>
          </w:p>
        </w:tc>
        <w:tc>
          <w:tcPr>
            <w:tcW w:w="1697" w:type="dxa"/>
          </w:tcPr>
          <w:p w:rsidR="00F6501C" w:rsidRPr="008B7475" w:rsidRDefault="00F6501C" w:rsidP="00CA70CB">
            <w:pPr>
              <w:rPr>
                <w:b/>
                <w:noProof/>
              </w:rPr>
            </w:pPr>
          </w:p>
        </w:tc>
        <w:tc>
          <w:tcPr>
            <w:tcW w:w="2284" w:type="dxa"/>
          </w:tcPr>
          <w:p w:rsidR="00F6501C" w:rsidRPr="008B7475" w:rsidRDefault="00F6501C" w:rsidP="00CA70CB">
            <w:pPr>
              <w:rPr>
                <w:b/>
                <w:noProof/>
              </w:rPr>
            </w:pPr>
          </w:p>
        </w:tc>
        <w:tc>
          <w:tcPr>
            <w:tcW w:w="2047" w:type="dxa"/>
          </w:tcPr>
          <w:p w:rsidR="00F6501C" w:rsidRPr="008B7475" w:rsidRDefault="00F6501C" w:rsidP="00CA70CB">
            <w:pPr>
              <w:rPr>
                <w:b/>
                <w:noProof/>
              </w:rPr>
            </w:pPr>
          </w:p>
        </w:tc>
      </w:tr>
    </w:tbl>
    <w:p w:rsidR="00F6501C" w:rsidRDefault="00F6501C" w:rsidP="00F6501C">
      <w:pPr>
        <w:rPr>
          <w:b/>
          <w:noProof/>
        </w:rPr>
      </w:pPr>
    </w:p>
    <w:p w:rsidR="00F6501C" w:rsidRDefault="00F6501C" w:rsidP="00F6501C">
      <w:pPr>
        <w:rPr>
          <w:b/>
          <w:noProof/>
        </w:rPr>
      </w:pPr>
    </w:p>
    <w:p w:rsidR="00F6501C" w:rsidRDefault="00F6501C" w:rsidP="00F6501C">
      <w:pPr>
        <w:rPr>
          <w:b/>
          <w:noProof/>
        </w:rPr>
      </w:pPr>
    </w:p>
    <w:p w:rsidR="00F6501C" w:rsidRPr="008B7475" w:rsidRDefault="00F6501C" w:rsidP="00F6501C">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F6501C" w:rsidRPr="008B7475" w:rsidRDefault="00F6501C" w:rsidP="00F6501C">
      <w:pPr>
        <w:rPr>
          <w:b/>
          <w:noProof/>
        </w:rPr>
      </w:pPr>
    </w:p>
    <w:p w:rsidR="00F6501C" w:rsidRDefault="00F6501C" w:rsidP="00F6501C">
      <w:pPr>
        <w:ind w:firstLine="720"/>
        <w:rPr>
          <w:b/>
          <w:noProof/>
        </w:rPr>
      </w:pPr>
      <w:r>
        <w:rPr>
          <w:b/>
          <w:noProof/>
        </w:rPr>
        <w:t>НАПОМЕНЕ:</w:t>
      </w:r>
    </w:p>
    <w:p w:rsidR="00F6501C" w:rsidRPr="00E75DCB" w:rsidRDefault="00F6501C" w:rsidP="00F6501C">
      <w:pPr>
        <w:ind w:firstLine="720"/>
        <w:rPr>
          <w:noProof/>
        </w:rPr>
      </w:pPr>
      <w:r w:rsidRPr="00E75DCB">
        <w:rPr>
          <w:noProof/>
        </w:rPr>
        <w:t xml:space="preserve">Понуђач доставља уколико је у Обрасцу понуде заокружио </w:t>
      </w:r>
      <w:r w:rsidR="00FB7D08">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F6501C" w:rsidRPr="008B7475" w:rsidTr="00CA70CB">
        <w:tc>
          <w:tcPr>
            <w:tcW w:w="3182" w:type="dxa"/>
            <w:tcBorders>
              <w:bottom w:val="single" w:sz="4" w:space="0" w:color="auto"/>
            </w:tcBorders>
          </w:tcPr>
          <w:p w:rsidR="00F6501C" w:rsidRPr="008B7475" w:rsidRDefault="00F6501C" w:rsidP="00CA70CB">
            <w:pPr>
              <w:jc w:val="center"/>
              <w:rPr>
                <w:noProof/>
                <w:highlight w:val="yellow"/>
              </w:rPr>
            </w:pPr>
          </w:p>
        </w:tc>
        <w:tc>
          <w:tcPr>
            <w:tcW w:w="2708" w:type="dxa"/>
          </w:tcPr>
          <w:p w:rsidR="00F6501C" w:rsidRPr="008B7475" w:rsidRDefault="00F6501C" w:rsidP="00CA70CB">
            <w:pPr>
              <w:rPr>
                <w:noProof/>
                <w:highlight w:val="yellow"/>
              </w:rPr>
            </w:pPr>
          </w:p>
        </w:tc>
        <w:tc>
          <w:tcPr>
            <w:tcW w:w="3290" w:type="dxa"/>
            <w:tcBorders>
              <w:bottom w:val="single" w:sz="4" w:space="0" w:color="auto"/>
            </w:tcBorders>
          </w:tcPr>
          <w:p w:rsidR="00F6501C" w:rsidRPr="008B7475" w:rsidRDefault="00F6501C" w:rsidP="00CA70CB">
            <w:pPr>
              <w:rPr>
                <w:noProof/>
                <w:highlight w:val="yellow"/>
              </w:rPr>
            </w:pPr>
          </w:p>
        </w:tc>
      </w:tr>
      <w:tr w:rsidR="00F6501C" w:rsidRPr="008B7475" w:rsidTr="00CA70CB">
        <w:tc>
          <w:tcPr>
            <w:tcW w:w="3182" w:type="dxa"/>
            <w:tcBorders>
              <w:top w:val="single" w:sz="4" w:space="0" w:color="auto"/>
            </w:tcBorders>
          </w:tcPr>
          <w:p w:rsidR="00F6501C" w:rsidRPr="008B7475" w:rsidRDefault="00F6501C" w:rsidP="00CA70CB">
            <w:pPr>
              <w:jc w:val="center"/>
              <w:rPr>
                <w:noProof/>
                <w:highlight w:val="yellow"/>
              </w:rPr>
            </w:pPr>
            <w:r>
              <w:rPr>
                <w:noProof/>
              </w:rPr>
              <w:t>НАЗИВ</w:t>
            </w:r>
            <w:r w:rsidRPr="008B7475">
              <w:rPr>
                <w:noProof/>
              </w:rPr>
              <w:t xml:space="preserve"> </w:t>
            </w:r>
            <w:r>
              <w:rPr>
                <w:noProof/>
              </w:rPr>
              <w:t>ПОНУЂАЧА</w:t>
            </w:r>
          </w:p>
        </w:tc>
        <w:tc>
          <w:tcPr>
            <w:tcW w:w="2708" w:type="dxa"/>
          </w:tcPr>
          <w:p w:rsidR="00F6501C" w:rsidRPr="008B7475" w:rsidRDefault="00F6501C" w:rsidP="00CA70CB">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F6501C" w:rsidRPr="008B7475" w:rsidRDefault="00F6501C" w:rsidP="00CA70CB">
            <w:pPr>
              <w:jc w:val="center"/>
              <w:rPr>
                <w:noProof/>
                <w:highlight w:val="yellow"/>
              </w:rPr>
            </w:pPr>
            <w:r>
              <w:rPr>
                <w:noProof/>
              </w:rPr>
              <w:t>ПОТПИС</w:t>
            </w:r>
            <w:r w:rsidRPr="008B7475">
              <w:rPr>
                <w:noProof/>
              </w:rPr>
              <w:t xml:space="preserve"> </w:t>
            </w:r>
            <w:r>
              <w:rPr>
                <w:noProof/>
              </w:rPr>
              <w:t>ПОНУЂАЧА</w:t>
            </w:r>
          </w:p>
        </w:tc>
      </w:tr>
    </w:tbl>
    <w:p w:rsidR="00F6501C" w:rsidRPr="00AB39E7" w:rsidRDefault="00F6501C" w:rsidP="00F6501C">
      <w:pPr>
        <w:ind w:firstLine="720"/>
        <w:rPr>
          <w:noProof/>
        </w:rPr>
      </w:pPr>
      <w:r>
        <w:rPr>
          <w:noProof/>
        </w:rPr>
        <w:t xml:space="preserve">Образац копирати, уколико има више подизвођача. </w:t>
      </w:r>
    </w:p>
    <w:p w:rsidR="00EB03F3" w:rsidRPr="00AC3CD7" w:rsidRDefault="00EB03F3" w:rsidP="00D50371">
      <w:pPr>
        <w:pStyle w:val="BodyText"/>
        <w:rPr>
          <w:b/>
          <w:noProof/>
          <w:szCs w:val="24"/>
        </w:rPr>
      </w:pPr>
    </w:p>
    <w:sectPr w:rsidR="00EB03F3" w:rsidRPr="00AC3CD7" w:rsidSect="007C7ED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1F" w:rsidRDefault="00ED7C1F">
      <w:r>
        <w:separator/>
      </w:r>
    </w:p>
  </w:endnote>
  <w:endnote w:type="continuationSeparator" w:id="0">
    <w:p w:rsidR="00ED7C1F" w:rsidRDefault="00ED7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1F" w:rsidRDefault="00ED7C1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C1F" w:rsidRDefault="00ED7C1F"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1F" w:rsidRDefault="00ED7C1F" w:rsidP="00092A9E">
    <w:pPr>
      <w:pStyle w:val="Footer"/>
      <w:framePr w:wrap="around" w:vAnchor="text" w:hAnchor="margin" w:xAlign="right" w:y="1"/>
      <w:rPr>
        <w:rStyle w:val="PageNumber"/>
      </w:rPr>
    </w:pPr>
  </w:p>
  <w:p w:rsidR="00ED7C1F" w:rsidRDefault="00ED7C1F" w:rsidP="00161469">
    <w:pPr>
      <w:pStyle w:val="Footer"/>
      <w:ind w:right="360"/>
      <w:jc w:val="right"/>
    </w:pPr>
    <w:r>
      <w:t xml:space="preserve">Страна </w:t>
    </w:r>
    <w:fldSimple w:instr=" PAGE ">
      <w:r w:rsidR="00500938">
        <w:rPr>
          <w:noProof/>
        </w:rPr>
        <w:t>29</w:t>
      </w:r>
    </w:fldSimple>
    <w:r>
      <w:t>/</w:t>
    </w:r>
    <w:fldSimple w:instr=" NUMPAGES ">
      <w:r w:rsidR="00500938">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1F" w:rsidRDefault="00ED7C1F">
      <w:r>
        <w:separator/>
      </w:r>
    </w:p>
  </w:footnote>
  <w:footnote w:type="continuationSeparator" w:id="0">
    <w:p w:rsidR="00ED7C1F" w:rsidRDefault="00ED7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1F" w:rsidRPr="00BE1C83" w:rsidRDefault="00ED7C1F" w:rsidP="00D34EF0">
    <w:pPr>
      <w:jc w:val="both"/>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BB97214"/>
    <w:multiLevelType w:val="hybridMultilevel"/>
    <w:tmpl w:val="512EE7EA"/>
    <w:lvl w:ilvl="0" w:tplc="D80CFA56">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9551A56"/>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ACE7A3E"/>
    <w:multiLevelType w:val="hybridMultilevel"/>
    <w:tmpl w:val="E6C007A0"/>
    <w:lvl w:ilvl="0" w:tplc="BCB62414">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368A"/>
    <w:multiLevelType w:val="hybridMultilevel"/>
    <w:tmpl w:val="FE2ED0B2"/>
    <w:lvl w:ilvl="0" w:tplc="BCB62414">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B7A84"/>
    <w:multiLevelType w:val="hybridMultilevel"/>
    <w:tmpl w:val="E1EA76A0"/>
    <w:lvl w:ilvl="0" w:tplc="BCB62414">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900B71"/>
    <w:multiLevelType w:val="hybridMultilevel"/>
    <w:tmpl w:val="588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226B90"/>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3C2F0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10D6E"/>
    <w:multiLevelType w:val="hybridMultilevel"/>
    <w:tmpl w:val="67B29C7E"/>
    <w:lvl w:ilvl="0" w:tplc="F52E80FC">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2213A"/>
    <w:multiLevelType w:val="hybridMultilevel"/>
    <w:tmpl w:val="BB4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D2C4AB5"/>
    <w:multiLevelType w:val="hybridMultilevel"/>
    <w:tmpl w:val="69DC7A50"/>
    <w:lvl w:ilvl="0" w:tplc="D80CF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C7351"/>
    <w:multiLevelType w:val="hybridMultilevel"/>
    <w:tmpl w:val="9AC2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14876"/>
    <w:multiLevelType w:val="hybridMultilevel"/>
    <w:tmpl w:val="1DF0EBBA"/>
    <w:lvl w:ilvl="0" w:tplc="BCB62414">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994322"/>
    <w:multiLevelType w:val="hybridMultilevel"/>
    <w:tmpl w:val="46C09B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C5A12"/>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
  </w:num>
  <w:num w:numId="4">
    <w:abstractNumId w:val="25"/>
  </w:num>
  <w:num w:numId="5">
    <w:abstractNumId w:val="21"/>
  </w:num>
  <w:num w:numId="6">
    <w:abstractNumId w:val="26"/>
  </w:num>
  <w:num w:numId="7">
    <w:abstractNumId w:val="16"/>
  </w:num>
  <w:num w:numId="8">
    <w:abstractNumId w:val="3"/>
  </w:num>
  <w:num w:numId="9">
    <w:abstractNumId w:val="11"/>
  </w:num>
  <w:num w:numId="10">
    <w:abstractNumId w:val="17"/>
  </w:num>
  <w:num w:numId="11">
    <w:abstractNumId w:val="4"/>
  </w:num>
  <w:num w:numId="12">
    <w:abstractNumId w:val="13"/>
  </w:num>
  <w:num w:numId="13">
    <w:abstractNumId w:val="10"/>
  </w:num>
  <w:num w:numId="14">
    <w:abstractNumId w:val="22"/>
  </w:num>
  <w:num w:numId="15">
    <w:abstractNumId w:val="6"/>
  </w:num>
  <w:num w:numId="16">
    <w:abstractNumId w:val="0"/>
  </w:num>
  <w:num w:numId="17">
    <w:abstractNumId w:val="12"/>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8"/>
  </w:num>
  <w:num w:numId="23">
    <w:abstractNumId w:val="5"/>
  </w:num>
  <w:num w:numId="24">
    <w:abstractNumId w:val="8"/>
  </w:num>
  <w:num w:numId="25">
    <w:abstractNumId w:val="7"/>
  </w:num>
  <w:num w:numId="26">
    <w:abstractNumId w:val="23"/>
  </w:num>
  <w:num w:numId="27">
    <w:abstractNumId w:val="9"/>
  </w:num>
  <w:num w:numId="28">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rsids>
    <w:rsidRoot w:val="005A62B5"/>
    <w:rsid w:val="0000115A"/>
    <w:rsid w:val="0000308F"/>
    <w:rsid w:val="0000324E"/>
    <w:rsid w:val="000051F9"/>
    <w:rsid w:val="0000565D"/>
    <w:rsid w:val="000146CB"/>
    <w:rsid w:val="00016094"/>
    <w:rsid w:val="0002047B"/>
    <w:rsid w:val="00021588"/>
    <w:rsid w:val="00022193"/>
    <w:rsid w:val="00023F04"/>
    <w:rsid w:val="00024A8D"/>
    <w:rsid w:val="00025C00"/>
    <w:rsid w:val="00026332"/>
    <w:rsid w:val="00030811"/>
    <w:rsid w:val="00030B6B"/>
    <w:rsid w:val="00032804"/>
    <w:rsid w:val="0003324E"/>
    <w:rsid w:val="00034280"/>
    <w:rsid w:val="00035680"/>
    <w:rsid w:val="0004035E"/>
    <w:rsid w:val="000459ED"/>
    <w:rsid w:val="00047CF4"/>
    <w:rsid w:val="00050E3E"/>
    <w:rsid w:val="000518CF"/>
    <w:rsid w:val="00057C4E"/>
    <w:rsid w:val="000650C9"/>
    <w:rsid w:val="00066C79"/>
    <w:rsid w:val="000671B1"/>
    <w:rsid w:val="00074CB9"/>
    <w:rsid w:val="000811A3"/>
    <w:rsid w:val="00083526"/>
    <w:rsid w:val="00084EA9"/>
    <w:rsid w:val="00087297"/>
    <w:rsid w:val="00090EC4"/>
    <w:rsid w:val="00092A9E"/>
    <w:rsid w:val="0009333A"/>
    <w:rsid w:val="0009576F"/>
    <w:rsid w:val="000A162E"/>
    <w:rsid w:val="000A5764"/>
    <w:rsid w:val="000A7767"/>
    <w:rsid w:val="000B05F4"/>
    <w:rsid w:val="000B2D0E"/>
    <w:rsid w:val="000B4E1C"/>
    <w:rsid w:val="000B698C"/>
    <w:rsid w:val="000B735A"/>
    <w:rsid w:val="000B78C0"/>
    <w:rsid w:val="000B7E1E"/>
    <w:rsid w:val="000C03AC"/>
    <w:rsid w:val="000C2296"/>
    <w:rsid w:val="000C484F"/>
    <w:rsid w:val="000D0B03"/>
    <w:rsid w:val="000D205E"/>
    <w:rsid w:val="000D27A5"/>
    <w:rsid w:val="000D7B22"/>
    <w:rsid w:val="000E1162"/>
    <w:rsid w:val="000F0E13"/>
    <w:rsid w:val="000F65B6"/>
    <w:rsid w:val="001007FF"/>
    <w:rsid w:val="00102920"/>
    <w:rsid w:val="001114FD"/>
    <w:rsid w:val="0011312E"/>
    <w:rsid w:val="001278E7"/>
    <w:rsid w:val="00135592"/>
    <w:rsid w:val="00141C00"/>
    <w:rsid w:val="0014389F"/>
    <w:rsid w:val="00145944"/>
    <w:rsid w:val="0014662C"/>
    <w:rsid w:val="0014694F"/>
    <w:rsid w:val="00153C79"/>
    <w:rsid w:val="00154CEC"/>
    <w:rsid w:val="00157997"/>
    <w:rsid w:val="00161469"/>
    <w:rsid w:val="00162069"/>
    <w:rsid w:val="00163A12"/>
    <w:rsid w:val="001703F2"/>
    <w:rsid w:val="0017054C"/>
    <w:rsid w:val="00172739"/>
    <w:rsid w:val="001749F5"/>
    <w:rsid w:val="00180D5E"/>
    <w:rsid w:val="00182F69"/>
    <w:rsid w:val="0018368C"/>
    <w:rsid w:val="00184B3F"/>
    <w:rsid w:val="00187DFD"/>
    <w:rsid w:val="0019170F"/>
    <w:rsid w:val="00193C2F"/>
    <w:rsid w:val="00197B6D"/>
    <w:rsid w:val="001A6417"/>
    <w:rsid w:val="001A70E5"/>
    <w:rsid w:val="001B0393"/>
    <w:rsid w:val="001B0651"/>
    <w:rsid w:val="001D089F"/>
    <w:rsid w:val="001D1B33"/>
    <w:rsid w:val="001D3DC5"/>
    <w:rsid w:val="001E0172"/>
    <w:rsid w:val="001E1F79"/>
    <w:rsid w:val="001E1FCE"/>
    <w:rsid w:val="001E49EF"/>
    <w:rsid w:val="001F40B3"/>
    <w:rsid w:val="00201028"/>
    <w:rsid w:val="00201D1B"/>
    <w:rsid w:val="00203319"/>
    <w:rsid w:val="00203E02"/>
    <w:rsid w:val="00210316"/>
    <w:rsid w:val="002103DD"/>
    <w:rsid w:val="00211E89"/>
    <w:rsid w:val="0021409A"/>
    <w:rsid w:val="00217D3C"/>
    <w:rsid w:val="0022681C"/>
    <w:rsid w:val="00233D1A"/>
    <w:rsid w:val="00235812"/>
    <w:rsid w:val="00236A45"/>
    <w:rsid w:val="00241C2C"/>
    <w:rsid w:val="0024207A"/>
    <w:rsid w:val="0024624F"/>
    <w:rsid w:val="002539D4"/>
    <w:rsid w:val="002634C5"/>
    <w:rsid w:val="00264EBC"/>
    <w:rsid w:val="00265535"/>
    <w:rsid w:val="00266B05"/>
    <w:rsid w:val="00270569"/>
    <w:rsid w:val="00272362"/>
    <w:rsid w:val="0027365F"/>
    <w:rsid w:val="00293D26"/>
    <w:rsid w:val="0029430E"/>
    <w:rsid w:val="002969B2"/>
    <w:rsid w:val="00296C22"/>
    <w:rsid w:val="002A2557"/>
    <w:rsid w:val="002A30E1"/>
    <w:rsid w:val="002A3B18"/>
    <w:rsid w:val="002A734D"/>
    <w:rsid w:val="002A7C42"/>
    <w:rsid w:val="002B3F1C"/>
    <w:rsid w:val="002B4622"/>
    <w:rsid w:val="002B499D"/>
    <w:rsid w:val="002C1EAE"/>
    <w:rsid w:val="002C270D"/>
    <w:rsid w:val="002C61E2"/>
    <w:rsid w:val="002C72C9"/>
    <w:rsid w:val="002D0B13"/>
    <w:rsid w:val="002D1160"/>
    <w:rsid w:val="002D1A2A"/>
    <w:rsid w:val="002D2FF0"/>
    <w:rsid w:val="002D3DD5"/>
    <w:rsid w:val="002D44CE"/>
    <w:rsid w:val="002D4DE9"/>
    <w:rsid w:val="002D512F"/>
    <w:rsid w:val="002E1A62"/>
    <w:rsid w:val="002E2AB1"/>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705B"/>
    <w:rsid w:val="0033133B"/>
    <w:rsid w:val="0034264F"/>
    <w:rsid w:val="00345F39"/>
    <w:rsid w:val="00346AD8"/>
    <w:rsid w:val="00357726"/>
    <w:rsid w:val="0036575E"/>
    <w:rsid w:val="003743CE"/>
    <w:rsid w:val="00375C8C"/>
    <w:rsid w:val="00380349"/>
    <w:rsid w:val="0038171D"/>
    <w:rsid w:val="00383726"/>
    <w:rsid w:val="00384CB1"/>
    <w:rsid w:val="00385D2E"/>
    <w:rsid w:val="003870B9"/>
    <w:rsid w:val="00390F8C"/>
    <w:rsid w:val="0039144E"/>
    <w:rsid w:val="00395D57"/>
    <w:rsid w:val="00396DEA"/>
    <w:rsid w:val="003A4AA5"/>
    <w:rsid w:val="003B01FB"/>
    <w:rsid w:val="003B04D0"/>
    <w:rsid w:val="003B3C82"/>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603B"/>
    <w:rsid w:val="003F60AA"/>
    <w:rsid w:val="003F74B1"/>
    <w:rsid w:val="00401A5E"/>
    <w:rsid w:val="00404727"/>
    <w:rsid w:val="0040513F"/>
    <w:rsid w:val="00405755"/>
    <w:rsid w:val="0040708B"/>
    <w:rsid w:val="0040720E"/>
    <w:rsid w:val="004076C7"/>
    <w:rsid w:val="00411B5E"/>
    <w:rsid w:val="004120EF"/>
    <w:rsid w:val="00414857"/>
    <w:rsid w:val="00417713"/>
    <w:rsid w:val="00421C27"/>
    <w:rsid w:val="00422146"/>
    <w:rsid w:val="0042284D"/>
    <w:rsid w:val="0042490B"/>
    <w:rsid w:val="0042537B"/>
    <w:rsid w:val="00426B77"/>
    <w:rsid w:val="00430EA8"/>
    <w:rsid w:val="00434E1C"/>
    <w:rsid w:val="004355E0"/>
    <w:rsid w:val="004366D5"/>
    <w:rsid w:val="004420D5"/>
    <w:rsid w:val="0045110F"/>
    <w:rsid w:val="0045153F"/>
    <w:rsid w:val="0045717D"/>
    <w:rsid w:val="004576E9"/>
    <w:rsid w:val="00457FF5"/>
    <w:rsid w:val="00466D2B"/>
    <w:rsid w:val="00466DD6"/>
    <w:rsid w:val="004701C5"/>
    <w:rsid w:val="004704C8"/>
    <w:rsid w:val="004717C0"/>
    <w:rsid w:val="00483971"/>
    <w:rsid w:val="004904B7"/>
    <w:rsid w:val="004936F6"/>
    <w:rsid w:val="004956F9"/>
    <w:rsid w:val="00497D80"/>
    <w:rsid w:val="004A3E03"/>
    <w:rsid w:val="004A3F8B"/>
    <w:rsid w:val="004B0F43"/>
    <w:rsid w:val="004B3376"/>
    <w:rsid w:val="004B4CC7"/>
    <w:rsid w:val="004B5745"/>
    <w:rsid w:val="004B5F4E"/>
    <w:rsid w:val="004B75D4"/>
    <w:rsid w:val="004C1CBB"/>
    <w:rsid w:val="004C1DE3"/>
    <w:rsid w:val="004D15BB"/>
    <w:rsid w:val="004E1CD3"/>
    <w:rsid w:val="004E272A"/>
    <w:rsid w:val="004F1942"/>
    <w:rsid w:val="004F5905"/>
    <w:rsid w:val="00500938"/>
    <w:rsid w:val="00513460"/>
    <w:rsid w:val="005145FA"/>
    <w:rsid w:val="00516496"/>
    <w:rsid w:val="0053521B"/>
    <w:rsid w:val="00536884"/>
    <w:rsid w:val="00541692"/>
    <w:rsid w:val="00547F22"/>
    <w:rsid w:val="00551960"/>
    <w:rsid w:val="00552692"/>
    <w:rsid w:val="00556887"/>
    <w:rsid w:val="0056435C"/>
    <w:rsid w:val="00565C37"/>
    <w:rsid w:val="005666A8"/>
    <w:rsid w:val="005721A9"/>
    <w:rsid w:val="0057460C"/>
    <w:rsid w:val="0057626C"/>
    <w:rsid w:val="00580E66"/>
    <w:rsid w:val="00585ABF"/>
    <w:rsid w:val="0059397A"/>
    <w:rsid w:val="00594056"/>
    <w:rsid w:val="0059465E"/>
    <w:rsid w:val="00594F43"/>
    <w:rsid w:val="005959FB"/>
    <w:rsid w:val="005A1FEE"/>
    <w:rsid w:val="005A4943"/>
    <w:rsid w:val="005A539F"/>
    <w:rsid w:val="005A62B5"/>
    <w:rsid w:val="005B0D5A"/>
    <w:rsid w:val="005B369B"/>
    <w:rsid w:val="005C088E"/>
    <w:rsid w:val="005C52C2"/>
    <w:rsid w:val="005D1656"/>
    <w:rsid w:val="005E0BE7"/>
    <w:rsid w:val="005E483D"/>
    <w:rsid w:val="005E60D9"/>
    <w:rsid w:val="005E71EF"/>
    <w:rsid w:val="005E7D69"/>
    <w:rsid w:val="005F247C"/>
    <w:rsid w:val="005F4B5A"/>
    <w:rsid w:val="00602144"/>
    <w:rsid w:val="00606A3A"/>
    <w:rsid w:val="00607C1D"/>
    <w:rsid w:val="00611B06"/>
    <w:rsid w:val="0061239C"/>
    <w:rsid w:val="00612786"/>
    <w:rsid w:val="00614796"/>
    <w:rsid w:val="00614F42"/>
    <w:rsid w:val="006163ED"/>
    <w:rsid w:val="0061663A"/>
    <w:rsid w:val="00616C00"/>
    <w:rsid w:val="0061743F"/>
    <w:rsid w:val="006175EF"/>
    <w:rsid w:val="00620569"/>
    <w:rsid w:val="00622C23"/>
    <w:rsid w:val="00626D96"/>
    <w:rsid w:val="00631512"/>
    <w:rsid w:val="00632656"/>
    <w:rsid w:val="006331B6"/>
    <w:rsid w:val="00635601"/>
    <w:rsid w:val="00636BFF"/>
    <w:rsid w:val="0063783E"/>
    <w:rsid w:val="006405C4"/>
    <w:rsid w:val="00640A11"/>
    <w:rsid w:val="00641D31"/>
    <w:rsid w:val="00643747"/>
    <w:rsid w:val="006447F9"/>
    <w:rsid w:val="00644B11"/>
    <w:rsid w:val="00654500"/>
    <w:rsid w:val="0065471E"/>
    <w:rsid w:val="006559D3"/>
    <w:rsid w:val="0065758C"/>
    <w:rsid w:val="0066183C"/>
    <w:rsid w:val="00662999"/>
    <w:rsid w:val="00662C02"/>
    <w:rsid w:val="00665ACA"/>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0C26"/>
    <w:rsid w:val="006D4811"/>
    <w:rsid w:val="006D646F"/>
    <w:rsid w:val="006D68E2"/>
    <w:rsid w:val="006E550A"/>
    <w:rsid w:val="006E621F"/>
    <w:rsid w:val="006E62D9"/>
    <w:rsid w:val="006E7F30"/>
    <w:rsid w:val="006F3384"/>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44253"/>
    <w:rsid w:val="007442CB"/>
    <w:rsid w:val="007546A8"/>
    <w:rsid w:val="007564D0"/>
    <w:rsid w:val="00761EB2"/>
    <w:rsid w:val="00762528"/>
    <w:rsid w:val="00762EFC"/>
    <w:rsid w:val="00765E76"/>
    <w:rsid w:val="00767F7F"/>
    <w:rsid w:val="00771FB9"/>
    <w:rsid w:val="00772BCC"/>
    <w:rsid w:val="0077365A"/>
    <w:rsid w:val="00774EBA"/>
    <w:rsid w:val="007771EC"/>
    <w:rsid w:val="00777B8D"/>
    <w:rsid w:val="00781967"/>
    <w:rsid w:val="00786CEA"/>
    <w:rsid w:val="00791231"/>
    <w:rsid w:val="007A50D5"/>
    <w:rsid w:val="007B0302"/>
    <w:rsid w:val="007B0529"/>
    <w:rsid w:val="007B3C20"/>
    <w:rsid w:val="007B41AE"/>
    <w:rsid w:val="007B55ED"/>
    <w:rsid w:val="007C049E"/>
    <w:rsid w:val="007C0D7F"/>
    <w:rsid w:val="007C4820"/>
    <w:rsid w:val="007C63B3"/>
    <w:rsid w:val="007C70BD"/>
    <w:rsid w:val="007C7ED3"/>
    <w:rsid w:val="007D574D"/>
    <w:rsid w:val="007E1AFC"/>
    <w:rsid w:val="007E1CDC"/>
    <w:rsid w:val="007E23B2"/>
    <w:rsid w:val="007E6CDD"/>
    <w:rsid w:val="007E79FF"/>
    <w:rsid w:val="007E7A27"/>
    <w:rsid w:val="007F0ACA"/>
    <w:rsid w:val="007F5804"/>
    <w:rsid w:val="007F5CFC"/>
    <w:rsid w:val="007F73D6"/>
    <w:rsid w:val="0080058B"/>
    <w:rsid w:val="0080075F"/>
    <w:rsid w:val="008012AB"/>
    <w:rsid w:val="00801C84"/>
    <w:rsid w:val="008023DD"/>
    <w:rsid w:val="00803F70"/>
    <w:rsid w:val="00811B5D"/>
    <w:rsid w:val="008123EC"/>
    <w:rsid w:val="0081571D"/>
    <w:rsid w:val="00817C42"/>
    <w:rsid w:val="008328A8"/>
    <w:rsid w:val="008368F6"/>
    <w:rsid w:val="00836933"/>
    <w:rsid w:val="0083724D"/>
    <w:rsid w:val="00841EC0"/>
    <w:rsid w:val="008428A1"/>
    <w:rsid w:val="00842B44"/>
    <w:rsid w:val="0084685A"/>
    <w:rsid w:val="00852CB7"/>
    <w:rsid w:val="00853A88"/>
    <w:rsid w:val="00855918"/>
    <w:rsid w:val="00860F3A"/>
    <w:rsid w:val="00862AD1"/>
    <w:rsid w:val="00863AE0"/>
    <w:rsid w:val="008707BC"/>
    <w:rsid w:val="008718B8"/>
    <w:rsid w:val="00871D6F"/>
    <w:rsid w:val="00876E68"/>
    <w:rsid w:val="0087724B"/>
    <w:rsid w:val="008811BC"/>
    <w:rsid w:val="00882F61"/>
    <w:rsid w:val="00883093"/>
    <w:rsid w:val="00892C95"/>
    <w:rsid w:val="00894B5E"/>
    <w:rsid w:val="00894B6C"/>
    <w:rsid w:val="00896C1C"/>
    <w:rsid w:val="008A2B5F"/>
    <w:rsid w:val="008A399F"/>
    <w:rsid w:val="008A5342"/>
    <w:rsid w:val="008A7D29"/>
    <w:rsid w:val="008B2366"/>
    <w:rsid w:val="008B2367"/>
    <w:rsid w:val="008B4934"/>
    <w:rsid w:val="008B56E7"/>
    <w:rsid w:val="008B6068"/>
    <w:rsid w:val="008B6AC3"/>
    <w:rsid w:val="008B7475"/>
    <w:rsid w:val="008B7E0F"/>
    <w:rsid w:val="008C198D"/>
    <w:rsid w:val="008C5AAA"/>
    <w:rsid w:val="008C5EDA"/>
    <w:rsid w:val="008D0134"/>
    <w:rsid w:val="008D2B5D"/>
    <w:rsid w:val="008D3B3A"/>
    <w:rsid w:val="008D49A9"/>
    <w:rsid w:val="008D5829"/>
    <w:rsid w:val="008D76DC"/>
    <w:rsid w:val="008D78EC"/>
    <w:rsid w:val="008E43F7"/>
    <w:rsid w:val="008E4BC4"/>
    <w:rsid w:val="008E4D33"/>
    <w:rsid w:val="008E5B36"/>
    <w:rsid w:val="008E5CA5"/>
    <w:rsid w:val="008E79F7"/>
    <w:rsid w:val="008F1719"/>
    <w:rsid w:val="008F1A4D"/>
    <w:rsid w:val="008F246D"/>
    <w:rsid w:val="008F42A4"/>
    <w:rsid w:val="008F7C28"/>
    <w:rsid w:val="009003B1"/>
    <w:rsid w:val="00902BCD"/>
    <w:rsid w:val="00904DD1"/>
    <w:rsid w:val="00907657"/>
    <w:rsid w:val="009114E3"/>
    <w:rsid w:val="009150D1"/>
    <w:rsid w:val="009161DE"/>
    <w:rsid w:val="00916691"/>
    <w:rsid w:val="0092077B"/>
    <w:rsid w:val="00921D73"/>
    <w:rsid w:val="00924C4D"/>
    <w:rsid w:val="00924D5F"/>
    <w:rsid w:val="00925CBB"/>
    <w:rsid w:val="00926727"/>
    <w:rsid w:val="00926D94"/>
    <w:rsid w:val="0092795E"/>
    <w:rsid w:val="009312B3"/>
    <w:rsid w:val="0093552E"/>
    <w:rsid w:val="00935703"/>
    <w:rsid w:val="0093662C"/>
    <w:rsid w:val="0093763C"/>
    <w:rsid w:val="00940E13"/>
    <w:rsid w:val="00942F0E"/>
    <w:rsid w:val="00953B49"/>
    <w:rsid w:val="0095766D"/>
    <w:rsid w:val="009577EB"/>
    <w:rsid w:val="009609E3"/>
    <w:rsid w:val="00962E58"/>
    <w:rsid w:val="00965614"/>
    <w:rsid w:val="00966749"/>
    <w:rsid w:val="009821B1"/>
    <w:rsid w:val="009913E1"/>
    <w:rsid w:val="00992B79"/>
    <w:rsid w:val="00992FA8"/>
    <w:rsid w:val="00994A31"/>
    <w:rsid w:val="00995909"/>
    <w:rsid w:val="009959D0"/>
    <w:rsid w:val="00997DDB"/>
    <w:rsid w:val="00997F3D"/>
    <w:rsid w:val="009A0512"/>
    <w:rsid w:val="009B2375"/>
    <w:rsid w:val="009B7102"/>
    <w:rsid w:val="009C0820"/>
    <w:rsid w:val="009C0CB6"/>
    <w:rsid w:val="009C300C"/>
    <w:rsid w:val="009C31A2"/>
    <w:rsid w:val="009C50AE"/>
    <w:rsid w:val="009C750B"/>
    <w:rsid w:val="009D1699"/>
    <w:rsid w:val="009D2B37"/>
    <w:rsid w:val="009D4875"/>
    <w:rsid w:val="009E037C"/>
    <w:rsid w:val="009E1601"/>
    <w:rsid w:val="009E366B"/>
    <w:rsid w:val="009E68C7"/>
    <w:rsid w:val="009F0A34"/>
    <w:rsid w:val="009F5FA6"/>
    <w:rsid w:val="00A01609"/>
    <w:rsid w:val="00A03CE0"/>
    <w:rsid w:val="00A12216"/>
    <w:rsid w:val="00A218BB"/>
    <w:rsid w:val="00A227A0"/>
    <w:rsid w:val="00A242A2"/>
    <w:rsid w:val="00A26968"/>
    <w:rsid w:val="00A26D4B"/>
    <w:rsid w:val="00A27616"/>
    <w:rsid w:val="00A3374D"/>
    <w:rsid w:val="00A41A91"/>
    <w:rsid w:val="00A438B0"/>
    <w:rsid w:val="00A460A0"/>
    <w:rsid w:val="00A528AA"/>
    <w:rsid w:val="00A57148"/>
    <w:rsid w:val="00A60C3F"/>
    <w:rsid w:val="00A61FD3"/>
    <w:rsid w:val="00A71AAE"/>
    <w:rsid w:val="00A76C12"/>
    <w:rsid w:val="00A76D82"/>
    <w:rsid w:val="00A8014C"/>
    <w:rsid w:val="00A80D66"/>
    <w:rsid w:val="00A83ACC"/>
    <w:rsid w:val="00A90086"/>
    <w:rsid w:val="00A91757"/>
    <w:rsid w:val="00A93186"/>
    <w:rsid w:val="00A9587C"/>
    <w:rsid w:val="00AA3A69"/>
    <w:rsid w:val="00AA4BCF"/>
    <w:rsid w:val="00AA5277"/>
    <w:rsid w:val="00AA65A3"/>
    <w:rsid w:val="00AA67E2"/>
    <w:rsid w:val="00AB23D9"/>
    <w:rsid w:val="00AB2ED3"/>
    <w:rsid w:val="00AB4FAF"/>
    <w:rsid w:val="00AB64D6"/>
    <w:rsid w:val="00AB6F6A"/>
    <w:rsid w:val="00AC1763"/>
    <w:rsid w:val="00AC34B8"/>
    <w:rsid w:val="00AC5312"/>
    <w:rsid w:val="00AD2925"/>
    <w:rsid w:val="00AD30D1"/>
    <w:rsid w:val="00AD382E"/>
    <w:rsid w:val="00AD638C"/>
    <w:rsid w:val="00AD6D93"/>
    <w:rsid w:val="00AE03F3"/>
    <w:rsid w:val="00AE12A3"/>
    <w:rsid w:val="00AE394E"/>
    <w:rsid w:val="00AE6E0A"/>
    <w:rsid w:val="00AE6EFF"/>
    <w:rsid w:val="00AF121F"/>
    <w:rsid w:val="00AF135E"/>
    <w:rsid w:val="00AF29E8"/>
    <w:rsid w:val="00AF401A"/>
    <w:rsid w:val="00AF499A"/>
    <w:rsid w:val="00AF56EB"/>
    <w:rsid w:val="00AF5C0B"/>
    <w:rsid w:val="00AF739E"/>
    <w:rsid w:val="00B03192"/>
    <w:rsid w:val="00B0340E"/>
    <w:rsid w:val="00B036D9"/>
    <w:rsid w:val="00B05693"/>
    <w:rsid w:val="00B063E6"/>
    <w:rsid w:val="00B06702"/>
    <w:rsid w:val="00B12D19"/>
    <w:rsid w:val="00B151EB"/>
    <w:rsid w:val="00B16D7E"/>
    <w:rsid w:val="00B21B0B"/>
    <w:rsid w:val="00B27444"/>
    <w:rsid w:val="00B3273F"/>
    <w:rsid w:val="00B34902"/>
    <w:rsid w:val="00B35A30"/>
    <w:rsid w:val="00B36ABA"/>
    <w:rsid w:val="00B415AA"/>
    <w:rsid w:val="00B4168E"/>
    <w:rsid w:val="00B438CF"/>
    <w:rsid w:val="00B46F5B"/>
    <w:rsid w:val="00B5007A"/>
    <w:rsid w:val="00B50AB6"/>
    <w:rsid w:val="00B5300C"/>
    <w:rsid w:val="00B53BCA"/>
    <w:rsid w:val="00B54601"/>
    <w:rsid w:val="00B54E7C"/>
    <w:rsid w:val="00B56791"/>
    <w:rsid w:val="00B5755D"/>
    <w:rsid w:val="00B579EA"/>
    <w:rsid w:val="00B57D85"/>
    <w:rsid w:val="00B64933"/>
    <w:rsid w:val="00B75519"/>
    <w:rsid w:val="00B76BB3"/>
    <w:rsid w:val="00B77346"/>
    <w:rsid w:val="00B812E4"/>
    <w:rsid w:val="00B81990"/>
    <w:rsid w:val="00B85323"/>
    <w:rsid w:val="00B9509F"/>
    <w:rsid w:val="00B9590E"/>
    <w:rsid w:val="00B96A03"/>
    <w:rsid w:val="00BA0293"/>
    <w:rsid w:val="00BA3BAE"/>
    <w:rsid w:val="00BA7D14"/>
    <w:rsid w:val="00BB03BD"/>
    <w:rsid w:val="00BB1D6B"/>
    <w:rsid w:val="00BB7238"/>
    <w:rsid w:val="00BC0DEB"/>
    <w:rsid w:val="00BC18F6"/>
    <w:rsid w:val="00BC7CFD"/>
    <w:rsid w:val="00BD027B"/>
    <w:rsid w:val="00BD16F6"/>
    <w:rsid w:val="00BD3DC8"/>
    <w:rsid w:val="00BE1051"/>
    <w:rsid w:val="00BE5975"/>
    <w:rsid w:val="00BE6363"/>
    <w:rsid w:val="00BE65ED"/>
    <w:rsid w:val="00BE7F7A"/>
    <w:rsid w:val="00BF1E5F"/>
    <w:rsid w:val="00BF409E"/>
    <w:rsid w:val="00BF63CD"/>
    <w:rsid w:val="00BF747C"/>
    <w:rsid w:val="00C026E9"/>
    <w:rsid w:val="00C02DBF"/>
    <w:rsid w:val="00C03049"/>
    <w:rsid w:val="00C10109"/>
    <w:rsid w:val="00C10E7C"/>
    <w:rsid w:val="00C11CD0"/>
    <w:rsid w:val="00C1215A"/>
    <w:rsid w:val="00C12CAF"/>
    <w:rsid w:val="00C1633E"/>
    <w:rsid w:val="00C17C5F"/>
    <w:rsid w:val="00C20AB0"/>
    <w:rsid w:val="00C224B6"/>
    <w:rsid w:val="00C25410"/>
    <w:rsid w:val="00C25A71"/>
    <w:rsid w:val="00C33671"/>
    <w:rsid w:val="00C33D64"/>
    <w:rsid w:val="00C34E07"/>
    <w:rsid w:val="00C402BD"/>
    <w:rsid w:val="00C45F93"/>
    <w:rsid w:val="00C51414"/>
    <w:rsid w:val="00C51B99"/>
    <w:rsid w:val="00C53613"/>
    <w:rsid w:val="00C551C4"/>
    <w:rsid w:val="00C55405"/>
    <w:rsid w:val="00C56267"/>
    <w:rsid w:val="00C57822"/>
    <w:rsid w:val="00C61F18"/>
    <w:rsid w:val="00C638EA"/>
    <w:rsid w:val="00C71082"/>
    <w:rsid w:val="00C72F5F"/>
    <w:rsid w:val="00C768FC"/>
    <w:rsid w:val="00C80267"/>
    <w:rsid w:val="00C82A65"/>
    <w:rsid w:val="00C861A6"/>
    <w:rsid w:val="00C86EE5"/>
    <w:rsid w:val="00C92D39"/>
    <w:rsid w:val="00C934EB"/>
    <w:rsid w:val="00CA7002"/>
    <w:rsid w:val="00CA70CB"/>
    <w:rsid w:val="00CB0A34"/>
    <w:rsid w:val="00CB0C00"/>
    <w:rsid w:val="00CB103B"/>
    <w:rsid w:val="00CB7DC6"/>
    <w:rsid w:val="00CC2A0B"/>
    <w:rsid w:val="00CC352E"/>
    <w:rsid w:val="00CC5629"/>
    <w:rsid w:val="00CD56FC"/>
    <w:rsid w:val="00CD6277"/>
    <w:rsid w:val="00CE0E6E"/>
    <w:rsid w:val="00CE2E0D"/>
    <w:rsid w:val="00CE503A"/>
    <w:rsid w:val="00CE546F"/>
    <w:rsid w:val="00CE5660"/>
    <w:rsid w:val="00CF512A"/>
    <w:rsid w:val="00CF61CF"/>
    <w:rsid w:val="00D021C9"/>
    <w:rsid w:val="00D162FC"/>
    <w:rsid w:val="00D1637C"/>
    <w:rsid w:val="00D2186E"/>
    <w:rsid w:val="00D2336B"/>
    <w:rsid w:val="00D235CE"/>
    <w:rsid w:val="00D23E68"/>
    <w:rsid w:val="00D2510E"/>
    <w:rsid w:val="00D27E53"/>
    <w:rsid w:val="00D34EF0"/>
    <w:rsid w:val="00D411FE"/>
    <w:rsid w:val="00D4174B"/>
    <w:rsid w:val="00D42260"/>
    <w:rsid w:val="00D50371"/>
    <w:rsid w:val="00D51945"/>
    <w:rsid w:val="00D51E52"/>
    <w:rsid w:val="00D54E90"/>
    <w:rsid w:val="00D577F8"/>
    <w:rsid w:val="00D63BB9"/>
    <w:rsid w:val="00D63D21"/>
    <w:rsid w:val="00D70543"/>
    <w:rsid w:val="00D710AB"/>
    <w:rsid w:val="00D71E2F"/>
    <w:rsid w:val="00D76DA2"/>
    <w:rsid w:val="00D81915"/>
    <w:rsid w:val="00D836BC"/>
    <w:rsid w:val="00D83B5B"/>
    <w:rsid w:val="00D94B26"/>
    <w:rsid w:val="00D979E7"/>
    <w:rsid w:val="00D97EC8"/>
    <w:rsid w:val="00DA0767"/>
    <w:rsid w:val="00DA6DE2"/>
    <w:rsid w:val="00DB4412"/>
    <w:rsid w:val="00DB6E7E"/>
    <w:rsid w:val="00DC08D6"/>
    <w:rsid w:val="00DC3A68"/>
    <w:rsid w:val="00DC3C88"/>
    <w:rsid w:val="00DC6ACF"/>
    <w:rsid w:val="00DC7D62"/>
    <w:rsid w:val="00DD009C"/>
    <w:rsid w:val="00DD3358"/>
    <w:rsid w:val="00DD36CA"/>
    <w:rsid w:val="00DD6173"/>
    <w:rsid w:val="00DE1AA2"/>
    <w:rsid w:val="00DE1AAD"/>
    <w:rsid w:val="00DE2D1F"/>
    <w:rsid w:val="00DE2D22"/>
    <w:rsid w:val="00DE454F"/>
    <w:rsid w:val="00DF5B94"/>
    <w:rsid w:val="00DF603C"/>
    <w:rsid w:val="00DF79E3"/>
    <w:rsid w:val="00E030C1"/>
    <w:rsid w:val="00E06584"/>
    <w:rsid w:val="00E06BB2"/>
    <w:rsid w:val="00E1229F"/>
    <w:rsid w:val="00E127E8"/>
    <w:rsid w:val="00E12E9A"/>
    <w:rsid w:val="00E1442F"/>
    <w:rsid w:val="00E161CE"/>
    <w:rsid w:val="00E23933"/>
    <w:rsid w:val="00E2620F"/>
    <w:rsid w:val="00E27DAB"/>
    <w:rsid w:val="00E42338"/>
    <w:rsid w:val="00E42500"/>
    <w:rsid w:val="00E44FC8"/>
    <w:rsid w:val="00E45640"/>
    <w:rsid w:val="00E47631"/>
    <w:rsid w:val="00E501C0"/>
    <w:rsid w:val="00E50569"/>
    <w:rsid w:val="00E5579E"/>
    <w:rsid w:val="00E61177"/>
    <w:rsid w:val="00E6522A"/>
    <w:rsid w:val="00E6555A"/>
    <w:rsid w:val="00E7208D"/>
    <w:rsid w:val="00E729D3"/>
    <w:rsid w:val="00E77F32"/>
    <w:rsid w:val="00E846E5"/>
    <w:rsid w:val="00E87168"/>
    <w:rsid w:val="00E902A0"/>
    <w:rsid w:val="00E902C3"/>
    <w:rsid w:val="00E90706"/>
    <w:rsid w:val="00E91B76"/>
    <w:rsid w:val="00E96C35"/>
    <w:rsid w:val="00E976D6"/>
    <w:rsid w:val="00EA0DC4"/>
    <w:rsid w:val="00EA1DE8"/>
    <w:rsid w:val="00EA3083"/>
    <w:rsid w:val="00EB03EC"/>
    <w:rsid w:val="00EB03F3"/>
    <w:rsid w:val="00EB31F4"/>
    <w:rsid w:val="00EB33A1"/>
    <w:rsid w:val="00EB6D21"/>
    <w:rsid w:val="00EC109A"/>
    <w:rsid w:val="00EC5A58"/>
    <w:rsid w:val="00EC71DB"/>
    <w:rsid w:val="00ED0386"/>
    <w:rsid w:val="00ED2D2C"/>
    <w:rsid w:val="00ED5E53"/>
    <w:rsid w:val="00ED610F"/>
    <w:rsid w:val="00ED6396"/>
    <w:rsid w:val="00ED7988"/>
    <w:rsid w:val="00ED7C1F"/>
    <w:rsid w:val="00EE0F92"/>
    <w:rsid w:val="00EE1AE7"/>
    <w:rsid w:val="00EE2BE5"/>
    <w:rsid w:val="00EE6451"/>
    <w:rsid w:val="00EE755E"/>
    <w:rsid w:val="00EF0297"/>
    <w:rsid w:val="00EF2AC3"/>
    <w:rsid w:val="00EF5517"/>
    <w:rsid w:val="00EF7BC8"/>
    <w:rsid w:val="00EF7FE9"/>
    <w:rsid w:val="00F00EAD"/>
    <w:rsid w:val="00F0178C"/>
    <w:rsid w:val="00F02DF0"/>
    <w:rsid w:val="00F1008E"/>
    <w:rsid w:val="00F10EFC"/>
    <w:rsid w:val="00F111F8"/>
    <w:rsid w:val="00F12F48"/>
    <w:rsid w:val="00F135DF"/>
    <w:rsid w:val="00F13EE5"/>
    <w:rsid w:val="00F140AD"/>
    <w:rsid w:val="00F16349"/>
    <w:rsid w:val="00F16876"/>
    <w:rsid w:val="00F16CD3"/>
    <w:rsid w:val="00F21981"/>
    <w:rsid w:val="00F246D7"/>
    <w:rsid w:val="00F27EC7"/>
    <w:rsid w:val="00F32A7F"/>
    <w:rsid w:val="00F33B01"/>
    <w:rsid w:val="00F36BF0"/>
    <w:rsid w:val="00F3728B"/>
    <w:rsid w:val="00F37E17"/>
    <w:rsid w:val="00F40133"/>
    <w:rsid w:val="00F40284"/>
    <w:rsid w:val="00F43D86"/>
    <w:rsid w:val="00F4446D"/>
    <w:rsid w:val="00F45E63"/>
    <w:rsid w:val="00F478FC"/>
    <w:rsid w:val="00F47C7F"/>
    <w:rsid w:val="00F53DC9"/>
    <w:rsid w:val="00F557B9"/>
    <w:rsid w:val="00F6082C"/>
    <w:rsid w:val="00F6501C"/>
    <w:rsid w:val="00F650D4"/>
    <w:rsid w:val="00F66BF0"/>
    <w:rsid w:val="00F66E81"/>
    <w:rsid w:val="00F67BDA"/>
    <w:rsid w:val="00F73FF4"/>
    <w:rsid w:val="00F83E2A"/>
    <w:rsid w:val="00F857A8"/>
    <w:rsid w:val="00F92B38"/>
    <w:rsid w:val="00F96112"/>
    <w:rsid w:val="00F97E65"/>
    <w:rsid w:val="00FA0148"/>
    <w:rsid w:val="00FA08AD"/>
    <w:rsid w:val="00FA2104"/>
    <w:rsid w:val="00FA47EA"/>
    <w:rsid w:val="00FA58C6"/>
    <w:rsid w:val="00FA71C9"/>
    <w:rsid w:val="00FB2CDF"/>
    <w:rsid w:val="00FB647F"/>
    <w:rsid w:val="00FB72A3"/>
    <w:rsid w:val="00FB7D08"/>
    <w:rsid w:val="00FC59C7"/>
    <w:rsid w:val="00FC761E"/>
    <w:rsid w:val="00FD33C2"/>
    <w:rsid w:val="00FE037C"/>
    <w:rsid w:val="00FE1A6D"/>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rules v:ext="edit">
        <o:r id="V:Rule7" type="connector" idref="#_x0000_s1052"/>
        <o:r id="V:Rule8" type="connector" idref="#Straight Arrow Connector 3"/>
        <o:r id="V:Rule9" type="connector" idref="#_x0000_s1045"/>
        <o:r id="V:Rule10" type="connector" idref="#Straight Arrow Connector 2"/>
        <o:r id="V:Rule11" type="connector" idref="#_x0000_s1053"/>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character" w:customStyle="1" w:styleId="BodyTextIndentChar">
    <w:name w:val="Body Text Indent Char"/>
    <w:basedOn w:val="DefaultParagraphFont"/>
    <w:link w:val="BodyTextIndent"/>
    <w:rsid w:val="006D0C26"/>
    <w:rPr>
      <w:b/>
      <w:bCs/>
      <w:sz w:val="24"/>
      <w:szCs w:val="24"/>
      <w:lang w:val="sr-Latn-CS"/>
    </w:rPr>
  </w:style>
  <w:style w:type="paragraph" w:customStyle="1" w:styleId="Default">
    <w:name w:val="Default"/>
    <w:rsid w:val="007D574D"/>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791231"/>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85000000-9\\85100000-0\\8515000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85000000-9\\85100000-0\\851400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__doPostBack('trvFullCPV','s85000000-9\\85100000-0\\85120000-6\\85121000-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565E-8A47-4DEC-BEAA-2A3C2649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29</Pages>
  <Words>6779</Words>
  <Characters>41040</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47724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150</cp:revision>
  <cp:lastPrinted>2013-03-29T08:58:00Z</cp:lastPrinted>
  <dcterms:created xsi:type="dcterms:W3CDTF">2013-04-12T11:13:00Z</dcterms:created>
  <dcterms:modified xsi:type="dcterms:W3CDTF">2013-08-27T07:04:00Z</dcterms:modified>
</cp:coreProperties>
</file>