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A0" w:rsidRPr="008B7475" w:rsidRDefault="002B1473" w:rsidP="00CC07A0">
      <w:pPr>
        <w:pStyle w:val="Footer"/>
        <w:tabs>
          <w:tab w:val="left" w:pos="720"/>
        </w:tabs>
        <w:jc w:val="center"/>
        <w:rPr>
          <w:b/>
          <w:noProof/>
        </w:rPr>
      </w:pPr>
      <w:r w:rsidRPr="002B14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57.6pt;margin-top:-55.25pt;width:69.5pt;height:65.75pt;z-index:251652608">
            <v:imagedata r:id="rId8" o:title=""/>
          </v:shape>
          <o:OLEObject Type="Embed" ProgID="PBrush" ShapeID="_x0000_s1093" DrawAspect="Content" ObjectID="_1439981088" r:id="rId9"/>
        </w:pict>
      </w:r>
      <w:r w:rsidR="00CC07A0" w:rsidRPr="008B7475">
        <w:rPr>
          <w:b/>
          <w:noProof/>
        </w:rPr>
        <w:t>КЛИНИЧКИ ЦЕНТАР ВОЈВОДИНЕ</w:t>
      </w:r>
    </w:p>
    <w:p w:rsidR="00CC07A0" w:rsidRPr="008B7475" w:rsidRDefault="00CC07A0" w:rsidP="00CC07A0">
      <w:pPr>
        <w:pStyle w:val="Footer"/>
        <w:tabs>
          <w:tab w:val="left" w:pos="720"/>
        </w:tabs>
        <w:jc w:val="center"/>
        <w:rPr>
          <w:b/>
          <w:noProof/>
        </w:rPr>
      </w:pPr>
      <w:r w:rsidRPr="008B7475">
        <w:rPr>
          <w:b/>
          <w:noProof/>
        </w:rPr>
        <w:t>Ул. Хајдук Вељкова бр. 1</w:t>
      </w:r>
    </w:p>
    <w:p w:rsidR="00CC07A0" w:rsidRPr="008B7475" w:rsidRDefault="00CC07A0" w:rsidP="00CC07A0">
      <w:pPr>
        <w:pStyle w:val="Footer"/>
        <w:tabs>
          <w:tab w:val="left" w:pos="720"/>
        </w:tabs>
        <w:jc w:val="center"/>
        <w:rPr>
          <w:b/>
          <w:noProof/>
        </w:rPr>
      </w:pPr>
      <w:r w:rsidRPr="008B7475">
        <w:rPr>
          <w:b/>
          <w:noProof/>
        </w:rPr>
        <w:t>Нови Сад</w:t>
      </w: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rPr>
          <w:b/>
          <w:noProof/>
        </w:rPr>
      </w:pPr>
    </w:p>
    <w:p w:rsidR="00CC07A0" w:rsidRPr="008B7475" w:rsidRDefault="00CC07A0" w:rsidP="00CC07A0">
      <w:pPr>
        <w:pStyle w:val="Footer"/>
        <w:tabs>
          <w:tab w:val="left" w:pos="720"/>
        </w:tabs>
        <w:rPr>
          <w:b/>
          <w:noProof/>
        </w:rPr>
      </w:pPr>
    </w:p>
    <w:p w:rsidR="00CC07A0" w:rsidRPr="008B7475"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Default="00CC07A0" w:rsidP="00CC07A0">
      <w:pPr>
        <w:pStyle w:val="Footer"/>
        <w:tabs>
          <w:tab w:val="left" w:pos="720"/>
        </w:tabs>
        <w:rPr>
          <w:b/>
          <w:noProof/>
        </w:rPr>
      </w:pPr>
    </w:p>
    <w:p w:rsidR="00CC07A0" w:rsidRPr="008B7475" w:rsidRDefault="00CC07A0" w:rsidP="00CC07A0">
      <w:pPr>
        <w:pStyle w:val="Footer"/>
        <w:tabs>
          <w:tab w:val="left" w:pos="720"/>
        </w:tabs>
        <w:rPr>
          <w:b/>
          <w:noProof/>
        </w:rPr>
      </w:pPr>
    </w:p>
    <w:p w:rsidR="00CC07A0" w:rsidRPr="008B7475" w:rsidRDefault="00CC07A0" w:rsidP="00CC07A0">
      <w:pPr>
        <w:pStyle w:val="Footer"/>
        <w:tabs>
          <w:tab w:val="left" w:pos="720"/>
        </w:tabs>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r w:rsidRPr="008B7475">
        <w:rPr>
          <w:b/>
          <w:noProof/>
        </w:rPr>
        <w:t xml:space="preserve">КОНКУРСНА ДОКУМЕНТАЦИЈА </w:t>
      </w:r>
    </w:p>
    <w:p w:rsidR="00CC07A0" w:rsidRPr="008B7475" w:rsidRDefault="00CC07A0" w:rsidP="00CC07A0">
      <w:pPr>
        <w:pStyle w:val="Footer"/>
        <w:tabs>
          <w:tab w:val="left" w:pos="720"/>
        </w:tabs>
        <w:jc w:val="center"/>
        <w:rPr>
          <w:b/>
          <w:noProof/>
        </w:rPr>
      </w:pPr>
      <w:r>
        <w:rPr>
          <w:b/>
          <w:noProof/>
        </w:rPr>
        <w:t>ОТВОРЕНИ ПОСТУПАК</w:t>
      </w:r>
      <w:r w:rsidRPr="008B7475">
        <w:rPr>
          <w:b/>
          <w:noProof/>
        </w:rPr>
        <w:t xml:space="preserve"> </w:t>
      </w:r>
    </w:p>
    <w:p w:rsidR="00CC07A0" w:rsidRDefault="00CC07A0" w:rsidP="00CC07A0">
      <w:pPr>
        <w:pStyle w:val="Footer"/>
        <w:tabs>
          <w:tab w:val="left" w:pos="720"/>
        </w:tabs>
        <w:jc w:val="center"/>
        <w:rPr>
          <w:b/>
          <w:noProof/>
        </w:rPr>
      </w:pPr>
      <w:r w:rsidRPr="008B7475">
        <w:rPr>
          <w:b/>
          <w:noProof/>
        </w:rPr>
        <w:t xml:space="preserve">БРОЈ </w:t>
      </w:r>
      <w:r>
        <w:rPr>
          <w:b/>
          <w:noProof/>
        </w:rPr>
        <w:t>1</w:t>
      </w:r>
      <w:r w:rsidR="00711C2C">
        <w:rPr>
          <w:b/>
          <w:noProof/>
        </w:rPr>
        <w:t>50</w:t>
      </w:r>
      <w:r>
        <w:rPr>
          <w:b/>
          <w:noProof/>
        </w:rPr>
        <w:t>-13-О</w:t>
      </w:r>
    </w:p>
    <w:p w:rsidR="000B5F63" w:rsidRDefault="007D0639" w:rsidP="00CC07A0">
      <w:pPr>
        <w:pStyle w:val="Footer"/>
        <w:tabs>
          <w:tab w:val="left" w:pos="720"/>
        </w:tabs>
        <w:jc w:val="center"/>
        <w:rPr>
          <w:b/>
        </w:rPr>
      </w:pPr>
      <w:r w:rsidRPr="007D0639">
        <w:rPr>
          <w:b/>
        </w:rPr>
        <w:t xml:space="preserve">Превођење дизел ел. агрегата МТУ </w:t>
      </w:r>
    </w:p>
    <w:p w:rsidR="007D0639" w:rsidRPr="007D0639" w:rsidRDefault="007D0639" w:rsidP="00CC07A0">
      <w:pPr>
        <w:pStyle w:val="Footer"/>
        <w:tabs>
          <w:tab w:val="left" w:pos="720"/>
        </w:tabs>
        <w:jc w:val="center"/>
        <w:rPr>
          <w:b/>
          <w:noProof/>
        </w:rPr>
      </w:pPr>
      <w:r w:rsidRPr="007D0639">
        <w:rPr>
          <w:b/>
        </w:rPr>
        <w:t>у припадајућу ел. инсталацију за аутоматско стартовање</w:t>
      </w: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jc w:val="center"/>
        <w:rPr>
          <w:b/>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CC07A0" w:rsidP="00CC07A0">
      <w:pPr>
        <w:pStyle w:val="Footer"/>
        <w:tabs>
          <w:tab w:val="left" w:pos="720"/>
        </w:tabs>
        <w:rPr>
          <w:noProof/>
        </w:rPr>
      </w:pPr>
    </w:p>
    <w:p w:rsidR="00CC07A0" w:rsidRPr="008B7475" w:rsidRDefault="00386172" w:rsidP="00386172">
      <w:pPr>
        <w:pStyle w:val="Footer"/>
        <w:tabs>
          <w:tab w:val="left" w:pos="720"/>
        </w:tabs>
        <w:jc w:val="center"/>
        <w:rPr>
          <w:noProof/>
        </w:rPr>
      </w:pPr>
      <w:r>
        <w:rPr>
          <w:noProof/>
        </w:rPr>
        <w:t>У Новом Саду, 2013. године</w:t>
      </w:r>
    </w:p>
    <w:p w:rsidR="00CD7A98" w:rsidRPr="00964EFD" w:rsidRDefault="00CD7A98" w:rsidP="00CD7A98">
      <w:pPr>
        <w:pStyle w:val="Heading1"/>
        <w:jc w:val="center"/>
        <w:rPr>
          <w:rStyle w:val="Emphasis"/>
        </w:rPr>
      </w:pPr>
      <w:bookmarkStart w:id="0" w:name="_Toc365537367"/>
      <w:bookmarkStart w:id="1" w:name="_Toc365537418"/>
      <w:bookmarkStart w:id="2" w:name="_Toc365537530"/>
      <w:bookmarkStart w:id="3" w:name="_Toc366056097"/>
      <w:bookmarkStart w:id="4" w:name="_Toc366238974"/>
      <w:r w:rsidRPr="00964EFD">
        <w:rPr>
          <w:rStyle w:val="Emphasis"/>
        </w:rPr>
        <w:lastRenderedPageBreak/>
        <w:t>САДРЖАЈ</w:t>
      </w:r>
      <w:bookmarkEnd w:id="0"/>
      <w:bookmarkEnd w:id="1"/>
      <w:bookmarkEnd w:id="2"/>
      <w:bookmarkEnd w:id="3"/>
      <w:bookmarkEnd w:id="4"/>
    </w:p>
    <w:p w:rsidR="00CD7A98" w:rsidRDefault="00CD7A98" w:rsidP="00CD7A98">
      <w:pPr>
        <w:pStyle w:val="Heading1"/>
        <w:jc w:val="center"/>
        <w:rPr>
          <w:lang w:val="sr-Latn-CS"/>
        </w:rPr>
      </w:pPr>
    </w:p>
    <w:sdt>
      <w:sdtPr>
        <w:rPr>
          <w:b/>
          <w:bCs/>
          <w:i/>
          <w:iCs/>
        </w:rPr>
        <w:id w:val="18565739"/>
        <w:docPartObj>
          <w:docPartGallery w:val="Table of Contents"/>
          <w:docPartUnique/>
        </w:docPartObj>
      </w:sdtPr>
      <w:sdtEndPr>
        <w:rPr>
          <w:b w:val="0"/>
          <w:bCs w:val="0"/>
        </w:rPr>
      </w:sdtEndPr>
      <w:sdtContent>
        <w:p w:rsidR="002B2965" w:rsidRDefault="002B1473">
          <w:pPr>
            <w:pStyle w:val="TOC1"/>
            <w:rPr>
              <w:rFonts w:asciiTheme="minorHAnsi" w:eastAsiaTheme="minorEastAsia" w:hAnsiTheme="minorHAnsi" w:cstheme="minorBidi"/>
              <w:noProof/>
              <w:sz w:val="22"/>
              <w:szCs w:val="22"/>
              <w:lang w:val="en-US"/>
            </w:rPr>
          </w:pPr>
          <w:r>
            <w:fldChar w:fldCharType="begin"/>
          </w:r>
          <w:r w:rsidR="008D7587">
            <w:instrText xml:space="preserve"> TOC \o "1-3" \h \z \u </w:instrText>
          </w:r>
          <w:r>
            <w:fldChar w:fldCharType="separate"/>
          </w:r>
          <w:hyperlink w:anchor="_Toc366238974" w:history="1"/>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75" w:history="1">
            <w:r w:rsidRPr="003E42C7">
              <w:rPr>
                <w:rStyle w:val="Hyperlink"/>
                <w:noProof/>
              </w:rPr>
              <w:t>1.</w:t>
            </w:r>
            <w:r>
              <w:rPr>
                <w:rFonts w:asciiTheme="minorHAnsi" w:eastAsiaTheme="minorEastAsia" w:hAnsiTheme="minorHAnsi" w:cstheme="minorBidi"/>
                <w:noProof/>
                <w:sz w:val="22"/>
                <w:szCs w:val="22"/>
                <w:lang w:val="en-US"/>
              </w:rPr>
              <w:tab/>
            </w:r>
            <w:r w:rsidRPr="003E42C7">
              <w:rPr>
                <w:rStyle w:val="Hyperlink"/>
                <w:noProof/>
              </w:rPr>
              <w:t>ОПШТИ ПОДАЦИ О НАБАВЦИ</w:t>
            </w:r>
            <w:r>
              <w:rPr>
                <w:noProof/>
                <w:webHidden/>
              </w:rPr>
              <w:tab/>
            </w:r>
            <w:r>
              <w:rPr>
                <w:noProof/>
                <w:webHidden/>
              </w:rPr>
              <w:fldChar w:fldCharType="begin"/>
            </w:r>
            <w:r>
              <w:rPr>
                <w:noProof/>
                <w:webHidden/>
              </w:rPr>
              <w:instrText xml:space="preserve"> PAGEREF _Toc366238975 \h </w:instrText>
            </w:r>
            <w:r>
              <w:rPr>
                <w:noProof/>
                <w:webHidden/>
              </w:rPr>
            </w:r>
            <w:r>
              <w:rPr>
                <w:noProof/>
                <w:webHidden/>
              </w:rPr>
              <w:fldChar w:fldCharType="separate"/>
            </w:r>
            <w:r>
              <w:rPr>
                <w:noProof/>
                <w:webHidden/>
              </w:rPr>
              <w:t>3</w:t>
            </w:r>
            <w:r>
              <w:rPr>
                <w:noProof/>
                <w:webHidden/>
              </w:rPr>
              <w:fldChar w:fldCharType="end"/>
            </w:r>
          </w:hyperlink>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76" w:history="1">
            <w:r w:rsidRPr="003E42C7">
              <w:rPr>
                <w:rStyle w:val="Hyperlink"/>
                <w:noProof/>
              </w:rPr>
              <w:t>2.</w:t>
            </w:r>
            <w:r>
              <w:rPr>
                <w:rFonts w:asciiTheme="minorHAnsi" w:eastAsiaTheme="minorEastAsia" w:hAnsiTheme="minorHAnsi" w:cstheme="minorBidi"/>
                <w:noProof/>
                <w:sz w:val="22"/>
                <w:szCs w:val="22"/>
                <w:lang w:val="en-US"/>
              </w:rPr>
              <w:tab/>
            </w:r>
            <w:r w:rsidRPr="003E42C7">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_Toc366238976 \h </w:instrText>
            </w:r>
            <w:r>
              <w:rPr>
                <w:noProof/>
                <w:webHidden/>
              </w:rPr>
            </w:r>
            <w:r>
              <w:rPr>
                <w:noProof/>
                <w:webHidden/>
              </w:rPr>
              <w:fldChar w:fldCharType="separate"/>
            </w:r>
            <w:r>
              <w:rPr>
                <w:noProof/>
                <w:webHidden/>
              </w:rPr>
              <w:t>3</w:t>
            </w:r>
            <w:r>
              <w:rPr>
                <w:noProof/>
                <w:webHidden/>
              </w:rPr>
              <w:fldChar w:fldCharType="end"/>
            </w:r>
          </w:hyperlink>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77" w:history="1">
            <w:r w:rsidRPr="003E42C7">
              <w:rPr>
                <w:rStyle w:val="Hyperlink"/>
                <w:noProof/>
              </w:rPr>
              <w:t>3.</w:t>
            </w:r>
            <w:r>
              <w:rPr>
                <w:rFonts w:asciiTheme="minorHAnsi" w:eastAsiaTheme="minorEastAsia" w:hAnsiTheme="minorHAnsi" w:cstheme="minorBidi"/>
                <w:noProof/>
                <w:sz w:val="22"/>
                <w:szCs w:val="22"/>
                <w:lang w:val="en-US"/>
              </w:rPr>
              <w:tab/>
            </w:r>
            <w:r w:rsidRPr="003E42C7">
              <w:rPr>
                <w:rStyle w:val="Hyperlink"/>
                <w:noProof/>
              </w:rPr>
              <w:t>ТЕХНИЧКЕ КАРАКТЕРИСТИКЕ (СПЕЦИФИКАЦИЈА), КОЛИЧИНA И</w:t>
            </w:r>
            <w:r>
              <w:rPr>
                <w:noProof/>
                <w:webHidden/>
              </w:rPr>
              <w:tab/>
            </w:r>
            <w:r>
              <w:rPr>
                <w:noProof/>
                <w:webHidden/>
              </w:rPr>
              <w:fldChar w:fldCharType="begin"/>
            </w:r>
            <w:r>
              <w:rPr>
                <w:noProof/>
                <w:webHidden/>
              </w:rPr>
              <w:instrText xml:space="preserve"> PAGEREF _Toc366238977 \h </w:instrText>
            </w:r>
            <w:r>
              <w:rPr>
                <w:noProof/>
                <w:webHidden/>
              </w:rPr>
            </w:r>
            <w:r>
              <w:rPr>
                <w:noProof/>
                <w:webHidden/>
              </w:rPr>
              <w:fldChar w:fldCharType="separate"/>
            </w:r>
            <w:r>
              <w:rPr>
                <w:noProof/>
                <w:webHidden/>
              </w:rPr>
              <w:t>4</w:t>
            </w:r>
            <w:r>
              <w:rPr>
                <w:noProof/>
                <w:webHidden/>
              </w:rPr>
              <w:fldChar w:fldCharType="end"/>
            </w:r>
          </w:hyperlink>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78" w:history="1">
            <w:r w:rsidRPr="003E42C7">
              <w:rPr>
                <w:rStyle w:val="Hyperlink"/>
                <w:noProof/>
              </w:rPr>
              <w:t>4.</w:t>
            </w:r>
            <w:r>
              <w:rPr>
                <w:rFonts w:asciiTheme="minorHAnsi" w:eastAsiaTheme="minorEastAsia" w:hAnsiTheme="minorHAnsi" w:cstheme="minorBidi"/>
                <w:noProof/>
                <w:sz w:val="22"/>
                <w:szCs w:val="22"/>
                <w:lang w:val="en-US"/>
              </w:rPr>
              <w:tab/>
            </w:r>
            <w:r w:rsidRPr="003E42C7">
              <w:rPr>
                <w:rStyle w:val="Hyperlink"/>
                <w:noProof/>
              </w:rPr>
              <w:t>УСЛОВИ ЗА УЧЕШЋЕ У ПОСТУПКУ ЈАВНЕ НАБАВКЕ ИЗ ЧЛ. 75. И 76.</w:t>
            </w:r>
            <w:r>
              <w:rPr>
                <w:noProof/>
                <w:webHidden/>
              </w:rPr>
              <w:tab/>
            </w:r>
            <w:r>
              <w:rPr>
                <w:noProof/>
                <w:webHidden/>
              </w:rPr>
              <w:fldChar w:fldCharType="begin"/>
            </w:r>
            <w:r>
              <w:rPr>
                <w:noProof/>
                <w:webHidden/>
              </w:rPr>
              <w:instrText xml:space="preserve"> PAGEREF _Toc366238978 \h </w:instrText>
            </w:r>
            <w:r>
              <w:rPr>
                <w:noProof/>
                <w:webHidden/>
              </w:rPr>
            </w:r>
            <w:r>
              <w:rPr>
                <w:noProof/>
                <w:webHidden/>
              </w:rPr>
              <w:fldChar w:fldCharType="separate"/>
            </w:r>
            <w:r>
              <w:rPr>
                <w:noProof/>
                <w:webHidden/>
              </w:rPr>
              <w:t>6</w:t>
            </w:r>
            <w:r>
              <w:rPr>
                <w:noProof/>
                <w:webHidden/>
              </w:rPr>
              <w:fldChar w:fldCharType="end"/>
            </w:r>
          </w:hyperlink>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79" w:history="1">
            <w:r w:rsidRPr="003E42C7">
              <w:rPr>
                <w:rStyle w:val="Hyperlink"/>
                <w:noProof/>
              </w:rPr>
              <w:t>5.</w:t>
            </w:r>
            <w:r>
              <w:rPr>
                <w:rFonts w:asciiTheme="minorHAnsi" w:eastAsiaTheme="minorEastAsia" w:hAnsiTheme="minorHAnsi" w:cstheme="minorBidi"/>
                <w:noProof/>
                <w:sz w:val="22"/>
                <w:szCs w:val="22"/>
                <w:lang w:val="en-US"/>
              </w:rPr>
              <w:tab/>
            </w:r>
            <w:r w:rsidRPr="003E42C7">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_Toc366238979 \h </w:instrText>
            </w:r>
            <w:r>
              <w:rPr>
                <w:noProof/>
                <w:webHidden/>
              </w:rPr>
            </w:r>
            <w:r>
              <w:rPr>
                <w:noProof/>
                <w:webHidden/>
              </w:rPr>
              <w:fldChar w:fldCharType="separate"/>
            </w:r>
            <w:r>
              <w:rPr>
                <w:noProof/>
                <w:webHidden/>
              </w:rPr>
              <w:t>11</w:t>
            </w:r>
            <w:r>
              <w:rPr>
                <w:noProof/>
                <w:webHidden/>
              </w:rPr>
              <w:fldChar w:fldCharType="end"/>
            </w:r>
          </w:hyperlink>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80" w:history="1">
            <w:r w:rsidRPr="003E42C7">
              <w:rPr>
                <w:rStyle w:val="Hyperlink"/>
                <w:noProof/>
              </w:rPr>
              <w:t>6.</w:t>
            </w:r>
            <w:r>
              <w:rPr>
                <w:rFonts w:asciiTheme="minorHAnsi" w:eastAsiaTheme="minorEastAsia" w:hAnsiTheme="minorHAnsi" w:cstheme="minorBidi"/>
                <w:noProof/>
                <w:sz w:val="22"/>
                <w:szCs w:val="22"/>
                <w:lang w:val="en-US"/>
              </w:rPr>
              <w:tab/>
            </w:r>
            <w:r w:rsidRPr="003E42C7">
              <w:rPr>
                <w:rStyle w:val="Hyperlink"/>
                <w:noProof/>
              </w:rPr>
              <w:t>МОДЕЛ УГОВОРА</w:t>
            </w:r>
            <w:r>
              <w:rPr>
                <w:noProof/>
                <w:webHidden/>
              </w:rPr>
              <w:tab/>
            </w:r>
            <w:r>
              <w:rPr>
                <w:noProof/>
                <w:webHidden/>
              </w:rPr>
              <w:fldChar w:fldCharType="begin"/>
            </w:r>
            <w:r>
              <w:rPr>
                <w:noProof/>
                <w:webHidden/>
              </w:rPr>
              <w:instrText xml:space="preserve"> PAGEREF _Toc366238980 \h </w:instrText>
            </w:r>
            <w:r>
              <w:rPr>
                <w:noProof/>
                <w:webHidden/>
              </w:rPr>
            </w:r>
            <w:r>
              <w:rPr>
                <w:noProof/>
                <w:webHidden/>
              </w:rPr>
              <w:fldChar w:fldCharType="separate"/>
            </w:r>
            <w:r>
              <w:rPr>
                <w:noProof/>
                <w:webHidden/>
              </w:rPr>
              <w:t>19</w:t>
            </w:r>
            <w:r>
              <w:rPr>
                <w:noProof/>
                <w:webHidden/>
              </w:rPr>
              <w:fldChar w:fldCharType="end"/>
            </w:r>
          </w:hyperlink>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82" w:history="1">
            <w:r w:rsidRPr="003E42C7">
              <w:rPr>
                <w:rStyle w:val="Hyperlink"/>
                <w:noProof/>
              </w:rPr>
              <w:t>7.</w:t>
            </w:r>
            <w:r>
              <w:rPr>
                <w:rFonts w:asciiTheme="minorHAnsi" w:eastAsiaTheme="minorEastAsia" w:hAnsiTheme="minorHAnsi" w:cstheme="minorBidi"/>
                <w:noProof/>
                <w:sz w:val="22"/>
                <w:szCs w:val="22"/>
                <w:lang w:val="en-US"/>
              </w:rPr>
              <w:tab/>
            </w:r>
            <w:r w:rsidRPr="003E42C7">
              <w:rPr>
                <w:rStyle w:val="Hyperlink"/>
                <w:noProof/>
              </w:rPr>
              <w:t>ОБРАЗАЦ СТРУКТУРЕ ПОНУЂЕНЕ ЦЕНЕ</w:t>
            </w:r>
            <w:r>
              <w:rPr>
                <w:noProof/>
                <w:webHidden/>
              </w:rPr>
              <w:tab/>
            </w:r>
            <w:r>
              <w:rPr>
                <w:noProof/>
                <w:webHidden/>
              </w:rPr>
              <w:fldChar w:fldCharType="begin"/>
            </w:r>
            <w:r>
              <w:rPr>
                <w:noProof/>
                <w:webHidden/>
              </w:rPr>
              <w:instrText xml:space="preserve"> PAGEREF _Toc366238982 \h </w:instrText>
            </w:r>
            <w:r>
              <w:rPr>
                <w:noProof/>
                <w:webHidden/>
              </w:rPr>
            </w:r>
            <w:r>
              <w:rPr>
                <w:noProof/>
                <w:webHidden/>
              </w:rPr>
              <w:fldChar w:fldCharType="separate"/>
            </w:r>
            <w:r>
              <w:rPr>
                <w:noProof/>
                <w:webHidden/>
              </w:rPr>
              <w:t>22</w:t>
            </w:r>
            <w:r>
              <w:rPr>
                <w:noProof/>
                <w:webHidden/>
              </w:rPr>
              <w:fldChar w:fldCharType="end"/>
            </w:r>
          </w:hyperlink>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83" w:history="1">
            <w:r w:rsidRPr="003E42C7">
              <w:rPr>
                <w:rStyle w:val="Hyperlink"/>
                <w:noProof/>
              </w:rPr>
              <w:t>8.</w:t>
            </w:r>
            <w:r>
              <w:rPr>
                <w:rFonts w:asciiTheme="minorHAnsi" w:eastAsiaTheme="minorEastAsia" w:hAnsiTheme="minorHAnsi" w:cstheme="minorBidi"/>
                <w:noProof/>
                <w:sz w:val="22"/>
                <w:szCs w:val="22"/>
                <w:lang w:val="en-US"/>
              </w:rPr>
              <w:tab/>
            </w:r>
            <w:r w:rsidRPr="003E42C7">
              <w:rPr>
                <w:rStyle w:val="Hyperlink"/>
                <w:noProof/>
              </w:rPr>
              <w:t>ОБРАЗАЦ ТРОШКОВА ПРИПРЕМЕ ПОНУДЕ</w:t>
            </w:r>
            <w:r>
              <w:rPr>
                <w:noProof/>
                <w:webHidden/>
              </w:rPr>
              <w:tab/>
            </w:r>
            <w:r>
              <w:rPr>
                <w:noProof/>
                <w:webHidden/>
              </w:rPr>
              <w:fldChar w:fldCharType="begin"/>
            </w:r>
            <w:r>
              <w:rPr>
                <w:noProof/>
                <w:webHidden/>
              </w:rPr>
              <w:instrText xml:space="preserve"> PAGEREF _Toc366238983 \h </w:instrText>
            </w:r>
            <w:r>
              <w:rPr>
                <w:noProof/>
                <w:webHidden/>
              </w:rPr>
            </w:r>
            <w:r>
              <w:rPr>
                <w:noProof/>
                <w:webHidden/>
              </w:rPr>
              <w:fldChar w:fldCharType="separate"/>
            </w:r>
            <w:r>
              <w:rPr>
                <w:noProof/>
                <w:webHidden/>
              </w:rPr>
              <w:t>23</w:t>
            </w:r>
            <w:r>
              <w:rPr>
                <w:noProof/>
                <w:webHidden/>
              </w:rPr>
              <w:fldChar w:fldCharType="end"/>
            </w:r>
          </w:hyperlink>
        </w:p>
        <w:p w:rsidR="002B2965" w:rsidRDefault="002B2965">
          <w:pPr>
            <w:pStyle w:val="TOC1"/>
            <w:tabs>
              <w:tab w:val="left" w:pos="440"/>
            </w:tabs>
            <w:rPr>
              <w:rFonts w:asciiTheme="minorHAnsi" w:eastAsiaTheme="minorEastAsia" w:hAnsiTheme="minorHAnsi" w:cstheme="minorBidi"/>
              <w:noProof/>
              <w:sz w:val="22"/>
              <w:szCs w:val="22"/>
              <w:lang w:val="en-US"/>
            </w:rPr>
          </w:pPr>
          <w:hyperlink w:anchor="_Toc366238984" w:history="1">
            <w:r w:rsidRPr="003E42C7">
              <w:rPr>
                <w:rStyle w:val="Hyperlink"/>
                <w:noProof/>
              </w:rPr>
              <w:t>9.</w:t>
            </w:r>
            <w:r>
              <w:rPr>
                <w:rFonts w:asciiTheme="minorHAnsi" w:eastAsiaTheme="minorEastAsia" w:hAnsiTheme="minorHAnsi" w:cstheme="minorBidi"/>
                <w:noProof/>
                <w:sz w:val="22"/>
                <w:szCs w:val="22"/>
                <w:lang w:val="en-US"/>
              </w:rPr>
              <w:tab/>
            </w:r>
            <w:r w:rsidRPr="003E42C7">
              <w:rPr>
                <w:rStyle w:val="Hyperlink"/>
                <w:noProof/>
              </w:rPr>
              <w:t>ИЗЈАВА О НЕЗАВИСНОЈ ПОНУДИ</w:t>
            </w:r>
            <w:r>
              <w:rPr>
                <w:noProof/>
                <w:webHidden/>
              </w:rPr>
              <w:tab/>
            </w:r>
            <w:r>
              <w:rPr>
                <w:noProof/>
                <w:webHidden/>
              </w:rPr>
              <w:fldChar w:fldCharType="begin"/>
            </w:r>
            <w:r>
              <w:rPr>
                <w:noProof/>
                <w:webHidden/>
              </w:rPr>
              <w:instrText xml:space="preserve"> PAGEREF _Toc366238984 \h </w:instrText>
            </w:r>
            <w:r>
              <w:rPr>
                <w:noProof/>
                <w:webHidden/>
              </w:rPr>
            </w:r>
            <w:r>
              <w:rPr>
                <w:noProof/>
                <w:webHidden/>
              </w:rPr>
              <w:fldChar w:fldCharType="separate"/>
            </w:r>
            <w:r>
              <w:rPr>
                <w:noProof/>
                <w:webHidden/>
              </w:rPr>
              <w:t>24</w:t>
            </w:r>
            <w:r>
              <w:rPr>
                <w:noProof/>
                <w:webHidden/>
              </w:rPr>
              <w:fldChar w:fldCharType="end"/>
            </w:r>
          </w:hyperlink>
        </w:p>
        <w:p w:rsidR="002B2965" w:rsidRDefault="002B2965">
          <w:pPr>
            <w:pStyle w:val="TOC1"/>
            <w:tabs>
              <w:tab w:val="left" w:pos="660"/>
            </w:tabs>
            <w:rPr>
              <w:rFonts w:asciiTheme="minorHAnsi" w:eastAsiaTheme="minorEastAsia" w:hAnsiTheme="minorHAnsi" w:cstheme="minorBidi"/>
              <w:noProof/>
              <w:sz w:val="22"/>
              <w:szCs w:val="22"/>
              <w:lang w:val="en-US"/>
            </w:rPr>
          </w:pPr>
          <w:hyperlink w:anchor="_Toc366238985" w:history="1">
            <w:r w:rsidRPr="003E42C7">
              <w:rPr>
                <w:rStyle w:val="Hyperlink"/>
                <w:noProof/>
              </w:rPr>
              <w:t>10.</w:t>
            </w:r>
            <w:r>
              <w:rPr>
                <w:rFonts w:asciiTheme="minorHAnsi" w:eastAsiaTheme="minorEastAsia" w:hAnsiTheme="minorHAnsi" w:cstheme="minorBidi"/>
                <w:noProof/>
                <w:sz w:val="22"/>
                <w:szCs w:val="22"/>
                <w:lang w:val="en-US"/>
              </w:rPr>
              <w:tab/>
            </w:r>
            <w:r w:rsidRPr="003E42C7">
              <w:rPr>
                <w:rStyle w:val="Hyperlink"/>
                <w:noProof/>
              </w:rPr>
              <w:t>ОБРАЗАЦ ИЗЈАВЕ О ПОШТОВАЊУ ОБАВЕЗА</w:t>
            </w:r>
            <w:r>
              <w:rPr>
                <w:noProof/>
                <w:webHidden/>
              </w:rPr>
              <w:tab/>
            </w:r>
            <w:r>
              <w:rPr>
                <w:noProof/>
                <w:webHidden/>
              </w:rPr>
              <w:fldChar w:fldCharType="begin"/>
            </w:r>
            <w:r>
              <w:rPr>
                <w:noProof/>
                <w:webHidden/>
              </w:rPr>
              <w:instrText xml:space="preserve"> PAGEREF _Toc366238985 \h </w:instrText>
            </w:r>
            <w:r>
              <w:rPr>
                <w:noProof/>
                <w:webHidden/>
              </w:rPr>
            </w:r>
            <w:r>
              <w:rPr>
                <w:noProof/>
                <w:webHidden/>
              </w:rPr>
              <w:fldChar w:fldCharType="separate"/>
            </w:r>
            <w:r>
              <w:rPr>
                <w:noProof/>
                <w:webHidden/>
              </w:rPr>
              <w:t>25</w:t>
            </w:r>
            <w:r>
              <w:rPr>
                <w:noProof/>
                <w:webHidden/>
              </w:rPr>
              <w:fldChar w:fldCharType="end"/>
            </w:r>
          </w:hyperlink>
        </w:p>
        <w:p w:rsidR="002B2965" w:rsidRDefault="002B2965">
          <w:pPr>
            <w:pStyle w:val="TOC1"/>
            <w:tabs>
              <w:tab w:val="left" w:pos="660"/>
            </w:tabs>
            <w:rPr>
              <w:rFonts w:asciiTheme="minorHAnsi" w:eastAsiaTheme="minorEastAsia" w:hAnsiTheme="minorHAnsi" w:cstheme="minorBidi"/>
              <w:noProof/>
              <w:sz w:val="22"/>
              <w:szCs w:val="22"/>
              <w:lang w:val="en-US"/>
            </w:rPr>
          </w:pPr>
          <w:hyperlink w:anchor="_Toc366238986" w:history="1">
            <w:r w:rsidRPr="003E42C7">
              <w:rPr>
                <w:rStyle w:val="Hyperlink"/>
                <w:noProof/>
              </w:rPr>
              <w:t>11.</w:t>
            </w:r>
            <w:r>
              <w:rPr>
                <w:rFonts w:asciiTheme="minorHAnsi" w:eastAsiaTheme="minorEastAsia" w:hAnsiTheme="minorHAnsi" w:cstheme="minorBidi"/>
                <w:noProof/>
                <w:sz w:val="22"/>
                <w:szCs w:val="22"/>
                <w:lang w:val="en-US"/>
              </w:rPr>
              <w:tab/>
            </w:r>
            <w:r w:rsidRPr="003E42C7">
              <w:rPr>
                <w:rStyle w:val="Hyperlink"/>
                <w:noProof/>
              </w:rPr>
              <w:t>ОБРАЗАЦ ПОНУДЕ</w:t>
            </w:r>
            <w:r>
              <w:rPr>
                <w:noProof/>
                <w:webHidden/>
              </w:rPr>
              <w:tab/>
            </w:r>
            <w:r>
              <w:rPr>
                <w:noProof/>
                <w:webHidden/>
              </w:rPr>
              <w:fldChar w:fldCharType="begin"/>
            </w:r>
            <w:r>
              <w:rPr>
                <w:noProof/>
                <w:webHidden/>
              </w:rPr>
              <w:instrText xml:space="preserve"> PAGEREF _Toc366238986 \h </w:instrText>
            </w:r>
            <w:r>
              <w:rPr>
                <w:noProof/>
                <w:webHidden/>
              </w:rPr>
            </w:r>
            <w:r>
              <w:rPr>
                <w:noProof/>
                <w:webHidden/>
              </w:rPr>
              <w:fldChar w:fldCharType="separate"/>
            </w:r>
            <w:r>
              <w:rPr>
                <w:noProof/>
                <w:webHidden/>
              </w:rPr>
              <w:t>26</w:t>
            </w:r>
            <w:r>
              <w:rPr>
                <w:noProof/>
                <w:webHidden/>
              </w:rPr>
              <w:fldChar w:fldCharType="end"/>
            </w:r>
          </w:hyperlink>
        </w:p>
        <w:p w:rsidR="002B2965" w:rsidRDefault="002B2965">
          <w:pPr>
            <w:pStyle w:val="TOC1"/>
            <w:tabs>
              <w:tab w:val="left" w:pos="660"/>
            </w:tabs>
            <w:rPr>
              <w:rFonts w:asciiTheme="minorHAnsi" w:eastAsiaTheme="minorEastAsia" w:hAnsiTheme="minorHAnsi" w:cstheme="minorBidi"/>
              <w:noProof/>
              <w:sz w:val="22"/>
              <w:szCs w:val="22"/>
              <w:lang w:val="en-US"/>
            </w:rPr>
          </w:pPr>
          <w:hyperlink w:anchor="_Toc366238987" w:history="1">
            <w:r w:rsidRPr="003E42C7">
              <w:rPr>
                <w:rStyle w:val="Hyperlink"/>
                <w:noProof/>
              </w:rPr>
              <w:t>12.</w:t>
            </w:r>
            <w:r>
              <w:rPr>
                <w:rFonts w:asciiTheme="minorHAnsi" w:eastAsiaTheme="minorEastAsia" w:hAnsiTheme="minorHAnsi" w:cstheme="minorBidi"/>
                <w:noProof/>
                <w:sz w:val="22"/>
                <w:szCs w:val="22"/>
                <w:lang w:val="en-US"/>
              </w:rPr>
              <w:tab/>
            </w:r>
            <w:r w:rsidRPr="003E42C7">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_Toc366238987 \h </w:instrText>
            </w:r>
            <w:r>
              <w:rPr>
                <w:noProof/>
                <w:webHidden/>
              </w:rPr>
            </w:r>
            <w:r>
              <w:rPr>
                <w:noProof/>
                <w:webHidden/>
              </w:rPr>
              <w:fldChar w:fldCharType="separate"/>
            </w:r>
            <w:r>
              <w:rPr>
                <w:noProof/>
                <w:webHidden/>
              </w:rPr>
              <w:t>28</w:t>
            </w:r>
            <w:r>
              <w:rPr>
                <w:noProof/>
                <w:webHidden/>
              </w:rPr>
              <w:fldChar w:fldCharType="end"/>
            </w:r>
          </w:hyperlink>
        </w:p>
        <w:p w:rsidR="002B2965" w:rsidRDefault="002B2965">
          <w:pPr>
            <w:pStyle w:val="TOC1"/>
            <w:tabs>
              <w:tab w:val="left" w:pos="660"/>
            </w:tabs>
            <w:rPr>
              <w:rFonts w:asciiTheme="minorHAnsi" w:eastAsiaTheme="minorEastAsia" w:hAnsiTheme="minorHAnsi" w:cstheme="minorBidi"/>
              <w:noProof/>
              <w:sz w:val="22"/>
              <w:szCs w:val="22"/>
              <w:lang w:val="en-US"/>
            </w:rPr>
          </w:pPr>
          <w:hyperlink w:anchor="_Toc366238988" w:history="1">
            <w:r w:rsidRPr="003E42C7">
              <w:rPr>
                <w:rStyle w:val="Hyperlink"/>
                <w:noProof/>
              </w:rPr>
              <w:t>13.</w:t>
            </w:r>
            <w:r>
              <w:rPr>
                <w:rFonts w:asciiTheme="minorHAnsi" w:eastAsiaTheme="minorEastAsia" w:hAnsiTheme="minorHAnsi" w:cstheme="minorBidi"/>
                <w:noProof/>
                <w:sz w:val="22"/>
                <w:szCs w:val="22"/>
                <w:lang w:val="en-US"/>
              </w:rPr>
              <w:tab/>
            </w:r>
            <w:r w:rsidRPr="003E42C7">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_Toc366238988 \h </w:instrText>
            </w:r>
            <w:r>
              <w:rPr>
                <w:noProof/>
                <w:webHidden/>
              </w:rPr>
            </w:r>
            <w:r>
              <w:rPr>
                <w:noProof/>
                <w:webHidden/>
              </w:rPr>
              <w:fldChar w:fldCharType="separate"/>
            </w:r>
            <w:r>
              <w:rPr>
                <w:noProof/>
                <w:webHidden/>
              </w:rPr>
              <w:t>29</w:t>
            </w:r>
            <w:r>
              <w:rPr>
                <w:noProof/>
                <w:webHidden/>
              </w:rPr>
              <w:fldChar w:fldCharType="end"/>
            </w:r>
          </w:hyperlink>
        </w:p>
        <w:p w:rsidR="002B2965" w:rsidRDefault="002B2965">
          <w:pPr>
            <w:pStyle w:val="TOC1"/>
            <w:tabs>
              <w:tab w:val="left" w:pos="660"/>
            </w:tabs>
            <w:rPr>
              <w:rFonts w:asciiTheme="minorHAnsi" w:eastAsiaTheme="minorEastAsia" w:hAnsiTheme="minorHAnsi" w:cstheme="minorBidi"/>
              <w:noProof/>
              <w:sz w:val="22"/>
              <w:szCs w:val="22"/>
              <w:lang w:val="en-US"/>
            </w:rPr>
          </w:pPr>
          <w:hyperlink w:anchor="_Toc366238989" w:history="1">
            <w:r w:rsidRPr="003E42C7">
              <w:rPr>
                <w:rStyle w:val="Hyperlink"/>
                <w:noProof/>
              </w:rPr>
              <w:t>14.</w:t>
            </w:r>
            <w:r>
              <w:rPr>
                <w:rFonts w:asciiTheme="minorHAnsi" w:eastAsiaTheme="minorEastAsia" w:hAnsiTheme="minorHAnsi" w:cstheme="minorBidi"/>
                <w:noProof/>
                <w:sz w:val="22"/>
                <w:szCs w:val="22"/>
                <w:lang w:val="en-US"/>
              </w:rPr>
              <w:tab/>
            </w:r>
            <w:r w:rsidRPr="003E42C7">
              <w:rPr>
                <w:rStyle w:val="Hyperlink"/>
                <w:noProof/>
              </w:rPr>
              <w:t>ПРИЛОЗИ</w:t>
            </w:r>
            <w:r>
              <w:rPr>
                <w:noProof/>
                <w:webHidden/>
              </w:rPr>
              <w:tab/>
            </w:r>
            <w:r>
              <w:rPr>
                <w:noProof/>
                <w:webHidden/>
              </w:rPr>
              <w:fldChar w:fldCharType="begin"/>
            </w:r>
            <w:r>
              <w:rPr>
                <w:noProof/>
                <w:webHidden/>
              </w:rPr>
              <w:instrText xml:space="preserve"> PAGEREF _Toc366238989 \h </w:instrText>
            </w:r>
            <w:r>
              <w:rPr>
                <w:noProof/>
                <w:webHidden/>
              </w:rPr>
            </w:r>
            <w:r>
              <w:rPr>
                <w:noProof/>
                <w:webHidden/>
              </w:rPr>
              <w:fldChar w:fldCharType="separate"/>
            </w:r>
            <w:r>
              <w:rPr>
                <w:noProof/>
                <w:webHidden/>
              </w:rPr>
              <w:t>30</w:t>
            </w:r>
            <w:r>
              <w:rPr>
                <w:noProof/>
                <w:webHidden/>
              </w:rPr>
              <w:fldChar w:fldCharType="end"/>
            </w:r>
          </w:hyperlink>
        </w:p>
        <w:p w:rsidR="008D7587" w:rsidRDefault="002B1473">
          <w:r>
            <w:fldChar w:fldCharType="end"/>
          </w:r>
        </w:p>
      </w:sdtContent>
    </w:sdt>
    <w:p w:rsidR="007B0CF9" w:rsidRDefault="007B0CF9">
      <w:pPr>
        <w:rPr>
          <w:lang w:val="sr-Latn-CS"/>
        </w:rPr>
      </w:pPr>
      <w:r>
        <w:rPr>
          <w:lang w:val="sr-Latn-CS"/>
        </w:rPr>
        <w:br w:type="page"/>
      </w:r>
    </w:p>
    <w:p w:rsidR="00CD7A98" w:rsidRDefault="00CD7A98" w:rsidP="00CD7A98"/>
    <w:p w:rsidR="00CC07A0" w:rsidRPr="008B7475" w:rsidRDefault="00CC07A0" w:rsidP="001F100D">
      <w:pPr>
        <w:pStyle w:val="Heading1"/>
        <w:numPr>
          <w:ilvl w:val="0"/>
          <w:numId w:val="35"/>
        </w:numPr>
        <w:jc w:val="center"/>
        <w:rPr>
          <w:noProof/>
        </w:rPr>
      </w:pPr>
      <w:bookmarkStart w:id="5" w:name="_Toc366238975"/>
      <w:r w:rsidRPr="008B7475">
        <w:rPr>
          <w:noProof/>
        </w:rPr>
        <w:t>ОПШТИ ПОДАЦИ О НАБАВЦИ</w:t>
      </w:r>
      <w:bookmarkEnd w:id="5"/>
    </w:p>
    <w:p w:rsidR="00CC07A0" w:rsidRPr="008B7475" w:rsidRDefault="00CC07A0" w:rsidP="00CC07A0">
      <w:pPr>
        <w:rPr>
          <w:noProof/>
        </w:rPr>
      </w:pPr>
    </w:p>
    <w:tbl>
      <w:tblPr>
        <w:tblStyle w:val="TableGrid"/>
        <w:tblW w:w="0" w:type="auto"/>
        <w:tblLook w:val="04A0"/>
      </w:tblPr>
      <w:tblGrid>
        <w:gridCol w:w="4643"/>
        <w:gridCol w:w="4643"/>
      </w:tblGrid>
      <w:tr w:rsidR="00CC07A0" w:rsidRPr="008B7475" w:rsidTr="00CC07A0">
        <w:tc>
          <w:tcPr>
            <w:tcW w:w="4644" w:type="dxa"/>
            <w:vAlign w:val="center"/>
          </w:tcPr>
          <w:p w:rsidR="00CC07A0" w:rsidRPr="008B7475" w:rsidRDefault="00CC07A0" w:rsidP="00CC07A0">
            <w:pPr>
              <w:rPr>
                <w:noProof/>
              </w:rPr>
            </w:pPr>
            <w:r w:rsidRPr="008B7475">
              <w:rPr>
                <w:noProof/>
              </w:rPr>
              <w:t>Наручилац</w:t>
            </w:r>
          </w:p>
        </w:tc>
        <w:tc>
          <w:tcPr>
            <w:tcW w:w="4644" w:type="dxa"/>
          </w:tcPr>
          <w:p w:rsidR="00CC07A0" w:rsidRPr="008B7475" w:rsidRDefault="00CC07A0" w:rsidP="00CC07A0">
            <w:pPr>
              <w:rPr>
                <w:noProof/>
              </w:rPr>
            </w:pPr>
            <w:r w:rsidRPr="008B7475">
              <w:rPr>
                <w:noProof/>
              </w:rPr>
              <w:t xml:space="preserve">КЛИНИЧКИ ЦЕНТАР ВОЈВОДИНЕ, </w:t>
            </w:r>
          </w:p>
          <w:p w:rsidR="00CC07A0" w:rsidRPr="008B7475" w:rsidRDefault="00CC07A0" w:rsidP="00560D88">
            <w:pPr>
              <w:rPr>
                <w:noProof/>
              </w:rPr>
            </w:pPr>
            <w:r w:rsidRPr="008B7475">
              <w:rPr>
                <w:noProof/>
              </w:rPr>
              <w:t>ул. Хајдук Вељкова бр.1, Нови Сад, (www.</w:t>
            </w:r>
            <w:r w:rsidR="00560D88">
              <w:rPr>
                <w:noProof/>
              </w:rPr>
              <w:t>kcv.rs</w:t>
            </w:r>
            <w:r w:rsidRPr="008B7475">
              <w:rPr>
                <w:noProof/>
              </w:rPr>
              <w:t>).</w:t>
            </w:r>
          </w:p>
        </w:tc>
      </w:tr>
      <w:tr w:rsidR="00CC07A0" w:rsidRPr="008B7475" w:rsidTr="00CC07A0">
        <w:tc>
          <w:tcPr>
            <w:tcW w:w="4644" w:type="dxa"/>
          </w:tcPr>
          <w:p w:rsidR="00CC07A0" w:rsidRPr="008B7475" w:rsidRDefault="00CC07A0" w:rsidP="00CC07A0">
            <w:pPr>
              <w:rPr>
                <w:noProof/>
              </w:rPr>
            </w:pPr>
            <w:r w:rsidRPr="008B7475">
              <w:rPr>
                <w:noProof/>
              </w:rPr>
              <w:t>Врста поступка</w:t>
            </w:r>
          </w:p>
        </w:tc>
        <w:tc>
          <w:tcPr>
            <w:tcW w:w="4644" w:type="dxa"/>
          </w:tcPr>
          <w:p w:rsidR="00CC07A0" w:rsidRPr="008B7475" w:rsidRDefault="00CC07A0" w:rsidP="00CC07A0">
            <w:pPr>
              <w:rPr>
                <w:noProof/>
              </w:rPr>
            </w:pPr>
            <w:r>
              <w:rPr>
                <w:noProof/>
              </w:rPr>
              <w:t>Отворени поступак</w:t>
            </w:r>
          </w:p>
        </w:tc>
      </w:tr>
      <w:tr w:rsidR="00CC07A0" w:rsidRPr="008B7475" w:rsidTr="00CC07A0">
        <w:tc>
          <w:tcPr>
            <w:tcW w:w="4644" w:type="dxa"/>
          </w:tcPr>
          <w:p w:rsidR="00CC07A0" w:rsidRPr="008B7475" w:rsidRDefault="00CC07A0" w:rsidP="00CC07A0">
            <w:pPr>
              <w:rPr>
                <w:noProof/>
              </w:rPr>
            </w:pPr>
            <w:r w:rsidRPr="008B7475">
              <w:rPr>
                <w:noProof/>
              </w:rPr>
              <w:t>Предмет јавне набавке</w:t>
            </w:r>
          </w:p>
        </w:tc>
        <w:tc>
          <w:tcPr>
            <w:tcW w:w="4644" w:type="dxa"/>
          </w:tcPr>
          <w:p w:rsidR="00CC07A0" w:rsidRPr="00D91C5E" w:rsidRDefault="002B1473" w:rsidP="00DD4A19">
            <w:pPr>
              <w:tabs>
                <w:tab w:val="center" w:pos="2213"/>
              </w:tabs>
              <w:rPr>
                <w:noProof/>
              </w:rPr>
            </w:pPr>
            <w:sdt>
              <w:sdtPr>
                <w:rPr>
                  <w:noProof/>
                </w:rPr>
                <w:id w:val="19060764"/>
                <w:dropDownList>
                  <w:listItem w:displayText="Добра" w:value="Добра"/>
                  <w:listItem w:displayText="Услуге" w:value="Услуге"/>
                  <w:listItem w:displayText="Радови" w:value="Радови"/>
                </w:dropDownList>
              </w:sdtPr>
              <w:sdtContent>
                <w:r w:rsidR="000B7035" w:rsidRPr="000B7035">
                  <w:rPr>
                    <w:noProof/>
                  </w:rPr>
                  <w:t>Добра</w:t>
                </w:r>
              </w:sdtContent>
            </w:sdt>
            <w:r w:rsidR="00D91C5E">
              <w:rPr>
                <w:noProof/>
              </w:rPr>
              <w:tab/>
            </w:r>
            <w:r w:rsidR="000C02A3">
              <w:rPr>
                <w:noProof/>
              </w:rPr>
              <w:t xml:space="preserve"> </w:t>
            </w:r>
            <w:r w:rsidR="00D91C5E">
              <w:rPr>
                <w:noProof/>
              </w:rPr>
              <w:t xml:space="preserve">са </w:t>
            </w:r>
            <w:r w:rsidR="00DD4A19">
              <w:rPr>
                <w:noProof/>
              </w:rPr>
              <w:t>услугом која је везана за предмет јавне набавке</w:t>
            </w:r>
          </w:p>
        </w:tc>
      </w:tr>
      <w:tr w:rsidR="00CC07A0" w:rsidRPr="008B7475" w:rsidTr="00CC07A0">
        <w:tc>
          <w:tcPr>
            <w:tcW w:w="4644" w:type="dxa"/>
          </w:tcPr>
          <w:p w:rsidR="00CC07A0" w:rsidRPr="00025C00" w:rsidRDefault="00CC07A0" w:rsidP="00CC07A0">
            <w:pPr>
              <w:rPr>
                <w:noProof/>
              </w:rPr>
            </w:pPr>
            <w:r>
              <w:rPr>
                <w:noProof/>
              </w:rPr>
              <w:t>Поступак се спроводи ради закључења</w:t>
            </w:r>
          </w:p>
        </w:tc>
        <w:sdt>
          <w:sdtPr>
            <w:rPr>
              <w:noProof/>
            </w:rPr>
            <w:id w:val="4219438"/>
            <w:dropDownList>
              <w:listItem w:displayText="Уговора о јавној набавци" w:value="Уговора о јавној набавци"/>
              <w:listItem w:displayText="Оквирног споразума" w:value="Оквирног споразума"/>
            </w:dropDownList>
          </w:sdtPr>
          <w:sdtContent>
            <w:tc>
              <w:tcPr>
                <w:tcW w:w="4644" w:type="dxa"/>
              </w:tcPr>
              <w:p w:rsidR="00CC07A0" w:rsidRDefault="00CC07A0" w:rsidP="00CC07A0">
                <w:pPr>
                  <w:rPr>
                    <w:noProof/>
                  </w:rPr>
                </w:pPr>
                <w:r>
                  <w:rPr>
                    <w:noProof/>
                  </w:rPr>
                  <w:t>Уговора о јавној набавци</w:t>
                </w:r>
              </w:p>
            </w:tc>
          </w:sdtContent>
        </w:sdt>
      </w:tr>
      <w:tr w:rsidR="00CC07A0" w:rsidRPr="008B7475" w:rsidTr="00CC07A0">
        <w:tc>
          <w:tcPr>
            <w:tcW w:w="4644" w:type="dxa"/>
          </w:tcPr>
          <w:p w:rsidR="00CC07A0" w:rsidRPr="008B7475" w:rsidRDefault="00CC07A0" w:rsidP="00CC07A0">
            <w:pPr>
              <w:rPr>
                <w:noProof/>
              </w:rPr>
            </w:pPr>
            <w:r w:rsidRPr="00025C00">
              <w:rPr>
                <w:b/>
                <w:noProof/>
              </w:rPr>
              <w:t>Напомена</w:t>
            </w:r>
            <w:r w:rsidRPr="008B7475">
              <w:rPr>
                <w:noProof/>
              </w:rPr>
              <w:t xml:space="preserve">: </w:t>
            </w:r>
          </w:p>
          <w:p w:rsidR="00CC07A0" w:rsidRPr="00025C00" w:rsidRDefault="00CC07A0" w:rsidP="003D7101">
            <w:pPr>
              <w:pStyle w:val="ListParagraph"/>
              <w:numPr>
                <w:ilvl w:val="0"/>
                <w:numId w:val="5"/>
              </w:numPr>
              <w:rPr>
                <w:noProof/>
              </w:rPr>
            </w:pPr>
            <w:r w:rsidRPr="00025C00">
              <w:rPr>
                <w:noProof/>
              </w:rPr>
              <w:t>У питању је резервисана јавна набавка</w:t>
            </w:r>
          </w:p>
          <w:p w:rsidR="00CC07A0" w:rsidRPr="00025C00" w:rsidRDefault="00CC07A0" w:rsidP="003D7101">
            <w:pPr>
              <w:pStyle w:val="ListParagraph"/>
              <w:numPr>
                <w:ilvl w:val="0"/>
                <w:numId w:val="5"/>
              </w:numPr>
              <w:rPr>
                <w:noProof/>
              </w:rPr>
            </w:pPr>
            <w:r>
              <w:rPr>
                <w:noProof/>
              </w:rPr>
              <w:t>Спроводи се електронска лицитација</w:t>
            </w:r>
          </w:p>
        </w:tc>
        <w:tc>
          <w:tcPr>
            <w:tcW w:w="4644" w:type="dxa"/>
          </w:tcPr>
          <w:p w:rsidR="00CC07A0" w:rsidRDefault="00CC07A0" w:rsidP="00CC07A0">
            <w:pPr>
              <w:rPr>
                <w:noProof/>
              </w:rPr>
            </w:pPr>
          </w:p>
          <w:sdt>
            <w:sdtPr>
              <w:rPr>
                <w:noProof/>
              </w:rPr>
              <w:id w:val="8935710"/>
              <w:dropDownList>
                <w:listItem w:displayText="DA" w:value="DA"/>
                <w:listItem w:displayText="NE" w:value="NE"/>
              </w:dropDownList>
            </w:sdtPr>
            <w:sdtContent>
              <w:p w:rsidR="00CC07A0" w:rsidRDefault="00CC07A0" w:rsidP="00CC07A0">
                <w:pPr>
                  <w:rPr>
                    <w:noProof/>
                  </w:rPr>
                </w:pPr>
                <w:r w:rsidRPr="008B7475">
                  <w:rPr>
                    <w:noProof/>
                  </w:rPr>
                  <w:t>НЕ</w:t>
                </w:r>
              </w:p>
            </w:sdtContent>
          </w:sdt>
          <w:sdt>
            <w:sdtPr>
              <w:rPr>
                <w:noProof/>
              </w:rPr>
              <w:id w:val="4219445"/>
              <w:dropDownList>
                <w:listItem w:displayText="DA" w:value="DA"/>
                <w:listItem w:displayText="NE" w:value="NE"/>
              </w:dropDownList>
            </w:sdtPr>
            <w:sdtContent>
              <w:p w:rsidR="00CC07A0" w:rsidRPr="008B7475" w:rsidRDefault="00CC07A0" w:rsidP="00CC07A0">
                <w:pPr>
                  <w:rPr>
                    <w:noProof/>
                  </w:rPr>
                </w:pPr>
                <w:r w:rsidRPr="008B7475">
                  <w:rPr>
                    <w:noProof/>
                  </w:rPr>
                  <w:t>НЕ</w:t>
                </w:r>
              </w:p>
            </w:sdtContent>
          </w:sdt>
        </w:tc>
      </w:tr>
      <w:tr w:rsidR="00CC07A0" w:rsidRPr="008B7475" w:rsidTr="00CC07A0">
        <w:tc>
          <w:tcPr>
            <w:tcW w:w="4644" w:type="dxa"/>
          </w:tcPr>
          <w:p w:rsidR="00CC07A0" w:rsidRPr="008B7475" w:rsidRDefault="00CC07A0" w:rsidP="00CC07A0">
            <w:pPr>
              <w:rPr>
                <w:noProof/>
              </w:rPr>
            </w:pPr>
            <w:r>
              <w:rPr>
                <w:noProof/>
              </w:rPr>
              <w:t>Контакт (лице или служба)</w:t>
            </w:r>
          </w:p>
        </w:tc>
        <w:tc>
          <w:tcPr>
            <w:tcW w:w="4644" w:type="dxa"/>
          </w:tcPr>
          <w:p w:rsidR="00CC07A0" w:rsidRPr="00F34973" w:rsidRDefault="00CC07A0" w:rsidP="00CC07A0">
            <w:pPr>
              <w:rPr>
                <w:noProof/>
              </w:rPr>
            </w:pPr>
            <w:r>
              <w:rPr>
                <w:noProof/>
              </w:rPr>
              <w:t>Служба за немедицинске јавне набавке</w:t>
            </w:r>
          </w:p>
        </w:tc>
      </w:tr>
      <w:tr w:rsidR="00CC07A0" w:rsidRPr="008B7475" w:rsidTr="00CC07A0">
        <w:tc>
          <w:tcPr>
            <w:tcW w:w="4644" w:type="dxa"/>
          </w:tcPr>
          <w:p w:rsidR="00CC07A0" w:rsidRPr="008B7475" w:rsidRDefault="00CC07A0" w:rsidP="00CC07A0">
            <w:pPr>
              <w:rPr>
                <w:noProof/>
              </w:rPr>
            </w:pPr>
            <w:r>
              <w:rPr>
                <w:noProof/>
              </w:rPr>
              <w:t>Телефон (или други контакт)</w:t>
            </w:r>
          </w:p>
        </w:tc>
        <w:tc>
          <w:tcPr>
            <w:tcW w:w="4644" w:type="dxa"/>
          </w:tcPr>
          <w:p w:rsidR="00CC07A0" w:rsidRPr="00F34973" w:rsidRDefault="00CC07A0" w:rsidP="00CC07A0">
            <w:pPr>
              <w:rPr>
                <w:noProof/>
              </w:rPr>
            </w:pPr>
            <w:r>
              <w:rPr>
                <w:noProof/>
              </w:rPr>
              <w:t>021/487-22-27</w:t>
            </w:r>
          </w:p>
        </w:tc>
      </w:tr>
    </w:tbl>
    <w:p w:rsidR="00CC07A0" w:rsidRPr="008B7475" w:rsidRDefault="00CC07A0" w:rsidP="00CC07A0">
      <w:pPr>
        <w:pStyle w:val="Footer"/>
        <w:tabs>
          <w:tab w:val="left" w:pos="720"/>
        </w:tabs>
        <w:rPr>
          <w:noProof/>
        </w:rPr>
      </w:pPr>
    </w:p>
    <w:p w:rsidR="00CC07A0" w:rsidRPr="008B7475" w:rsidRDefault="00CC07A0" w:rsidP="00CC07A0">
      <w:pPr>
        <w:jc w:val="both"/>
        <w:rPr>
          <w:noProof/>
        </w:rPr>
      </w:pPr>
    </w:p>
    <w:p w:rsidR="00CC07A0" w:rsidRPr="008B7475" w:rsidRDefault="00CC07A0" w:rsidP="001F100D">
      <w:pPr>
        <w:pStyle w:val="Heading1"/>
        <w:numPr>
          <w:ilvl w:val="0"/>
          <w:numId w:val="35"/>
        </w:numPr>
        <w:jc w:val="center"/>
        <w:rPr>
          <w:noProof/>
        </w:rPr>
      </w:pPr>
      <w:bookmarkStart w:id="6" w:name="_Toc366238976"/>
      <w:r w:rsidRPr="008B7475">
        <w:rPr>
          <w:noProof/>
        </w:rPr>
        <w:t>ПОДАЦИ О ПРЕДМЕТУ ЈАВНЕ НАБАВКЕ</w:t>
      </w:r>
      <w:bookmarkEnd w:id="6"/>
    </w:p>
    <w:p w:rsidR="00CC07A0" w:rsidRPr="008B7475" w:rsidRDefault="00CC07A0" w:rsidP="00CC07A0">
      <w:pPr>
        <w:rPr>
          <w:noProof/>
        </w:rPr>
      </w:pPr>
    </w:p>
    <w:tbl>
      <w:tblPr>
        <w:tblStyle w:val="TableGrid"/>
        <w:tblW w:w="0" w:type="auto"/>
        <w:tblLook w:val="04A0"/>
      </w:tblPr>
      <w:tblGrid>
        <w:gridCol w:w="3935"/>
        <w:gridCol w:w="5351"/>
      </w:tblGrid>
      <w:tr w:rsidR="00CC07A0" w:rsidRPr="008B7475" w:rsidTr="00CC07A0">
        <w:tc>
          <w:tcPr>
            <w:tcW w:w="3936" w:type="dxa"/>
          </w:tcPr>
          <w:p w:rsidR="00CC07A0" w:rsidRPr="008B7475" w:rsidRDefault="00CC07A0" w:rsidP="00CC07A0">
            <w:pPr>
              <w:rPr>
                <w:noProof/>
              </w:rPr>
            </w:pPr>
            <w:r w:rsidRPr="008B7475">
              <w:rPr>
                <w:noProof/>
              </w:rPr>
              <w:t>Опис предмета набавке</w:t>
            </w:r>
          </w:p>
        </w:tc>
        <w:tc>
          <w:tcPr>
            <w:tcW w:w="5352" w:type="dxa"/>
          </w:tcPr>
          <w:p w:rsidR="00CC07A0" w:rsidRPr="008B7475" w:rsidRDefault="00711C2C" w:rsidP="00711C2C">
            <w:pPr>
              <w:rPr>
                <w:noProof/>
              </w:rPr>
            </w:pPr>
            <w:r>
              <w:t>Превођење дизел ел. агрегата МТУ у припадајућу ел. инсталацију за аутоматско стартовање</w:t>
            </w:r>
            <w:r w:rsidRPr="00621C03">
              <w:rPr>
                <w:noProof/>
              </w:rPr>
              <w:t xml:space="preserve"> </w:t>
            </w:r>
          </w:p>
        </w:tc>
      </w:tr>
      <w:tr w:rsidR="00CC07A0" w:rsidRPr="008B7475" w:rsidTr="00CC07A0">
        <w:tc>
          <w:tcPr>
            <w:tcW w:w="3936" w:type="dxa"/>
          </w:tcPr>
          <w:p w:rsidR="00CC07A0" w:rsidRPr="008B7475" w:rsidRDefault="00CC07A0" w:rsidP="00CC07A0">
            <w:pPr>
              <w:rPr>
                <w:noProof/>
              </w:rPr>
            </w:pPr>
            <w:r w:rsidRPr="008B7475">
              <w:rPr>
                <w:noProof/>
              </w:rPr>
              <w:t>Назив</w:t>
            </w:r>
          </w:p>
        </w:tc>
        <w:tc>
          <w:tcPr>
            <w:tcW w:w="5352" w:type="dxa"/>
          </w:tcPr>
          <w:p w:rsidR="00CC07A0" w:rsidRPr="008B7475" w:rsidRDefault="0057058E" w:rsidP="00CC07A0">
            <w:pPr>
              <w:rPr>
                <w:noProof/>
              </w:rPr>
            </w:pPr>
            <w:r>
              <w:t xml:space="preserve">150-13-O - </w:t>
            </w:r>
            <w:r w:rsidR="00711C2C">
              <w:t>Превођење дизел ел. агрегата МТУ у припадајућу ел. инсталацију за аутоматско стартовање</w:t>
            </w:r>
          </w:p>
        </w:tc>
      </w:tr>
      <w:tr w:rsidR="00CC07A0" w:rsidRPr="008B7475" w:rsidTr="00CC07A0">
        <w:tc>
          <w:tcPr>
            <w:tcW w:w="3936" w:type="dxa"/>
          </w:tcPr>
          <w:p w:rsidR="00CC07A0" w:rsidRPr="008B7475" w:rsidRDefault="00CC07A0" w:rsidP="00CC07A0">
            <w:pPr>
              <w:rPr>
                <w:noProof/>
              </w:rPr>
            </w:pPr>
            <w:r w:rsidRPr="008B7475">
              <w:rPr>
                <w:noProof/>
              </w:rPr>
              <w:t>Ознака из општег речника набавке</w:t>
            </w:r>
          </w:p>
        </w:tc>
        <w:tc>
          <w:tcPr>
            <w:tcW w:w="5352" w:type="dxa"/>
          </w:tcPr>
          <w:p w:rsidR="00CC07A0" w:rsidRPr="008B7475" w:rsidRDefault="0037053D" w:rsidP="00CC07A0">
            <w:pPr>
              <w:rPr>
                <w:noProof/>
              </w:rPr>
            </w:pPr>
            <w:r w:rsidRPr="00F367AA">
              <w:t>14212200 Агрегати</w:t>
            </w:r>
          </w:p>
        </w:tc>
      </w:tr>
    </w:tbl>
    <w:p w:rsidR="00CC07A0" w:rsidRPr="008B7475" w:rsidRDefault="00CC07A0" w:rsidP="00CC07A0">
      <w:pPr>
        <w:rPr>
          <w:noProof/>
          <w:highlight w:val="cyan"/>
        </w:rPr>
      </w:pPr>
    </w:p>
    <w:p w:rsidR="00CC07A0" w:rsidRPr="000A7106" w:rsidRDefault="00CC07A0" w:rsidP="001F100D">
      <w:pPr>
        <w:pStyle w:val="ListParagraph"/>
        <w:numPr>
          <w:ilvl w:val="0"/>
          <w:numId w:val="35"/>
        </w:numPr>
        <w:jc w:val="center"/>
        <w:rPr>
          <w:b/>
          <w:noProof/>
        </w:rPr>
      </w:pPr>
      <w:r w:rsidRPr="006405C4">
        <w:rPr>
          <w:noProof/>
        </w:rPr>
        <w:br w:type="page"/>
      </w:r>
      <w:bookmarkStart w:id="7" w:name="_Toc366238977"/>
      <w:r w:rsidRPr="001F100D">
        <w:rPr>
          <w:rStyle w:val="Heading1Char"/>
        </w:rPr>
        <w:lastRenderedPageBreak/>
        <w:t>ТЕХНИЧКЕ КАРАКТЕРИСТИКЕ (СПЕЦИФИКАЦИЈА), КОЛИЧИН</w:t>
      </w:r>
      <w:r w:rsidR="00711C2C" w:rsidRPr="001F100D">
        <w:rPr>
          <w:rStyle w:val="Heading1Char"/>
        </w:rPr>
        <w:t>A</w:t>
      </w:r>
      <w:r w:rsidRPr="001F100D">
        <w:rPr>
          <w:rStyle w:val="Heading1Char"/>
        </w:rPr>
        <w:t xml:space="preserve"> И</w:t>
      </w:r>
      <w:bookmarkEnd w:id="7"/>
      <w:r w:rsidRPr="000A7106">
        <w:rPr>
          <w:b/>
          <w:noProof/>
        </w:rPr>
        <w:t xml:space="preserve"> ОПИС  </w:t>
      </w:r>
      <w:r w:rsidR="00CD7A98" w:rsidRPr="000A7106">
        <w:rPr>
          <w:b/>
          <w:noProof/>
        </w:rPr>
        <w:t>УСЛУГА</w:t>
      </w:r>
      <w:r w:rsidRPr="000A7106">
        <w:rPr>
          <w:b/>
          <w:noProof/>
        </w:rPr>
        <w:t xml:space="preserve">, НАЧИН СПРОВОЂЕЊА КОНТРОЛЕ И ОБЕЗБЕЂИВАЊА ГАРАНЦИЈЕ КВАЛИТЕТА, РОК </w:t>
      </w:r>
      <w:r w:rsidR="00F44EA5" w:rsidRPr="000A7106">
        <w:rPr>
          <w:b/>
          <w:noProof/>
        </w:rPr>
        <w:t>И</w:t>
      </w:r>
      <w:r w:rsidRPr="000A7106">
        <w:rPr>
          <w:b/>
          <w:noProof/>
        </w:rPr>
        <w:t xml:space="preserve"> МЕСТО И</w:t>
      </w:r>
      <w:r w:rsidR="00CD7A98" w:rsidRPr="000A7106">
        <w:rPr>
          <w:b/>
          <w:noProof/>
        </w:rPr>
        <w:t>ЗВРШЕЊА</w:t>
      </w:r>
    </w:p>
    <w:p w:rsidR="00FA7D61" w:rsidRPr="008B29DD" w:rsidRDefault="00FA7D61" w:rsidP="00FA7D61"/>
    <w:p w:rsidR="00FA7D61" w:rsidRPr="008B29DD" w:rsidRDefault="00FA7D61" w:rsidP="00FA7D61">
      <w:pPr>
        <w:jc w:val="both"/>
        <w:rPr>
          <w:lang w:val="sr-Cyrl-CS"/>
        </w:rPr>
      </w:pPr>
      <w:r w:rsidRPr="008B29DD">
        <w:rPr>
          <w:lang w:val="sr-Cyrl-CS"/>
        </w:rPr>
        <w:t xml:space="preserve">Дизел ел. агрегат МТУ Уљаник 560 </w:t>
      </w:r>
      <w:r w:rsidRPr="008B29DD">
        <w:t>kVA</w:t>
      </w:r>
      <w:r w:rsidRPr="008B29DD">
        <w:rPr>
          <w:lang w:val="sr-Cyrl-CS"/>
        </w:rPr>
        <w:t xml:space="preserve"> контејнер, власништво је </w:t>
      </w:r>
      <w:r w:rsidRPr="008B29DD">
        <w:rPr>
          <w:i/>
          <w:lang w:val="sr-Cyrl-CS"/>
        </w:rPr>
        <w:t>Дирекције за робне резерве</w:t>
      </w:r>
      <w:r w:rsidRPr="008B29DD">
        <w:rPr>
          <w:lang w:val="sr-Cyrl-CS"/>
        </w:rPr>
        <w:t xml:space="preserve"> и смештен је поред ТС</w:t>
      </w:r>
      <w:r w:rsidR="008B7F6C" w:rsidRPr="008B29DD">
        <w:rPr>
          <w:lang w:val="sr-Cyrl-CS"/>
        </w:rPr>
        <w:t xml:space="preserve"> 10/0,4</w:t>
      </w:r>
      <w:r w:rsidRPr="008B29DD">
        <w:rPr>
          <w:lang w:val="sr-Cyrl-CS"/>
        </w:rPr>
        <w:t xml:space="preserve">/ </w:t>
      </w:r>
      <w:r w:rsidR="008B7F6C" w:rsidRPr="008B29DD">
        <w:t>kV</w:t>
      </w:r>
      <w:r w:rsidRPr="008B29DD">
        <w:rPr>
          <w:lang w:val="sr-Cyrl-CS"/>
        </w:rPr>
        <w:t>/</w:t>
      </w:r>
      <w:r w:rsidR="008B7F6C" w:rsidRPr="008B29DD">
        <w:t>kV</w:t>
      </w:r>
      <w:r w:rsidRPr="008B29DD">
        <w:rPr>
          <w:lang w:val="sr-Cyrl-CS"/>
        </w:rPr>
        <w:t>, Клиничка болница (приложен цртеж 1</w:t>
      </w:r>
      <w:r w:rsidR="003D463F">
        <w:rPr>
          <w:lang w:val="sr-Cyrl-CS"/>
        </w:rPr>
        <w:t xml:space="preserve"> - поглавље 14. ПРИЛОЗИ</w:t>
      </w:r>
      <w:r w:rsidRPr="008B29DD">
        <w:rPr>
          <w:lang w:val="sr-Cyrl-CS"/>
        </w:rPr>
        <w:t>).</w:t>
      </w:r>
    </w:p>
    <w:p w:rsidR="00FA7D61" w:rsidRPr="008B29DD" w:rsidRDefault="00FA7D61" w:rsidP="00FA7D61">
      <w:pPr>
        <w:jc w:val="both"/>
        <w:rPr>
          <w:lang w:val="sr-Cyrl-CS"/>
        </w:rPr>
      </w:pPr>
    </w:p>
    <w:p w:rsidR="00EE0367" w:rsidRDefault="00FA7D61" w:rsidP="00FA7D61">
      <w:pPr>
        <w:jc w:val="both"/>
      </w:pPr>
      <w:r w:rsidRPr="008B29DD">
        <w:rPr>
          <w:lang w:val="sr-Cyrl-CS"/>
        </w:rPr>
        <w:t>Тренутно је агрегат у ручном режиму рада (цртеж 2</w:t>
      </w:r>
      <w:r w:rsidR="003D463F">
        <w:rPr>
          <w:lang w:val="sr-Cyrl-CS"/>
        </w:rPr>
        <w:t xml:space="preserve"> - поглавље 14. ПРИЛОЗИ</w:t>
      </w:r>
      <w:r w:rsidRPr="008B29DD">
        <w:rPr>
          <w:lang w:val="sr-Cyrl-CS"/>
        </w:rPr>
        <w:t xml:space="preserve">) и приликом нестанка мрежног напона врши се ручна манипулација за правилно стартовање агрегата. </w:t>
      </w:r>
    </w:p>
    <w:p w:rsidR="00FA7D61" w:rsidRPr="008B29DD" w:rsidRDefault="00FA7D61" w:rsidP="00FA7D61">
      <w:pPr>
        <w:jc w:val="both"/>
        <w:rPr>
          <w:lang w:val="sr-Cyrl-CS"/>
        </w:rPr>
      </w:pPr>
      <w:r w:rsidRPr="008B29DD">
        <w:rPr>
          <w:lang w:val="sr-Cyrl-CS"/>
        </w:rPr>
        <w:t>Због потреба клиника КЦВ</w:t>
      </w:r>
      <w:r w:rsidR="008B7F6C" w:rsidRPr="008B29DD">
        <w:t>-a,</w:t>
      </w:r>
      <w:r w:rsidRPr="008B29DD">
        <w:rPr>
          <w:lang w:val="sr-Cyrl-CS"/>
        </w:rPr>
        <w:t xml:space="preserve"> ручно стартовање треба прерадити у аутоматско на следећи начин: </w:t>
      </w:r>
    </w:p>
    <w:p w:rsidR="00FA7D61" w:rsidRPr="008B29DD" w:rsidRDefault="00FA7D61" w:rsidP="00FA7D61">
      <w:pPr>
        <w:numPr>
          <w:ilvl w:val="0"/>
          <w:numId w:val="27"/>
        </w:numPr>
        <w:jc w:val="both"/>
        <w:rPr>
          <w:lang w:val="sr-Cyrl-CS"/>
        </w:rPr>
      </w:pPr>
      <w:r w:rsidRPr="008B29DD">
        <w:rPr>
          <w:lang w:val="sr-Cyrl-CS"/>
        </w:rPr>
        <w:t xml:space="preserve">Управљачки орман </w:t>
      </w:r>
      <w:r w:rsidR="008B7F6C" w:rsidRPr="008B29DD">
        <w:t>ATS</w:t>
      </w:r>
      <w:r w:rsidRPr="008B29DD">
        <w:rPr>
          <w:lang w:val="sr-Cyrl-CS"/>
        </w:rPr>
        <w:t xml:space="preserve"> био би уграђен у просторију енергетског развода ТС Клиничка болница (цртеж</w:t>
      </w:r>
      <w:r w:rsidR="008B29DD" w:rsidRPr="008B29DD">
        <w:rPr>
          <w:lang w:val="sr-Cyrl-CS"/>
        </w:rPr>
        <w:t xml:space="preserve"> 1</w:t>
      </w:r>
      <w:r w:rsidR="008233AA">
        <w:rPr>
          <w:lang/>
        </w:rPr>
        <w:t xml:space="preserve"> - </w:t>
      </w:r>
      <w:r w:rsidR="008233AA">
        <w:rPr>
          <w:lang w:val="sr-Cyrl-CS"/>
        </w:rPr>
        <w:t>поглавље 14. ПРИЛОЗИ</w:t>
      </w:r>
      <w:r w:rsidRPr="008B29DD">
        <w:rPr>
          <w:lang w:val="sr-Cyrl-CS"/>
        </w:rPr>
        <w:t xml:space="preserve">). Постојећа аутоматика агрегата била би одспојена и остала би у контејнеру, за случај да се агрегат мора вратити у </w:t>
      </w:r>
      <w:r w:rsidRPr="008B29DD">
        <w:rPr>
          <w:i/>
          <w:lang w:val="sr-Cyrl-CS"/>
        </w:rPr>
        <w:t>Дирекцију за робне резерве</w:t>
      </w:r>
      <w:r w:rsidRPr="008B29DD">
        <w:rPr>
          <w:lang w:val="sr-Cyrl-CS"/>
        </w:rPr>
        <w:t xml:space="preserve"> у првобитном стању. Садашња  инсталација за ручну манипулацију и ручно стартовање  агрегата остаје у виђеном стању и не дира се, осим ако је потребна евентуална деконекција.  </w:t>
      </w:r>
    </w:p>
    <w:p w:rsidR="00FA7D61" w:rsidRPr="008B29DD" w:rsidRDefault="00FA7D61" w:rsidP="00FA7D61">
      <w:pPr>
        <w:numPr>
          <w:ilvl w:val="0"/>
          <w:numId w:val="27"/>
        </w:numPr>
        <w:jc w:val="both"/>
        <w:rPr>
          <w:lang w:val="sr-Cyrl-CS"/>
        </w:rPr>
      </w:pPr>
      <w:r w:rsidRPr="008B29DD">
        <w:rPr>
          <w:lang w:val="sr-Cyrl-CS"/>
        </w:rPr>
        <w:t xml:space="preserve">Конфигурација управљачког ормана са микропроцесорском контролном јединицом аутоматског и ручног режима рада, мрежном и генераторском склопком 1000А, </w:t>
      </w:r>
      <w:r w:rsidR="00E444B7" w:rsidRPr="008B29DD">
        <w:t xml:space="preserve"> GSM</w:t>
      </w:r>
      <w:r w:rsidRPr="008B29DD">
        <w:rPr>
          <w:lang w:val="sr-Cyrl-CS"/>
        </w:rPr>
        <w:t xml:space="preserve"> дојавом статуса и управљања и енергетским и сигналним кабловима ормана и агрегата је у зависности од типских елемената којима понуђач располаже. </w:t>
      </w:r>
    </w:p>
    <w:p w:rsidR="00FA7D61" w:rsidRPr="008B29DD" w:rsidRDefault="00FA7D61" w:rsidP="00FA7D61">
      <w:pPr>
        <w:numPr>
          <w:ilvl w:val="0"/>
          <w:numId w:val="27"/>
        </w:numPr>
        <w:jc w:val="both"/>
        <w:rPr>
          <w:lang w:val="sr-Cyrl-CS"/>
        </w:rPr>
      </w:pPr>
      <w:r w:rsidRPr="008B29DD">
        <w:rPr>
          <w:lang w:val="sr-Cyrl-CS"/>
        </w:rPr>
        <w:t xml:space="preserve">Не </w:t>
      </w:r>
      <w:r w:rsidR="00E444B7" w:rsidRPr="008B29DD">
        <w:rPr>
          <w:lang w:val="sr-Cyrl-CS"/>
        </w:rPr>
        <w:t>и</w:t>
      </w:r>
      <w:r w:rsidRPr="008B29DD">
        <w:rPr>
          <w:lang w:val="sr-Cyrl-CS"/>
        </w:rPr>
        <w:t xml:space="preserve">нсистира се на врсти микропроцесора и других елемената већ на функцији а то је: </w:t>
      </w:r>
    </w:p>
    <w:p w:rsidR="00FA7D61" w:rsidRPr="008B29DD" w:rsidRDefault="00FA7D61" w:rsidP="00FA7D61">
      <w:pPr>
        <w:numPr>
          <w:ilvl w:val="0"/>
          <w:numId w:val="28"/>
        </w:numPr>
        <w:jc w:val="both"/>
        <w:rPr>
          <w:lang w:val="sr-Cyrl-CS"/>
        </w:rPr>
      </w:pPr>
      <w:r w:rsidRPr="008B29DD">
        <w:rPr>
          <w:lang w:val="sr-Cyrl-CS"/>
        </w:rPr>
        <w:t>Аутоматско стартовање 10-15 секунди по нестанку мрежног напона</w:t>
      </w:r>
    </w:p>
    <w:p w:rsidR="00FA7D61" w:rsidRPr="008B29DD" w:rsidRDefault="00FA7D61" w:rsidP="00FA7D61">
      <w:pPr>
        <w:numPr>
          <w:ilvl w:val="0"/>
          <w:numId w:val="28"/>
        </w:numPr>
        <w:jc w:val="both"/>
        <w:rPr>
          <w:lang w:val="sr-Cyrl-CS"/>
        </w:rPr>
      </w:pPr>
      <w:r w:rsidRPr="008B29DD">
        <w:rPr>
          <w:lang w:val="sr-Cyrl-CS"/>
        </w:rPr>
        <w:t>По доласку мрежног напона аутоматско пребацивање на напон мреже за 2-3 минута.</w:t>
      </w:r>
    </w:p>
    <w:p w:rsidR="00FA7D61" w:rsidRPr="008B29DD" w:rsidRDefault="00FA7D61" w:rsidP="00FA7D61">
      <w:pPr>
        <w:numPr>
          <w:ilvl w:val="0"/>
          <w:numId w:val="28"/>
        </w:numPr>
        <w:jc w:val="both"/>
        <w:rPr>
          <w:lang w:val="sr-Cyrl-CS"/>
        </w:rPr>
      </w:pPr>
      <w:r w:rsidRPr="008B29DD">
        <w:rPr>
          <w:lang w:val="sr-Cyrl-CS"/>
        </w:rPr>
        <w:t>У случају отказа аутоматике могућност ручне манипулације и стартовања агрегата.</w:t>
      </w:r>
    </w:p>
    <w:p w:rsidR="00FA7D61" w:rsidRPr="008B29DD" w:rsidRDefault="00FA7D61" w:rsidP="00FA7D61">
      <w:pPr>
        <w:numPr>
          <w:ilvl w:val="0"/>
          <w:numId w:val="28"/>
        </w:numPr>
        <w:jc w:val="both"/>
        <w:rPr>
          <w:lang w:val="sr-Cyrl-CS"/>
        </w:rPr>
      </w:pPr>
      <w:r w:rsidRPr="008B29DD">
        <w:rPr>
          <w:lang w:val="sr-Cyrl-CS"/>
        </w:rPr>
        <w:t>Сервисно стартовање агрегата за контролу агрегата без ремећења постојећег мрежног напајања.</w:t>
      </w:r>
    </w:p>
    <w:p w:rsidR="00FA7D61" w:rsidRPr="008B29DD" w:rsidRDefault="00E444B7" w:rsidP="00FA7D61">
      <w:pPr>
        <w:numPr>
          <w:ilvl w:val="0"/>
          <w:numId w:val="28"/>
        </w:numPr>
        <w:jc w:val="both"/>
        <w:rPr>
          <w:lang w:val="sr-Cyrl-CS"/>
        </w:rPr>
      </w:pPr>
      <w:r w:rsidRPr="008B29DD">
        <w:t>GSM</w:t>
      </w:r>
      <w:r w:rsidR="00FA7D61" w:rsidRPr="008B29DD">
        <w:rPr>
          <w:lang w:val="sr-Cyrl-CS"/>
        </w:rPr>
        <w:t xml:space="preserve"> дојава има следеће могућности: </w:t>
      </w:r>
    </w:p>
    <w:p w:rsidR="00FA7D61" w:rsidRPr="008B29DD" w:rsidRDefault="00FA7D61" w:rsidP="00FA7D61">
      <w:pPr>
        <w:numPr>
          <w:ilvl w:val="0"/>
          <w:numId w:val="29"/>
        </w:numPr>
        <w:jc w:val="both"/>
        <w:rPr>
          <w:lang w:val="sr-Cyrl-CS"/>
        </w:rPr>
      </w:pPr>
      <w:r w:rsidRPr="008B29DD">
        <w:rPr>
          <w:lang w:val="sr-Cyrl-CS"/>
        </w:rPr>
        <w:t xml:space="preserve">Дојава нестанка мрежног напона </w:t>
      </w:r>
    </w:p>
    <w:p w:rsidR="00FA7D61" w:rsidRPr="008B29DD" w:rsidRDefault="00FA7D61" w:rsidP="00FA7D61">
      <w:pPr>
        <w:numPr>
          <w:ilvl w:val="0"/>
          <w:numId w:val="29"/>
        </w:numPr>
        <w:jc w:val="both"/>
        <w:rPr>
          <w:lang w:val="sr-Cyrl-CS"/>
        </w:rPr>
      </w:pPr>
      <w:r w:rsidRPr="008B29DD">
        <w:rPr>
          <w:lang w:val="sr-Cyrl-CS"/>
        </w:rPr>
        <w:t xml:space="preserve">Агрегат стартовао и агрегат напаја </w:t>
      </w:r>
    </w:p>
    <w:p w:rsidR="00FA7D61" w:rsidRPr="008B29DD" w:rsidRDefault="00FA7D61" w:rsidP="00FA7D61">
      <w:pPr>
        <w:numPr>
          <w:ilvl w:val="0"/>
          <w:numId w:val="29"/>
        </w:numPr>
        <w:jc w:val="both"/>
        <w:rPr>
          <w:lang w:val="sr-Cyrl-CS"/>
        </w:rPr>
      </w:pPr>
      <w:r w:rsidRPr="008B29DD">
        <w:rPr>
          <w:lang w:val="sr-Cyrl-CS"/>
        </w:rPr>
        <w:t>Појава мрежног напона</w:t>
      </w:r>
    </w:p>
    <w:p w:rsidR="00FA7D61" w:rsidRPr="008B29DD" w:rsidRDefault="00FA7D61" w:rsidP="00FA7D61">
      <w:pPr>
        <w:numPr>
          <w:ilvl w:val="0"/>
          <w:numId w:val="29"/>
        </w:numPr>
        <w:jc w:val="both"/>
        <w:rPr>
          <w:lang w:val="sr-Cyrl-CS"/>
        </w:rPr>
      </w:pPr>
      <w:r w:rsidRPr="008B29DD">
        <w:rPr>
          <w:lang w:val="sr-Cyrl-CS"/>
        </w:rPr>
        <w:t xml:space="preserve">Мрежа напаја </w:t>
      </w:r>
    </w:p>
    <w:p w:rsidR="00FA7D61" w:rsidRPr="008B29DD" w:rsidRDefault="00FA7D61" w:rsidP="00FA7D61">
      <w:pPr>
        <w:numPr>
          <w:ilvl w:val="0"/>
          <w:numId w:val="29"/>
        </w:numPr>
        <w:jc w:val="both"/>
        <w:rPr>
          <w:lang w:val="sr-Cyrl-CS"/>
        </w:rPr>
      </w:pPr>
      <w:r w:rsidRPr="008B29DD">
        <w:rPr>
          <w:lang w:val="sr-Cyrl-CS"/>
        </w:rPr>
        <w:t xml:space="preserve">Мотор стао нема аларма </w:t>
      </w:r>
    </w:p>
    <w:p w:rsidR="00FA7D61" w:rsidRPr="008B29DD" w:rsidRDefault="00FA7D61" w:rsidP="00FA7D61">
      <w:pPr>
        <w:numPr>
          <w:ilvl w:val="0"/>
          <w:numId w:val="29"/>
        </w:numPr>
        <w:jc w:val="both"/>
        <w:rPr>
          <w:lang w:val="sr-Cyrl-CS"/>
        </w:rPr>
      </w:pPr>
      <w:r w:rsidRPr="008B29DD">
        <w:rPr>
          <w:lang w:val="sr-Cyrl-CS"/>
        </w:rPr>
        <w:t>Аларми: агрегат није успео да стартује, притисак уља снижен-висок, температура снижена, повећана, аларм, висока</w:t>
      </w:r>
    </w:p>
    <w:p w:rsidR="00FA7D61" w:rsidRPr="008B29DD" w:rsidRDefault="00FA7D61" w:rsidP="00FA7D61">
      <w:pPr>
        <w:numPr>
          <w:ilvl w:val="0"/>
          <w:numId w:val="29"/>
        </w:numPr>
        <w:jc w:val="both"/>
        <w:rPr>
          <w:lang w:val="sr-Cyrl-CS"/>
        </w:rPr>
      </w:pPr>
      <w:r w:rsidRPr="008B29DD">
        <w:rPr>
          <w:lang w:val="sr-Cyrl-CS"/>
        </w:rPr>
        <w:t>Ниво горива сигнализација, на промену нивоа већа од 5%, упозорење за низак ниво 20% од укупне количине, аларм пред гашење агрегата за ниво горива мањи од 10%</w:t>
      </w:r>
    </w:p>
    <w:p w:rsidR="00FA7D61" w:rsidRPr="008B29DD" w:rsidRDefault="00FA7D61" w:rsidP="00FA7D61">
      <w:pPr>
        <w:numPr>
          <w:ilvl w:val="0"/>
          <w:numId w:val="29"/>
        </w:numPr>
        <w:jc w:val="both"/>
        <w:rPr>
          <w:lang w:val="sr-Cyrl-CS"/>
        </w:rPr>
      </w:pPr>
      <w:r w:rsidRPr="008B29DD">
        <w:rPr>
          <w:lang w:val="sr-Cyrl-CS"/>
        </w:rPr>
        <w:t xml:space="preserve">Провера радних стања и управљање </w:t>
      </w:r>
      <w:r w:rsidR="006512CE" w:rsidRPr="008B29DD">
        <w:t>SMS</w:t>
      </w:r>
      <w:r w:rsidRPr="008B29DD">
        <w:rPr>
          <w:lang w:val="sr-Cyrl-CS"/>
        </w:rPr>
        <w:t>-ом, напон генератора, струја генератора, стања склопки, даљински ресет, напон мреже</w:t>
      </w:r>
    </w:p>
    <w:p w:rsidR="00FA7D61" w:rsidRPr="008B29DD" w:rsidRDefault="00FA7D61" w:rsidP="00FA7D61">
      <w:pPr>
        <w:jc w:val="both"/>
        <w:rPr>
          <w:lang w:val="sr-Cyrl-CS"/>
        </w:rPr>
      </w:pPr>
    </w:p>
    <w:p w:rsidR="00FA7D61" w:rsidRPr="008B29DD" w:rsidRDefault="00FA7D61" w:rsidP="00FA7D61">
      <w:pPr>
        <w:numPr>
          <w:ilvl w:val="0"/>
          <w:numId w:val="27"/>
        </w:numPr>
        <w:jc w:val="both"/>
        <w:rPr>
          <w:lang w:val="sr-Cyrl-CS"/>
        </w:rPr>
      </w:pPr>
      <w:r w:rsidRPr="008B29DD">
        <w:rPr>
          <w:lang w:val="sr-Cyrl-CS"/>
        </w:rPr>
        <w:lastRenderedPageBreak/>
        <w:t>Довод генераторског напона од агрегата до управљачког ормана агрегата (</w:t>
      </w:r>
      <w:r w:rsidR="006512CE" w:rsidRPr="008B29DD">
        <w:t>ATS</w:t>
      </w:r>
      <w:r w:rsidRPr="008B29DD">
        <w:rPr>
          <w:lang w:val="sr-Cyrl-CS"/>
        </w:rPr>
        <w:t xml:space="preserve">) извести одговарајућим кабловима (склопка 1000А) потребне дужине. </w:t>
      </w:r>
    </w:p>
    <w:p w:rsidR="00FA7D61" w:rsidRPr="008B29DD" w:rsidRDefault="00FA7D61" w:rsidP="006512CE">
      <w:pPr>
        <w:numPr>
          <w:ilvl w:val="0"/>
          <w:numId w:val="27"/>
        </w:numPr>
        <w:jc w:val="both"/>
        <w:rPr>
          <w:lang w:val="sr-Cyrl-CS"/>
        </w:rPr>
      </w:pPr>
      <w:r w:rsidRPr="008B29DD">
        <w:rPr>
          <w:lang w:val="sr-Cyrl-CS"/>
        </w:rPr>
        <w:t xml:space="preserve">Мрежно напајање растављач-управљачки орман и вод управљачки орман – потрошачке шине такође спојити одговарајућим кабловима. По избору понуђача </w:t>
      </w:r>
      <w:r w:rsidR="006512CE" w:rsidRPr="008B29DD">
        <w:t>Cu</w:t>
      </w:r>
      <w:r w:rsidRPr="008B29DD">
        <w:rPr>
          <w:lang w:val="sr-Cyrl-CS"/>
        </w:rPr>
        <w:t xml:space="preserve"> или </w:t>
      </w:r>
      <w:r w:rsidR="006512CE" w:rsidRPr="008B29DD">
        <w:t>Al</w:t>
      </w:r>
      <w:r w:rsidRPr="008B29DD">
        <w:rPr>
          <w:lang w:val="sr-Cyrl-CS"/>
        </w:rPr>
        <w:t xml:space="preserve">. </w:t>
      </w:r>
    </w:p>
    <w:p w:rsidR="00FA7D61" w:rsidRPr="008B29DD" w:rsidRDefault="00FA7D61" w:rsidP="00FA7D61">
      <w:pPr>
        <w:numPr>
          <w:ilvl w:val="0"/>
          <w:numId w:val="27"/>
        </w:numPr>
        <w:jc w:val="both"/>
        <w:rPr>
          <w:lang w:val="sr-Cyrl-CS"/>
        </w:rPr>
      </w:pPr>
      <w:r w:rsidRPr="008B29DD">
        <w:rPr>
          <w:lang w:val="sr-Cyrl-CS"/>
        </w:rPr>
        <w:t xml:space="preserve">Ако је управљачки орман типски па не садржи неке од следећих елемената ти недостајући елементи морају се доградити а то су: </w:t>
      </w:r>
    </w:p>
    <w:p w:rsidR="00351FB5" w:rsidRPr="008B29DD" w:rsidRDefault="00FA7D61" w:rsidP="00B126BB">
      <w:pPr>
        <w:pStyle w:val="ListParagraph"/>
        <w:numPr>
          <w:ilvl w:val="0"/>
          <w:numId w:val="30"/>
        </w:numPr>
        <w:tabs>
          <w:tab w:val="decimal" w:leader="dot" w:pos="7938"/>
        </w:tabs>
        <w:jc w:val="both"/>
      </w:pPr>
      <w:r w:rsidRPr="008B29DD">
        <w:rPr>
          <w:lang w:val="sr-Cyrl-CS"/>
        </w:rPr>
        <w:t>Управљачки самостојећи орман довољних габарита</w:t>
      </w:r>
      <w:r w:rsidR="00351FB5" w:rsidRPr="008B29DD">
        <w:rPr>
          <w:lang w:val="sr-Cyrl-CS"/>
        </w:rPr>
        <w:t xml:space="preserve"> </w:t>
      </w:r>
      <w:r w:rsidR="008648A6" w:rsidRPr="008B29DD">
        <w:tab/>
      </w:r>
      <w:r w:rsidRPr="008B29DD">
        <w:rPr>
          <w:lang w:val="sr-Cyrl-CS"/>
        </w:rPr>
        <w:t>1 ком</w:t>
      </w:r>
    </w:p>
    <w:p w:rsidR="00351FB5" w:rsidRPr="008B29DD" w:rsidRDefault="00FA7D61" w:rsidP="00B126BB">
      <w:pPr>
        <w:pStyle w:val="ListParagraph"/>
        <w:numPr>
          <w:ilvl w:val="0"/>
          <w:numId w:val="30"/>
        </w:numPr>
        <w:tabs>
          <w:tab w:val="decimal" w:leader="dot" w:pos="7938"/>
        </w:tabs>
        <w:jc w:val="both"/>
        <w:rPr>
          <w:lang w:val="sr-Cyrl-CS"/>
        </w:rPr>
      </w:pPr>
      <w:r w:rsidRPr="008B29DD">
        <w:rPr>
          <w:lang w:val="sr-Cyrl-CS"/>
        </w:rPr>
        <w:t>Микропроцесорска управљачка јединица агрегата</w:t>
      </w:r>
      <w:r w:rsidR="00351FB5" w:rsidRPr="008B29DD">
        <w:rPr>
          <w:lang w:val="sr-Cyrl-CS"/>
        </w:rPr>
        <w:t xml:space="preserve"> </w:t>
      </w:r>
      <w:r w:rsidR="008648A6" w:rsidRPr="008B29DD">
        <w:tab/>
      </w:r>
      <w:r w:rsidRPr="008B29DD">
        <w:rPr>
          <w:lang w:val="sr-Cyrl-CS"/>
        </w:rPr>
        <w:t>1 ком</w:t>
      </w:r>
    </w:p>
    <w:p w:rsidR="00FA7D61" w:rsidRPr="008B29DD" w:rsidRDefault="00FA7D61" w:rsidP="00B126BB">
      <w:pPr>
        <w:pStyle w:val="ListParagraph"/>
        <w:numPr>
          <w:ilvl w:val="0"/>
          <w:numId w:val="30"/>
        </w:numPr>
        <w:tabs>
          <w:tab w:val="decimal" w:leader="dot" w:pos="7938"/>
        </w:tabs>
        <w:jc w:val="both"/>
        <w:rPr>
          <w:lang w:val="sr-Cyrl-CS"/>
        </w:rPr>
      </w:pPr>
      <w:r w:rsidRPr="008B29DD">
        <w:rPr>
          <w:lang w:val="sr-Cyrl-CS"/>
        </w:rPr>
        <w:t>Мрежна склопка</w:t>
      </w:r>
      <w:r w:rsidR="00351FB5" w:rsidRPr="008B29DD">
        <w:t xml:space="preserve"> </w:t>
      </w:r>
      <w:r w:rsidRPr="008B29DD">
        <w:rPr>
          <w:lang w:val="sr-Cyrl-CS"/>
        </w:rPr>
        <w:t>1000А</w:t>
      </w:r>
      <w:r w:rsidR="00351FB5" w:rsidRPr="008B29DD">
        <w:t xml:space="preserve"> </w:t>
      </w:r>
      <w:r w:rsidR="008648A6" w:rsidRPr="008B29DD">
        <w:tab/>
      </w:r>
      <w:r w:rsidRPr="008B29DD">
        <w:rPr>
          <w:lang w:val="sr-Cyrl-CS"/>
        </w:rPr>
        <w:t>1 ком</w:t>
      </w:r>
    </w:p>
    <w:p w:rsidR="00FA7D61" w:rsidRPr="008B29DD" w:rsidRDefault="00FA7D61" w:rsidP="00B126BB">
      <w:pPr>
        <w:pStyle w:val="ListParagraph"/>
        <w:numPr>
          <w:ilvl w:val="0"/>
          <w:numId w:val="30"/>
        </w:numPr>
        <w:tabs>
          <w:tab w:val="decimal" w:leader="dot" w:pos="7938"/>
        </w:tabs>
        <w:jc w:val="both"/>
        <w:rPr>
          <w:lang w:val="sr-Cyrl-CS"/>
        </w:rPr>
      </w:pPr>
      <w:r w:rsidRPr="008B29DD">
        <w:rPr>
          <w:lang w:val="sr-Cyrl-CS"/>
        </w:rPr>
        <w:t xml:space="preserve">Генераторска склопка 1000А </w:t>
      </w:r>
      <w:r w:rsidR="008648A6" w:rsidRPr="008B29DD">
        <w:tab/>
      </w:r>
      <w:r w:rsidRPr="008B29DD">
        <w:rPr>
          <w:lang w:val="sr-Cyrl-CS"/>
        </w:rPr>
        <w:t>1 ком</w:t>
      </w:r>
    </w:p>
    <w:p w:rsidR="00FA7D61" w:rsidRPr="008B29DD" w:rsidRDefault="00F1644F" w:rsidP="00B126BB">
      <w:pPr>
        <w:pStyle w:val="ListParagraph"/>
        <w:numPr>
          <w:ilvl w:val="0"/>
          <w:numId w:val="30"/>
        </w:numPr>
        <w:tabs>
          <w:tab w:val="decimal" w:leader="dot" w:pos="7938"/>
        </w:tabs>
        <w:jc w:val="both"/>
        <w:rPr>
          <w:lang w:val="sr-Cyrl-CS"/>
        </w:rPr>
      </w:pPr>
      <w:r w:rsidRPr="008B29DD">
        <w:t xml:space="preserve">GSM </w:t>
      </w:r>
      <w:r w:rsidR="00FA7D61" w:rsidRPr="008B29DD">
        <w:rPr>
          <w:lang w:val="sr-Cyrl-CS"/>
        </w:rPr>
        <w:t>модем</w:t>
      </w:r>
      <w:r w:rsidR="00351FB5" w:rsidRPr="008B29DD">
        <w:t xml:space="preserve"> </w:t>
      </w:r>
      <w:r w:rsidR="008648A6" w:rsidRPr="008B29DD">
        <w:tab/>
      </w:r>
      <w:r w:rsidR="00FA7D61" w:rsidRPr="008B29DD">
        <w:rPr>
          <w:lang w:val="sr-Cyrl-CS"/>
        </w:rPr>
        <w:t>1 ком</w:t>
      </w:r>
    </w:p>
    <w:p w:rsidR="00FA7D61" w:rsidRPr="008B29DD" w:rsidRDefault="00FA7D61" w:rsidP="00B126BB">
      <w:pPr>
        <w:pStyle w:val="ListParagraph"/>
        <w:numPr>
          <w:ilvl w:val="0"/>
          <w:numId w:val="30"/>
        </w:numPr>
        <w:tabs>
          <w:tab w:val="decimal" w:leader="dot" w:pos="7938"/>
        </w:tabs>
        <w:jc w:val="both"/>
        <w:rPr>
          <w:lang w:val="sr-Cyrl-CS"/>
        </w:rPr>
      </w:pPr>
      <w:r w:rsidRPr="008B29DD">
        <w:rPr>
          <w:lang w:val="sr-Cyrl-CS"/>
        </w:rPr>
        <w:t>Контактор алнасера</w:t>
      </w:r>
      <w:r w:rsidR="00351FB5" w:rsidRPr="008B29DD">
        <w:t xml:space="preserve"> </w:t>
      </w:r>
      <w:r w:rsidR="008648A6" w:rsidRPr="008B29DD">
        <w:tab/>
      </w:r>
      <w:r w:rsidRPr="008B29DD">
        <w:rPr>
          <w:lang w:val="sr-Cyrl-CS"/>
        </w:rPr>
        <w:t>1 ком</w:t>
      </w:r>
    </w:p>
    <w:p w:rsidR="00FA7D61" w:rsidRPr="008B29DD" w:rsidRDefault="00FA7D61" w:rsidP="00B126BB">
      <w:pPr>
        <w:pStyle w:val="ListParagraph"/>
        <w:numPr>
          <w:ilvl w:val="0"/>
          <w:numId w:val="30"/>
        </w:numPr>
        <w:tabs>
          <w:tab w:val="decimal" w:leader="dot" w:pos="7938"/>
        </w:tabs>
        <w:jc w:val="both"/>
        <w:rPr>
          <w:lang w:val="sr-Cyrl-CS"/>
        </w:rPr>
      </w:pPr>
      <w:r w:rsidRPr="008B29DD">
        <w:rPr>
          <w:lang w:val="sr-Cyrl-CS"/>
        </w:rPr>
        <w:t>Контактор стоп магнета</w:t>
      </w:r>
      <w:r w:rsidR="00351FB5" w:rsidRPr="008B29DD">
        <w:t xml:space="preserve"> </w:t>
      </w:r>
      <w:r w:rsidR="008648A6" w:rsidRPr="008B29DD">
        <w:tab/>
      </w:r>
      <w:r w:rsidRPr="008B29DD">
        <w:rPr>
          <w:lang w:val="sr-Cyrl-CS"/>
        </w:rPr>
        <w:t>1 ком</w:t>
      </w:r>
    </w:p>
    <w:p w:rsidR="00FA7D61" w:rsidRPr="008B29DD" w:rsidRDefault="00FA7D61" w:rsidP="00B126BB">
      <w:pPr>
        <w:pStyle w:val="ListParagraph"/>
        <w:numPr>
          <w:ilvl w:val="0"/>
          <w:numId w:val="30"/>
        </w:numPr>
        <w:tabs>
          <w:tab w:val="decimal" w:leader="dot" w:pos="7938"/>
        </w:tabs>
        <w:jc w:val="both"/>
        <w:rPr>
          <w:lang w:val="sr-Cyrl-CS"/>
        </w:rPr>
      </w:pPr>
      <w:r w:rsidRPr="008B29DD">
        <w:rPr>
          <w:lang w:val="sr-Cyrl-CS"/>
        </w:rPr>
        <w:t>Регулисани пуњач 24</w:t>
      </w:r>
      <w:r w:rsidR="008648A6" w:rsidRPr="008B29DD">
        <w:t>V</w:t>
      </w:r>
      <w:r w:rsidR="00351FB5" w:rsidRPr="008B29DD">
        <w:t xml:space="preserve"> </w:t>
      </w:r>
      <w:r w:rsidR="008648A6" w:rsidRPr="008B29DD">
        <w:tab/>
      </w:r>
      <w:r w:rsidRPr="008B29DD">
        <w:rPr>
          <w:lang w:val="sr-Cyrl-CS"/>
        </w:rPr>
        <w:t>1 ком</w:t>
      </w:r>
    </w:p>
    <w:p w:rsidR="00FA7D61" w:rsidRPr="00BD0AC3" w:rsidRDefault="00FA7D61" w:rsidP="00B126BB">
      <w:pPr>
        <w:pStyle w:val="ListParagraph"/>
        <w:numPr>
          <w:ilvl w:val="0"/>
          <w:numId w:val="30"/>
        </w:numPr>
        <w:tabs>
          <w:tab w:val="decimal" w:leader="dot" w:pos="7938"/>
        </w:tabs>
        <w:jc w:val="both"/>
        <w:rPr>
          <w:lang w:val="sr-Cyrl-CS"/>
        </w:rPr>
      </w:pPr>
      <w:r w:rsidRPr="00BD0AC3">
        <w:rPr>
          <w:lang w:val="sr-Cyrl-CS"/>
        </w:rPr>
        <w:t xml:space="preserve">Ножасти осигурачи </w:t>
      </w:r>
      <w:r w:rsidR="008648A6" w:rsidRPr="00BD0AC3">
        <w:t>NVT</w:t>
      </w:r>
      <w:r w:rsidRPr="00BD0AC3">
        <w:rPr>
          <w:lang w:val="sr-Cyrl-CS"/>
        </w:rPr>
        <w:t xml:space="preserve"> 1000/1000</w:t>
      </w:r>
      <w:r w:rsidR="00351FB5" w:rsidRPr="00BD0AC3">
        <w:t xml:space="preserve"> </w:t>
      </w:r>
      <w:r w:rsidR="008648A6" w:rsidRPr="00BD0AC3">
        <w:tab/>
      </w:r>
      <w:r w:rsidRPr="00BD0AC3">
        <w:rPr>
          <w:lang w:val="sr-Cyrl-CS"/>
        </w:rPr>
        <w:t>6 ком</w:t>
      </w:r>
    </w:p>
    <w:p w:rsidR="00FA7D61" w:rsidRPr="00BD0AC3" w:rsidRDefault="00FA7D61" w:rsidP="00FA7D61">
      <w:pPr>
        <w:jc w:val="both"/>
        <w:rPr>
          <w:lang w:val="sr-Cyrl-CS"/>
        </w:rPr>
      </w:pPr>
    </w:p>
    <w:p w:rsidR="00FA7D61" w:rsidRDefault="00591E10" w:rsidP="00591E10">
      <w:pPr>
        <w:pStyle w:val="ListParagraph"/>
        <w:numPr>
          <w:ilvl w:val="0"/>
          <w:numId w:val="27"/>
        </w:numPr>
        <w:jc w:val="both"/>
        <w:rPr>
          <w:lang w:val="sr-Cyrl-CS"/>
        </w:rPr>
      </w:pPr>
      <w:r>
        <w:rPr>
          <w:lang w:val="sr-Cyrl-CS"/>
        </w:rPr>
        <w:t>Припадајући о</w:t>
      </w:r>
      <w:r w:rsidR="00FA7D61" w:rsidRPr="00591E10">
        <w:rPr>
          <w:lang w:val="sr-Cyrl-CS"/>
        </w:rPr>
        <w:t>стали прибор, енергетски</w:t>
      </w:r>
      <w:r>
        <w:rPr>
          <w:lang w:val="sr-Cyrl-CS"/>
        </w:rPr>
        <w:t>х</w:t>
      </w:r>
      <w:r w:rsidR="00FA7D61" w:rsidRPr="00591E10">
        <w:rPr>
          <w:lang w:val="sr-Cyrl-CS"/>
        </w:rPr>
        <w:t xml:space="preserve"> и сигнални</w:t>
      </w:r>
      <w:r>
        <w:rPr>
          <w:lang w:val="sr-Cyrl-CS"/>
        </w:rPr>
        <w:t>х каблова</w:t>
      </w:r>
      <w:r w:rsidR="00FA7D61" w:rsidRPr="00591E10">
        <w:rPr>
          <w:lang w:val="sr-Cyrl-CS"/>
        </w:rPr>
        <w:t xml:space="preserve"> потребне дужине и пресека по </w:t>
      </w:r>
      <w:r>
        <w:rPr>
          <w:lang w:val="sr-Cyrl-CS"/>
        </w:rPr>
        <w:t>избору понуђача за потребе остваривања задатих функција.</w:t>
      </w:r>
    </w:p>
    <w:p w:rsidR="00AB21B2" w:rsidRPr="00AB21B2" w:rsidRDefault="007236E4" w:rsidP="00AB21B2">
      <w:pPr>
        <w:pStyle w:val="ListParagraph"/>
        <w:numPr>
          <w:ilvl w:val="0"/>
          <w:numId w:val="27"/>
        </w:numPr>
        <w:jc w:val="both"/>
      </w:pPr>
      <w:r w:rsidRPr="007236E4">
        <w:rPr>
          <w:lang w:val="sr-Cyrl-CS"/>
        </w:rPr>
        <w:t>Уграђеном опремом</w:t>
      </w:r>
      <w:r>
        <w:rPr>
          <w:lang w:val="sr-Cyrl-CS"/>
        </w:rPr>
        <w:t xml:space="preserve"> у управљачки  орман (</w:t>
      </w:r>
      <w:r>
        <w:t>ATS</w:t>
      </w:r>
      <w:r>
        <w:rPr>
          <w:lang w:val="sr-Cyrl-CS"/>
        </w:rPr>
        <w:t>) о</w:t>
      </w:r>
      <w:r w:rsidR="00FA7D61" w:rsidRPr="007236E4">
        <w:rPr>
          <w:lang w:val="sr-Cyrl-CS"/>
        </w:rPr>
        <w:t>могућити мерење напона, струје,</w:t>
      </w:r>
      <w:r w:rsidR="00EE0367" w:rsidRPr="00BD0AC3">
        <w:t xml:space="preserve"> </w:t>
      </w:r>
      <w:r w:rsidR="00FA7D61" w:rsidRPr="007236E4">
        <w:rPr>
          <w:lang w:val="sr-Cyrl-CS"/>
        </w:rPr>
        <w:t>фреквенције и фактора снаге на свакој фази мрежног и агрегатског напона</w:t>
      </w:r>
      <w:r w:rsidR="00EE0367" w:rsidRPr="00BD0AC3">
        <w:t>.</w:t>
      </w:r>
    </w:p>
    <w:p w:rsidR="00F1644F" w:rsidRPr="00AB21B2" w:rsidRDefault="00AB21B2" w:rsidP="00AB21B2">
      <w:pPr>
        <w:pStyle w:val="ListParagraph"/>
        <w:numPr>
          <w:ilvl w:val="0"/>
          <w:numId w:val="27"/>
        </w:numPr>
        <w:jc w:val="both"/>
      </w:pPr>
      <w:r>
        <w:t>Ради</w:t>
      </w:r>
      <w:r w:rsidRPr="00AB21B2">
        <w:t xml:space="preserve"> </w:t>
      </w:r>
      <w:r>
        <w:t>потпуне</w:t>
      </w:r>
      <w:r w:rsidRPr="00AB21B2">
        <w:t xml:space="preserve"> </w:t>
      </w:r>
      <w:r>
        <w:t>и</w:t>
      </w:r>
      <w:r w:rsidRPr="00AB21B2">
        <w:t xml:space="preserve"> </w:t>
      </w:r>
      <w:r>
        <w:t>јасне</w:t>
      </w:r>
      <w:r w:rsidRPr="00AB21B2">
        <w:t xml:space="preserve"> </w:t>
      </w:r>
      <w:r>
        <w:t>контроле</w:t>
      </w:r>
      <w:r w:rsidRPr="00AB21B2">
        <w:t xml:space="preserve"> </w:t>
      </w:r>
      <w:r>
        <w:t>да</w:t>
      </w:r>
      <w:r w:rsidRPr="00AB21B2">
        <w:t xml:space="preserve"> </w:t>
      </w:r>
      <w:r>
        <w:t>ли</w:t>
      </w:r>
      <w:r w:rsidRPr="00AB21B2">
        <w:t xml:space="preserve"> </w:t>
      </w:r>
      <w:r>
        <w:t>је</w:t>
      </w:r>
      <w:r w:rsidRPr="00AB21B2">
        <w:t xml:space="preserve"> </w:t>
      </w:r>
      <w:r>
        <w:t>понуђач</w:t>
      </w:r>
      <w:r w:rsidRPr="00AB21B2">
        <w:t xml:space="preserve"> </w:t>
      </w:r>
      <w:r>
        <w:t>одговорио</w:t>
      </w:r>
      <w:r w:rsidRPr="00AB21B2">
        <w:t xml:space="preserve"> </w:t>
      </w:r>
      <w:r>
        <w:t>на</w:t>
      </w:r>
      <w:r w:rsidRPr="00AB21B2">
        <w:t xml:space="preserve"> </w:t>
      </w:r>
      <w:r>
        <w:t>све</w:t>
      </w:r>
      <w:r w:rsidRPr="00AB21B2">
        <w:t xml:space="preserve"> </w:t>
      </w:r>
      <w:r>
        <w:t>захтеве</w:t>
      </w:r>
      <w:r w:rsidRPr="00AB21B2">
        <w:t xml:space="preserve"> </w:t>
      </w:r>
      <w:r w:rsidR="00D642AC">
        <w:t>н</w:t>
      </w:r>
      <w:r>
        <w:t>аручиоца</w:t>
      </w:r>
      <w:r w:rsidRPr="00AB21B2">
        <w:t xml:space="preserve">, </w:t>
      </w:r>
      <w:r>
        <w:t>сваки</w:t>
      </w:r>
      <w:r w:rsidRPr="00AB21B2">
        <w:t xml:space="preserve"> </w:t>
      </w:r>
      <w:r w:rsidR="00D642AC">
        <w:t>понуђ</w:t>
      </w:r>
      <w:r>
        <w:t>ач</w:t>
      </w:r>
      <w:r w:rsidRPr="00AB21B2">
        <w:t xml:space="preserve"> </w:t>
      </w:r>
      <w:r>
        <w:t>је</w:t>
      </w:r>
      <w:r w:rsidRPr="00AB21B2">
        <w:t xml:space="preserve"> </w:t>
      </w:r>
      <w:r>
        <w:t>у</w:t>
      </w:r>
      <w:r w:rsidRPr="00AB21B2">
        <w:t xml:space="preserve"> </w:t>
      </w:r>
      <w:r>
        <w:t>обавези</w:t>
      </w:r>
      <w:r w:rsidRPr="00AB21B2">
        <w:t xml:space="preserve"> </w:t>
      </w:r>
      <w:r>
        <w:t>да</w:t>
      </w:r>
      <w:r w:rsidRPr="00AB21B2">
        <w:t xml:space="preserve"> </w:t>
      </w:r>
      <w:r>
        <w:t>да</w:t>
      </w:r>
      <w:r w:rsidRPr="00AB21B2">
        <w:t xml:space="preserve"> </w:t>
      </w:r>
      <w:r>
        <w:t>шему</w:t>
      </w:r>
      <w:r w:rsidRPr="00AB21B2">
        <w:t xml:space="preserve">  </w:t>
      </w:r>
      <w:r>
        <w:t>везе</w:t>
      </w:r>
      <w:r w:rsidRPr="00AB21B2">
        <w:t xml:space="preserve"> </w:t>
      </w:r>
      <w:r>
        <w:t>изме</w:t>
      </w:r>
      <w:r w:rsidR="00D642AC">
        <w:t>ђ</w:t>
      </w:r>
      <w:r>
        <w:t>у</w:t>
      </w:r>
      <w:r w:rsidRPr="00AB21B2">
        <w:t xml:space="preserve">  </w:t>
      </w:r>
      <w:r>
        <w:t>агрегата</w:t>
      </w:r>
      <w:r w:rsidRPr="00AB21B2">
        <w:t xml:space="preserve">,        </w:t>
      </w:r>
      <w:r w:rsidR="00D642AC">
        <w:t>NN</w:t>
      </w:r>
      <w:r w:rsidRPr="00AB21B2">
        <w:t xml:space="preserve"> </w:t>
      </w:r>
      <w:r>
        <w:t>развода</w:t>
      </w:r>
      <w:r w:rsidRPr="00AB21B2">
        <w:t xml:space="preserve">  </w:t>
      </w:r>
      <w:r>
        <w:t>и</w:t>
      </w:r>
      <w:r w:rsidRPr="00AB21B2">
        <w:t xml:space="preserve"> </w:t>
      </w:r>
      <w:r>
        <w:t>управљачког</w:t>
      </w:r>
      <w:r w:rsidRPr="00AB21B2">
        <w:t xml:space="preserve"> </w:t>
      </w:r>
      <w:r>
        <w:t>ормана</w:t>
      </w:r>
      <w:r w:rsidRPr="00AB21B2">
        <w:t xml:space="preserve"> (</w:t>
      </w:r>
      <w:r w:rsidR="00D642AC">
        <w:t>ATS</w:t>
      </w:r>
      <w:r w:rsidRPr="00AB21B2">
        <w:t xml:space="preserve">) </w:t>
      </w:r>
      <w:r>
        <w:t>као</w:t>
      </w:r>
      <w:r w:rsidRPr="00AB21B2">
        <w:t xml:space="preserve"> </w:t>
      </w:r>
      <w:r>
        <w:t>и</w:t>
      </w:r>
      <w:r w:rsidRPr="00AB21B2">
        <w:t xml:space="preserve">  </w:t>
      </w:r>
      <w:r>
        <w:t>шему</w:t>
      </w:r>
      <w:r w:rsidRPr="00AB21B2">
        <w:t xml:space="preserve"> </w:t>
      </w:r>
      <w:r>
        <w:t>самог</w:t>
      </w:r>
      <w:r w:rsidRPr="00AB21B2">
        <w:t xml:space="preserve">  </w:t>
      </w:r>
      <w:r>
        <w:t>управљачког</w:t>
      </w:r>
      <w:r w:rsidRPr="00AB21B2">
        <w:t xml:space="preserve"> </w:t>
      </w:r>
      <w:r>
        <w:t>ормана</w:t>
      </w:r>
      <w:r w:rsidRPr="00AB21B2">
        <w:t xml:space="preserve"> (</w:t>
      </w:r>
      <w:r w:rsidR="00D642AC">
        <w:t>ATS</w:t>
      </w:r>
      <w:r w:rsidRPr="00AB21B2">
        <w:t>).</w:t>
      </w:r>
    </w:p>
    <w:p w:rsidR="00AB21B2" w:rsidRPr="00AB21B2" w:rsidRDefault="00AB21B2" w:rsidP="00AB21B2">
      <w:pPr>
        <w:pStyle w:val="ListParagraph"/>
        <w:jc w:val="both"/>
      </w:pPr>
    </w:p>
    <w:p w:rsidR="00FA7D61" w:rsidRPr="008B29DD" w:rsidRDefault="00FA7D61" w:rsidP="00FA7D61">
      <w:pPr>
        <w:jc w:val="both"/>
        <w:rPr>
          <w:b/>
          <w:lang w:val="sr-Cyrl-CS"/>
        </w:rPr>
      </w:pPr>
      <w:r w:rsidRPr="008B29DD">
        <w:rPr>
          <w:b/>
          <w:lang w:val="sr-Cyrl-CS"/>
        </w:rPr>
        <w:t>Пре давања понуде</w:t>
      </w:r>
      <w:r w:rsidR="005C70D5" w:rsidRPr="008B29DD">
        <w:rPr>
          <w:b/>
        </w:rPr>
        <w:t>,</w:t>
      </w:r>
      <w:r w:rsidRPr="008B29DD">
        <w:rPr>
          <w:b/>
          <w:lang w:val="sr-Cyrl-CS"/>
        </w:rPr>
        <w:t xml:space="preserve"> пожељно је да понуђач обиђе објекат и узме потребне податке ради давања коректне понуде. За било какву нејасноћу или некоректност  у понуди, произашлу из необиласка објекта и необавештености понуђача, одговорност сноси понуђач.</w:t>
      </w:r>
    </w:p>
    <w:p w:rsidR="00C25742" w:rsidRDefault="00C25742" w:rsidP="00FA7D61">
      <w:pPr>
        <w:jc w:val="both"/>
        <w:rPr>
          <w:lang w:val="sr-Cyrl-CS"/>
        </w:rPr>
      </w:pPr>
    </w:p>
    <w:p w:rsidR="00FA7D61" w:rsidRPr="008B29DD" w:rsidRDefault="00FA7D61" w:rsidP="00FA7D61">
      <w:pPr>
        <w:jc w:val="both"/>
        <w:rPr>
          <w:lang w:val="sr-Cyrl-CS"/>
        </w:rPr>
      </w:pPr>
      <w:r w:rsidRPr="008B29DD">
        <w:rPr>
          <w:lang w:val="sr-Cyrl-CS"/>
        </w:rPr>
        <w:t>Контакт особе: дипл.</w:t>
      </w:r>
      <w:r w:rsidR="005C70D5" w:rsidRPr="008B29DD">
        <w:rPr>
          <w:lang w:val="sr-Cyrl-CS"/>
        </w:rPr>
        <w:t xml:space="preserve"> ин</w:t>
      </w:r>
      <w:r w:rsidR="005C70D5" w:rsidRPr="008B29DD">
        <w:t>ж</w:t>
      </w:r>
      <w:r w:rsidRPr="008B29DD">
        <w:rPr>
          <w:lang w:val="sr-Cyrl-CS"/>
        </w:rPr>
        <w:t>. Радисав Лукић и дипл.</w:t>
      </w:r>
      <w:r w:rsidR="005C70D5" w:rsidRPr="008B29DD">
        <w:rPr>
          <w:lang w:val="sr-Cyrl-CS"/>
        </w:rPr>
        <w:t>инж</w:t>
      </w:r>
      <w:r w:rsidRPr="008B29DD">
        <w:rPr>
          <w:lang w:val="sr-Cyrl-CS"/>
        </w:rPr>
        <w:t>. Драган Малиновић</w:t>
      </w:r>
      <w:r w:rsidR="005C70D5" w:rsidRPr="008B29DD">
        <w:rPr>
          <w:lang w:val="sr-Cyrl-CS"/>
        </w:rPr>
        <w:t>.</w:t>
      </w:r>
    </w:p>
    <w:p w:rsidR="00F708E9" w:rsidRDefault="00FA7D61" w:rsidP="00FA7D61">
      <w:pPr>
        <w:jc w:val="both"/>
      </w:pPr>
      <w:r w:rsidRPr="008B29DD">
        <w:rPr>
          <w:lang w:val="sr-Cyrl-CS"/>
        </w:rPr>
        <w:t>Контакт телефон: 021-529-449, радним даном 10-12</w:t>
      </w:r>
      <w:r w:rsidR="005C70D5" w:rsidRPr="008B29DD">
        <w:t>h</w:t>
      </w:r>
      <w:r w:rsidR="00F708E9">
        <w:t>.</w:t>
      </w:r>
    </w:p>
    <w:p w:rsidR="00C25742" w:rsidRDefault="00C25742" w:rsidP="00195686">
      <w:pPr>
        <w:jc w:val="both"/>
        <w:rPr>
          <w:lang w:val="sr-Cyrl-CS"/>
        </w:rPr>
      </w:pPr>
    </w:p>
    <w:p w:rsidR="00195686" w:rsidRPr="00BD0AC3" w:rsidRDefault="00162F6B" w:rsidP="00195686">
      <w:pPr>
        <w:jc w:val="both"/>
      </w:pPr>
      <w:r>
        <w:rPr>
          <w:lang w:val="sr-Cyrl-CS"/>
        </w:rPr>
        <w:t xml:space="preserve">Наручилац захтева да </w:t>
      </w:r>
      <w:r w:rsidRPr="0052066F">
        <w:rPr>
          <w:lang w:val="sr-Cyrl-CS"/>
        </w:rPr>
        <w:t>р</w:t>
      </w:r>
      <w:r w:rsidR="00765F23" w:rsidRPr="0052066F">
        <w:rPr>
          <w:lang w:val="sr-Cyrl-CS"/>
        </w:rPr>
        <w:t xml:space="preserve">ок завршетка </w:t>
      </w:r>
      <w:r w:rsidR="0040087B">
        <w:rPr>
          <w:lang w:val="sr-Cyrl-CS"/>
        </w:rPr>
        <w:t>услуге</w:t>
      </w:r>
      <w:r w:rsidR="00765F23" w:rsidRPr="0052066F">
        <w:rPr>
          <w:lang w:val="sr-Cyrl-CS"/>
        </w:rPr>
        <w:t xml:space="preserve"> </w:t>
      </w:r>
      <w:r w:rsidRPr="0052066F">
        <w:rPr>
          <w:lang w:val="sr-Cyrl-CS"/>
        </w:rPr>
        <w:t xml:space="preserve">буде највише </w:t>
      </w:r>
      <w:r w:rsidR="00765F23" w:rsidRPr="0052066F">
        <w:rPr>
          <w:lang w:val="sr-Cyrl-CS"/>
        </w:rPr>
        <w:t>25 дана од</w:t>
      </w:r>
      <w:r w:rsidR="0052066F" w:rsidRPr="0052066F">
        <w:t xml:space="preserve"> дана</w:t>
      </w:r>
      <w:r w:rsidR="00765F23" w:rsidRPr="0052066F">
        <w:rPr>
          <w:lang w:val="sr-Cyrl-CS"/>
        </w:rPr>
        <w:t xml:space="preserve"> уплате аванса.</w:t>
      </w:r>
    </w:p>
    <w:p w:rsidR="00C25742" w:rsidRDefault="00C25742" w:rsidP="00FA7D61">
      <w:pPr>
        <w:jc w:val="both"/>
        <w:rPr>
          <w:lang w:val="sr-Cyrl-CS"/>
        </w:rPr>
      </w:pPr>
    </w:p>
    <w:p w:rsidR="00FA7D61" w:rsidRPr="0098267F" w:rsidRDefault="00B01ACF" w:rsidP="00FA7D61">
      <w:pPr>
        <w:jc w:val="both"/>
      </w:pPr>
      <w:r w:rsidRPr="0098267F">
        <w:rPr>
          <w:lang w:val="sr-Cyrl-CS"/>
        </w:rPr>
        <w:t>Наручилац захтева да г</w:t>
      </w:r>
      <w:r w:rsidR="00FA7D61" w:rsidRPr="0098267F">
        <w:rPr>
          <w:lang w:val="sr-Cyrl-CS"/>
        </w:rPr>
        <w:t>аранција на из</w:t>
      </w:r>
      <w:r w:rsidR="003B3A79" w:rsidRPr="0098267F">
        <w:t>вршене</w:t>
      </w:r>
      <w:r w:rsidRPr="0098267F">
        <w:rPr>
          <w:lang w:val="sr-Cyrl-CS"/>
        </w:rPr>
        <w:t xml:space="preserve"> </w:t>
      </w:r>
      <w:r w:rsidR="0002406D" w:rsidRPr="0098267F">
        <w:rPr>
          <w:lang w:val="sr-Cyrl-CS"/>
        </w:rPr>
        <w:t>услуг</w:t>
      </w:r>
      <w:r w:rsidRPr="0098267F">
        <w:rPr>
          <w:lang w:val="sr-Cyrl-CS"/>
        </w:rPr>
        <w:t xml:space="preserve">е и опрему буде најмање 24 месеца од момента </w:t>
      </w:r>
      <w:r w:rsidR="00B23F3B" w:rsidRPr="0098267F">
        <w:rPr>
          <w:lang w:val="sr-Cyrl-CS"/>
        </w:rPr>
        <w:t xml:space="preserve">завршетка </w:t>
      </w:r>
      <w:r w:rsidR="0040087B" w:rsidRPr="0098267F">
        <w:rPr>
          <w:lang w:val="sr-Cyrl-CS"/>
        </w:rPr>
        <w:t>услуге</w:t>
      </w:r>
      <w:r w:rsidR="00B23F3B" w:rsidRPr="0098267F">
        <w:rPr>
          <w:lang w:val="sr-Cyrl-CS"/>
        </w:rPr>
        <w:t>.</w:t>
      </w:r>
      <w:r w:rsidR="00C25742" w:rsidRPr="0098267F">
        <w:t xml:space="preserve"> </w:t>
      </w:r>
      <w:r w:rsidR="00FA7D61" w:rsidRPr="0098267F">
        <w:rPr>
          <w:lang w:val="sr-Cyrl-CS"/>
        </w:rPr>
        <w:t>Потребно одржавање у гарантном року улази у цену понуде.</w:t>
      </w:r>
    </w:p>
    <w:p w:rsidR="00C25742" w:rsidRPr="0098267F" w:rsidRDefault="00C25742" w:rsidP="00FA7D61">
      <w:pPr>
        <w:jc w:val="both"/>
        <w:rPr>
          <w:b/>
          <w:lang w:val="sr-Cyrl-CS"/>
        </w:rPr>
      </w:pPr>
    </w:p>
    <w:p w:rsidR="00FA7D61" w:rsidRPr="00193E24" w:rsidRDefault="00FA7D61" w:rsidP="00FA7D61">
      <w:pPr>
        <w:jc w:val="both"/>
        <w:rPr>
          <w:b/>
          <w:lang w:val="sr-Cyrl-CS"/>
        </w:rPr>
      </w:pPr>
      <w:r w:rsidRPr="0098267F">
        <w:rPr>
          <w:b/>
          <w:lang w:val="sr-Cyrl-CS"/>
        </w:rPr>
        <w:t xml:space="preserve">Део </w:t>
      </w:r>
      <w:r w:rsidR="0040087B" w:rsidRPr="0098267F">
        <w:rPr>
          <w:b/>
          <w:lang w:val="sr-Cyrl-CS"/>
        </w:rPr>
        <w:t>услуге</w:t>
      </w:r>
      <w:r w:rsidRPr="0098267F">
        <w:rPr>
          <w:b/>
          <w:lang w:val="sr-Cyrl-CS"/>
        </w:rPr>
        <w:t>, који захтева искључење напајања потрошача, у договору са Наручиоцем, може се радити само у дане викенда, суботом и недељом. Прекид напајања може трајати ма</w:t>
      </w:r>
      <w:r w:rsidR="00E2151F" w:rsidRPr="0098267F">
        <w:rPr>
          <w:b/>
          <w:lang w:val="sr-Cyrl-CS"/>
        </w:rPr>
        <w:t>кс</w:t>
      </w:r>
      <w:r w:rsidRPr="0098267F">
        <w:rPr>
          <w:b/>
          <w:lang w:val="sr-Cyrl-CS"/>
        </w:rPr>
        <w:t>. 3 пута по ма</w:t>
      </w:r>
      <w:r w:rsidR="00E2151F" w:rsidRPr="0098267F">
        <w:rPr>
          <w:b/>
          <w:lang w:val="sr-Cyrl-CS"/>
        </w:rPr>
        <w:t>x 2,5</w:t>
      </w:r>
      <w:r w:rsidR="00E2151F" w:rsidRPr="0098267F">
        <w:rPr>
          <w:b/>
        </w:rPr>
        <w:t>h</w:t>
      </w:r>
      <w:r w:rsidRPr="0098267F">
        <w:rPr>
          <w:b/>
          <w:lang w:val="sr-Cyrl-CS"/>
        </w:rPr>
        <w:t xml:space="preserve"> и сваки прекид мора се најавити 7 дана раније у </w:t>
      </w:r>
      <w:r w:rsidR="00E2151F" w:rsidRPr="0098267F">
        <w:rPr>
          <w:b/>
          <w:lang w:val="sr-Cyrl-CS"/>
        </w:rPr>
        <w:t>п</w:t>
      </w:r>
      <w:r w:rsidR="00E2151F" w:rsidRPr="0098267F">
        <w:rPr>
          <w:b/>
        </w:rPr>
        <w:t>и</w:t>
      </w:r>
      <w:r w:rsidRPr="0098267F">
        <w:rPr>
          <w:b/>
          <w:lang w:val="sr-Cyrl-CS"/>
        </w:rPr>
        <w:t>с</w:t>
      </w:r>
      <w:r w:rsidR="00E2151F" w:rsidRPr="0098267F">
        <w:rPr>
          <w:b/>
        </w:rPr>
        <w:t>a</w:t>
      </w:r>
      <w:r w:rsidRPr="0098267F">
        <w:rPr>
          <w:b/>
          <w:lang w:val="sr-Cyrl-CS"/>
        </w:rPr>
        <w:t>ној форми Наручиоцу на одобрење.</w:t>
      </w:r>
      <w:r w:rsidRPr="00193E24">
        <w:rPr>
          <w:b/>
          <w:lang w:val="sr-Cyrl-CS"/>
        </w:rPr>
        <w:t xml:space="preserve"> </w:t>
      </w:r>
    </w:p>
    <w:p w:rsidR="00C25742" w:rsidRDefault="00C25742" w:rsidP="00FA7D61">
      <w:pPr>
        <w:jc w:val="both"/>
        <w:rPr>
          <w:lang w:val="sr-Cyrl-CS"/>
        </w:rPr>
      </w:pPr>
    </w:p>
    <w:p w:rsidR="00FA7D61" w:rsidRPr="008B29DD" w:rsidRDefault="00FA7D61" w:rsidP="00FA7D61">
      <w:pPr>
        <w:jc w:val="both"/>
        <w:rPr>
          <w:lang w:val="sr-Cyrl-CS"/>
        </w:rPr>
      </w:pPr>
      <w:r w:rsidRPr="008B29DD">
        <w:rPr>
          <w:lang w:val="sr-Cyrl-CS"/>
        </w:rPr>
        <w:t xml:space="preserve">Посао се сматра завршеним потписивањем записника о </w:t>
      </w:r>
      <w:r w:rsidR="00F60CA5">
        <w:rPr>
          <w:lang w:val="sr-Cyrl-CS"/>
        </w:rPr>
        <w:t>извршеној</w:t>
      </w:r>
      <w:r w:rsidRPr="008B29DD">
        <w:rPr>
          <w:lang w:val="sr-Cyrl-CS"/>
        </w:rPr>
        <w:t xml:space="preserve"> </w:t>
      </w:r>
      <w:r w:rsidR="00F60CA5">
        <w:rPr>
          <w:lang w:val="sr-Cyrl-CS"/>
        </w:rPr>
        <w:t>услузи</w:t>
      </w:r>
      <w:r w:rsidRPr="008B29DD">
        <w:rPr>
          <w:lang w:val="sr-Cyrl-CS"/>
        </w:rPr>
        <w:t>, од стране Понуђача и Наручиоца.</w:t>
      </w:r>
    </w:p>
    <w:p w:rsidR="00CC07A0" w:rsidRDefault="00CC07A0" w:rsidP="003E1374">
      <w:pPr>
        <w:jc w:val="both"/>
        <w:rPr>
          <w:b/>
          <w:noProof/>
        </w:rPr>
      </w:pPr>
    </w:p>
    <w:p w:rsidR="00386172" w:rsidRPr="008C4186" w:rsidRDefault="00386172" w:rsidP="001F100D">
      <w:pPr>
        <w:pStyle w:val="ListParagraph"/>
        <w:numPr>
          <w:ilvl w:val="0"/>
          <w:numId w:val="35"/>
        </w:numPr>
        <w:spacing w:before="100" w:beforeAutospacing="1" w:line="210" w:lineRule="atLeast"/>
        <w:jc w:val="center"/>
        <w:rPr>
          <w:b/>
          <w:noProof/>
        </w:rPr>
      </w:pPr>
      <w:bookmarkStart w:id="8" w:name="_Toc366238978"/>
      <w:r w:rsidRPr="001F100D">
        <w:rPr>
          <w:rStyle w:val="Heading1Char"/>
        </w:rPr>
        <w:lastRenderedPageBreak/>
        <w:t>УСЛОВИ ЗА УЧЕШЋЕ У ПОСТУПКУ ЈАВНЕ НАБАВКЕ ИЗ ЧЛ. 75. И 76.</w:t>
      </w:r>
      <w:bookmarkEnd w:id="8"/>
      <w:r w:rsidRPr="008C4186">
        <w:rPr>
          <w:b/>
          <w:noProof/>
        </w:rPr>
        <w:t xml:space="preserve"> ЗАКОНА И УПУТСТВО КАКО СЕ ДОКАЗУЈЕ ИСПУЊЕНОСТ ТИХ УСЛОВА</w:t>
      </w:r>
    </w:p>
    <w:p w:rsidR="002B2476" w:rsidRPr="008B22F4" w:rsidRDefault="002B2476" w:rsidP="008B22F4">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4429"/>
        <w:gridCol w:w="1485"/>
      </w:tblGrid>
      <w:tr w:rsidR="002B2476" w:rsidRPr="002D5B2C" w:rsidTr="007B0CF9">
        <w:trPr>
          <w:trHeight w:val="972"/>
        </w:trPr>
        <w:tc>
          <w:tcPr>
            <w:tcW w:w="801" w:type="dxa"/>
            <w:vAlign w:val="center"/>
          </w:tcPr>
          <w:p w:rsidR="002B2476" w:rsidRPr="002D5B2C" w:rsidRDefault="002B2476" w:rsidP="007B0CF9">
            <w:pPr>
              <w:jc w:val="center"/>
              <w:rPr>
                <w:noProof/>
              </w:rPr>
            </w:pPr>
            <w:r w:rsidRPr="002D5B2C">
              <w:rPr>
                <w:noProof/>
              </w:rPr>
              <w:t>Бр.</w:t>
            </w:r>
          </w:p>
        </w:tc>
        <w:tc>
          <w:tcPr>
            <w:tcW w:w="2900" w:type="dxa"/>
            <w:vAlign w:val="center"/>
          </w:tcPr>
          <w:p w:rsidR="002B2476" w:rsidRPr="002D5B2C" w:rsidRDefault="002B2476" w:rsidP="007B0CF9">
            <w:pPr>
              <w:jc w:val="center"/>
              <w:rPr>
                <w:noProof/>
              </w:rPr>
            </w:pPr>
            <w:r w:rsidRPr="002D5B2C">
              <w:rPr>
                <w:noProof/>
              </w:rPr>
              <w:t>УСЛОВИ</w:t>
            </w:r>
          </w:p>
        </w:tc>
        <w:tc>
          <w:tcPr>
            <w:tcW w:w="4468" w:type="dxa"/>
            <w:gridSpan w:val="2"/>
            <w:vAlign w:val="center"/>
          </w:tcPr>
          <w:p w:rsidR="002B2476" w:rsidRPr="002D5B2C" w:rsidRDefault="002B2476" w:rsidP="007B0CF9">
            <w:pPr>
              <w:jc w:val="center"/>
              <w:rPr>
                <w:noProof/>
              </w:rPr>
            </w:pPr>
            <w:r w:rsidRPr="002D5B2C">
              <w:rPr>
                <w:noProof/>
              </w:rPr>
              <w:t>ДОКАЗИ</w:t>
            </w:r>
          </w:p>
        </w:tc>
        <w:tc>
          <w:tcPr>
            <w:tcW w:w="1485" w:type="dxa"/>
            <w:vAlign w:val="center"/>
          </w:tcPr>
          <w:p w:rsidR="002B2476" w:rsidRPr="002D5B2C" w:rsidRDefault="002B2476" w:rsidP="007B0CF9">
            <w:pPr>
              <w:jc w:val="center"/>
              <w:rPr>
                <w:noProof/>
              </w:rPr>
            </w:pPr>
          </w:p>
        </w:tc>
      </w:tr>
      <w:tr w:rsidR="002B2476" w:rsidRPr="002D5B2C" w:rsidTr="007B0CF9">
        <w:trPr>
          <w:trHeight w:val="505"/>
        </w:trPr>
        <w:tc>
          <w:tcPr>
            <w:tcW w:w="9654" w:type="dxa"/>
            <w:gridSpan w:val="5"/>
          </w:tcPr>
          <w:p w:rsidR="002B2476" w:rsidRPr="009C505A" w:rsidRDefault="002B2476" w:rsidP="007B0CF9">
            <w:pPr>
              <w:jc w:val="center"/>
              <w:rPr>
                <w:b/>
                <w:noProof/>
              </w:rPr>
            </w:pPr>
            <w:r w:rsidRPr="009C505A">
              <w:rPr>
                <w:b/>
                <w:noProof/>
              </w:rPr>
              <w:t>ОБАВЕЗНИ УСЛОВИ ЗА УЧЕШЋЕ У ПОСТУПКУ ЈАВНЕ НАБАВКЕ ИЗ ЧЛАНА 75. ЗАКОНА</w:t>
            </w:r>
          </w:p>
        </w:tc>
      </w:tr>
      <w:tr w:rsidR="002B2476" w:rsidRPr="00EF6B5E" w:rsidTr="007B0CF9">
        <w:trPr>
          <w:trHeight w:val="505"/>
        </w:trPr>
        <w:tc>
          <w:tcPr>
            <w:tcW w:w="801" w:type="dxa"/>
            <w:vAlign w:val="center"/>
          </w:tcPr>
          <w:p w:rsidR="002B2476" w:rsidRPr="00EF6B5E" w:rsidRDefault="002B2476" w:rsidP="007B0CF9">
            <w:pPr>
              <w:rPr>
                <w:noProof/>
              </w:rPr>
            </w:pPr>
            <w:r w:rsidRPr="00EF6B5E">
              <w:rPr>
                <w:noProof/>
              </w:rPr>
              <w:t>1.</w:t>
            </w:r>
          </w:p>
        </w:tc>
        <w:tc>
          <w:tcPr>
            <w:tcW w:w="2900" w:type="dxa"/>
          </w:tcPr>
          <w:p w:rsidR="002B2476" w:rsidRPr="00EF6B5E" w:rsidRDefault="002B2476" w:rsidP="007B0CF9">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4468" w:type="dxa"/>
            <w:gridSpan w:val="2"/>
          </w:tcPr>
          <w:p w:rsidR="002B2476" w:rsidRPr="00EF6B5E" w:rsidRDefault="002B2476" w:rsidP="007B0CF9">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85" w:type="dxa"/>
          </w:tcPr>
          <w:p w:rsidR="002B2476" w:rsidRPr="00EF6B5E" w:rsidRDefault="002B2476" w:rsidP="007B0CF9">
            <w:pPr>
              <w:jc w:val="both"/>
              <w:rPr>
                <w:noProof/>
              </w:rPr>
            </w:pPr>
          </w:p>
        </w:tc>
      </w:tr>
      <w:tr w:rsidR="002B2476" w:rsidRPr="00EF6B5E" w:rsidTr="007B0CF9">
        <w:trPr>
          <w:trHeight w:val="458"/>
        </w:trPr>
        <w:tc>
          <w:tcPr>
            <w:tcW w:w="801" w:type="dxa"/>
            <w:vAlign w:val="center"/>
          </w:tcPr>
          <w:p w:rsidR="002B2476" w:rsidRPr="00EF6B5E" w:rsidRDefault="002B2476" w:rsidP="007B0CF9">
            <w:pPr>
              <w:rPr>
                <w:noProof/>
              </w:rPr>
            </w:pPr>
            <w:r w:rsidRPr="00EF6B5E">
              <w:rPr>
                <w:noProof/>
              </w:rPr>
              <w:t>2.</w:t>
            </w:r>
          </w:p>
        </w:tc>
        <w:tc>
          <w:tcPr>
            <w:tcW w:w="2900" w:type="dxa"/>
            <w:vAlign w:val="center"/>
          </w:tcPr>
          <w:p w:rsidR="002B2476" w:rsidRPr="00EF6B5E" w:rsidRDefault="002B2476" w:rsidP="007B0CF9">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4468" w:type="dxa"/>
            <w:gridSpan w:val="2"/>
          </w:tcPr>
          <w:p w:rsidR="002B2476" w:rsidRPr="00A37566" w:rsidRDefault="002B2476" w:rsidP="007B0CF9">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2B2476" w:rsidRPr="00A37566" w:rsidRDefault="002B2476" w:rsidP="002B2476">
            <w:pPr>
              <w:pStyle w:val="Default"/>
              <w:numPr>
                <w:ilvl w:val="0"/>
                <w:numId w:val="20"/>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B2476" w:rsidRPr="00A37566" w:rsidRDefault="002B2476" w:rsidP="002B2476">
            <w:pPr>
              <w:pStyle w:val="Default"/>
              <w:numPr>
                <w:ilvl w:val="0"/>
                <w:numId w:val="20"/>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B2476" w:rsidRPr="00A37566" w:rsidRDefault="002B2476" w:rsidP="002B2476">
            <w:pPr>
              <w:pStyle w:val="Default"/>
              <w:numPr>
                <w:ilvl w:val="0"/>
                <w:numId w:val="20"/>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2B2476" w:rsidRPr="00A37566" w:rsidRDefault="002B2476" w:rsidP="007B0CF9">
            <w:pPr>
              <w:pStyle w:val="Default"/>
              <w:ind w:left="33"/>
              <w:jc w:val="both"/>
              <w:rPr>
                <w:rFonts w:ascii="Times New Roman" w:hAnsi="Times New Roman" w:cs="Times New Roman"/>
                <w:color w:val="auto"/>
              </w:rPr>
            </w:pPr>
          </w:p>
          <w:p w:rsidR="002B2476" w:rsidRPr="00A37566" w:rsidRDefault="002B2476" w:rsidP="007B0CF9">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2B2476" w:rsidRPr="00A37566" w:rsidRDefault="002B2476" w:rsidP="007B0CF9">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2B2476" w:rsidRPr="00A37566" w:rsidRDefault="002B2476" w:rsidP="007B0CF9">
            <w:pPr>
              <w:pStyle w:val="Default"/>
              <w:jc w:val="both"/>
              <w:rPr>
                <w:rFonts w:ascii="Times New Roman" w:hAnsi="Times New Roman" w:cs="Times New Roman"/>
                <w:iCs/>
              </w:rPr>
            </w:pPr>
          </w:p>
          <w:p w:rsidR="002B2476" w:rsidRPr="00A37566" w:rsidRDefault="002B2476" w:rsidP="007B0C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B2476" w:rsidRPr="00A37566" w:rsidRDefault="002B2476" w:rsidP="007B0CF9">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tc>
        <w:tc>
          <w:tcPr>
            <w:tcW w:w="1485" w:type="dxa"/>
          </w:tcPr>
          <w:p w:rsidR="002B2476" w:rsidRPr="00A37566" w:rsidRDefault="002B2476" w:rsidP="007B0CF9">
            <w:pPr>
              <w:spacing w:after="120"/>
              <w:jc w:val="both"/>
              <w:rPr>
                <w:noProof/>
              </w:rPr>
            </w:pPr>
          </w:p>
        </w:tc>
      </w:tr>
      <w:tr w:rsidR="002B2476" w:rsidRPr="00EF6B5E" w:rsidTr="007B0CF9">
        <w:trPr>
          <w:trHeight w:val="1174"/>
        </w:trPr>
        <w:tc>
          <w:tcPr>
            <w:tcW w:w="801" w:type="dxa"/>
            <w:vAlign w:val="center"/>
          </w:tcPr>
          <w:p w:rsidR="002B2476" w:rsidRPr="00EF6B5E" w:rsidRDefault="002B2476" w:rsidP="007B0CF9">
            <w:pPr>
              <w:rPr>
                <w:noProof/>
              </w:rPr>
            </w:pPr>
            <w:r w:rsidRPr="00EF6B5E">
              <w:rPr>
                <w:noProof/>
              </w:rPr>
              <w:lastRenderedPageBreak/>
              <w:t>3.</w:t>
            </w:r>
          </w:p>
        </w:tc>
        <w:tc>
          <w:tcPr>
            <w:tcW w:w="2900" w:type="dxa"/>
            <w:vAlign w:val="center"/>
          </w:tcPr>
          <w:p w:rsidR="002B2476" w:rsidRPr="00EF6B5E" w:rsidRDefault="002B2476" w:rsidP="007B0CF9">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4468" w:type="dxa"/>
            <w:gridSpan w:val="2"/>
          </w:tcPr>
          <w:p w:rsidR="002B2476" w:rsidRPr="00A37566" w:rsidRDefault="002B2476" w:rsidP="007B0CF9">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2B2476" w:rsidRPr="00A37566" w:rsidRDefault="002B2476" w:rsidP="007B0CF9">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2B2476" w:rsidRPr="00A37566" w:rsidRDefault="002B2476" w:rsidP="007B0CF9">
            <w:pPr>
              <w:pStyle w:val="Default"/>
              <w:jc w:val="both"/>
              <w:rPr>
                <w:rFonts w:ascii="Times New Roman" w:hAnsi="Times New Roman" w:cs="Times New Roman"/>
              </w:rPr>
            </w:pPr>
          </w:p>
          <w:p w:rsidR="002B2476" w:rsidRPr="00A37566" w:rsidRDefault="002B2476" w:rsidP="007B0CF9">
            <w:pPr>
              <w:jc w:val="both"/>
              <w:rPr>
                <w:iCs/>
              </w:rPr>
            </w:pPr>
            <w:r w:rsidRPr="00A37566">
              <w:rPr>
                <w:iCs/>
              </w:rPr>
              <w:t xml:space="preserve">Доказ за </w:t>
            </w:r>
            <w:r w:rsidRPr="00A37566">
              <w:rPr>
                <w:b/>
                <w:bCs/>
              </w:rPr>
              <w:t>предузетника</w:t>
            </w:r>
            <w:r w:rsidRPr="00A37566">
              <w:rPr>
                <w:iCs/>
              </w:rPr>
              <w:t xml:space="preserve">: </w:t>
            </w:r>
          </w:p>
          <w:p w:rsidR="002B2476" w:rsidRPr="00A37566" w:rsidRDefault="002B2476" w:rsidP="007B0CF9">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2B2476" w:rsidRPr="00A37566" w:rsidRDefault="002B2476" w:rsidP="007B0CF9">
            <w:pPr>
              <w:jc w:val="both"/>
              <w:rPr>
                <w:noProof/>
              </w:rPr>
            </w:pPr>
            <w:r w:rsidRPr="00A37566">
              <w:rPr>
                <w:iCs/>
              </w:rPr>
              <w:t xml:space="preserve"> </w:t>
            </w:r>
          </w:p>
          <w:p w:rsidR="002B2476" w:rsidRPr="00A37566" w:rsidRDefault="002B2476" w:rsidP="007B0C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B2476" w:rsidRPr="00A37566" w:rsidRDefault="002B2476" w:rsidP="007B0CF9">
            <w:pPr>
              <w:jc w:val="both"/>
              <w:rPr>
                <w:noProof/>
              </w:rPr>
            </w:pPr>
            <w:r w:rsidRPr="00A37566">
              <w:rPr>
                <w:noProof/>
              </w:rPr>
              <w:t>-</w:t>
            </w:r>
            <w:r w:rsidRPr="00A37566">
              <w:rPr>
                <w:iCs/>
              </w:rPr>
              <w:t xml:space="preserve">Потврда прекршајног суда да му није </w:t>
            </w:r>
            <w:r w:rsidRPr="00A37566">
              <w:rPr>
                <w:iCs/>
              </w:rPr>
              <w:lastRenderedPageBreak/>
              <w:t>изречена мера забране обављања одређених послова</w:t>
            </w:r>
            <w:r w:rsidRPr="00A37566">
              <w:rPr>
                <w:noProof/>
              </w:rPr>
              <w:t>.</w:t>
            </w:r>
          </w:p>
        </w:tc>
        <w:tc>
          <w:tcPr>
            <w:tcW w:w="1485" w:type="dxa"/>
          </w:tcPr>
          <w:p w:rsidR="002B2476" w:rsidRPr="00A37566" w:rsidRDefault="002B2476" w:rsidP="007B0CF9">
            <w:pPr>
              <w:jc w:val="both"/>
              <w:rPr>
                <w:noProof/>
              </w:rPr>
            </w:pPr>
          </w:p>
        </w:tc>
      </w:tr>
      <w:tr w:rsidR="002B2476" w:rsidRPr="00EF6B5E" w:rsidTr="007B0CF9">
        <w:trPr>
          <w:trHeight w:val="789"/>
        </w:trPr>
        <w:tc>
          <w:tcPr>
            <w:tcW w:w="801" w:type="dxa"/>
            <w:vAlign w:val="center"/>
          </w:tcPr>
          <w:p w:rsidR="002B2476" w:rsidRPr="00EF6B5E" w:rsidRDefault="002B2476" w:rsidP="007B0CF9">
            <w:pPr>
              <w:rPr>
                <w:noProof/>
              </w:rPr>
            </w:pPr>
            <w:r w:rsidRPr="00EF6B5E">
              <w:rPr>
                <w:noProof/>
              </w:rPr>
              <w:lastRenderedPageBreak/>
              <w:t>4.</w:t>
            </w:r>
          </w:p>
        </w:tc>
        <w:tc>
          <w:tcPr>
            <w:tcW w:w="2900" w:type="dxa"/>
            <w:vAlign w:val="center"/>
          </w:tcPr>
          <w:p w:rsidR="002B2476" w:rsidRPr="00EF6B5E" w:rsidRDefault="002B2476" w:rsidP="007B0CF9">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4468" w:type="dxa"/>
            <w:gridSpan w:val="2"/>
          </w:tcPr>
          <w:p w:rsidR="002B2476" w:rsidRPr="00A37566" w:rsidRDefault="002B2476" w:rsidP="007B0CF9">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2B2476" w:rsidRPr="00A37566" w:rsidRDefault="002B2476" w:rsidP="007B0CF9">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2B2476" w:rsidRPr="00A37566" w:rsidRDefault="002B2476" w:rsidP="007B0CF9">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c>
          <w:tcPr>
            <w:tcW w:w="1485" w:type="dxa"/>
          </w:tcPr>
          <w:p w:rsidR="002B2476" w:rsidRPr="00A37566" w:rsidRDefault="002B2476" w:rsidP="007B0CF9">
            <w:pPr>
              <w:jc w:val="both"/>
              <w:rPr>
                <w:noProof/>
              </w:rPr>
            </w:pPr>
          </w:p>
        </w:tc>
      </w:tr>
      <w:tr w:rsidR="002B2476" w:rsidRPr="00EF6B5E" w:rsidTr="007B0CF9">
        <w:trPr>
          <w:trHeight w:val="789"/>
        </w:trPr>
        <w:tc>
          <w:tcPr>
            <w:tcW w:w="801" w:type="dxa"/>
            <w:vAlign w:val="center"/>
          </w:tcPr>
          <w:p w:rsidR="002B2476" w:rsidRPr="00EF6B5E" w:rsidRDefault="002B2476" w:rsidP="007B0CF9">
            <w:pPr>
              <w:rPr>
                <w:noProof/>
              </w:rPr>
            </w:pPr>
            <w:r w:rsidRPr="00EF6B5E">
              <w:rPr>
                <w:noProof/>
              </w:rPr>
              <w:t>5.</w:t>
            </w:r>
          </w:p>
        </w:tc>
        <w:tc>
          <w:tcPr>
            <w:tcW w:w="2900" w:type="dxa"/>
          </w:tcPr>
          <w:p w:rsidR="002B2476" w:rsidRPr="00EF6B5E" w:rsidRDefault="002B2476" w:rsidP="007B0CF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468" w:type="dxa"/>
            <w:gridSpan w:val="2"/>
          </w:tcPr>
          <w:p w:rsidR="002B2476" w:rsidRPr="00A37566" w:rsidRDefault="002B2476" w:rsidP="007B0CF9">
            <w:pPr>
              <w:rPr>
                <w:noProof/>
              </w:rPr>
            </w:pPr>
            <w:r w:rsidRPr="00A37566">
              <w:rPr>
                <w:iCs/>
              </w:rPr>
              <w:t xml:space="preserve">Доказ за </w:t>
            </w:r>
            <w:r w:rsidRPr="00A37566">
              <w:rPr>
                <w:b/>
                <w:iCs/>
              </w:rPr>
              <w:t>правно лице / предузетнике / физичка лица:</w:t>
            </w:r>
          </w:p>
          <w:p w:rsidR="002B2476" w:rsidRPr="00A37566" w:rsidRDefault="002B2476" w:rsidP="007B0CF9">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485" w:type="dxa"/>
          </w:tcPr>
          <w:p w:rsidR="002B2476" w:rsidRPr="00A37566" w:rsidRDefault="002B2476" w:rsidP="007B0CF9">
            <w:pPr>
              <w:jc w:val="both"/>
              <w:rPr>
                <w:noProof/>
              </w:rPr>
            </w:pPr>
          </w:p>
        </w:tc>
      </w:tr>
      <w:tr w:rsidR="002B2476" w:rsidRPr="00EF6B5E" w:rsidTr="007B0CF9">
        <w:trPr>
          <w:trHeight w:val="848"/>
        </w:trPr>
        <w:tc>
          <w:tcPr>
            <w:tcW w:w="9654" w:type="dxa"/>
            <w:gridSpan w:val="5"/>
            <w:vAlign w:val="center"/>
          </w:tcPr>
          <w:p w:rsidR="002B2476" w:rsidRPr="00A37566" w:rsidRDefault="002B2476" w:rsidP="007B0CF9">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2B2476" w:rsidRPr="00EF6B5E" w:rsidTr="007B0CF9">
        <w:trPr>
          <w:trHeight w:val="848"/>
        </w:trPr>
        <w:tc>
          <w:tcPr>
            <w:tcW w:w="801" w:type="dxa"/>
            <w:vAlign w:val="center"/>
          </w:tcPr>
          <w:p w:rsidR="002B2476" w:rsidRPr="00DE72E8" w:rsidRDefault="002B2476" w:rsidP="007B0CF9">
            <w:pPr>
              <w:pStyle w:val="ListParagraph"/>
              <w:ind w:left="405"/>
              <w:rPr>
                <w:noProof/>
              </w:rPr>
            </w:pPr>
            <w:r w:rsidRPr="00DE72E8">
              <w:rPr>
                <w:noProof/>
              </w:rPr>
              <w:t>6.</w:t>
            </w:r>
          </w:p>
          <w:p w:rsidR="002B2476" w:rsidRPr="00DE72E8" w:rsidRDefault="002B2476" w:rsidP="007B0CF9">
            <w:pPr>
              <w:pStyle w:val="ListParagraph"/>
              <w:ind w:left="405"/>
              <w:rPr>
                <w:noProof/>
              </w:rPr>
            </w:pPr>
          </w:p>
          <w:p w:rsidR="002B2476" w:rsidRPr="00DE72E8" w:rsidRDefault="002B2476" w:rsidP="007B0CF9">
            <w:pPr>
              <w:pStyle w:val="ListParagraph"/>
              <w:ind w:left="405"/>
              <w:rPr>
                <w:noProof/>
              </w:rPr>
            </w:pPr>
          </w:p>
        </w:tc>
        <w:tc>
          <w:tcPr>
            <w:tcW w:w="2939" w:type="dxa"/>
            <w:gridSpan w:val="2"/>
          </w:tcPr>
          <w:p w:rsidR="002B2476" w:rsidRPr="00DE72E8" w:rsidRDefault="002B2476" w:rsidP="007B0CF9">
            <w:pPr>
              <w:rPr>
                <w:noProof/>
              </w:rPr>
            </w:pPr>
            <w:r w:rsidRPr="00DE72E8">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DE72E8" w:rsidRPr="00DE72E8">
              <w:rPr>
                <w:noProof/>
                <w:lang w:val="sr-Cyrl-BA"/>
              </w:rPr>
              <w:t>0</w:t>
            </w:r>
            <w:r w:rsidR="00DE72E8" w:rsidRPr="00DE72E8">
              <w:rPr>
                <w:noProof/>
                <w:lang/>
              </w:rPr>
              <w:t>6</w:t>
            </w:r>
            <w:r w:rsidR="007D6E95" w:rsidRPr="00DE72E8">
              <w:rPr>
                <w:noProof/>
                <w:lang w:val="sr-Cyrl-BA"/>
              </w:rPr>
              <w:t>.03</w:t>
            </w:r>
            <w:r w:rsidRPr="00DE72E8">
              <w:rPr>
                <w:noProof/>
                <w:lang w:val="sr-Cyrl-BA"/>
              </w:rPr>
              <w:t xml:space="preserve">.2013. </w:t>
            </w:r>
            <w:r w:rsidRPr="00DE72E8">
              <w:rPr>
                <w:noProof/>
              </w:rPr>
              <w:t xml:space="preserve">до </w:t>
            </w:r>
            <w:r w:rsidR="00DE72E8" w:rsidRPr="00DE72E8">
              <w:rPr>
                <w:noProof/>
                <w:lang w:val="sr-Cyrl-BA"/>
              </w:rPr>
              <w:t>0</w:t>
            </w:r>
            <w:r w:rsidR="00DE72E8" w:rsidRPr="00DE72E8">
              <w:rPr>
                <w:noProof/>
                <w:lang/>
              </w:rPr>
              <w:t>6</w:t>
            </w:r>
            <w:r w:rsidR="007D6E95" w:rsidRPr="00DE72E8">
              <w:rPr>
                <w:noProof/>
                <w:lang w:val="sr-Cyrl-BA"/>
              </w:rPr>
              <w:t>.09</w:t>
            </w:r>
            <w:r w:rsidRPr="00DE72E8">
              <w:rPr>
                <w:noProof/>
              </w:rPr>
              <w:t>.2013. г</w:t>
            </w:r>
            <w:r w:rsidR="00D425CC" w:rsidRPr="00DE72E8">
              <w:rPr>
                <w:noProof/>
              </w:rPr>
              <w:t xml:space="preserve">одине и да је остварио најмање </w:t>
            </w:r>
            <w:r w:rsidR="00BD0AC3" w:rsidRPr="00DE72E8">
              <w:rPr>
                <w:noProof/>
              </w:rPr>
              <w:t>1.0</w:t>
            </w:r>
            <w:r w:rsidR="00D425CC" w:rsidRPr="00DE72E8">
              <w:rPr>
                <w:noProof/>
              </w:rPr>
              <w:t>00</w:t>
            </w:r>
            <w:r w:rsidRPr="00DE72E8">
              <w:rPr>
                <w:noProof/>
              </w:rPr>
              <w:t>.000,00 дин. прихода у последње две године.</w:t>
            </w:r>
          </w:p>
          <w:p w:rsidR="002B2476" w:rsidRPr="00DE72E8" w:rsidRDefault="002B2476" w:rsidP="007B0CF9">
            <w:pPr>
              <w:rPr>
                <w:noProof/>
              </w:rPr>
            </w:pPr>
          </w:p>
        </w:tc>
        <w:tc>
          <w:tcPr>
            <w:tcW w:w="5914" w:type="dxa"/>
            <w:gridSpan w:val="2"/>
          </w:tcPr>
          <w:p w:rsidR="002B2476" w:rsidRPr="00DE72E8" w:rsidRDefault="002B2476" w:rsidP="007B0CF9">
            <w:pPr>
              <w:jc w:val="both"/>
              <w:rPr>
                <w:b/>
                <w:noProof/>
              </w:rPr>
            </w:pPr>
            <w:r w:rsidRPr="00DE72E8">
              <w:rPr>
                <w:b/>
                <w:noProof/>
              </w:rPr>
              <w:t>Доказ за правно лице/предузетника/физичко лице:</w:t>
            </w:r>
          </w:p>
          <w:p w:rsidR="002B2476" w:rsidRPr="00DE72E8" w:rsidRDefault="002B2476" w:rsidP="007B0CF9">
            <w:pPr>
              <w:rPr>
                <w:noProof/>
              </w:rPr>
            </w:pPr>
          </w:p>
          <w:p w:rsidR="002B2476" w:rsidRPr="00DE72E8" w:rsidRDefault="002B2476" w:rsidP="007B0CF9">
            <w:pPr>
              <w:rPr>
                <w:noProof/>
              </w:rPr>
            </w:pPr>
            <w:r w:rsidRPr="00DE72E8">
              <w:rPr>
                <w:noProof/>
              </w:rPr>
              <w:t>Потврда НБС о броју дана неликвидности за период од</w:t>
            </w:r>
            <w:r w:rsidRPr="00DE72E8">
              <w:rPr>
                <w:noProof/>
                <w:color w:val="FF0000"/>
              </w:rPr>
              <w:t xml:space="preserve">          </w:t>
            </w:r>
            <w:r w:rsidR="00DE72E8" w:rsidRPr="00DE72E8">
              <w:rPr>
                <w:noProof/>
                <w:lang w:val="sr-Cyrl-BA"/>
              </w:rPr>
              <w:t>0</w:t>
            </w:r>
            <w:r w:rsidR="00DE72E8" w:rsidRPr="00DE72E8">
              <w:rPr>
                <w:noProof/>
                <w:lang/>
              </w:rPr>
              <w:t>6</w:t>
            </w:r>
            <w:r w:rsidR="007D6E95" w:rsidRPr="00DE72E8">
              <w:rPr>
                <w:noProof/>
                <w:lang w:val="sr-Cyrl-BA"/>
              </w:rPr>
              <w:t xml:space="preserve">.03.2013. </w:t>
            </w:r>
            <w:r w:rsidR="007D6E95" w:rsidRPr="00DE72E8">
              <w:rPr>
                <w:noProof/>
              </w:rPr>
              <w:t xml:space="preserve">до </w:t>
            </w:r>
            <w:r w:rsidR="00DE72E8" w:rsidRPr="00DE72E8">
              <w:rPr>
                <w:noProof/>
                <w:lang w:val="sr-Cyrl-BA"/>
              </w:rPr>
              <w:t>0</w:t>
            </w:r>
            <w:r w:rsidR="00DE72E8" w:rsidRPr="00DE72E8">
              <w:rPr>
                <w:noProof/>
                <w:lang/>
              </w:rPr>
              <w:t>6</w:t>
            </w:r>
            <w:r w:rsidR="007D6E95" w:rsidRPr="00DE72E8">
              <w:rPr>
                <w:noProof/>
                <w:lang w:val="sr-Cyrl-BA"/>
              </w:rPr>
              <w:t>.09</w:t>
            </w:r>
            <w:r w:rsidR="007D6E95" w:rsidRPr="00DE72E8">
              <w:rPr>
                <w:noProof/>
              </w:rPr>
              <w:t>.2013</w:t>
            </w:r>
            <w:r w:rsidRPr="00DE72E8">
              <w:rPr>
                <w:noProof/>
              </w:rPr>
              <w:t xml:space="preserve">. године. </w:t>
            </w:r>
          </w:p>
          <w:p w:rsidR="002B2476" w:rsidRPr="00DE72E8" w:rsidRDefault="002B2476" w:rsidP="007B0CF9">
            <w:pPr>
              <w:rPr>
                <w:noProof/>
              </w:rPr>
            </w:pPr>
            <w:r w:rsidRPr="00DE72E8">
              <w:rPr>
                <w:noProof/>
              </w:rPr>
              <w:t xml:space="preserve">Потврду издаје: </w:t>
            </w:r>
          </w:p>
          <w:p w:rsidR="002B2476" w:rsidRPr="00DE72E8" w:rsidRDefault="002B2476" w:rsidP="007B0CF9">
            <w:pPr>
              <w:rPr>
                <w:noProof/>
              </w:rPr>
            </w:pPr>
            <w:r w:rsidRPr="00DE72E8">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2B2476" w:rsidRPr="00DE72E8" w:rsidRDefault="002B2476" w:rsidP="007B0CF9">
            <w:pPr>
              <w:rPr>
                <w:noProof/>
              </w:rPr>
            </w:pPr>
            <w:r w:rsidRPr="00DE72E8">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2012.год.).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r>
      <w:tr w:rsidR="002B2476" w:rsidRPr="00EF6B5E" w:rsidTr="007B0CF9">
        <w:trPr>
          <w:trHeight w:val="1121"/>
        </w:trPr>
        <w:tc>
          <w:tcPr>
            <w:tcW w:w="801" w:type="dxa"/>
            <w:vAlign w:val="center"/>
          </w:tcPr>
          <w:p w:rsidR="002B2476" w:rsidRPr="00D425CC" w:rsidRDefault="002B2476" w:rsidP="007B0CF9">
            <w:pPr>
              <w:pStyle w:val="ListParagraph"/>
              <w:ind w:left="405"/>
              <w:rPr>
                <w:noProof/>
              </w:rPr>
            </w:pPr>
            <w:r w:rsidRPr="00D425CC">
              <w:rPr>
                <w:noProof/>
              </w:rPr>
              <w:lastRenderedPageBreak/>
              <w:t>7.</w:t>
            </w:r>
          </w:p>
          <w:p w:rsidR="002B2476" w:rsidRPr="00D425CC" w:rsidRDefault="002B2476" w:rsidP="007B0CF9">
            <w:pPr>
              <w:pStyle w:val="ListParagraph"/>
              <w:ind w:left="405"/>
              <w:rPr>
                <w:noProof/>
              </w:rPr>
            </w:pPr>
          </w:p>
          <w:p w:rsidR="002B2476" w:rsidRPr="00D425CC" w:rsidRDefault="002B2476" w:rsidP="007B0CF9">
            <w:pPr>
              <w:pStyle w:val="ListParagraph"/>
              <w:ind w:left="405"/>
              <w:rPr>
                <w:noProof/>
              </w:rPr>
            </w:pPr>
          </w:p>
          <w:p w:rsidR="002B2476" w:rsidRPr="00D425CC" w:rsidRDefault="002B2476" w:rsidP="007B0CF9">
            <w:pPr>
              <w:pStyle w:val="ListParagraph"/>
              <w:ind w:left="405"/>
              <w:rPr>
                <w:noProof/>
              </w:rPr>
            </w:pPr>
          </w:p>
        </w:tc>
        <w:tc>
          <w:tcPr>
            <w:tcW w:w="2939" w:type="dxa"/>
            <w:gridSpan w:val="2"/>
          </w:tcPr>
          <w:p w:rsidR="002B2476" w:rsidRPr="00D425CC" w:rsidRDefault="002B2476" w:rsidP="007B0CF9">
            <w:r w:rsidRPr="00D425CC">
              <w:rPr>
                <w:lang w:val="sr-Latn-CS"/>
              </w:rPr>
              <w:t>Понуђач располаже довољним кадровским капацитетом- понуђач мора да има минимум једно</w:t>
            </w:r>
            <w:r w:rsidRPr="00D425CC">
              <w:t xml:space="preserve"> лице</w:t>
            </w:r>
            <w:r w:rsidRPr="00D425CC">
              <w:rPr>
                <w:lang w:val="sr-Latn-CS"/>
              </w:rPr>
              <w:t xml:space="preserve"> запослено на пословима који су у непосредној вези са предметом јавне набавке кој</w:t>
            </w:r>
            <w:r w:rsidRPr="00D425CC">
              <w:t>е</w:t>
            </w:r>
            <w:r w:rsidRPr="00D425CC">
              <w:rPr>
                <w:lang w:val="sr-Latn-CS"/>
              </w:rPr>
              <w:t xml:space="preserve"> ће бити одговорно за извршење уговора.</w:t>
            </w:r>
          </w:p>
          <w:p w:rsidR="002B2476" w:rsidRPr="00D425CC" w:rsidRDefault="002B2476" w:rsidP="007B0CF9">
            <w:pPr>
              <w:rPr>
                <w:noProof/>
              </w:rPr>
            </w:pPr>
          </w:p>
        </w:tc>
        <w:tc>
          <w:tcPr>
            <w:tcW w:w="5914" w:type="dxa"/>
            <w:gridSpan w:val="2"/>
            <w:vAlign w:val="center"/>
          </w:tcPr>
          <w:p w:rsidR="002B2476" w:rsidRPr="00A37566" w:rsidRDefault="002B2476" w:rsidP="007B0CF9">
            <w:r w:rsidRPr="00D425CC">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D425CC">
              <w:t>.</w:t>
            </w:r>
          </w:p>
        </w:tc>
      </w:tr>
    </w:tbl>
    <w:p w:rsidR="002B2476" w:rsidRPr="00EF6B5E" w:rsidRDefault="002B2476" w:rsidP="002B2476">
      <w:pPr>
        <w:rPr>
          <w:noProof/>
        </w:rPr>
      </w:pPr>
    </w:p>
    <w:p w:rsidR="002B2476" w:rsidRPr="00EF6B5E" w:rsidRDefault="002B2476" w:rsidP="002B2476">
      <w:pPr>
        <w:pStyle w:val="ListParagraph"/>
        <w:numPr>
          <w:ilvl w:val="0"/>
          <w:numId w:val="3"/>
        </w:numPr>
        <w:rPr>
          <w:noProof/>
        </w:rPr>
      </w:pPr>
      <w:r>
        <w:rPr>
          <w:noProof/>
        </w:rPr>
        <w:t xml:space="preserve">Докази из тачака 2. и </w:t>
      </w:r>
      <w:r w:rsidRPr="00EF6B5E">
        <w:rPr>
          <w:noProof/>
        </w:rPr>
        <w:t>4. не мо</w:t>
      </w:r>
      <w:r>
        <w:rPr>
          <w:noProof/>
        </w:rPr>
        <w:t>гу</w:t>
      </w:r>
      <w:r w:rsidRPr="00EF6B5E">
        <w:rPr>
          <w:noProof/>
        </w:rPr>
        <w:t xml:space="preserve"> бити старији од два месеца пре отварања понуда.</w:t>
      </w:r>
    </w:p>
    <w:p w:rsidR="002B2476" w:rsidRPr="00A37566" w:rsidRDefault="002B2476" w:rsidP="002B2476">
      <w:pPr>
        <w:pStyle w:val="ListParagraph"/>
        <w:numPr>
          <w:ilvl w:val="0"/>
          <w:numId w:val="3"/>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B2476" w:rsidRPr="00937994" w:rsidRDefault="002B2476" w:rsidP="002B2476">
      <w:pPr>
        <w:pStyle w:val="ListParagraph"/>
        <w:ind w:left="405"/>
        <w:jc w:val="both"/>
        <w:rPr>
          <w:rFonts w:ascii="Arial" w:hAnsi="Arial" w:cs="Arial"/>
          <w:b/>
          <w:bCs/>
          <w:iCs/>
          <w:lang w:val="sr-Cyrl-CS"/>
        </w:rPr>
      </w:pPr>
    </w:p>
    <w:p w:rsidR="002B2476" w:rsidRPr="00A37566" w:rsidRDefault="002B2476" w:rsidP="002B2476">
      <w:pPr>
        <w:pStyle w:val="ListParagraph"/>
        <w:numPr>
          <w:ilvl w:val="0"/>
          <w:numId w:val="3"/>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Pr="00A37566">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2B2476" w:rsidRPr="00A37566" w:rsidRDefault="002B2476" w:rsidP="002B2476">
      <w:pPr>
        <w:pStyle w:val="ListParagraph"/>
        <w:ind w:left="405"/>
        <w:jc w:val="both"/>
        <w:rPr>
          <w:b/>
          <w:bCs/>
          <w:iCs/>
          <w:lang w:val="sr-Cyrl-CS"/>
        </w:rPr>
      </w:pPr>
      <w:r w:rsidRPr="00A37566">
        <w:rPr>
          <w:b/>
          <w:bCs/>
          <w:iCs/>
          <w:lang w:val="sr-Cyrl-CS"/>
        </w:rPr>
        <w:t>Додатне услове група понуђача испуњава заједно.</w:t>
      </w:r>
    </w:p>
    <w:p w:rsidR="002B2476" w:rsidRPr="00A37566" w:rsidRDefault="002B2476" w:rsidP="002B2476">
      <w:pPr>
        <w:pStyle w:val="ListParagraph"/>
        <w:ind w:left="405"/>
        <w:jc w:val="both"/>
        <w:rPr>
          <w:bCs/>
          <w:iCs/>
        </w:rPr>
      </w:pPr>
    </w:p>
    <w:p w:rsidR="002B2476" w:rsidRPr="00A37566" w:rsidRDefault="002B2476" w:rsidP="002B2476">
      <w:pPr>
        <w:pStyle w:val="ListParagraph"/>
        <w:numPr>
          <w:ilvl w:val="0"/>
          <w:numId w:val="3"/>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2B2476" w:rsidRPr="00A37566" w:rsidRDefault="002B2476" w:rsidP="002B2476">
      <w:pPr>
        <w:pStyle w:val="ListParagraph"/>
        <w:numPr>
          <w:ilvl w:val="0"/>
          <w:numId w:val="3"/>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B2476" w:rsidRPr="00A37566" w:rsidRDefault="002B2476" w:rsidP="002B2476">
      <w:pPr>
        <w:pStyle w:val="ListParagraph"/>
        <w:numPr>
          <w:ilvl w:val="0"/>
          <w:numId w:val="3"/>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2B2476" w:rsidRPr="00A37566" w:rsidRDefault="002B2476" w:rsidP="002B2476">
      <w:pPr>
        <w:pStyle w:val="ListParagraph"/>
        <w:numPr>
          <w:ilvl w:val="0"/>
          <w:numId w:val="3"/>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2B2476" w:rsidRPr="00A37566" w:rsidRDefault="002B2476" w:rsidP="002B2476">
      <w:pPr>
        <w:pStyle w:val="ListParagraph"/>
        <w:numPr>
          <w:ilvl w:val="0"/>
          <w:numId w:val="3"/>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B2476" w:rsidRPr="00A37566" w:rsidRDefault="002B2476" w:rsidP="002B2476">
      <w:pPr>
        <w:pStyle w:val="ListParagraph"/>
        <w:numPr>
          <w:ilvl w:val="0"/>
          <w:numId w:val="3"/>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B2476" w:rsidRPr="00A37566" w:rsidRDefault="002B2476" w:rsidP="002B2476">
      <w:pPr>
        <w:pStyle w:val="ListParagraph"/>
        <w:numPr>
          <w:ilvl w:val="0"/>
          <w:numId w:val="3"/>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2476" w:rsidRPr="00A37566" w:rsidRDefault="002B2476" w:rsidP="002B2476">
      <w:pPr>
        <w:pStyle w:val="ListParagraph"/>
        <w:numPr>
          <w:ilvl w:val="0"/>
          <w:numId w:val="3"/>
        </w:numPr>
        <w:tabs>
          <w:tab w:val="left" w:pos="680"/>
        </w:tabs>
        <w:jc w:val="both"/>
        <w:rPr>
          <w:rFonts w:eastAsia="TimesNewRomanPSMT"/>
          <w:b/>
          <w:bCs/>
          <w:color w:val="002060"/>
        </w:rPr>
      </w:pPr>
      <w:r w:rsidRPr="00A37566">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2B2476" w:rsidRPr="00A37566" w:rsidRDefault="002B2476" w:rsidP="002B2476">
      <w:pPr>
        <w:pStyle w:val="ListParagraph"/>
        <w:numPr>
          <w:ilvl w:val="0"/>
          <w:numId w:val="3"/>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86172" w:rsidRPr="008C4186" w:rsidRDefault="00386172" w:rsidP="00386172">
      <w:pPr>
        <w:jc w:val="both"/>
        <w:rPr>
          <w:noProof/>
        </w:rPr>
      </w:pPr>
    </w:p>
    <w:p w:rsidR="00386172" w:rsidRPr="00A44420" w:rsidRDefault="00386172" w:rsidP="00386172">
      <w:pPr>
        <w:jc w:val="both"/>
        <w:rPr>
          <w:noProof/>
        </w:rPr>
      </w:pPr>
    </w:p>
    <w:p w:rsidR="00CC07A0" w:rsidRPr="009F0A34" w:rsidRDefault="00CC07A0" w:rsidP="001F100D">
      <w:pPr>
        <w:pStyle w:val="Heading1"/>
        <w:numPr>
          <w:ilvl w:val="0"/>
          <w:numId w:val="35"/>
        </w:numPr>
        <w:jc w:val="center"/>
        <w:rPr>
          <w:noProof/>
        </w:rPr>
      </w:pPr>
      <w:r w:rsidRPr="009F0A34">
        <w:rPr>
          <w:noProof/>
        </w:rPr>
        <w:br w:type="page"/>
      </w:r>
      <w:bookmarkStart w:id="9" w:name="_Toc366238979"/>
      <w:r w:rsidRPr="009F0A34">
        <w:rPr>
          <w:noProof/>
        </w:rPr>
        <w:lastRenderedPageBreak/>
        <w:t xml:space="preserve">УПУТСТВО ПОНУЂАЧИМА КАКО ДА САЧИНЕ </w:t>
      </w:r>
      <w:r w:rsidR="005B3C01">
        <w:rPr>
          <w:noProof/>
        </w:rPr>
        <w:t>ПОНУДУ</w:t>
      </w:r>
      <w:bookmarkEnd w:id="9"/>
    </w:p>
    <w:p w:rsidR="00CC07A0" w:rsidRPr="008B7475" w:rsidRDefault="00CC07A0" w:rsidP="00CC07A0">
      <w:pPr>
        <w:pStyle w:val="ListParagraph"/>
        <w:spacing w:before="100" w:beforeAutospacing="1" w:line="210" w:lineRule="atLeast"/>
        <w:rPr>
          <w:b/>
          <w:noProof/>
        </w:rPr>
      </w:pPr>
    </w:p>
    <w:p w:rsidR="00FD57B3" w:rsidRPr="00C7287A" w:rsidRDefault="00FD57B3" w:rsidP="00C7287A">
      <w:pPr>
        <w:pStyle w:val="ListParagraph"/>
        <w:numPr>
          <w:ilvl w:val="0"/>
          <w:numId w:val="31"/>
        </w:numPr>
        <w:jc w:val="both"/>
        <w:rPr>
          <w:b/>
          <w:bCs/>
          <w:i/>
          <w:iCs/>
        </w:rPr>
      </w:pPr>
      <w:r w:rsidRPr="00C7287A">
        <w:rPr>
          <w:b/>
          <w:bCs/>
          <w:i/>
          <w:iCs/>
        </w:rPr>
        <w:t>ПОДАЦИ О ЈЕЗИКУ НА КОЈЕМ ПОНУДА МОРА ДА БУДЕ САСТАВЉЕНА</w:t>
      </w:r>
    </w:p>
    <w:p w:rsidR="00FD57B3" w:rsidRPr="00F87167" w:rsidRDefault="00FD57B3" w:rsidP="00FD57B3">
      <w:pPr>
        <w:jc w:val="both"/>
        <w:rPr>
          <w:b/>
          <w:bCs/>
          <w:i/>
          <w:iCs/>
        </w:rPr>
      </w:pPr>
    </w:p>
    <w:p w:rsidR="00FD57B3" w:rsidRPr="00F87167" w:rsidRDefault="00FD57B3" w:rsidP="00FD57B3">
      <w:pPr>
        <w:jc w:val="both"/>
        <w:rPr>
          <w:noProof/>
        </w:rPr>
      </w:pPr>
      <w:r w:rsidRPr="00F87167">
        <w:rPr>
          <w:noProof/>
        </w:rPr>
        <w:t>Понуда се саставља на српском језику, ћириличним или латиничним писмом.</w:t>
      </w:r>
    </w:p>
    <w:p w:rsidR="00FD57B3" w:rsidRPr="00F87167" w:rsidRDefault="00FD57B3" w:rsidP="00FD57B3">
      <w:pPr>
        <w:jc w:val="both"/>
      </w:pPr>
    </w:p>
    <w:p w:rsidR="00FD57B3" w:rsidRPr="00F87167" w:rsidRDefault="00FD57B3" w:rsidP="00FD57B3">
      <w:pPr>
        <w:jc w:val="both"/>
        <w:rPr>
          <w:rFonts w:eastAsia="TimesNewRomanPSMT"/>
          <w:bCs/>
        </w:rPr>
      </w:pPr>
      <w:r w:rsidRPr="00F87167">
        <w:rPr>
          <w:b/>
          <w:bCs/>
          <w:i/>
          <w:iCs/>
        </w:rPr>
        <w:t>2. НАЧИН НА КОЈИ ПОНУДА МОРА ДА БУДЕ САЧИЊЕНА</w:t>
      </w:r>
    </w:p>
    <w:p w:rsidR="00FD57B3" w:rsidRPr="00A878F3" w:rsidRDefault="00FD57B3" w:rsidP="00FD57B3">
      <w:pPr>
        <w:jc w:val="both"/>
        <w:rPr>
          <w:rFonts w:eastAsia="TimesNewRomanPSMT"/>
          <w:bCs/>
          <w:highlight w:val="green"/>
        </w:rPr>
      </w:pPr>
    </w:p>
    <w:p w:rsidR="00FD57B3" w:rsidRPr="0084500F" w:rsidRDefault="00FD57B3" w:rsidP="00FD57B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FD57B3" w:rsidRPr="00EC12C4" w:rsidRDefault="00FD57B3" w:rsidP="00FD57B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FD57B3" w:rsidRPr="00EC12C4" w:rsidRDefault="00FD57B3" w:rsidP="00FD57B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FD57B3" w:rsidRPr="00EC12C4" w:rsidRDefault="00FD57B3" w:rsidP="00FD57B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D57B3" w:rsidRDefault="00FD57B3" w:rsidP="00FD57B3">
      <w:pPr>
        <w:autoSpaceDE w:val="0"/>
        <w:autoSpaceDN w:val="0"/>
        <w:adjustRightInd w:val="0"/>
        <w:jc w:val="both"/>
        <w:rPr>
          <w:rFonts w:eastAsia="TimesNewRomanPSMT"/>
          <w:bCs/>
          <w:highlight w:val="green"/>
        </w:rPr>
      </w:pPr>
    </w:p>
    <w:p w:rsidR="00FD57B3" w:rsidRPr="00E71BEB" w:rsidRDefault="00FD57B3" w:rsidP="00FD57B3">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 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FD57B3" w:rsidRPr="009A5352" w:rsidRDefault="00FD57B3" w:rsidP="00FD57B3">
      <w:pPr>
        <w:autoSpaceDE w:val="0"/>
        <w:autoSpaceDN w:val="0"/>
        <w:adjustRightInd w:val="0"/>
        <w:jc w:val="both"/>
        <w:rPr>
          <w:color w:val="FF0000"/>
        </w:rPr>
      </w:pPr>
      <w:r w:rsidRPr="00E71BEB">
        <w:rPr>
          <w:rFonts w:eastAsia="TimesNewRomanPS-BoldMT"/>
          <w:bCs/>
        </w:rPr>
        <w:t xml:space="preserve">На полеђини понуде </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FD57B3" w:rsidRPr="00E71BEB" w:rsidRDefault="00FD57B3" w:rsidP="00FD57B3">
      <w:pPr>
        <w:autoSpaceDE w:val="0"/>
        <w:autoSpaceDN w:val="0"/>
        <w:adjustRightInd w:val="0"/>
        <w:jc w:val="both"/>
        <w:rPr>
          <w:color w:val="FF0000"/>
        </w:rPr>
      </w:pPr>
    </w:p>
    <w:p w:rsidR="00FD57B3" w:rsidRPr="00E71BEB" w:rsidRDefault="00FD57B3" w:rsidP="00FD57B3">
      <w:pPr>
        <w:autoSpaceDE w:val="0"/>
        <w:autoSpaceDN w:val="0"/>
        <w:adjustRightInd w:val="0"/>
        <w:jc w:val="both"/>
        <w:rPr>
          <w:b/>
          <w:color w:val="FF0000"/>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r w:rsidRPr="00E71BEB">
        <w:rPr>
          <w:b/>
          <w:i/>
          <w:iCs/>
          <w:color w:val="FF0000"/>
        </w:rPr>
        <w:t xml:space="preserve"> </w:t>
      </w:r>
    </w:p>
    <w:p w:rsidR="00FD57B3" w:rsidRDefault="00FD57B3" w:rsidP="00FD57B3">
      <w:pPr>
        <w:autoSpaceDE w:val="0"/>
        <w:autoSpaceDN w:val="0"/>
        <w:adjustRightInd w:val="0"/>
        <w:jc w:val="both"/>
        <w:rPr>
          <w:highlight w:val="green"/>
        </w:rPr>
      </w:pPr>
    </w:p>
    <w:p w:rsidR="00FD57B3" w:rsidRPr="00EC12C4" w:rsidRDefault="00FD57B3" w:rsidP="00FD57B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FD57B3" w:rsidRPr="00EC12C4" w:rsidRDefault="00FD57B3" w:rsidP="00FD57B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D57B3" w:rsidRDefault="00FD57B3" w:rsidP="00FD57B3">
      <w:pPr>
        <w:jc w:val="both"/>
        <w:rPr>
          <w:rFonts w:eastAsia="TimesNewRomanPSMT"/>
          <w:bCs/>
          <w:highlight w:val="green"/>
        </w:rPr>
      </w:pPr>
    </w:p>
    <w:p w:rsidR="00FD57B3" w:rsidRDefault="00FD57B3" w:rsidP="00FD57B3">
      <w:pPr>
        <w:jc w:val="both"/>
        <w:rPr>
          <w:b/>
          <w:bCs/>
          <w:i/>
          <w:iCs/>
        </w:rPr>
      </w:pPr>
      <w:r w:rsidRPr="00EC12C4">
        <w:rPr>
          <w:b/>
          <w:i/>
          <w:iCs/>
        </w:rPr>
        <w:t>3.</w:t>
      </w:r>
      <w:r w:rsidRPr="00EC12C4">
        <w:rPr>
          <w:b/>
          <w:bCs/>
          <w:i/>
          <w:iCs/>
        </w:rPr>
        <w:t xml:space="preserve"> ПАРТИЈЕ</w:t>
      </w:r>
    </w:p>
    <w:p w:rsidR="00FD57B3" w:rsidRPr="00C21A19" w:rsidRDefault="00FD57B3" w:rsidP="00FD57B3">
      <w:pPr>
        <w:jc w:val="both"/>
      </w:pPr>
    </w:p>
    <w:p w:rsidR="00FD57B3" w:rsidRPr="00C21A19" w:rsidRDefault="00FD57B3" w:rsidP="00FD57B3">
      <w:pPr>
        <w:rPr>
          <w:noProof/>
        </w:rPr>
      </w:pPr>
      <w:r w:rsidRPr="00C21A19">
        <w:rPr>
          <w:noProof/>
        </w:rPr>
        <w:t xml:space="preserve">Предмет јавне </w:t>
      </w:r>
      <w:r w:rsidRPr="00B563BD">
        <w:rPr>
          <w:noProof/>
        </w:rPr>
        <w:t>набавке није обликован</w:t>
      </w:r>
      <w:r w:rsidRPr="00C21A19">
        <w:rPr>
          <w:noProof/>
        </w:rPr>
        <w:t xml:space="preserve"> по партијама.</w:t>
      </w:r>
    </w:p>
    <w:p w:rsidR="00FD57B3" w:rsidRPr="00A878F3" w:rsidRDefault="00FD57B3" w:rsidP="00FD57B3">
      <w:pPr>
        <w:jc w:val="both"/>
        <w:rPr>
          <w:highlight w:val="green"/>
        </w:rPr>
      </w:pPr>
    </w:p>
    <w:p w:rsidR="00FD57B3" w:rsidRPr="00EC12C4" w:rsidRDefault="00FD57B3" w:rsidP="00FD57B3">
      <w:pPr>
        <w:jc w:val="both"/>
        <w:rPr>
          <w:bCs/>
          <w:iCs/>
        </w:rPr>
      </w:pPr>
      <w:r w:rsidRPr="00EC12C4">
        <w:rPr>
          <w:b/>
          <w:i/>
          <w:iCs/>
        </w:rPr>
        <w:t>4.</w:t>
      </w:r>
      <w:r w:rsidRPr="00EC12C4">
        <w:rPr>
          <w:b/>
          <w:bCs/>
          <w:i/>
          <w:iCs/>
        </w:rPr>
        <w:t xml:space="preserve">  ПОНУДА СА ВАРИЈАНТАМА</w:t>
      </w:r>
    </w:p>
    <w:p w:rsidR="00FD57B3" w:rsidRPr="00A878F3" w:rsidRDefault="00FD57B3" w:rsidP="00FD57B3">
      <w:pPr>
        <w:jc w:val="both"/>
        <w:rPr>
          <w:bCs/>
          <w:iCs/>
          <w:highlight w:val="green"/>
        </w:rPr>
      </w:pPr>
    </w:p>
    <w:p w:rsidR="00FD57B3" w:rsidRPr="00F35BD7" w:rsidRDefault="00FD57B3" w:rsidP="00FD57B3">
      <w:pPr>
        <w:jc w:val="both"/>
        <w:rPr>
          <w:b/>
          <w:bCs/>
          <w:i/>
          <w:iCs/>
        </w:rPr>
      </w:pPr>
      <w:r w:rsidRPr="00F35BD7">
        <w:rPr>
          <w:bCs/>
          <w:iCs/>
        </w:rPr>
        <w:t>Подношење понуде са варијантама није дозвољено.</w:t>
      </w:r>
    </w:p>
    <w:p w:rsidR="00FD57B3" w:rsidRPr="00A878F3" w:rsidRDefault="00FD57B3" w:rsidP="00FD57B3">
      <w:pPr>
        <w:jc w:val="both"/>
        <w:rPr>
          <w:highlight w:val="green"/>
        </w:rPr>
      </w:pPr>
    </w:p>
    <w:p w:rsidR="00FD57B3" w:rsidRPr="00EC12C4" w:rsidRDefault="00FD57B3" w:rsidP="00FD57B3">
      <w:pPr>
        <w:jc w:val="both"/>
      </w:pPr>
      <w:r w:rsidRPr="00EC12C4">
        <w:rPr>
          <w:b/>
          <w:bCs/>
          <w:i/>
          <w:iCs/>
        </w:rPr>
        <w:t xml:space="preserve">5. </w:t>
      </w:r>
      <w:r w:rsidRPr="00EC12C4">
        <w:rPr>
          <w:b/>
          <w:i/>
          <w:iCs/>
        </w:rPr>
        <w:t>НАЧИН ИЗМЕНЕ, ДОПУНЕ И ОПОЗИВА ПОНУДЕ</w:t>
      </w:r>
    </w:p>
    <w:p w:rsidR="00FD57B3" w:rsidRPr="00EC12C4" w:rsidRDefault="00FD57B3" w:rsidP="00FD57B3">
      <w:pPr>
        <w:jc w:val="both"/>
      </w:pPr>
    </w:p>
    <w:p w:rsidR="00063B10" w:rsidRPr="00EC12C4" w:rsidRDefault="00063B10" w:rsidP="00063B10">
      <w:pPr>
        <w:jc w:val="both"/>
      </w:pPr>
      <w:r w:rsidRPr="00EC12C4">
        <w:t>У року за подношење понуде понуђач може да измени, допуни или опозове своју понуду на начин који је одређен за подношење понуде.</w:t>
      </w:r>
    </w:p>
    <w:p w:rsidR="00063B10" w:rsidRPr="00EC12C4" w:rsidRDefault="00063B10" w:rsidP="00063B10">
      <w:pPr>
        <w:jc w:val="both"/>
        <w:rPr>
          <w:rFonts w:eastAsia="TimesNewRomanPSMT"/>
          <w:bCs/>
          <w:iCs/>
        </w:rPr>
      </w:pPr>
      <w:r w:rsidRPr="00EC12C4">
        <w:t xml:space="preserve">Понуђач је дужан да јасно назначи који део понуде мења односно која документа накнадно доставља. </w:t>
      </w:r>
    </w:p>
    <w:p w:rsidR="00063B10" w:rsidRPr="002A6122" w:rsidRDefault="00063B10" w:rsidP="00063B10">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063B10" w:rsidRPr="00EC12C4" w:rsidRDefault="00063B10" w:rsidP="00063B10">
      <w:pPr>
        <w:jc w:val="both"/>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63B10" w:rsidRPr="00EC12C4" w:rsidRDefault="00063B10" w:rsidP="00063B10">
      <w:pPr>
        <w:jc w:val="both"/>
        <w:rPr>
          <w:b/>
          <w:i/>
          <w:iCs/>
        </w:rPr>
      </w:pPr>
      <w:r w:rsidRPr="00EC12C4">
        <w:t>По истеку рока за подношење понуда понуђач не може да повуче нити да мења своју понуду.</w:t>
      </w:r>
    </w:p>
    <w:p w:rsidR="00FD57B3" w:rsidRPr="00A878F3" w:rsidRDefault="00FD57B3" w:rsidP="00FD57B3">
      <w:pPr>
        <w:jc w:val="both"/>
        <w:rPr>
          <w:b/>
          <w:i/>
          <w:iCs/>
          <w:highlight w:val="green"/>
        </w:rPr>
      </w:pPr>
    </w:p>
    <w:p w:rsidR="00FD57B3" w:rsidRPr="00EC12C4" w:rsidRDefault="00FD57B3" w:rsidP="00FD57B3">
      <w:pPr>
        <w:jc w:val="both"/>
        <w:rPr>
          <w:bCs/>
          <w:iCs/>
        </w:rPr>
      </w:pPr>
      <w:r w:rsidRPr="00EC12C4">
        <w:rPr>
          <w:b/>
          <w:bCs/>
          <w:i/>
          <w:iCs/>
        </w:rPr>
        <w:t xml:space="preserve">6. УЧЕСТВОВАЊЕ У ЗАЈЕДНИЧКОЈ ПОНУДИ ИЛИ КАО ПОДИЗВОЂАЧ </w:t>
      </w:r>
    </w:p>
    <w:p w:rsidR="00FD57B3" w:rsidRPr="00EC12C4" w:rsidRDefault="00FD57B3" w:rsidP="00FD57B3">
      <w:pPr>
        <w:jc w:val="both"/>
        <w:rPr>
          <w:bCs/>
          <w:iCs/>
        </w:rPr>
      </w:pPr>
    </w:p>
    <w:p w:rsidR="00FD57B3" w:rsidRPr="00EC12C4" w:rsidRDefault="00FD57B3" w:rsidP="00FD57B3">
      <w:pPr>
        <w:jc w:val="both"/>
        <w:rPr>
          <w:iCs/>
        </w:rPr>
      </w:pPr>
      <w:r w:rsidRPr="00EC12C4">
        <w:rPr>
          <w:bCs/>
          <w:iCs/>
        </w:rPr>
        <w:t>Понуђач може да поднесе само једну понуду.</w:t>
      </w:r>
      <w:r w:rsidRPr="00EC12C4">
        <w:rPr>
          <w:i/>
          <w:iCs/>
        </w:rPr>
        <w:t xml:space="preserve"> </w:t>
      </w:r>
    </w:p>
    <w:p w:rsidR="00FD57B3" w:rsidRPr="00EC12C4" w:rsidRDefault="00FD57B3" w:rsidP="00FD57B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D57B3" w:rsidRPr="00EC12C4" w:rsidRDefault="00FD57B3" w:rsidP="00FD57B3">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D57B3" w:rsidRPr="00EC12C4" w:rsidRDefault="00FD57B3" w:rsidP="00FD57B3">
      <w:pPr>
        <w:jc w:val="both"/>
      </w:pPr>
    </w:p>
    <w:p w:rsidR="00FD57B3" w:rsidRPr="00EC12C4" w:rsidRDefault="00FD57B3" w:rsidP="00FD57B3">
      <w:pPr>
        <w:jc w:val="both"/>
        <w:rPr>
          <w:iCs/>
        </w:rPr>
      </w:pPr>
      <w:r w:rsidRPr="00EC12C4">
        <w:rPr>
          <w:b/>
          <w:bCs/>
          <w:i/>
          <w:iCs/>
        </w:rPr>
        <w:t>7. ПОНУДА СА ПОДИЗВОЂАЧЕМ</w:t>
      </w:r>
    </w:p>
    <w:p w:rsidR="00FD57B3" w:rsidRPr="00EC12C4" w:rsidRDefault="00FD57B3" w:rsidP="00FD57B3">
      <w:pPr>
        <w:jc w:val="both"/>
        <w:rPr>
          <w:iCs/>
        </w:rPr>
      </w:pPr>
    </w:p>
    <w:p w:rsidR="00063B10" w:rsidRPr="00EC12C4" w:rsidRDefault="00063B10" w:rsidP="00063B1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63B10" w:rsidRPr="00EC12C4" w:rsidRDefault="00063B10" w:rsidP="00063B10">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063B10" w:rsidRPr="00EC12C4" w:rsidRDefault="00063B10" w:rsidP="00063B10">
      <w:pPr>
        <w:jc w:val="both"/>
        <w:rPr>
          <w:iCs/>
          <w:highlight w:val="green"/>
        </w:rPr>
      </w:pPr>
    </w:p>
    <w:p w:rsidR="00063B10" w:rsidRPr="008B55B5" w:rsidRDefault="00063B10" w:rsidP="00063B10">
      <w:pPr>
        <w:jc w:val="both"/>
        <w:rPr>
          <w:bCs/>
          <w:iCs/>
        </w:rPr>
      </w:pPr>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B55B5">
        <w:rPr>
          <w:bCs/>
          <w:iCs/>
        </w:rPr>
        <w:t xml:space="preserve"> </w:t>
      </w:r>
    </w:p>
    <w:p w:rsidR="00063B10" w:rsidRPr="008B55B5" w:rsidRDefault="00063B10" w:rsidP="00063B10">
      <w:pPr>
        <w:jc w:val="both"/>
        <w:rPr>
          <w:iCs/>
        </w:rPr>
      </w:pPr>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5. конкурсне документације, у складу са Упутством како се доказује испуњеност услова.</w:t>
      </w:r>
    </w:p>
    <w:p w:rsidR="00063B10" w:rsidRPr="008B55B5" w:rsidRDefault="00063B10" w:rsidP="00063B10">
      <w:pPr>
        <w:jc w:val="both"/>
        <w:rPr>
          <w:iCs/>
        </w:rPr>
      </w:pPr>
      <w:r w:rsidRPr="008B55B5">
        <w:rPr>
          <w:iCs/>
        </w:rPr>
        <w:t>Понуђач је дужан да наручиоцу, на његов захтев, омогући приступ код подизвођача, ради утврђивања испуњености тражених услова.</w:t>
      </w:r>
    </w:p>
    <w:p w:rsidR="00063B10" w:rsidRPr="008B55B5" w:rsidRDefault="00063B10" w:rsidP="00063B10">
      <w:pPr>
        <w:jc w:val="both"/>
        <w:rPr>
          <w:iCs/>
        </w:rPr>
      </w:pPr>
      <w:r w:rsidRPr="008B55B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63B10" w:rsidRPr="008B55B5" w:rsidRDefault="00063B10" w:rsidP="00063B10">
      <w:pPr>
        <w:jc w:val="both"/>
        <w:rPr>
          <w:iCs/>
        </w:rPr>
      </w:pPr>
      <w:r w:rsidRPr="008B55B5">
        <w:rPr>
          <w:iCs/>
        </w:rPr>
        <w:t>Наручилац не дозвољава пренос доспелих потраживања директно подизвођачу у смислу члана 80. став 9. Закона о јавним набавкам</w:t>
      </w:r>
      <w:r>
        <w:rPr>
          <w:iCs/>
        </w:rPr>
        <w:t>а</w:t>
      </w:r>
      <w:r w:rsidRPr="008B55B5">
        <w:rPr>
          <w:iCs/>
        </w:rPr>
        <w:t>.</w:t>
      </w:r>
    </w:p>
    <w:p w:rsidR="00FD57B3" w:rsidRPr="00EC12C4" w:rsidRDefault="00FD57B3" w:rsidP="00FD57B3">
      <w:pPr>
        <w:jc w:val="both"/>
        <w:rPr>
          <w:b/>
          <w:i/>
        </w:rPr>
      </w:pPr>
    </w:p>
    <w:p w:rsidR="00FD57B3" w:rsidRPr="00EC12C4" w:rsidRDefault="00FD57B3" w:rsidP="00FD57B3">
      <w:pPr>
        <w:jc w:val="both"/>
      </w:pPr>
      <w:r w:rsidRPr="00EC12C4">
        <w:rPr>
          <w:b/>
          <w:i/>
        </w:rPr>
        <w:t>8. ЗАЈЕДНИЧКА ПОНУДА</w:t>
      </w:r>
    </w:p>
    <w:p w:rsidR="00FD57B3" w:rsidRPr="00EC12C4" w:rsidRDefault="00FD57B3" w:rsidP="00FD57B3">
      <w:pPr>
        <w:jc w:val="both"/>
      </w:pPr>
    </w:p>
    <w:p w:rsidR="00FD57B3" w:rsidRPr="00EC12C4" w:rsidRDefault="00FD57B3" w:rsidP="00FD57B3">
      <w:pPr>
        <w:jc w:val="both"/>
      </w:pPr>
      <w:r w:rsidRPr="00EC12C4">
        <w:t>Понуду може поднети група понуђача.</w:t>
      </w:r>
    </w:p>
    <w:p w:rsidR="00FD57B3" w:rsidRPr="00EC12C4" w:rsidRDefault="00FD57B3" w:rsidP="00FD57B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FD57B3" w:rsidRPr="00EC12C4" w:rsidRDefault="00FD57B3" w:rsidP="00FD57B3">
      <w:pPr>
        <w:numPr>
          <w:ilvl w:val="0"/>
          <w:numId w:val="21"/>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FD57B3" w:rsidRPr="00EC12C4" w:rsidRDefault="00FD57B3" w:rsidP="00FD57B3">
      <w:pPr>
        <w:numPr>
          <w:ilvl w:val="0"/>
          <w:numId w:val="21"/>
        </w:numPr>
        <w:suppressAutoHyphens/>
        <w:spacing w:line="100" w:lineRule="atLeast"/>
        <w:jc w:val="both"/>
      </w:pPr>
      <w:r w:rsidRPr="00EC12C4">
        <w:t xml:space="preserve">понуђачу који ће у име групе понуђача потписати уговор, </w:t>
      </w:r>
    </w:p>
    <w:p w:rsidR="00FD57B3" w:rsidRPr="00EC12C4" w:rsidRDefault="00FD57B3" w:rsidP="00FD57B3">
      <w:pPr>
        <w:numPr>
          <w:ilvl w:val="0"/>
          <w:numId w:val="21"/>
        </w:numPr>
        <w:suppressAutoHyphens/>
        <w:spacing w:line="100" w:lineRule="atLeast"/>
        <w:jc w:val="both"/>
      </w:pPr>
      <w:r w:rsidRPr="00EC12C4">
        <w:t xml:space="preserve">понуђачу који ће у име групе понуђача дати средство обезбеђења, </w:t>
      </w:r>
    </w:p>
    <w:p w:rsidR="00FD57B3" w:rsidRPr="00EC12C4" w:rsidRDefault="00FD57B3" w:rsidP="00FD57B3">
      <w:pPr>
        <w:numPr>
          <w:ilvl w:val="0"/>
          <w:numId w:val="21"/>
        </w:numPr>
        <w:suppressAutoHyphens/>
        <w:spacing w:line="100" w:lineRule="atLeast"/>
        <w:jc w:val="both"/>
      </w:pPr>
      <w:r w:rsidRPr="00EC12C4">
        <w:t xml:space="preserve">понуђачу који ће издати рачун, </w:t>
      </w:r>
    </w:p>
    <w:p w:rsidR="00FD57B3" w:rsidRPr="00EC12C4" w:rsidRDefault="00FD57B3" w:rsidP="00FD57B3">
      <w:pPr>
        <w:numPr>
          <w:ilvl w:val="0"/>
          <w:numId w:val="21"/>
        </w:numPr>
        <w:suppressAutoHyphens/>
        <w:spacing w:line="100" w:lineRule="atLeast"/>
        <w:jc w:val="both"/>
      </w:pPr>
      <w:r w:rsidRPr="00EC12C4">
        <w:t xml:space="preserve">рачуну на који ће бити извршено плаћање, </w:t>
      </w:r>
    </w:p>
    <w:p w:rsidR="00FD57B3" w:rsidRPr="00EC12C4" w:rsidRDefault="00FD57B3" w:rsidP="00FD57B3">
      <w:pPr>
        <w:pStyle w:val="ListParagraph"/>
        <w:numPr>
          <w:ilvl w:val="0"/>
          <w:numId w:val="21"/>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FD57B3" w:rsidRPr="00EC12C4" w:rsidRDefault="00FD57B3" w:rsidP="00FD57B3">
      <w:pPr>
        <w:pStyle w:val="ListParagraph"/>
        <w:jc w:val="both"/>
        <w:rPr>
          <w:rFonts w:eastAsia="TimesNewRomanPSMT"/>
          <w:bCs/>
        </w:rPr>
      </w:pPr>
    </w:p>
    <w:p w:rsidR="00FD57B3" w:rsidRPr="00EC12C4" w:rsidRDefault="00FD57B3" w:rsidP="00FD57B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5.</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FD57B3" w:rsidRPr="00EC12C4" w:rsidRDefault="00FD57B3" w:rsidP="00FD57B3">
      <w:pPr>
        <w:jc w:val="both"/>
      </w:pPr>
      <w:r w:rsidRPr="00EC12C4">
        <w:t xml:space="preserve">Понуђачи из групе понуђача одговарају неограничено солидарно према наручиоцу. </w:t>
      </w:r>
    </w:p>
    <w:p w:rsidR="00FD57B3" w:rsidRPr="00EC12C4" w:rsidRDefault="00FD57B3" w:rsidP="00FD57B3">
      <w:pPr>
        <w:jc w:val="both"/>
      </w:pPr>
      <w:r w:rsidRPr="00EC12C4">
        <w:t>Задруга може поднети понуду самостално, у своје име, а за рачун задругара или заједничку понуду у име задругара.</w:t>
      </w:r>
    </w:p>
    <w:p w:rsidR="00FD57B3" w:rsidRPr="00EC12C4" w:rsidRDefault="00FD57B3" w:rsidP="00FD57B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D57B3" w:rsidRPr="00EC12C4" w:rsidRDefault="00FD57B3" w:rsidP="00FD57B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D57B3" w:rsidRPr="00A878F3" w:rsidRDefault="00FD57B3" w:rsidP="00FD57B3">
      <w:pPr>
        <w:jc w:val="both"/>
        <w:rPr>
          <w:highlight w:val="green"/>
        </w:rPr>
      </w:pPr>
    </w:p>
    <w:p w:rsidR="00FD57B3" w:rsidRPr="00EC12C4" w:rsidRDefault="00FD57B3" w:rsidP="00FD57B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FD57B3" w:rsidRPr="00A878F3" w:rsidRDefault="00FD57B3" w:rsidP="00FD57B3">
      <w:pPr>
        <w:jc w:val="both"/>
        <w:rPr>
          <w:highlight w:val="green"/>
        </w:rPr>
      </w:pPr>
    </w:p>
    <w:p w:rsidR="00FD57B3" w:rsidRPr="00EC12C4" w:rsidRDefault="00FD57B3" w:rsidP="00FD57B3">
      <w:pPr>
        <w:jc w:val="both"/>
        <w:rPr>
          <w:b/>
          <w:iC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r w:rsidRPr="00EC12C4">
        <w:rPr>
          <w:b/>
          <w:i/>
          <w:iCs/>
          <w:u w:val="single"/>
        </w:rPr>
        <w:t>.</w:t>
      </w:r>
    </w:p>
    <w:p w:rsidR="00FD57B3" w:rsidRPr="00E22841" w:rsidRDefault="00FF18D6" w:rsidP="00FD57B3">
      <w:pPr>
        <w:jc w:val="both"/>
        <w:rPr>
          <w:iCs/>
        </w:rPr>
      </w:pPr>
      <w:r w:rsidRPr="00F73673">
        <w:rPr>
          <w:lang w:val="sr-Cyrl-CS"/>
        </w:rPr>
        <w:t>Понуђачу је дозвољено да захтева аванс</w:t>
      </w:r>
      <w:r w:rsidR="00954E1D" w:rsidRPr="00F73673">
        <w:rPr>
          <w:lang w:val="sr-Cyrl-CS"/>
        </w:rPr>
        <w:t xml:space="preserve"> у износу од максимално 30% од укупне вредности понуде. Наручилац ће преостали износ исплатити </w:t>
      </w:r>
      <w:r w:rsidR="003E5B45" w:rsidRPr="00F73673">
        <w:rPr>
          <w:lang w:val="sr-Cyrl-CS"/>
        </w:rPr>
        <w:t xml:space="preserve">по завршетку </w:t>
      </w:r>
      <w:r w:rsidR="0040087B">
        <w:rPr>
          <w:lang w:val="sr-Cyrl-CS"/>
        </w:rPr>
        <w:t>услуге</w:t>
      </w:r>
      <w:r w:rsidR="003E5B45" w:rsidRPr="00F73673">
        <w:rPr>
          <w:lang w:val="sr-Cyrl-CS"/>
        </w:rPr>
        <w:t xml:space="preserve"> </w:t>
      </w:r>
      <w:r w:rsidR="003E5B45" w:rsidRPr="00F73673">
        <w:rPr>
          <w:iCs/>
        </w:rPr>
        <w:t>и испостављеном рачуну</w:t>
      </w:r>
      <w:r w:rsidR="003E5B45" w:rsidRPr="00F73673">
        <w:rPr>
          <w:lang w:val="sr-Cyrl-CS"/>
        </w:rPr>
        <w:t xml:space="preserve"> у 2 једнаке месечне рате</w:t>
      </w:r>
      <w:r w:rsidR="003E5B45" w:rsidRPr="00F73673">
        <w:rPr>
          <w:iCs/>
        </w:rPr>
        <w:t xml:space="preserve">. </w:t>
      </w:r>
      <w:r w:rsidR="00FD57B3" w:rsidRPr="00F73673">
        <w:rPr>
          <w:iCs/>
        </w:rPr>
        <w:t>Плаћање се врши уплатом на рачун понуђача.</w:t>
      </w:r>
    </w:p>
    <w:p w:rsidR="00FD57B3" w:rsidRPr="00D273B0" w:rsidRDefault="00FD57B3" w:rsidP="00FD57B3">
      <w:pPr>
        <w:jc w:val="both"/>
        <w:rPr>
          <w:b/>
          <w:bCs/>
          <w:i/>
          <w:iCs/>
          <w:highlight w:val="green"/>
        </w:rPr>
      </w:pPr>
    </w:p>
    <w:p w:rsidR="00FD57B3" w:rsidRPr="00771C28" w:rsidRDefault="00FD57B3" w:rsidP="00FD57B3">
      <w:pPr>
        <w:jc w:val="both"/>
        <w:rPr>
          <w:b/>
          <w:iCs/>
        </w:rPr>
      </w:pPr>
      <w:r w:rsidRPr="00771C28">
        <w:rPr>
          <w:b/>
          <w:bCs/>
          <w:iCs/>
        </w:rPr>
        <w:t xml:space="preserve">9.2. </w:t>
      </w:r>
      <w:r w:rsidRPr="00771C28">
        <w:rPr>
          <w:b/>
          <w:iCs/>
          <w:u w:val="single"/>
        </w:rPr>
        <w:t>Захтеви у погледу гарантног рока</w:t>
      </w:r>
    </w:p>
    <w:p w:rsidR="00765F23" w:rsidRDefault="00195686" w:rsidP="00FD57B3">
      <w:pPr>
        <w:jc w:val="both"/>
        <w:rPr>
          <w:lang w:val="sr-Cyrl-CS"/>
        </w:rPr>
      </w:pPr>
      <w:r>
        <w:rPr>
          <w:lang w:val="sr-Cyrl-CS"/>
        </w:rPr>
        <w:t>Наручилац захтева да г</w:t>
      </w:r>
      <w:r w:rsidRPr="008B29DD">
        <w:rPr>
          <w:lang w:val="sr-Cyrl-CS"/>
        </w:rPr>
        <w:t xml:space="preserve">аранција на </w:t>
      </w:r>
      <w:r w:rsidR="00E63681">
        <w:rPr>
          <w:lang w:val="sr-Cyrl-CS"/>
        </w:rPr>
        <w:t>изврш</w:t>
      </w:r>
      <w:r>
        <w:rPr>
          <w:lang w:val="sr-Cyrl-CS"/>
        </w:rPr>
        <w:t xml:space="preserve">ене </w:t>
      </w:r>
      <w:r w:rsidR="0002406D">
        <w:rPr>
          <w:lang w:val="sr-Cyrl-CS"/>
        </w:rPr>
        <w:t>услуг</w:t>
      </w:r>
      <w:r>
        <w:rPr>
          <w:lang w:val="sr-Cyrl-CS"/>
        </w:rPr>
        <w:t xml:space="preserve">е и опрему буде најмање 24 месеца од момента завршетка </w:t>
      </w:r>
      <w:r w:rsidR="0040087B">
        <w:rPr>
          <w:lang w:val="sr-Cyrl-CS"/>
        </w:rPr>
        <w:t>услуге</w:t>
      </w:r>
      <w:r>
        <w:rPr>
          <w:lang w:val="sr-Cyrl-CS"/>
        </w:rPr>
        <w:t>.</w:t>
      </w:r>
    </w:p>
    <w:p w:rsidR="00195686" w:rsidRPr="00765F23" w:rsidRDefault="00195686" w:rsidP="00FD57B3">
      <w:pPr>
        <w:jc w:val="both"/>
        <w:rPr>
          <w:iCs/>
          <w:highlight w:val="green"/>
        </w:rPr>
      </w:pPr>
    </w:p>
    <w:p w:rsidR="00FD57B3" w:rsidRPr="00771C28" w:rsidRDefault="00FD57B3" w:rsidP="00FD57B3">
      <w:pPr>
        <w:jc w:val="both"/>
        <w:rPr>
          <w:b/>
          <w:iCs/>
        </w:rPr>
      </w:pPr>
      <w:r w:rsidRPr="00771C28">
        <w:rPr>
          <w:b/>
          <w:bCs/>
          <w:i/>
          <w:iCs/>
        </w:rPr>
        <w:t xml:space="preserve">9.3. </w:t>
      </w:r>
      <w:r>
        <w:rPr>
          <w:b/>
          <w:iCs/>
          <w:u w:val="single"/>
        </w:rPr>
        <w:t>Захтев у погледу рока (</w:t>
      </w:r>
      <w:r w:rsidRPr="00771C28">
        <w:rPr>
          <w:b/>
          <w:iCs/>
          <w:u w:val="single"/>
        </w:rPr>
        <w:t>испоруке добара, извршења услуге, извођења радова)</w:t>
      </w:r>
    </w:p>
    <w:p w:rsidR="00FD57B3" w:rsidRPr="00F73673" w:rsidRDefault="00195686" w:rsidP="00FD57B3">
      <w:pPr>
        <w:jc w:val="both"/>
        <w:rPr>
          <w:lang w:val="sr-Cyrl-CS"/>
        </w:rPr>
      </w:pPr>
      <w:r w:rsidRPr="00F73673">
        <w:rPr>
          <w:lang w:val="sr-Cyrl-CS"/>
        </w:rPr>
        <w:t xml:space="preserve">Наручилац захтева да рок завршетка </w:t>
      </w:r>
      <w:r w:rsidR="0040087B">
        <w:rPr>
          <w:lang w:val="sr-Cyrl-CS"/>
        </w:rPr>
        <w:t>услуге</w:t>
      </w:r>
      <w:r w:rsidRPr="00F73673">
        <w:rPr>
          <w:lang w:val="sr-Cyrl-CS"/>
        </w:rPr>
        <w:t xml:space="preserve"> буде највише 25 дана од </w:t>
      </w:r>
      <w:r w:rsidR="00F73673" w:rsidRPr="00F73673">
        <w:rPr>
          <w:lang w:val="sr-Cyrl-CS"/>
        </w:rPr>
        <w:t xml:space="preserve">дана </w:t>
      </w:r>
      <w:r w:rsidRPr="00F73673">
        <w:rPr>
          <w:lang w:val="sr-Cyrl-CS"/>
        </w:rPr>
        <w:t>уплате аванса.</w:t>
      </w:r>
    </w:p>
    <w:p w:rsidR="00195686" w:rsidRDefault="00195686" w:rsidP="00FD57B3">
      <w:pPr>
        <w:jc w:val="both"/>
        <w:rPr>
          <w:iCs/>
          <w:highlight w:val="green"/>
        </w:rPr>
      </w:pPr>
    </w:p>
    <w:p w:rsidR="00FD57B3" w:rsidRPr="00771C28" w:rsidRDefault="00FD57B3" w:rsidP="00FD57B3">
      <w:pPr>
        <w:jc w:val="both"/>
        <w:rPr>
          <w:b/>
          <w:iCs/>
        </w:rPr>
      </w:pPr>
      <w:r w:rsidRPr="00771C28">
        <w:rPr>
          <w:b/>
          <w:bCs/>
          <w:iCs/>
          <w:u w:val="single"/>
        </w:rPr>
        <w:t xml:space="preserve">9.4. </w:t>
      </w:r>
      <w:r w:rsidRPr="00771C28">
        <w:rPr>
          <w:b/>
          <w:iCs/>
          <w:u w:val="single"/>
        </w:rPr>
        <w:t>Захтев у погледу рока важења понуде</w:t>
      </w:r>
    </w:p>
    <w:p w:rsidR="00FD57B3" w:rsidRPr="00771C28" w:rsidRDefault="00FD57B3" w:rsidP="00FD57B3">
      <w:pPr>
        <w:jc w:val="both"/>
        <w:rPr>
          <w:iCs/>
        </w:rPr>
      </w:pPr>
      <w:r w:rsidRPr="00771C28">
        <w:rPr>
          <w:iCs/>
        </w:rPr>
        <w:t xml:space="preserve">Рок важења понуде не може бити краћи </w:t>
      </w:r>
      <w:r w:rsidRPr="00195686">
        <w:rPr>
          <w:iCs/>
        </w:rPr>
        <w:t>од 60 дана од</w:t>
      </w:r>
      <w:r w:rsidRPr="00771C28">
        <w:rPr>
          <w:iCs/>
        </w:rPr>
        <w:t xml:space="preserve"> дана отварања понуда.</w:t>
      </w:r>
    </w:p>
    <w:p w:rsidR="00FD57B3" w:rsidRPr="00771C28" w:rsidRDefault="00FD57B3" w:rsidP="00FD57B3">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FD57B3" w:rsidRPr="00771C28" w:rsidRDefault="00FD57B3" w:rsidP="00FD57B3">
      <w:pPr>
        <w:jc w:val="both"/>
        <w:rPr>
          <w:b/>
          <w:bCs/>
          <w:i/>
          <w:iCs/>
        </w:rPr>
      </w:pPr>
      <w:r w:rsidRPr="00771C28">
        <w:rPr>
          <w:iCs/>
        </w:rPr>
        <w:t>Понуђач који прихвати захтев за продужење рока важења понуде на може мењати понуду.</w:t>
      </w:r>
    </w:p>
    <w:p w:rsidR="00FD57B3" w:rsidRPr="00A878F3" w:rsidRDefault="00FD57B3" w:rsidP="00FD57B3">
      <w:pPr>
        <w:jc w:val="both"/>
        <w:rPr>
          <w:b/>
          <w:highlight w:val="green"/>
          <w:u w:val="single"/>
        </w:rPr>
      </w:pPr>
    </w:p>
    <w:p w:rsidR="00FD57B3" w:rsidRDefault="00FD57B3" w:rsidP="00FD57B3">
      <w:pPr>
        <w:jc w:val="both"/>
        <w:rPr>
          <w:b/>
          <w:u w:val="single"/>
        </w:rPr>
      </w:pPr>
      <w:r w:rsidRPr="000746DE">
        <w:rPr>
          <w:b/>
          <w:u w:val="single"/>
        </w:rPr>
        <w:t>9.5. Други захтеви</w:t>
      </w:r>
    </w:p>
    <w:p w:rsidR="00924510" w:rsidRPr="00AB21B2" w:rsidRDefault="00924510" w:rsidP="00924510">
      <w:pPr>
        <w:jc w:val="both"/>
      </w:pPr>
      <w:r>
        <w:t>Ради</w:t>
      </w:r>
      <w:r w:rsidRPr="00AB21B2">
        <w:t xml:space="preserve"> </w:t>
      </w:r>
      <w:r>
        <w:t>потпуне</w:t>
      </w:r>
      <w:r w:rsidRPr="00AB21B2">
        <w:t xml:space="preserve"> </w:t>
      </w:r>
      <w:r>
        <w:t>и</w:t>
      </w:r>
      <w:r w:rsidRPr="00AB21B2">
        <w:t xml:space="preserve"> </w:t>
      </w:r>
      <w:r>
        <w:t>јасне</w:t>
      </w:r>
      <w:r w:rsidRPr="00AB21B2">
        <w:t xml:space="preserve"> </w:t>
      </w:r>
      <w:r>
        <w:t>контроле</w:t>
      </w:r>
      <w:r w:rsidRPr="00AB21B2">
        <w:t xml:space="preserve"> </w:t>
      </w:r>
      <w:r>
        <w:t>да</w:t>
      </w:r>
      <w:r w:rsidRPr="00AB21B2">
        <w:t xml:space="preserve"> </w:t>
      </w:r>
      <w:r>
        <w:t>ли</w:t>
      </w:r>
      <w:r w:rsidRPr="00AB21B2">
        <w:t xml:space="preserve"> </w:t>
      </w:r>
      <w:r>
        <w:t>је</w:t>
      </w:r>
      <w:r w:rsidRPr="00AB21B2">
        <w:t xml:space="preserve"> </w:t>
      </w:r>
      <w:r w:rsidRPr="00924510">
        <w:t>п</w:t>
      </w:r>
      <w:r>
        <w:t>ону</w:t>
      </w:r>
      <w:r w:rsidRPr="00924510">
        <w:t>ђ</w:t>
      </w:r>
      <w:r>
        <w:t>ач</w:t>
      </w:r>
      <w:r w:rsidRPr="00AB21B2">
        <w:t xml:space="preserve"> </w:t>
      </w:r>
      <w:r>
        <w:t>одговорио</w:t>
      </w:r>
      <w:r w:rsidRPr="00AB21B2">
        <w:t xml:space="preserve"> </w:t>
      </w:r>
      <w:r>
        <w:t>на</w:t>
      </w:r>
      <w:r w:rsidRPr="00AB21B2">
        <w:t xml:space="preserve"> </w:t>
      </w:r>
      <w:r>
        <w:t>све</w:t>
      </w:r>
      <w:r w:rsidRPr="00AB21B2">
        <w:t xml:space="preserve"> </w:t>
      </w:r>
      <w:r>
        <w:t>захтеве</w:t>
      </w:r>
      <w:r w:rsidRPr="00AB21B2">
        <w:t xml:space="preserve"> </w:t>
      </w:r>
      <w:r w:rsidRPr="00924510">
        <w:t>н</w:t>
      </w:r>
      <w:r>
        <w:t>аручиоца</w:t>
      </w:r>
      <w:r w:rsidRPr="00AB21B2">
        <w:t xml:space="preserve">, </w:t>
      </w:r>
      <w:r>
        <w:t>сваки</w:t>
      </w:r>
      <w:r w:rsidRPr="00AB21B2">
        <w:t xml:space="preserve"> </w:t>
      </w:r>
      <w:r w:rsidRPr="00924510">
        <w:t>п</w:t>
      </w:r>
      <w:r>
        <w:t>ону</w:t>
      </w:r>
      <w:r w:rsidRPr="00924510">
        <w:t>ђ</w:t>
      </w:r>
      <w:r>
        <w:t>ач</w:t>
      </w:r>
      <w:r w:rsidRPr="00AB21B2">
        <w:t xml:space="preserve"> </w:t>
      </w:r>
      <w:r>
        <w:t>је</w:t>
      </w:r>
      <w:r w:rsidRPr="00AB21B2">
        <w:t xml:space="preserve"> </w:t>
      </w:r>
      <w:r>
        <w:t>у</w:t>
      </w:r>
      <w:r w:rsidRPr="00AB21B2">
        <w:t xml:space="preserve"> </w:t>
      </w:r>
      <w:r>
        <w:t>обавези</w:t>
      </w:r>
      <w:r w:rsidRPr="00AB21B2">
        <w:t xml:space="preserve"> </w:t>
      </w:r>
      <w:r>
        <w:t>да</w:t>
      </w:r>
      <w:r w:rsidRPr="00AB21B2">
        <w:t xml:space="preserve"> </w:t>
      </w:r>
      <w:r>
        <w:t>да</w:t>
      </w:r>
      <w:r w:rsidRPr="00AB21B2">
        <w:t xml:space="preserve"> </w:t>
      </w:r>
      <w:r>
        <w:t>шему</w:t>
      </w:r>
      <w:r w:rsidRPr="00AB21B2">
        <w:t xml:space="preserve">  </w:t>
      </w:r>
      <w:r>
        <w:t>везе</w:t>
      </w:r>
      <w:r w:rsidRPr="00AB21B2">
        <w:t xml:space="preserve"> </w:t>
      </w:r>
      <w:r>
        <w:t>изме</w:t>
      </w:r>
      <w:r w:rsidRPr="00924510">
        <w:t>ђ</w:t>
      </w:r>
      <w:r>
        <w:t>у</w:t>
      </w:r>
      <w:r w:rsidRPr="00AB21B2">
        <w:t xml:space="preserve">  </w:t>
      </w:r>
      <w:r>
        <w:t>агрегата,</w:t>
      </w:r>
      <w:r w:rsidRPr="00AB21B2">
        <w:t xml:space="preserve"> </w:t>
      </w:r>
      <w:r>
        <w:t>NN</w:t>
      </w:r>
      <w:r w:rsidRPr="00AB21B2">
        <w:t xml:space="preserve"> </w:t>
      </w:r>
      <w:r>
        <w:t>развода</w:t>
      </w:r>
      <w:r w:rsidRPr="00AB21B2">
        <w:t xml:space="preserve">  </w:t>
      </w:r>
      <w:r>
        <w:t>и</w:t>
      </w:r>
      <w:r w:rsidRPr="00AB21B2">
        <w:t xml:space="preserve"> </w:t>
      </w:r>
      <w:r>
        <w:t>управљачког</w:t>
      </w:r>
      <w:r w:rsidRPr="00AB21B2">
        <w:t xml:space="preserve"> </w:t>
      </w:r>
      <w:r>
        <w:t>ормана</w:t>
      </w:r>
      <w:r w:rsidRPr="00AB21B2">
        <w:t xml:space="preserve"> (</w:t>
      </w:r>
      <w:r>
        <w:t>ATS</w:t>
      </w:r>
      <w:r w:rsidRPr="00AB21B2">
        <w:t xml:space="preserve">) </w:t>
      </w:r>
      <w:r>
        <w:t>као</w:t>
      </w:r>
      <w:r w:rsidRPr="00AB21B2">
        <w:t xml:space="preserve"> </w:t>
      </w:r>
      <w:r>
        <w:t>и</w:t>
      </w:r>
      <w:r w:rsidRPr="00AB21B2">
        <w:t xml:space="preserve">  </w:t>
      </w:r>
      <w:r>
        <w:t>шему</w:t>
      </w:r>
      <w:r w:rsidRPr="00AB21B2">
        <w:t xml:space="preserve"> </w:t>
      </w:r>
      <w:r>
        <w:t>самог</w:t>
      </w:r>
      <w:r w:rsidRPr="00AB21B2">
        <w:t xml:space="preserve">  </w:t>
      </w:r>
      <w:r>
        <w:t>управљачког</w:t>
      </w:r>
      <w:r w:rsidRPr="00AB21B2">
        <w:t xml:space="preserve"> </w:t>
      </w:r>
      <w:r>
        <w:t>ормана</w:t>
      </w:r>
      <w:r w:rsidRPr="00AB21B2">
        <w:t xml:space="preserve"> (</w:t>
      </w:r>
      <w:r>
        <w:t>ATS</w:t>
      </w:r>
      <w:r w:rsidRPr="00AB21B2">
        <w:t>).</w:t>
      </w:r>
    </w:p>
    <w:p w:rsidR="00FD57B3" w:rsidRPr="00A878F3" w:rsidRDefault="00FD57B3" w:rsidP="00FD57B3">
      <w:pPr>
        <w:jc w:val="both"/>
        <w:rPr>
          <w:b/>
          <w:highlight w:val="green"/>
          <w:u w:val="single"/>
        </w:rPr>
      </w:pPr>
    </w:p>
    <w:p w:rsidR="00FD57B3" w:rsidRPr="000746DE" w:rsidRDefault="00FD57B3" w:rsidP="00FD57B3">
      <w:pPr>
        <w:jc w:val="both"/>
        <w:rPr>
          <w:b/>
          <w:bCs/>
          <w:i/>
          <w:iCs/>
        </w:rPr>
      </w:pPr>
      <w:r w:rsidRPr="000746DE">
        <w:rPr>
          <w:b/>
          <w:bCs/>
          <w:i/>
          <w:iCs/>
        </w:rPr>
        <w:lastRenderedPageBreak/>
        <w:t>10. ВАЛУТА И НАЧИН НА КОЈИ МОРА ДА БУДЕ НАВЕДЕНА И ИЗРАЖЕНА ЦЕНА У ПОНУДИ</w:t>
      </w:r>
    </w:p>
    <w:p w:rsidR="00FD57B3" w:rsidRPr="000746DE" w:rsidRDefault="00FD57B3" w:rsidP="00FD57B3">
      <w:pPr>
        <w:jc w:val="both"/>
        <w:rPr>
          <w:b/>
          <w:bCs/>
          <w:i/>
          <w:iCs/>
        </w:rPr>
      </w:pPr>
    </w:p>
    <w:p w:rsidR="00FD57B3" w:rsidRPr="000746DE" w:rsidRDefault="00FD57B3" w:rsidP="00FD57B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D57B3" w:rsidRPr="000746DE" w:rsidRDefault="00FD57B3" w:rsidP="00FD57B3">
      <w:pPr>
        <w:jc w:val="both"/>
        <w:rPr>
          <w:iCs/>
        </w:rPr>
      </w:pPr>
      <w:r w:rsidRPr="000746DE">
        <w:rPr>
          <w:iCs/>
        </w:rPr>
        <w:t>У цену је урачуната цена предмета јавне набавке, испорука, монтажа и остали повезани трошкови.</w:t>
      </w:r>
    </w:p>
    <w:p w:rsidR="00FD57B3" w:rsidRPr="00C80708" w:rsidRDefault="00FD57B3" w:rsidP="00FD57B3">
      <w:pPr>
        <w:jc w:val="both"/>
      </w:pPr>
      <w:r w:rsidRPr="00C80708">
        <w:rPr>
          <w:iCs/>
        </w:rPr>
        <w:t>Цена је фиксна и не може се мењати.</w:t>
      </w:r>
      <w:r w:rsidRPr="00C80708">
        <w:t xml:space="preserve"> </w:t>
      </w:r>
    </w:p>
    <w:p w:rsidR="00FD57B3" w:rsidRPr="006D7665" w:rsidRDefault="00FD57B3" w:rsidP="00FD57B3">
      <w:pPr>
        <w:jc w:val="both"/>
        <w:rPr>
          <w:highlight w:val="green"/>
        </w:rPr>
      </w:pPr>
    </w:p>
    <w:p w:rsidR="00FD57B3" w:rsidRPr="000746DE" w:rsidRDefault="00FD57B3" w:rsidP="00FD57B3">
      <w:pPr>
        <w:jc w:val="both"/>
        <w:rPr>
          <w:iCs/>
        </w:rPr>
      </w:pPr>
      <w:r w:rsidRPr="000746DE">
        <w:t>Ако је у понуди исказана неуобичајено ниска цена, наручилац ће поступити у складу са чланом 92. Закона.</w:t>
      </w:r>
    </w:p>
    <w:p w:rsidR="00FD57B3" w:rsidRDefault="00FD57B3" w:rsidP="00FD57B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FD57B3" w:rsidRPr="00F87167" w:rsidRDefault="00FD57B3" w:rsidP="00FD57B3">
      <w:pPr>
        <w:jc w:val="both"/>
        <w:rPr>
          <w:highlight w:val="green"/>
        </w:rPr>
      </w:pPr>
    </w:p>
    <w:p w:rsidR="00FD57B3" w:rsidRPr="000746DE" w:rsidRDefault="00FD57B3" w:rsidP="00FD57B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D57B3" w:rsidRPr="000746DE" w:rsidRDefault="00FD57B3" w:rsidP="00FD57B3">
      <w:pPr>
        <w:jc w:val="both"/>
        <w:rPr>
          <w:b/>
          <w:i/>
          <w:iCs/>
        </w:rPr>
      </w:pPr>
    </w:p>
    <w:p w:rsidR="00FD57B3" w:rsidRPr="000746DE" w:rsidRDefault="00FD57B3" w:rsidP="00FD57B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FD57B3" w:rsidRPr="000746DE" w:rsidRDefault="00FD57B3" w:rsidP="00FD57B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FD57B3" w:rsidRPr="000746DE" w:rsidRDefault="00FD57B3" w:rsidP="00FD57B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FD57B3" w:rsidRPr="00F87167" w:rsidRDefault="00FD57B3" w:rsidP="00FD57B3">
      <w:pPr>
        <w:jc w:val="both"/>
      </w:pPr>
    </w:p>
    <w:p w:rsidR="00FD57B3" w:rsidRPr="000746DE" w:rsidRDefault="00FD57B3" w:rsidP="00FD57B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FD57B3" w:rsidRDefault="00FD57B3" w:rsidP="00FD57B3">
      <w:pPr>
        <w:jc w:val="both"/>
        <w:rPr>
          <w:b/>
          <w:i/>
          <w:iCs/>
          <w:highlight w:val="green"/>
        </w:rPr>
      </w:pPr>
    </w:p>
    <w:p w:rsidR="00325AC9" w:rsidRPr="007A3B4B" w:rsidRDefault="00325AC9" w:rsidP="00325AC9">
      <w:pPr>
        <w:jc w:val="both"/>
      </w:pPr>
      <w:r w:rsidRPr="007A3B4B">
        <w:t>Понуђач који је изабран као најповољнији је дужан да, приликом потписивања уговора, достави:</w:t>
      </w:r>
    </w:p>
    <w:p w:rsidR="00325AC9" w:rsidRPr="007A3B4B" w:rsidRDefault="00325AC9" w:rsidP="00325AC9">
      <w:pPr>
        <w:pStyle w:val="ListParagraph"/>
        <w:numPr>
          <w:ilvl w:val="0"/>
          <w:numId w:val="32"/>
        </w:numPr>
        <w:jc w:val="both"/>
      </w:pPr>
      <w:r w:rsidRPr="007A3B4B">
        <w:rPr>
          <w:b/>
        </w:rPr>
        <w:t>регистровану бланко меницу и менично овлашћење за</w:t>
      </w:r>
      <w:r w:rsidRPr="007A3B4B">
        <w:rPr>
          <w:b/>
          <w:lang w:val="sr-Cyrl-CS"/>
        </w:rPr>
        <w:t xml:space="preserve"> повраћај авансног плаћања</w:t>
      </w:r>
      <w:r w:rsidRPr="007A3B4B">
        <w:rPr>
          <w:lang w:val="sr-Cyrl-CS"/>
        </w:rPr>
        <w:t>, попуњен</w:t>
      </w:r>
      <w:r w:rsidRPr="007A3B4B">
        <w:t>o</w:t>
      </w:r>
      <w:r w:rsidRPr="007A3B4B">
        <w:rPr>
          <w:lang w:val="sr-Cyrl-CS"/>
        </w:rPr>
        <w:t xml:space="preserve"> на </w:t>
      </w:r>
      <w:r w:rsidRPr="004B3F20">
        <w:rPr>
          <w:lang w:val="sr-Cyrl-CS"/>
        </w:rPr>
        <w:t>износ у висини траженог</w:t>
      </w:r>
      <w:r w:rsidRPr="007A3B4B">
        <w:rPr>
          <w:lang w:val="sr-Cyrl-CS"/>
        </w:rPr>
        <w:t xml:space="preserve"> аванса</w:t>
      </w:r>
      <w:r w:rsidRPr="007A3B4B">
        <w:t>,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325AC9" w:rsidRPr="007A3B4B" w:rsidRDefault="00325AC9" w:rsidP="00325AC9">
      <w:pPr>
        <w:pStyle w:val="ListParagraph"/>
        <w:numPr>
          <w:ilvl w:val="0"/>
          <w:numId w:val="32"/>
        </w:numPr>
        <w:jc w:val="both"/>
      </w:pPr>
      <w:r w:rsidRPr="007A3B4B">
        <w:rPr>
          <w:b/>
        </w:rPr>
        <w:t>регистровану бланко меницу и менично овлашћење за извршење уговорне обавезе</w:t>
      </w:r>
      <w:r w:rsidRPr="007A3B4B">
        <w:t xml:space="preserve">, попуњенo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25AC9" w:rsidRPr="007A3B4B" w:rsidRDefault="00325AC9" w:rsidP="00325AC9">
      <w:pPr>
        <w:pStyle w:val="ListParagraph"/>
        <w:numPr>
          <w:ilvl w:val="0"/>
          <w:numId w:val="32"/>
        </w:numPr>
        <w:jc w:val="both"/>
      </w:pPr>
      <w:r w:rsidRPr="007A3B4B">
        <w:rPr>
          <w:b/>
        </w:rPr>
        <w:t>регистровану бланко меницу и менично овлашћење за отклањање недостатака у гарантном року</w:t>
      </w:r>
      <w:r w:rsidRPr="007A3B4B">
        <w:t xml:space="preserve">, попуњенo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25AC9" w:rsidRPr="00FC5FB6" w:rsidRDefault="00325AC9" w:rsidP="00325AC9">
      <w:pPr>
        <w:jc w:val="both"/>
        <w:rPr>
          <w:highlight w:val="yellow"/>
        </w:rPr>
      </w:pPr>
    </w:p>
    <w:p w:rsidR="00325AC9" w:rsidRPr="00423282" w:rsidRDefault="00325AC9" w:rsidP="00325AC9">
      <w:pPr>
        <w:jc w:val="both"/>
      </w:pPr>
      <w:r w:rsidRPr="00423282">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25AC9" w:rsidRPr="00423282" w:rsidRDefault="00325AC9" w:rsidP="00325AC9">
      <w:pPr>
        <w:jc w:val="both"/>
      </w:pPr>
      <w:r w:rsidRPr="00423282">
        <w:lastRenderedPageBreak/>
        <w:t xml:space="preserve">Понуђач је дужан да достави и </w:t>
      </w:r>
      <w:r w:rsidRPr="00423282">
        <w:rPr>
          <w:b/>
        </w:rPr>
        <w:t xml:space="preserve">копију извода из Регистра </w:t>
      </w:r>
      <w:r w:rsidRPr="00423282">
        <w:t xml:space="preserve"> </w:t>
      </w:r>
      <w:r w:rsidRPr="00423282">
        <w:rPr>
          <w:b/>
        </w:rPr>
        <w:t>меница и овлашћења</w:t>
      </w:r>
      <w:r w:rsidRPr="00423282">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325AC9" w:rsidRPr="00423282" w:rsidRDefault="00325AC9" w:rsidP="00325AC9">
      <w:pPr>
        <w:jc w:val="both"/>
      </w:pPr>
      <w:r w:rsidRPr="00423282">
        <w:t xml:space="preserve">Средство обезбеђења траје најмање </w:t>
      </w:r>
      <w:r w:rsidRPr="00423282">
        <w:rPr>
          <w:bCs/>
          <w:iCs/>
        </w:rPr>
        <w:t xml:space="preserve">десет дана дуже од дана истека рока за коначно извршење </w:t>
      </w:r>
      <w:r w:rsidRPr="00423282">
        <w:t>обавезе понуђача која је предмет обезбеђења (извршење уговорне обавезе, истек гарантног рока и сл.).</w:t>
      </w:r>
    </w:p>
    <w:p w:rsidR="00325AC9" w:rsidRPr="00423282" w:rsidRDefault="00325AC9" w:rsidP="00325AC9">
      <w:pPr>
        <w:jc w:val="both"/>
      </w:pPr>
      <w:r w:rsidRPr="00423282">
        <w:t>Средство обезбеђења не може се вратити понуђачу пре истека рока трајања, осим ако је понуђач у целости испунио своју обезбеђену обавезу.</w:t>
      </w:r>
    </w:p>
    <w:p w:rsidR="00FD57B3" w:rsidRPr="00A878F3" w:rsidRDefault="00FD57B3" w:rsidP="00FD57B3">
      <w:pPr>
        <w:jc w:val="both"/>
        <w:rPr>
          <w:highlight w:val="green"/>
        </w:rPr>
      </w:pPr>
    </w:p>
    <w:p w:rsidR="00FD57B3" w:rsidRPr="000746DE" w:rsidRDefault="00FD57B3" w:rsidP="00FD57B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FD57B3" w:rsidRPr="000746DE" w:rsidRDefault="00FD57B3" w:rsidP="00FD57B3">
      <w:pPr>
        <w:spacing w:before="120" w:after="120"/>
        <w:jc w:val="both"/>
        <w:rPr>
          <w:b/>
          <w:i/>
        </w:rPr>
      </w:pPr>
      <w:r w:rsidRPr="000746DE">
        <w:t>Предметна набавка не садржи поверљиве информације које наручилац ставља на располагање.</w:t>
      </w:r>
    </w:p>
    <w:p w:rsidR="00FD57B3" w:rsidRPr="000746DE" w:rsidRDefault="00FD57B3" w:rsidP="00FD57B3">
      <w:pPr>
        <w:jc w:val="both"/>
        <w:rPr>
          <w:b/>
          <w:bCs/>
        </w:rPr>
      </w:pPr>
    </w:p>
    <w:p w:rsidR="00FD57B3" w:rsidRPr="000746DE" w:rsidRDefault="00FD57B3" w:rsidP="00FD57B3">
      <w:pPr>
        <w:jc w:val="both"/>
        <w:rPr>
          <w:b/>
          <w:bCs/>
        </w:rPr>
      </w:pPr>
      <w:r w:rsidRPr="000746DE">
        <w:rPr>
          <w:b/>
          <w:bCs/>
        </w:rPr>
        <w:t>14. ДОДАТНЕ ИНФОРМАЦИЈЕ ИЛИ ПОЈАШЊЕЊА У ВЕЗИ СА ПРИПРЕМАЊЕМ ПОНУДЕ</w:t>
      </w:r>
    </w:p>
    <w:p w:rsidR="00FD57B3" w:rsidRPr="000746DE" w:rsidRDefault="00FD57B3" w:rsidP="00FD57B3">
      <w:pPr>
        <w:jc w:val="both"/>
        <w:rPr>
          <w:b/>
          <w:bCs/>
        </w:rPr>
      </w:pPr>
    </w:p>
    <w:p w:rsidR="00FD57B3" w:rsidRPr="00EC12C4" w:rsidRDefault="00FD57B3" w:rsidP="00FD57B3">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FD57B3" w:rsidRPr="00EC12C4" w:rsidRDefault="00FD57B3" w:rsidP="00FD57B3">
      <w:pPr>
        <w:pStyle w:val="ListParagraph"/>
        <w:numPr>
          <w:ilvl w:val="0"/>
          <w:numId w:val="4"/>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 Клиничког центра</w:t>
      </w:r>
      <w:r w:rsidRPr="00EC12C4">
        <w:rPr>
          <w:rFonts w:eastAsia="TimesNewRomanPSMT"/>
          <w:bCs/>
          <w:iCs/>
        </w:rPr>
        <w:t xml:space="preserve">, </w:t>
      </w:r>
    </w:p>
    <w:p w:rsidR="00FD57B3" w:rsidRPr="00EC12C4" w:rsidRDefault="00FD57B3" w:rsidP="00FD57B3">
      <w:pPr>
        <w:pStyle w:val="ListParagraph"/>
        <w:numPr>
          <w:ilvl w:val="0"/>
          <w:numId w:val="4"/>
        </w:numPr>
        <w:jc w:val="both"/>
        <w:rPr>
          <w:rFonts w:eastAsia="TimesNewRomanPSMT"/>
          <w:bCs/>
          <w:iCs/>
        </w:rPr>
      </w:pPr>
      <w:r w:rsidRPr="00EC12C4">
        <w:rPr>
          <w:rFonts w:eastAsia="TimesNewRomanPSMT"/>
          <w:bCs/>
          <w:iCs/>
        </w:rPr>
        <w:t xml:space="preserve">путем факса, на </w:t>
      </w:r>
      <w:r w:rsidRPr="00997E71">
        <w:rPr>
          <w:rFonts w:eastAsia="TimesNewRomanPSMT"/>
          <w:bCs/>
          <w:iCs/>
        </w:rPr>
        <w:t>број 021/487-22-44,</w:t>
      </w:r>
      <w:r w:rsidRPr="00EC12C4">
        <w:rPr>
          <w:rFonts w:eastAsia="TimesNewRomanPSMT"/>
          <w:bCs/>
          <w:iCs/>
        </w:rPr>
        <w:t xml:space="preserve"> </w:t>
      </w:r>
    </w:p>
    <w:p w:rsidR="00FD57B3" w:rsidRPr="00EC12C4" w:rsidRDefault="00FD57B3" w:rsidP="00FD57B3">
      <w:pPr>
        <w:pStyle w:val="ListParagraph"/>
        <w:numPr>
          <w:ilvl w:val="0"/>
          <w:numId w:val="4"/>
        </w:numPr>
        <w:jc w:val="both"/>
        <w:rPr>
          <w:rFonts w:eastAsia="TimesNewRomanPSMT"/>
          <w:bCs/>
          <w:iCs/>
        </w:rPr>
      </w:pPr>
      <w:r w:rsidRPr="00EC12C4">
        <w:rPr>
          <w:rFonts w:eastAsia="TimesNewRomanPSMT"/>
          <w:bCs/>
          <w:iCs/>
        </w:rPr>
        <w:t xml:space="preserve">електронском поштом, на адресу: </w:t>
      </w:r>
      <w:hyperlink r:id="rId10" w:history="1">
        <w:r w:rsidRPr="001C3BE1">
          <w:rPr>
            <w:rStyle w:val="Hyperlink"/>
            <w:rFonts w:eastAsia="TimesNewRomanPSMT"/>
            <w:bCs/>
            <w:iCs/>
          </w:rPr>
          <w:t>nabavke@kcv.rs</w:t>
        </w:r>
      </w:hyperlink>
      <w:r w:rsidRPr="00EC12C4">
        <w:rPr>
          <w:rFonts w:eastAsia="TimesNewRomanPSMT"/>
          <w:bCs/>
          <w:iCs/>
        </w:rPr>
        <w:t xml:space="preserve">, или </w:t>
      </w:r>
    </w:p>
    <w:p w:rsidR="00FD57B3" w:rsidRDefault="00FD57B3" w:rsidP="00FD57B3">
      <w:pPr>
        <w:pStyle w:val="ListParagraph"/>
        <w:numPr>
          <w:ilvl w:val="0"/>
          <w:numId w:val="4"/>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D57B3" w:rsidRPr="00F87167" w:rsidRDefault="00FD57B3" w:rsidP="00FD57B3">
      <w:pPr>
        <w:pStyle w:val="ListParagraph"/>
        <w:ind w:left="360"/>
        <w:jc w:val="both"/>
        <w:rPr>
          <w:rFonts w:eastAsia="TimesNewRomanPSMT"/>
          <w:bCs/>
          <w:iCs/>
        </w:rPr>
      </w:pPr>
    </w:p>
    <w:p w:rsidR="00FD57B3" w:rsidRPr="000746DE" w:rsidRDefault="00FD57B3" w:rsidP="00FD57B3">
      <w:pPr>
        <w:jc w:val="both"/>
      </w:pPr>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FD57B3" w:rsidRPr="000746DE" w:rsidRDefault="00FD57B3" w:rsidP="00FD57B3">
      <w:pPr>
        <w:jc w:val="both"/>
      </w:pPr>
      <w:r w:rsidRPr="000746D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D57B3" w:rsidRPr="000746DE" w:rsidRDefault="00FD57B3" w:rsidP="00FD57B3">
      <w:pPr>
        <w:jc w:val="both"/>
      </w:pPr>
      <w:r w:rsidRPr="000746DE">
        <w:t>По истеку рока предвиђеног за подношење понуда н</w:t>
      </w:r>
      <w:r w:rsidRPr="000746DE">
        <w:rPr>
          <w:lang w:val="sr-Cyrl-CS"/>
        </w:rPr>
        <w:t>а</w:t>
      </w:r>
      <w:r w:rsidRPr="000746DE">
        <w:t xml:space="preserve">ручилац не може да мења нити да допуњује конкурсну документацију. </w:t>
      </w:r>
    </w:p>
    <w:p w:rsidR="00FD57B3" w:rsidRPr="000746DE" w:rsidRDefault="00FD57B3" w:rsidP="00FD57B3">
      <w:pPr>
        <w:jc w:val="both"/>
        <w:rPr>
          <w:bCs/>
        </w:rPr>
      </w:pPr>
      <w:r w:rsidRPr="000746DE">
        <w:t xml:space="preserve">Тражење додатних информација или појашњења у вези са припремањем понуде телефоном није дозвољено. </w:t>
      </w:r>
    </w:p>
    <w:p w:rsidR="00FD57B3" w:rsidRPr="000746DE" w:rsidRDefault="00FD57B3" w:rsidP="00FD57B3">
      <w:pPr>
        <w:jc w:val="both"/>
      </w:pPr>
      <w:r w:rsidRPr="000746DE">
        <w:rPr>
          <w:bCs/>
        </w:rPr>
        <w:t>Комуникација у поступку јавне набавке врши се искључиво на начин одређен чланом 20. Закона.</w:t>
      </w:r>
    </w:p>
    <w:p w:rsidR="00FD57B3" w:rsidRPr="000746DE" w:rsidRDefault="00FD57B3" w:rsidP="00FD57B3">
      <w:pPr>
        <w:jc w:val="both"/>
      </w:pPr>
    </w:p>
    <w:p w:rsidR="00FD57B3" w:rsidRPr="000746DE" w:rsidRDefault="00FD57B3" w:rsidP="00FD57B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FD57B3" w:rsidRPr="000746DE" w:rsidRDefault="00FD57B3" w:rsidP="00FD57B3">
      <w:pPr>
        <w:jc w:val="both"/>
        <w:rPr>
          <w:b/>
          <w:bCs/>
        </w:rPr>
      </w:pPr>
    </w:p>
    <w:p w:rsidR="00FD57B3" w:rsidRPr="000746DE" w:rsidRDefault="00FD57B3" w:rsidP="00FD57B3">
      <w:pPr>
        <w:jc w:val="both"/>
        <w:rPr>
          <w:rFonts w:eastAsia="TimesNewRomanPSMT"/>
          <w:bCs/>
        </w:rPr>
      </w:pPr>
      <w:r w:rsidRPr="000746DE">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D57B3" w:rsidRPr="000746DE" w:rsidRDefault="00FD57B3" w:rsidP="00FD57B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D57B3" w:rsidRPr="000746DE" w:rsidRDefault="00FD57B3" w:rsidP="00FD57B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D57B3" w:rsidRPr="000746DE" w:rsidRDefault="00FD57B3" w:rsidP="00FD57B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FD57B3" w:rsidRPr="000746DE" w:rsidRDefault="00FD57B3" w:rsidP="00FD57B3">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FD57B3" w:rsidRPr="000746DE" w:rsidRDefault="00FD57B3" w:rsidP="00FD57B3">
      <w:pPr>
        <w:jc w:val="both"/>
        <w:rPr>
          <w:b/>
          <w:bCs/>
        </w:rPr>
      </w:pPr>
    </w:p>
    <w:p w:rsidR="00FD57B3" w:rsidRPr="000746DE" w:rsidRDefault="00FD57B3" w:rsidP="00FD57B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FD57B3" w:rsidRPr="000746DE" w:rsidRDefault="00FD57B3" w:rsidP="00FD57B3">
      <w:pPr>
        <w:jc w:val="both"/>
        <w:rPr>
          <w:b/>
          <w:bCs/>
        </w:rPr>
      </w:pPr>
    </w:p>
    <w:p w:rsidR="00923F3F" w:rsidRPr="00CA2E97" w:rsidRDefault="00923F3F" w:rsidP="00923F3F">
      <w:pPr>
        <w:jc w:val="both"/>
        <w:rPr>
          <w:rFonts w:eastAsia="TimesNewRomanPSMT"/>
          <w:bCs/>
          <w:iCs/>
        </w:rPr>
      </w:pPr>
      <w:r w:rsidRPr="00CA2E9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CA2E97">
        <w:rPr>
          <w:rFonts w:eastAsia="TimesNewRomanPSMT"/>
          <w:bCs/>
          <w:iCs/>
          <w:u w:val="single"/>
        </w:rPr>
        <w:t>није</w:t>
      </w:r>
      <w:r w:rsidRPr="00CA2E97">
        <w:rPr>
          <w:rFonts w:eastAsia="TimesNewRomanPSMT"/>
          <w:bCs/>
          <w:iCs/>
        </w:rPr>
        <w:t xml:space="preserve"> истоврстан предмету ове јавне набавке, а уколико таквом понуђачу буде додељен уговор, дужан је да</w:t>
      </w:r>
      <w:r w:rsidRPr="00CA2E97">
        <w:rPr>
          <w:rFonts w:eastAsia="TimesNewRomanPSMT"/>
          <w:b/>
          <w:bCs/>
          <w:iCs/>
        </w:rPr>
        <w:t xml:space="preserve"> </w:t>
      </w:r>
      <w:r w:rsidRPr="00CA2E97">
        <w:rPr>
          <w:rFonts w:eastAsia="TimesNewRomanPSMT"/>
          <w:bCs/>
          <w:iCs/>
        </w:rPr>
        <w:t xml:space="preserve">преда средства обезбеђења тражена у тачки 12. </w:t>
      </w:r>
      <w:r w:rsidRPr="00CA2E97">
        <w:rPr>
          <w:rFonts w:eastAsia="TimesNewRomanPSMT"/>
          <w:bCs/>
          <w:iCs/>
          <w:lang w:val="sr-Cyrl-CS"/>
        </w:rPr>
        <w:t>Упутства понуђачима како да сачине понуду</w:t>
      </w:r>
      <w:r w:rsidRPr="00CA2E97">
        <w:rPr>
          <w:rFonts w:eastAsia="TimesNewRomanPSMT"/>
          <w:bCs/>
          <w:iCs/>
        </w:rPr>
        <w:t xml:space="preserve"> попуњену на износ 15%</w:t>
      </w:r>
      <w:r w:rsidRPr="00CA2E97">
        <w:rPr>
          <w:rFonts w:eastAsia="TimesNewRomanPSMT"/>
          <w:bCs/>
          <w:iCs/>
          <w:lang w:val="sr-Cyrl-CS"/>
        </w:rPr>
        <w:t xml:space="preserve"> (уместо 10%</w:t>
      </w:r>
      <w:r w:rsidRPr="00CA2E97">
        <w:rPr>
          <w:rFonts w:eastAsia="TimesNewRomanPSMT"/>
          <w:b/>
          <w:bCs/>
          <w:i/>
          <w:iCs/>
          <w:lang w:val="sr-Cyrl-CS"/>
        </w:rPr>
        <w:t>)</w:t>
      </w:r>
      <w:r w:rsidRPr="00CA2E9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923F3F" w:rsidRPr="000746DE" w:rsidRDefault="00923F3F" w:rsidP="00923F3F">
      <w:pPr>
        <w:jc w:val="both"/>
        <w:rPr>
          <w:rFonts w:eastAsia="TimesNewRomanPSMT"/>
          <w:b/>
          <w:bCs/>
          <w:i/>
          <w:iCs/>
        </w:rPr>
      </w:pPr>
      <w:r w:rsidRPr="00CA2E9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r w:rsidRPr="000746DE">
        <w:rPr>
          <w:rFonts w:eastAsia="TimesNewRomanPSMT"/>
          <w:bCs/>
          <w:iCs/>
        </w:rPr>
        <w:t>.</w:t>
      </w:r>
    </w:p>
    <w:p w:rsidR="00FD57B3" w:rsidRPr="00F87167" w:rsidRDefault="00FD57B3" w:rsidP="00FD57B3">
      <w:pPr>
        <w:jc w:val="both"/>
        <w:rPr>
          <w:b/>
          <w:bCs/>
        </w:rPr>
      </w:pPr>
    </w:p>
    <w:p w:rsidR="00FD57B3" w:rsidRPr="000746DE" w:rsidRDefault="00FD57B3" w:rsidP="00FD57B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D57B3" w:rsidRPr="00A878F3" w:rsidRDefault="00FD57B3" w:rsidP="00FD57B3">
      <w:pPr>
        <w:jc w:val="both"/>
        <w:rPr>
          <w:highlight w:val="green"/>
        </w:rPr>
      </w:pPr>
    </w:p>
    <w:p w:rsidR="00FD57B3" w:rsidRPr="000F1172" w:rsidRDefault="00FD57B3" w:rsidP="00FD57B3">
      <w:pPr>
        <w:jc w:val="both"/>
        <w:rPr>
          <w:b/>
          <w:bCs/>
          <w:i/>
          <w:iCs/>
        </w:rPr>
      </w:pPr>
      <w:r w:rsidRPr="002B5E0F">
        <w:t xml:space="preserve">Избор најповољније понуде ће се извршити применом </w:t>
      </w:r>
      <w:r w:rsidRPr="00325AC9">
        <w:t xml:space="preserve">критеријума </w:t>
      </w:r>
      <w:r w:rsidRPr="00325AC9">
        <w:rPr>
          <w:b/>
          <w:bCs/>
        </w:rPr>
        <w:t>„</w:t>
      </w:r>
      <w:r w:rsidRPr="00325AC9">
        <w:rPr>
          <w:b/>
          <w:i/>
          <w:iCs/>
        </w:rPr>
        <w:t>најнижа понуђена цена“.</w:t>
      </w:r>
      <w:r w:rsidRPr="000F1172">
        <w:rPr>
          <w:b/>
          <w:bCs/>
        </w:rPr>
        <w:t xml:space="preserve"> </w:t>
      </w:r>
    </w:p>
    <w:p w:rsidR="00FD57B3" w:rsidRPr="00A878F3" w:rsidRDefault="00FD57B3" w:rsidP="00FD57B3">
      <w:pPr>
        <w:jc w:val="both"/>
        <w:rPr>
          <w:highlight w:val="green"/>
        </w:rPr>
      </w:pPr>
    </w:p>
    <w:p w:rsidR="00FD57B3" w:rsidRPr="002B5E0F" w:rsidRDefault="00FD57B3" w:rsidP="00FD57B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D57B3" w:rsidRPr="00A878F3" w:rsidRDefault="00FD57B3" w:rsidP="00FD57B3">
      <w:pPr>
        <w:jc w:val="both"/>
        <w:rPr>
          <w:b/>
          <w:bCs/>
          <w:highlight w:val="green"/>
        </w:rPr>
      </w:pPr>
    </w:p>
    <w:p w:rsidR="0063459B" w:rsidRPr="004B3F20" w:rsidRDefault="0063459B" w:rsidP="0063459B">
      <w:pPr>
        <w:jc w:val="both"/>
        <w:rPr>
          <w:b/>
          <w:bCs/>
        </w:rPr>
      </w:pPr>
      <w:r w:rsidRPr="00FE7AAF">
        <w:rPr>
          <w:iCs/>
        </w:rPr>
        <w:t xml:space="preserve">Уколико две или више понуда имају исту најнижу понуђену цену, као најповољнија </w:t>
      </w:r>
      <w:r w:rsidRPr="000E7AC7">
        <w:rPr>
          <w:iCs/>
        </w:rPr>
        <w:t xml:space="preserve">биће изабрана понуда оног понуђача </w:t>
      </w:r>
      <w:r w:rsidRPr="000E7AC7">
        <w:rPr>
          <w:noProof/>
        </w:rPr>
        <w:t xml:space="preserve">који понуди </w:t>
      </w:r>
      <w:r w:rsidR="004B3F20" w:rsidRPr="000E7AC7">
        <w:rPr>
          <w:noProof/>
        </w:rPr>
        <w:t xml:space="preserve">краћи рок завршетка </w:t>
      </w:r>
      <w:r w:rsidR="0040087B">
        <w:rPr>
          <w:noProof/>
        </w:rPr>
        <w:t>услуге</w:t>
      </w:r>
      <w:r w:rsidR="004B3F20">
        <w:rPr>
          <w:noProof/>
        </w:rPr>
        <w:t>.</w:t>
      </w:r>
    </w:p>
    <w:p w:rsidR="0063459B" w:rsidRPr="00345611" w:rsidRDefault="0063459B" w:rsidP="0063459B">
      <w:pPr>
        <w:jc w:val="both"/>
        <w:rPr>
          <w:b/>
          <w:bCs/>
          <w:i/>
          <w:iCs/>
        </w:rPr>
      </w:pPr>
      <w:r w:rsidRPr="000E7AC7">
        <w:rPr>
          <w:iCs/>
        </w:rPr>
        <w:t xml:space="preserve">Уколико је и то исто, као најповољнија биће изабрана понуда оног понуђача </w:t>
      </w:r>
      <w:r w:rsidRPr="000E7AC7">
        <w:rPr>
          <w:noProof/>
        </w:rPr>
        <w:t>који понуди дужи гарантни рок, а уколико је и то</w:t>
      </w:r>
      <w:r w:rsidR="00345611">
        <w:rPr>
          <w:noProof/>
        </w:rPr>
        <w:t xml:space="preserve"> исто, понуда понуђача који буде захтевао </w:t>
      </w:r>
      <w:r w:rsidR="00345611" w:rsidRPr="00F4309F">
        <w:rPr>
          <w:noProof/>
        </w:rPr>
        <w:t>мањи аванс.</w:t>
      </w:r>
    </w:p>
    <w:p w:rsidR="00FD57B3" w:rsidRPr="00A878F3" w:rsidRDefault="00FD57B3" w:rsidP="00FD57B3">
      <w:pPr>
        <w:jc w:val="both"/>
        <w:rPr>
          <w:b/>
          <w:bCs/>
          <w:highlight w:val="green"/>
          <w:lang w:val="sr-Cyrl-CS"/>
        </w:rPr>
      </w:pPr>
    </w:p>
    <w:p w:rsidR="00FD57B3" w:rsidRPr="002B5E0F" w:rsidRDefault="00FD57B3" w:rsidP="00FD57B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FD57B3" w:rsidRPr="002B5E0F" w:rsidRDefault="00FD57B3" w:rsidP="00FD57B3">
      <w:pPr>
        <w:jc w:val="both"/>
        <w:rPr>
          <w:b/>
          <w:bCs/>
        </w:rPr>
      </w:pPr>
    </w:p>
    <w:p w:rsidR="00FD57B3" w:rsidRPr="002B5E0F" w:rsidRDefault="00FD57B3" w:rsidP="00FD57B3">
      <w:pPr>
        <w:jc w:val="both"/>
      </w:pPr>
      <w:r w:rsidRPr="002B5E0F">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2B5E0F">
        <w:rPr>
          <w:lang w:val="sr-Cyrl-CS"/>
        </w:rPr>
        <w:t xml:space="preserve">поглављу </w:t>
      </w:r>
      <w:r w:rsidRPr="002B5E0F">
        <w:t>10.</w:t>
      </w:r>
      <w:r w:rsidRPr="002B5E0F">
        <w:rPr>
          <w:lang w:val="ru-RU"/>
        </w:rPr>
        <w:t xml:space="preserve"> </w:t>
      </w:r>
      <w:r w:rsidRPr="002B5E0F">
        <w:t>конкурсне документације)</w:t>
      </w:r>
      <w:r w:rsidRPr="002B5E0F">
        <w:rPr>
          <w:lang w:val="sr-Cyrl-CS"/>
        </w:rPr>
        <w:t>.</w:t>
      </w:r>
    </w:p>
    <w:p w:rsidR="00FD57B3" w:rsidRPr="00E71BEB" w:rsidRDefault="00FD57B3" w:rsidP="00FD57B3">
      <w:pPr>
        <w:jc w:val="both"/>
        <w:rPr>
          <w:b/>
        </w:rPr>
      </w:pPr>
      <w:r w:rsidRPr="00E71BEB">
        <w:t xml:space="preserve"> </w:t>
      </w:r>
    </w:p>
    <w:p w:rsidR="00FD57B3" w:rsidRPr="00E71BEB" w:rsidRDefault="00FD57B3" w:rsidP="00FD57B3">
      <w:pPr>
        <w:jc w:val="both"/>
        <w:rPr>
          <w:b/>
        </w:rPr>
      </w:pPr>
      <w:r w:rsidRPr="00E71BEB">
        <w:rPr>
          <w:b/>
        </w:rPr>
        <w:t>20. КОРИШЋЕЊЕ ПАТЕНТА И ОДГОВОРНОСТ ЗА ПОВРЕДУ ЗАШТИЋЕНИХ ПРАВА ИНТЕЛЕКТУАЛНЕ СВОЈИНЕ ТРЕЋИХ ЛИЦА</w:t>
      </w:r>
    </w:p>
    <w:p w:rsidR="00FD57B3" w:rsidRPr="00E71BEB" w:rsidRDefault="00FD57B3" w:rsidP="00FD57B3">
      <w:pPr>
        <w:jc w:val="both"/>
        <w:rPr>
          <w:b/>
        </w:rPr>
      </w:pPr>
    </w:p>
    <w:p w:rsidR="00FD57B3" w:rsidRPr="00E71BEB" w:rsidRDefault="00FD57B3" w:rsidP="00FD57B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D57B3" w:rsidRPr="00E71BEB" w:rsidRDefault="00FD57B3" w:rsidP="00FD57B3">
      <w:pPr>
        <w:jc w:val="both"/>
        <w:rPr>
          <w:b/>
        </w:rPr>
      </w:pPr>
    </w:p>
    <w:p w:rsidR="00FD57B3" w:rsidRPr="00E71BEB" w:rsidRDefault="00FD57B3" w:rsidP="00FD57B3">
      <w:pPr>
        <w:jc w:val="both"/>
        <w:rPr>
          <w:b/>
          <w:bCs/>
        </w:rPr>
      </w:pPr>
      <w:r w:rsidRPr="00E71BEB">
        <w:rPr>
          <w:b/>
          <w:bCs/>
        </w:rPr>
        <w:t xml:space="preserve">21. НАЧИН И РОК ЗА ПОДНОШЕЊЕ ЗАХТЕВА ЗА ЗАШТИТУ ПРАВА ПОНУЂАЧА </w:t>
      </w:r>
    </w:p>
    <w:p w:rsidR="00FD57B3" w:rsidRPr="00E71BEB" w:rsidRDefault="00FD57B3" w:rsidP="00FD57B3">
      <w:pPr>
        <w:jc w:val="both"/>
        <w:rPr>
          <w:b/>
          <w:bCs/>
        </w:rPr>
      </w:pPr>
    </w:p>
    <w:p w:rsidR="00FD57B3" w:rsidRPr="00E71BEB" w:rsidRDefault="00FD57B3" w:rsidP="00FD57B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FD57B3" w:rsidRPr="00E71BEB" w:rsidRDefault="00FD57B3" w:rsidP="00FD57B3">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Pr>
          <w:rFonts w:eastAsia="TimesNewRomanPSMT"/>
          <w:bCs/>
        </w:rPr>
        <w:t>се</w:t>
      </w:r>
      <w:r w:rsidRPr="00E71BEB">
        <w:rPr>
          <w:rFonts w:eastAsia="TimesNewRomanPSMT"/>
          <w:bCs/>
        </w:rPr>
        <w:t xml:space="preserve">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 Војводине</w:t>
      </w:r>
      <w:r w:rsidRPr="00E71BEB">
        <w:rPr>
          <w:i/>
          <w:iCs/>
        </w:rPr>
        <w:t xml:space="preserve">, </w:t>
      </w:r>
      <w:r>
        <w:rPr>
          <w:rFonts w:eastAsia="TimesNewRomanPSMT"/>
          <w:bCs/>
        </w:rPr>
        <w:t xml:space="preserve">са назнаком </w:t>
      </w:r>
      <w:r w:rsidRPr="00E71BEB">
        <w:rPr>
          <w:rFonts w:eastAsia="TimesNewRomanPS-BoldMT"/>
          <w:bCs/>
        </w:rPr>
        <w:t xml:space="preserve">да је реч о </w:t>
      </w:r>
      <w:r>
        <w:rPr>
          <w:rFonts w:eastAsia="TimesNewRomanPS-BoldMT"/>
          <w:bCs/>
        </w:rPr>
        <w:t>захтеву за заштиту права</w:t>
      </w:r>
      <w:r w:rsidRPr="00E71BEB">
        <w:rPr>
          <w:rFonts w:eastAsia="TimesNewRomanPS-BoldMT"/>
          <w:bCs/>
        </w:rPr>
        <w:t xml:space="preserve">,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rsidRPr="00E71BEB">
        <w:t xml:space="preserve">дати је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FD57B3" w:rsidRPr="00E71BEB" w:rsidRDefault="00FD57B3" w:rsidP="00FD57B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D57B3" w:rsidRPr="00E71BEB" w:rsidRDefault="00FD57B3" w:rsidP="00FD57B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D57B3" w:rsidRPr="00E71BEB" w:rsidRDefault="00FD57B3" w:rsidP="00FD57B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FD57B3" w:rsidRPr="00E71BEB" w:rsidRDefault="00FD57B3" w:rsidP="00FD57B3">
      <w:pPr>
        <w:jc w:val="both"/>
      </w:pPr>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57B3" w:rsidRPr="00E71BEB" w:rsidRDefault="00FD57B3" w:rsidP="00FD57B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57B3" w:rsidRPr="00E71BEB" w:rsidRDefault="00FD57B3" w:rsidP="00FD57B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FD57B3" w:rsidRPr="00E71BEB" w:rsidRDefault="00FD57B3" w:rsidP="00FD57B3">
      <w:pPr>
        <w:pStyle w:val="ListParagraph"/>
        <w:ind w:left="0"/>
        <w:jc w:val="both"/>
        <w:rPr>
          <w:rFonts w:eastAsia="TimesNewRomanPSMT"/>
          <w:bCs/>
        </w:rPr>
      </w:pPr>
      <w:r w:rsidRPr="00E71BEB">
        <w:rPr>
          <w:rFonts w:eastAsia="TimesNewRomanPSMT"/>
          <w:bCs/>
        </w:rPr>
        <w:lastRenderedPageBreak/>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FD57B3" w:rsidRPr="00E71BEB" w:rsidRDefault="00FD57B3" w:rsidP="00FD57B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FD57B3" w:rsidRPr="00E71BEB" w:rsidRDefault="00FD57B3" w:rsidP="00FD57B3">
      <w:pPr>
        <w:jc w:val="both"/>
      </w:pPr>
      <w:r w:rsidRPr="00E71BEB">
        <w:rPr>
          <w:rFonts w:eastAsia="TimesNewRomanPSMT"/>
          <w:bCs/>
        </w:rPr>
        <w:t>Поступак заштите права понуђача регулисан је одредбама чл. 138. - 167. Закона.</w:t>
      </w:r>
    </w:p>
    <w:p w:rsidR="00FD57B3" w:rsidRPr="00E71BEB" w:rsidRDefault="00FD57B3" w:rsidP="00FD57B3">
      <w:pPr>
        <w:jc w:val="both"/>
      </w:pPr>
    </w:p>
    <w:p w:rsidR="00FD57B3" w:rsidRPr="00E71BEB" w:rsidRDefault="00FD57B3" w:rsidP="00FD57B3">
      <w:pPr>
        <w:jc w:val="both"/>
        <w:rPr>
          <w:b/>
        </w:rPr>
      </w:pPr>
      <w:r w:rsidRPr="00E71BEB">
        <w:rPr>
          <w:b/>
        </w:rPr>
        <w:t>22. РОК У КОЈЕМ ЋЕ УГОВОР БИТИ ЗАКЉУЧЕН</w:t>
      </w:r>
    </w:p>
    <w:p w:rsidR="00FD57B3" w:rsidRPr="00E71BEB" w:rsidRDefault="00FD57B3" w:rsidP="00FD57B3">
      <w:pPr>
        <w:jc w:val="both"/>
        <w:rPr>
          <w:b/>
        </w:rPr>
      </w:pPr>
    </w:p>
    <w:p w:rsidR="00FD57B3" w:rsidRPr="00E71BEB" w:rsidRDefault="00FD57B3" w:rsidP="00FD57B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 xml:space="preserve">ва за заштиту права из члана 149. Закона. </w:t>
      </w:r>
    </w:p>
    <w:p w:rsidR="00FD57B3" w:rsidRPr="00F87167" w:rsidRDefault="00FD57B3" w:rsidP="00FD57B3">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878F3">
        <w:t xml:space="preserve"> </w:t>
      </w:r>
    </w:p>
    <w:p w:rsidR="00CC07A0" w:rsidRDefault="00CC07A0" w:rsidP="001F100D">
      <w:pPr>
        <w:pStyle w:val="Heading1"/>
        <w:numPr>
          <w:ilvl w:val="0"/>
          <w:numId w:val="35"/>
        </w:numPr>
        <w:jc w:val="center"/>
        <w:rPr>
          <w:noProof/>
        </w:rPr>
      </w:pPr>
      <w:r w:rsidRPr="0061102F">
        <w:rPr>
          <w:noProof/>
        </w:rPr>
        <w:br w:type="page"/>
      </w:r>
      <w:bookmarkStart w:id="10" w:name="_Toc366238980"/>
      <w:r w:rsidR="00535CD2">
        <w:rPr>
          <w:noProof/>
        </w:rPr>
        <w:lastRenderedPageBreak/>
        <w:t xml:space="preserve">6.  </w:t>
      </w:r>
      <w:r w:rsidRPr="00FE1A72">
        <w:rPr>
          <w:noProof/>
        </w:rPr>
        <w:t>МОДЕЛ УГОВОРА</w:t>
      </w:r>
      <w:bookmarkEnd w:id="10"/>
    </w:p>
    <w:p w:rsidR="00535CD2" w:rsidRPr="00535CD2" w:rsidRDefault="00535CD2" w:rsidP="00535CD2">
      <w:pPr>
        <w:pStyle w:val="ListParagraph"/>
        <w:rPr>
          <w:highlight w:val="yellow"/>
          <w:lang w:val="sr-Cyrl-CS"/>
        </w:rPr>
      </w:pPr>
    </w:p>
    <w:p w:rsidR="00CA5FDA" w:rsidRPr="008D7587" w:rsidRDefault="00CA5FDA" w:rsidP="008D7587">
      <w:pPr>
        <w:spacing w:before="100" w:beforeAutospacing="1" w:line="210" w:lineRule="atLeast"/>
        <w:ind w:firstLine="360"/>
        <w:jc w:val="both"/>
        <w:rPr>
          <w:b/>
          <w:noProof/>
        </w:rPr>
      </w:pPr>
      <w:bookmarkStart w:id="11" w:name="_Toc365537537"/>
      <w:bookmarkStart w:id="12" w:name="_Toc366056104"/>
      <w:bookmarkStart w:id="13" w:name="_Toc366238795"/>
      <w:bookmarkStart w:id="14" w:name="_Toc366238981"/>
      <w:r w:rsidRPr="007B0CF9">
        <w:rPr>
          <w:rStyle w:val="Heading1Char"/>
        </w:rPr>
        <w:t>На основу члана 112. Закона о јавним набавкама („Службени гласник Републике</w:t>
      </w:r>
      <w:bookmarkEnd w:id="11"/>
      <w:bookmarkEnd w:id="12"/>
      <w:bookmarkEnd w:id="13"/>
      <w:bookmarkEnd w:id="14"/>
      <w:r w:rsidRPr="00CD2DD3">
        <w:rPr>
          <w:noProof/>
        </w:rPr>
        <w:t xml:space="preserve">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535CD2" w:rsidRPr="00535CD2" w:rsidRDefault="00535CD2" w:rsidP="00CA5FDA">
      <w:pPr>
        <w:jc w:val="center"/>
        <w:rPr>
          <w:noProof/>
          <w:lang w:val="sr-Cyrl-CS"/>
        </w:rPr>
      </w:pPr>
    </w:p>
    <w:p w:rsidR="00CA5FDA" w:rsidRPr="002856DC" w:rsidRDefault="00CA5FDA" w:rsidP="00CA5FDA">
      <w:pPr>
        <w:jc w:val="center"/>
        <w:rPr>
          <w:b/>
          <w:noProof/>
        </w:rPr>
      </w:pPr>
      <w:r w:rsidRPr="002856DC">
        <w:rPr>
          <w:b/>
          <w:noProof/>
        </w:rPr>
        <w:t>УГОВОР</w:t>
      </w:r>
    </w:p>
    <w:p w:rsidR="00CA5FDA" w:rsidRPr="002856DC" w:rsidRDefault="009F1987" w:rsidP="00CA5FDA">
      <w:pPr>
        <w:jc w:val="center"/>
        <w:rPr>
          <w:b/>
          <w:noProof/>
        </w:rPr>
      </w:pPr>
      <w:r>
        <w:rPr>
          <w:b/>
          <w:noProof/>
        </w:rPr>
        <w:t xml:space="preserve"> О ЈАВНОЈ  НАБАВЦИ БРОЈ 1</w:t>
      </w:r>
      <w:r>
        <w:rPr>
          <w:b/>
          <w:noProof/>
          <w:lang w:val="sr-Cyrl-CS"/>
        </w:rPr>
        <w:t>50</w:t>
      </w:r>
      <w:r w:rsidR="00CA5FDA" w:rsidRPr="002856DC">
        <w:rPr>
          <w:b/>
          <w:noProof/>
        </w:rPr>
        <w:t>-13-О</w:t>
      </w:r>
    </w:p>
    <w:p w:rsidR="00CA5FDA" w:rsidRDefault="00CA5FDA" w:rsidP="00CA5FDA">
      <w:pPr>
        <w:rPr>
          <w:noProof/>
          <w:lang w:val="sr-Cyrl-CS"/>
        </w:rPr>
      </w:pPr>
    </w:p>
    <w:p w:rsidR="003C5BA8" w:rsidRPr="003C5BA8" w:rsidRDefault="003C5BA8" w:rsidP="00CA5FDA">
      <w:pPr>
        <w:rPr>
          <w:noProof/>
          <w:lang w:val="sr-Cyrl-CS"/>
        </w:rPr>
      </w:pPr>
    </w:p>
    <w:p w:rsidR="00CA5FDA" w:rsidRDefault="00CA5FDA" w:rsidP="00CA5FDA">
      <w:pPr>
        <w:rPr>
          <w:noProof/>
        </w:rPr>
      </w:pPr>
      <w:r>
        <w:rPr>
          <w:noProof/>
        </w:rPr>
        <w:t xml:space="preserve">Уговорне стране: </w:t>
      </w:r>
    </w:p>
    <w:p w:rsidR="00CA5FDA" w:rsidRDefault="00CA5FDA" w:rsidP="00CA5FDA">
      <w:pPr>
        <w:rPr>
          <w:noProof/>
        </w:rPr>
      </w:pPr>
    </w:p>
    <w:p w:rsidR="00CA5FDA" w:rsidRPr="006B4062" w:rsidRDefault="00CA5FDA" w:rsidP="00CA5FDA">
      <w:pPr>
        <w:numPr>
          <w:ilvl w:val="0"/>
          <w:numId w:val="24"/>
        </w:numPr>
        <w:jc w:val="both"/>
        <w:rPr>
          <w:noProof/>
        </w:rPr>
      </w:pPr>
      <w:r w:rsidRPr="006B4062">
        <w:rPr>
          <w:noProof/>
        </w:rPr>
        <w:t>КЛИНИЧКИ ЦЕНТАР ВОЈВОДИНЕ,  ул. Хајдук Вељкова бр. 1, Нови Сад, ПИБ:.......................... Матични број: ........................................</w:t>
      </w:r>
    </w:p>
    <w:p w:rsidR="00CA5FDA" w:rsidRPr="006B4062" w:rsidRDefault="00CA5FDA" w:rsidP="00CA5FDA">
      <w:pPr>
        <w:ind w:left="720"/>
        <w:jc w:val="both"/>
        <w:rPr>
          <w:noProof/>
        </w:rPr>
      </w:pPr>
      <w:r w:rsidRPr="006B4062">
        <w:rPr>
          <w:noProof/>
        </w:rPr>
        <w:t>Број рачуна: ............................................ Назив банке:......................................,</w:t>
      </w:r>
    </w:p>
    <w:p w:rsidR="00CA5FDA" w:rsidRPr="006B4062" w:rsidRDefault="00CA5FDA" w:rsidP="00CA5FDA">
      <w:pPr>
        <w:ind w:left="720"/>
        <w:jc w:val="both"/>
        <w:rPr>
          <w:noProof/>
        </w:rPr>
      </w:pPr>
      <w:r w:rsidRPr="006B4062">
        <w:rPr>
          <w:noProof/>
        </w:rPr>
        <w:t>Телефон:............................Телефакс:....................................</w:t>
      </w:r>
    </w:p>
    <w:p w:rsidR="00CA5FDA" w:rsidRPr="0083271F" w:rsidRDefault="00CA5FDA" w:rsidP="00CA5FDA">
      <w:pPr>
        <w:ind w:left="720"/>
        <w:jc w:val="both"/>
        <w:rPr>
          <w:noProof/>
        </w:rPr>
      </w:pPr>
      <w:r w:rsidRPr="006B4062">
        <w:rPr>
          <w:noProof/>
        </w:rPr>
        <w:t>(у даљем тексту: наручилац), кога заступа проф. др  Драган Драшковић.</w:t>
      </w:r>
    </w:p>
    <w:p w:rsidR="00CA5FDA" w:rsidRDefault="00CA5FDA" w:rsidP="00CA5FDA">
      <w:pPr>
        <w:jc w:val="both"/>
        <w:rPr>
          <w:noProof/>
        </w:rPr>
      </w:pPr>
    </w:p>
    <w:p w:rsidR="00CA5FDA" w:rsidRPr="00A55F46" w:rsidRDefault="00CA5FDA" w:rsidP="00CA5FDA">
      <w:pPr>
        <w:numPr>
          <w:ilvl w:val="0"/>
          <w:numId w:val="24"/>
        </w:numPr>
        <w:jc w:val="both"/>
        <w:rPr>
          <w:noProof/>
        </w:rPr>
      </w:pPr>
      <w:r w:rsidRPr="0083271F">
        <w:rPr>
          <w:noProof/>
        </w:rPr>
        <w:t>____________________</w:t>
      </w:r>
      <w:r>
        <w:rPr>
          <w:noProof/>
        </w:rPr>
        <w:t>________________________________________________,</w:t>
      </w:r>
    </w:p>
    <w:p w:rsidR="00CA5FDA" w:rsidRPr="00A55F46" w:rsidRDefault="00CA5FDA" w:rsidP="00CA5FDA">
      <w:pPr>
        <w:jc w:val="center"/>
      </w:pPr>
      <w:r w:rsidRPr="00A55F46">
        <w:rPr>
          <w:noProof/>
        </w:rPr>
        <w:t>(</w:t>
      </w:r>
      <w:r w:rsidRPr="00A55F46">
        <w:rPr>
          <w:i/>
          <w:noProof/>
        </w:rPr>
        <w:t>назив и адреса)</w:t>
      </w:r>
    </w:p>
    <w:p w:rsidR="00CA5FDA" w:rsidRDefault="00CA5FDA" w:rsidP="00CA5FDA">
      <w:pPr>
        <w:ind w:left="720"/>
        <w:jc w:val="both"/>
        <w:rPr>
          <w:noProof/>
        </w:rPr>
      </w:pPr>
      <w:r>
        <w:rPr>
          <w:noProof/>
        </w:rPr>
        <w:t>ПИБ:.......................... Матични број: ........................................</w:t>
      </w:r>
    </w:p>
    <w:p w:rsidR="00CA5FDA" w:rsidRDefault="00CA5FDA" w:rsidP="00CA5FDA">
      <w:pPr>
        <w:ind w:left="720"/>
        <w:jc w:val="both"/>
        <w:rPr>
          <w:noProof/>
        </w:rPr>
      </w:pPr>
      <w:r>
        <w:rPr>
          <w:noProof/>
        </w:rPr>
        <w:t>Број рачуна: ............................................ Назив банке:......................................,</w:t>
      </w:r>
    </w:p>
    <w:p w:rsidR="00CA5FDA" w:rsidRPr="00A55F46" w:rsidRDefault="00CA5FDA" w:rsidP="00CA5FDA">
      <w:pPr>
        <w:ind w:left="720"/>
        <w:jc w:val="both"/>
        <w:rPr>
          <w:noProof/>
        </w:rPr>
      </w:pPr>
      <w:r>
        <w:rPr>
          <w:noProof/>
        </w:rPr>
        <w:t>Телефон:............................Телефакс:......................................</w:t>
      </w:r>
    </w:p>
    <w:p w:rsidR="00CA5FDA" w:rsidRPr="00351AE7" w:rsidRDefault="00CA5FDA" w:rsidP="00CA5FDA">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CA5FDA" w:rsidRDefault="00CA5FDA" w:rsidP="00CA5FDA">
      <w:pPr>
        <w:ind w:left="1440" w:firstLine="720"/>
        <w:jc w:val="both"/>
        <w:rPr>
          <w:noProof/>
          <w:sz w:val="16"/>
          <w:szCs w:val="16"/>
        </w:rPr>
      </w:pPr>
    </w:p>
    <w:p w:rsidR="00CA5FDA" w:rsidRDefault="00CA5FDA" w:rsidP="00CA5FDA">
      <w:pPr>
        <w:ind w:left="1440" w:firstLine="720"/>
        <w:jc w:val="both"/>
        <w:rPr>
          <w:noProof/>
          <w:sz w:val="16"/>
          <w:szCs w:val="16"/>
          <w:lang w:val="sr-Cyrl-CS"/>
        </w:rPr>
      </w:pPr>
    </w:p>
    <w:p w:rsidR="00535CD2" w:rsidRPr="00535CD2" w:rsidRDefault="00535CD2" w:rsidP="00CA5FDA">
      <w:pPr>
        <w:ind w:left="1440" w:firstLine="720"/>
        <w:jc w:val="both"/>
        <w:rPr>
          <w:noProof/>
          <w:sz w:val="16"/>
          <w:szCs w:val="16"/>
          <w:lang w:val="sr-Cyrl-CS"/>
        </w:rPr>
      </w:pPr>
    </w:p>
    <w:p w:rsidR="00CA5FDA" w:rsidRPr="002856DC" w:rsidRDefault="00CA5FDA" w:rsidP="00CA5FDA">
      <w:pPr>
        <w:jc w:val="center"/>
        <w:rPr>
          <w:b/>
          <w:noProof/>
        </w:rPr>
      </w:pPr>
      <w:r w:rsidRPr="002856DC">
        <w:rPr>
          <w:b/>
          <w:noProof/>
        </w:rPr>
        <w:t>Члан 1.</w:t>
      </w:r>
    </w:p>
    <w:p w:rsidR="00CA5FDA" w:rsidRPr="002C16E8" w:rsidRDefault="00CA5FDA" w:rsidP="00CA5FDA">
      <w:pPr>
        <w:jc w:val="both"/>
        <w:rPr>
          <w:noProof/>
        </w:rPr>
      </w:pPr>
    </w:p>
    <w:p w:rsidR="00CA5FDA" w:rsidRDefault="00CA5FDA" w:rsidP="00D868DE">
      <w:pPr>
        <w:pStyle w:val="Footer"/>
        <w:tabs>
          <w:tab w:val="left" w:pos="720"/>
        </w:tabs>
        <w:jc w:val="both"/>
        <w:rPr>
          <w:lang w:val="sr-Cyrl-CS"/>
        </w:rPr>
      </w:pPr>
      <w:r>
        <w:rPr>
          <w:noProof/>
        </w:rPr>
        <w:tab/>
        <w:t>П</w:t>
      </w:r>
      <w:r w:rsidRPr="00CD2DD3">
        <w:rPr>
          <w:noProof/>
        </w:rPr>
        <w:t xml:space="preserve">редмет </w:t>
      </w:r>
      <w:r>
        <w:rPr>
          <w:noProof/>
        </w:rPr>
        <w:t xml:space="preserve">овог уговора је </w:t>
      </w:r>
      <w:r w:rsidR="00FE1A72">
        <w:t>набавка</w:t>
      </w:r>
      <w:r>
        <w:rPr>
          <w:lang w:val="sr-Cyrl-CS"/>
        </w:rPr>
        <w:t xml:space="preserve"> </w:t>
      </w:r>
      <w:r w:rsidR="00FE1A72">
        <w:rPr>
          <w:noProof/>
          <w:lang w:val="sr-Cyrl-CS"/>
        </w:rPr>
        <w:t xml:space="preserve">добра </w:t>
      </w:r>
      <w:r w:rsidR="00FE1A72">
        <w:rPr>
          <w:noProof/>
        </w:rPr>
        <w:t>са услугом која је везана за предмет јавне набавке</w:t>
      </w:r>
      <w:r w:rsidR="00FE1A72">
        <w:rPr>
          <w:lang w:val="sr-Cyrl-CS"/>
        </w:rPr>
        <w:t xml:space="preserve"> </w:t>
      </w:r>
      <w:r>
        <w:rPr>
          <w:lang w:val="sr-Cyrl-CS"/>
        </w:rPr>
        <w:t>-</w:t>
      </w:r>
      <w:r w:rsidRPr="00806C68">
        <w:rPr>
          <w:b/>
          <w:lang w:val="sr-Cyrl-CS"/>
        </w:rPr>
        <w:t xml:space="preserve"> </w:t>
      </w:r>
      <w:r w:rsidR="009F1987" w:rsidRPr="007D0639">
        <w:rPr>
          <w:b/>
        </w:rPr>
        <w:t>Превођење дизел ел. агрегата МТУ у припадајућу ел. инсталацију за аутоматско стартовање</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9F1987">
        <w:t>1</w:t>
      </w:r>
      <w:r w:rsidR="009F1987">
        <w:rPr>
          <w:lang w:val="sr-Cyrl-CS"/>
        </w:rPr>
        <w:t>50</w:t>
      </w:r>
      <w:r>
        <w:rPr>
          <w:lang w:val="sr-Latn-CS"/>
        </w:rPr>
        <w:t>-13</w:t>
      </w:r>
      <w:r w:rsidRPr="00E02E3A">
        <w:rPr>
          <w:lang w:val="sr-Latn-CS"/>
        </w:rPr>
        <w:t>-</w:t>
      </w:r>
      <w:r>
        <w:t>О</w:t>
      </w:r>
      <w:r w:rsidR="009F1987">
        <w:rPr>
          <w:lang w:val="sr-Cyrl-CS"/>
        </w:rPr>
        <w:t>.</w:t>
      </w:r>
    </w:p>
    <w:p w:rsidR="00D868DE" w:rsidRPr="00D868DE" w:rsidRDefault="00D868DE" w:rsidP="00D868DE">
      <w:pPr>
        <w:pStyle w:val="Footer"/>
        <w:tabs>
          <w:tab w:val="left" w:pos="720"/>
        </w:tabs>
        <w:jc w:val="both"/>
        <w:rPr>
          <w:b/>
        </w:rPr>
      </w:pPr>
    </w:p>
    <w:p w:rsidR="00CA5FDA" w:rsidRPr="00AD26D4" w:rsidRDefault="00CA5FDA" w:rsidP="00CA5FDA">
      <w:pPr>
        <w:jc w:val="center"/>
        <w:rPr>
          <w:b/>
          <w:noProof/>
          <w:lang w:val="sr-Cyrl-CS"/>
        </w:rPr>
      </w:pPr>
      <w:r w:rsidRPr="002856DC">
        <w:rPr>
          <w:b/>
          <w:noProof/>
        </w:rPr>
        <w:t xml:space="preserve">Члан 2. </w:t>
      </w:r>
    </w:p>
    <w:p w:rsidR="00CA5FDA" w:rsidRPr="006D5F6C" w:rsidRDefault="00CA5FDA" w:rsidP="00CA5FDA">
      <w:pPr>
        <w:pStyle w:val="BodyTextIndent"/>
        <w:ind w:left="0" w:firstLine="720"/>
        <w:jc w:val="both"/>
        <w:rPr>
          <w:b w:val="0"/>
          <w:noProof/>
          <w:lang w:val="en-GB"/>
        </w:rPr>
      </w:pPr>
    </w:p>
    <w:p w:rsidR="00CA5FDA" w:rsidRDefault="00CA5FDA" w:rsidP="00CA5FDA">
      <w:pPr>
        <w:pStyle w:val="BodyTextIndent"/>
        <w:ind w:left="0" w:firstLine="720"/>
        <w:jc w:val="both"/>
        <w:rPr>
          <w:b w:val="0"/>
          <w:noProof/>
        </w:rPr>
      </w:pPr>
      <w:r>
        <w:rPr>
          <w:b w:val="0"/>
          <w:noProof/>
        </w:rPr>
        <w:t>Добављач се обавезује да наручиоцу испоручи добра</w:t>
      </w:r>
      <w:r w:rsidR="003C5BA8">
        <w:rPr>
          <w:b w:val="0"/>
          <w:noProof/>
          <w:lang w:val="sr-Cyrl-CS"/>
        </w:rPr>
        <w:t xml:space="preserve"> и изврши услугу</w:t>
      </w:r>
      <w:r w:rsidR="003C5BA8">
        <w:rPr>
          <w:b w:val="0"/>
          <w:noProof/>
        </w:rPr>
        <w:t xml:space="preserve"> кој</w:t>
      </w:r>
      <w:r w:rsidR="003C5BA8">
        <w:rPr>
          <w:b w:val="0"/>
          <w:noProof/>
          <w:lang w:val="sr-Cyrl-CS"/>
        </w:rPr>
        <w:t>и</w:t>
      </w:r>
      <w:r>
        <w:rPr>
          <w:b w:val="0"/>
          <w:noProof/>
        </w:rPr>
        <w:t xml:space="preserve">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AD679D" w:rsidRDefault="00AD679D" w:rsidP="00AD679D">
      <w:pPr>
        <w:pStyle w:val="BodyTextIndent"/>
        <w:ind w:left="0" w:firstLine="741"/>
        <w:jc w:val="both"/>
        <w:rPr>
          <w:b w:val="0"/>
          <w:bCs w:val="0"/>
          <w:lang w:val="sr-Cyrl-CS"/>
        </w:rPr>
      </w:pPr>
      <w:r w:rsidRPr="008E49CA">
        <w:rPr>
          <w:b w:val="0"/>
          <w:bCs w:val="0"/>
        </w:rPr>
        <w:t xml:space="preserve">Цена </w:t>
      </w:r>
      <w:r>
        <w:rPr>
          <w:b w:val="0"/>
          <w:bCs w:val="0"/>
          <w:lang w:val="sr-Cyrl-CS"/>
        </w:rPr>
        <w:t>предмет јавне набавке</w:t>
      </w:r>
      <w:r w:rsidRPr="008E49CA">
        <w:rPr>
          <w:b w:val="0"/>
          <w:bCs w:val="0"/>
        </w:rPr>
        <w:t xml:space="preserve"> из члана 1. овог уговора без пореза на додату вредност износи </w:t>
      </w:r>
      <w:r w:rsidRPr="00C40BD2">
        <w:rPr>
          <w:rFonts w:eastAsiaTheme="minorHAnsi"/>
          <w:lang w:val="en-US"/>
        </w:rPr>
        <w:t>:</w:t>
      </w:r>
      <w:r>
        <w:rPr>
          <w:rFonts w:eastAsiaTheme="minorHAnsi"/>
          <w:lang w:val="sr-Cyrl-CS"/>
        </w:rPr>
        <w:t xml:space="preserve"> _________________ </w:t>
      </w:r>
      <w:r>
        <w:rPr>
          <w:b w:val="0"/>
          <w:bCs w:val="0"/>
        </w:rPr>
        <w:t>(словима:</w:t>
      </w:r>
      <w:r>
        <w:rPr>
          <w:b w:val="0"/>
          <w:bCs w:val="0"/>
          <w:lang w:val="sr-Cyrl-CS"/>
        </w:rPr>
        <w:t xml:space="preserve">________________________________ </w:t>
      </w:r>
      <w:r w:rsidRPr="008F4A42">
        <w:rPr>
          <w:b w:val="0"/>
          <w:bCs w:val="0"/>
        </w:rPr>
        <w:t>), односно са порезом на додату вредност износи</w:t>
      </w:r>
      <w:r>
        <w:rPr>
          <w:b w:val="0"/>
          <w:bCs w:val="0"/>
          <w:lang w:val="sr-Cyrl-CS"/>
        </w:rPr>
        <w:t xml:space="preserve"> _________________</w:t>
      </w:r>
      <w:r w:rsidRPr="00811001">
        <w:t xml:space="preserve"> </w:t>
      </w:r>
      <w:r w:rsidRPr="008E49CA">
        <w:rPr>
          <w:b w:val="0"/>
          <w:bCs w:val="0"/>
        </w:rPr>
        <w:t>(слов</w:t>
      </w:r>
      <w:r>
        <w:rPr>
          <w:b w:val="0"/>
          <w:bCs w:val="0"/>
        </w:rPr>
        <w:t xml:space="preserve">има: </w:t>
      </w:r>
      <w:r>
        <w:rPr>
          <w:b w:val="0"/>
          <w:bCs w:val="0"/>
          <w:lang w:val="sr-Cyrl-CS"/>
        </w:rPr>
        <w:t>______________________________)</w:t>
      </w:r>
      <w:r w:rsidRPr="008E49CA">
        <w:rPr>
          <w:b w:val="0"/>
          <w:bCs w:val="0"/>
        </w:rPr>
        <w:t>.</w:t>
      </w:r>
    </w:p>
    <w:p w:rsidR="00D868DE" w:rsidRPr="00D868DE" w:rsidRDefault="00D868DE" w:rsidP="00AD679D">
      <w:pPr>
        <w:pStyle w:val="BodyTextIndent"/>
        <w:ind w:left="0" w:firstLine="741"/>
        <w:jc w:val="both"/>
        <w:rPr>
          <w:b w:val="0"/>
          <w:lang w:val="sr-Cyrl-CS"/>
        </w:rPr>
      </w:pPr>
    </w:p>
    <w:p w:rsidR="00AD679D" w:rsidRDefault="00D868DE" w:rsidP="00D868DE">
      <w:pPr>
        <w:rPr>
          <w:b/>
          <w:noProof/>
          <w:lang w:val="sr-Cyrl-CS"/>
        </w:rPr>
      </w:pPr>
      <w:r>
        <w:rPr>
          <w:b/>
          <w:noProof/>
          <w:lang w:val="sr-Cyrl-CS"/>
        </w:rPr>
        <w:t xml:space="preserve">                                                                    </w:t>
      </w:r>
      <w:r w:rsidR="00AD679D">
        <w:rPr>
          <w:b/>
          <w:noProof/>
          <w:lang w:val="sr-Cyrl-CS"/>
        </w:rPr>
        <w:t>Члан 3.</w:t>
      </w:r>
    </w:p>
    <w:p w:rsidR="00D868DE" w:rsidRDefault="00D868DE" w:rsidP="00AD679D">
      <w:pPr>
        <w:jc w:val="center"/>
        <w:rPr>
          <w:b/>
          <w:noProof/>
          <w:lang w:val="sr-Cyrl-CS"/>
        </w:rPr>
      </w:pPr>
    </w:p>
    <w:p w:rsidR="00D868DE" w:rsidRDefault="00D868DE" w:rsidP="00535CD2">
      <w:pPr>
        <w:jc w:val="both"/>
        <w:rPr>
          <w:lang w:val="sr-Cyrl-CS"/>
        </w:rPr>
      </w:pPr>
      <w:r>
        <w:rPr>
          <w:b/>
          <w:lang w:val="sr-Cyrl-CS"/>
        </w:rPr>
        <w:t xml:space="preserve">          </w:t>
      </w:r>
      <w:r w:rsidR="00CE7C79">
        <w:rPr>
          <w:b/>
          <w:lang w:val="sr-Cyrl-CS"/>
        </w:rPr>
        <w:t xml:space="preserve"> </w:t>
      </w:r>
      <w:r w:rsidRPr="00D868DE">
        <w:rPr>
          <w:lang w:val="sr-Cyrl-CS"/>
        </w:rPr>
        <w:t>Добављач део услуге, који захтева искључење напајања потрошача, у</w:t>
      </w:r>
      <w:r>
        <w:rPr>
          <w:lang w:val="sr-Cyrl-CS"/>
        </w:rPr>
        <w:t xml:space="preserve"> договору са Наручиоцем, може</w:t>
      </w:r>
      <w:r w:rsidRPr="00D868DE">
        <w:rPr>
          <w:lang w:val="sr-Cyrl-CS"/>
        </w:rPr>
        <w:t xml:space="preserve"> радити само у дане викенда, суботом и недељом. Прекид напајања може трајати макс</w:t>
      </w:r>
      <w:r>
        <w:rPr>
          <w:lang w:val="sr-Cyrl-CS"/>
        </w:rPr>
        <w:t>имално три пута по најдуже</w:t>
      </w:r>
      <w:r w:rsidRPr="00D868DE">
        <w:rPr>
          <w:lang w:val="sr-Cyrl-CS"/>
        </w:rPr>
        <w:t xml:space="preserve"> 2,5</w:t>
      </w:r>
      <w:r w:rsidRPr="00D868DE">
        <w:t>h</w:t>
      </w:r>
      <w:r w:rsidRPr="00D868DE">
        <w:rPr>
          <w:lang w:val="sr-Cyrl-CS"/>
        </w:rPr>
        <w:t xml:space="preserve"> и</w:t>
      </w:r>
      <w:r>
        <w:rPr>
          <w:lang w:val="sr-Cyrl-CS"/>
        </w:rPr>
        <w:t xml:space="preserve"> сваки прекид мора се најавити седам</w:t>
      </w:r>
      <w:r w:rsidRPr="00D868DE">
        <w:rPr>
          <w:lang w:val="sr-Cyrl-CS"/>
        </w:rPr>
        <w:t xml:space="preserve"> дана раније у п</w:t>
      </w:r>
      <w:r w:rsidRPr="00D868DE">
        <w:t>и</w:t>
      </w:r>
      <w:r w:rsidRPr="00D868DE">
        <w:rPr>
          <w:lang w:val="sr-Cyrl-CS"/>
        </w:rPr>
        <w:t>с</w:t>
      </w:r>
      <w:r w:rsidRPr="00D868DE">
        <w:t>a</w:t>
      </w:r>
      <w:r w:rsidRPr="00D868DE">
        <w:rPr>
          <w:lang w:val="sr-Cyrl-CS"/>
        </w:rPr>
        <w:t xml:space="preserve">ној форми Наручиоцу на одобрење. </w:t>
      </w:r>
    </w:p>
    <w:p w:rsidR="00535CD2" w:rsidRPr="00535CD2" w:rsidRDefault="00535CD2" w:rsidP="00535CD2">
      <w:pPr>
        <w:jc w:val="both"/>
        <w:rPr>
          <w:lang w:val="sr-Cyrl-CS"/>
        </w:rPr>
      </w:pPr>
    </w:p>
    <w:p w:rsidR="00D868DE" w:rsidRPr="00D868DE" w:rsidRDefault="00D868DE" w:rsidP="00CA5FDA">
      <w:pPr>
        <w:pStyle w:val="BodyTextIndent"/>
        <w:ind w:left="0" w:firstLine="720"/>
        <w:jc w:val="both"/>
        <w:rPr>
          <w:noProof/>
          <w:lang w:val="sr-Cyrl-CS"/>
        </w:rPr>
      </w:pPr>
      <w:r>
        <w:rPr>
          <w:b w:val="0"/>
          <w:noProof/>
          <w:lang w:val="sr-Cyrl-CS"/>
        </w:rPr>
        <w:t xml:space="preserve">                                               </w:t>
      </w:r>
      <w:r w:rsidR="00CE7C79">
        <w:rPr>
          <w:b w:val="0"/>
          <w:noProof/>
          <w:lang w:val="sr-Cyrl-CS"/>
        </w:rPr>
        <w:t xml:space="preserve">  </w:t>
      </w:r>
      <w:r w:rsidRPr="00D868DE">
        <w:rPr>
          <w:noProof/>
          <w:lang w:val="sr-Cyrl-CS"/>
        </w:rPr>
        <w:t>Члан 4.</w:t>
      </w:r>
    </w:p>
    <w:p w:rsidR="00D868DE" w:rsidRDefault="00D868DE" w:rsidP="00CA5FDA">
      <w:pPr>
        <w:pStyle w:val="BodyTextIndent"/>
        <w:ind w:left="0" w:firstLine="720"/>
        <w:jc w:val="both"/>
        <w:rPr>
          <w:b w:val="0"/>
          <w:noProof/>
          <w:lang w:val="sr-Cyrl-CS"/>
        </w:rPr>
      </w:pPr>
    </w:p>
    <w:p w:rsidR="0042276F" w:rsidRDefault="0042276F" w:rsidP="0042276F">
      <w:pPr>
        <w:pStyle w:val="BodyTextIndent"/>
        <w:ind w:left="0" w:firstLine="720"/>
        <w:jc w:val="both"/>
        <w:rPr>
          <w:b w:val="0"/>
          <w:noProof/>
          <w:lang w:val="sr-Cyrl-CS"/>
        </w:rPr>
      </w:pPr>
      <w:r>
        <w:rPr>
          <w:b w:val="0"/>
          <w:noProof/>
          <w:lang w:val="sr-Cyrl-C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2276F" w:rsidRDefault="0042276F" w:rsidP="0042276F">
      <w:pPr>
        <w:pStyle w:val="BodyTextIndent"/>
        <w:ind w:left="0" w:firstLine="720"/>
        <w:jc w:val="both"/>
        <w:rPr>
          <w:b w:val="0"/>
          <w:noProof/>
          <w:lang/>
        </w:rPr>
      </w:pPr>
      <w:r w:rsidRPr="007A6B27">
        <w:rPr>
          <w:b w:val="0"/>
          <w:noProof/>
          <w:lang w:val="sr-Cyrl-C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w:t>
      </w:r>
      <w:r w:rsidRPr="007A6B27">
        <w:rPr>
          <w:b w:val="0"/>
          <w:noProof/>
        </w:rPr>
        <w:t>a</w:t>
      </w:r>
      <w:r w:rsidRPr="007A6B27">
        <w:rPr>
          <w:b w:val="0"/>
          <w:noProof/>
          <w:lang w:val="sr-Cyrl-CS"/>
        </w:rPr>
        <w:t>ведени и безбедносно-технички подаци важни за процену и отклањање ризика на раду.</w:t>
      </w:r>
      <w:r>
        <w:rPr>
          <w:b w:val="0"/>
          <w:noProof/>
          <w:lang w:val="sr-Cyrl-CS"/>
        </w:rPr>
        <w:t xml:space="preserve"> </w:t>
      </w:r>
    </w:p>
    <w:p w:rsidR="00CA5FDA" w:rsidRDefault="0042276F" w:rsidP="0042276F">
      <w:pPr>
        <w:pStyle w:val="BodyTextIndent"/>
        <w:ind w:left="0" w:firstLine="720"/>
        <w:jc w:val="both"/>
        <w:rPr>
          <w:b w:val="0"/>
          <w:noProof/>
          <w:lang w:val="sr-Cyrl-CS"/>
        </w:rPr>
      </w:pPr>
      <w:r>
        <w:rPr>
          <w:b w:val="0"/>
          <w:noProof/>
          <w:lang/>
        </w:rPr>
        <w:t xml:space="preserve"> </w:t>
      </w:r>
      <w:r>
        <w:rPr>
          <w:b w:val="0"/>
          <w:noProof/>
          <w:lang w:val="sr-Cyrl-C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писане рекламације наручиоца.</w:t>
      </w:r>
    </w:p>
    <w:p w:rsidR="0042276F" w:rsidRDefault="0042276F" w:rsidP="0042276F">
      <w:pPr>
        <w:ind w:firstLine="720"/>
        <w:jc w:val="both"/>
        <w:rPr>
          <w:lang w:val="sr-Latn-CS"/>
        </w:rPr>
      </w:pPr>
      <w:r>
        <w:rPr>
          <w:bCs/>
          <w:noProof/>
        </w:rPr>
        <w:t>Добављач</w:t>
      </w:r>
      <w:r>
        <w:rPr>
          <w:lang w:val="sr-Latn-CS"/>
        </w:rPr>
        <w:t xml:space="preserve"> се обавезује да услугу која је предмет овог уговора пружи у складу са свим позитивним прописима и важећим стандардима Републи</w:t>
      </w:r>
      <w:r>
        <w:rPr>
          <w:lang/>
        </w:rPr>
        <w:t>ке</w:t>
      </w:r>
      <w:r>
        <w:rPr>
          <w:lang w:val="sr-Latn-CS"/>
        </w:rPr>
        <w:t xml:space="preserve"> Србиј</w:t>
      </w:r>
      <w:r>
        <w:rPr>
          <w:lang/>
        </w:rPr>
        <w:t>е</w:t>
      </w:r>
      <w:r>
        <w:rPr>
          <w:lang w:val="sr-Latn-CS"/>
        </w:rPr>
        <w:t xml:space="preserve"> и </w:t>
      </w:r>
      <w:r>
        <w:rPr>
          <w:noProof/>
          <w:lang/>
        </w:rPr>
        <w:t>Европске Уније</w:t>
      </w:r>
      <w:r>
        <w:rPr>
          <w:lang w:val="sr-Latn-CS"/>
        </w:rPr>
        <w:t>.</w:t>
      </w:r>
    </w:p>
    <w:p w:rsidR="00CA5FDA" w:rsidRDefault="0042276F" w:rsidP="0098267F">
      <w:pPr>
        <w:ind w:firstLine="720"/>
        <w:jc w:val="both"/>
        <w:rPr>
          <w:lang w:val="sr-Cyrl-CS"/>
        </w:rPr>
      </w:pPr>
      <w:r>
        <w:rPr>
          <w:lang w:val="sr-Latn-CS"/>
        </w:rPr>
        <w:t>У случају да добављач предметну услугу не пружа у складу са позитивним прописима и важећим стандардима,</w:t>
      </w:r>
      <w:r>
        <w:rPr>
          <w:bCs/>
          <w:noProof/>
          <w:lang/>
        </w:rPr>
        <w:t xml:space="preserve"> </w:t>
      </w:r>
      <w:r>
        <w:rPr>
          <w:bCs/>
          <w:noProof/>
        </w:rPr>
        <w:t>добављач</w:t>
      </w:r>
      <w:r>
        <w:rPr>
          <w:lang w:val="sr-Latn-CS"/>
        </w:rPr>
        <w:t xml:space="preserve"> се обавезује да изврши корекције у најкраћем могућем року, а најкасније у року од </w:t>
      </w:r>
      <w:r>
        <w:rPr>
          <w:lang/>
        </w:rPr>
        <w:t>2</w:t>
      </w:r>
      <w:r>
        <w:rPr>
          <w:lang w:val="sr-Latn-CS"/>
        </w:rPr>
        <w:t xml:space="preserve"> дана од дана пријема писмене рекламације наручиоца.</w:t>
      </w:r>
    </w:p>
    <w:p w:rsidR="0098267F" w:rsidRPr="0098267F" w:rsidRDefault="0098267F" w:rsidP="0098267F">
      <w:pPr>
        <w:ind w:firstLine="720"/>
        <w:jc w:val="both"/>
        <w:rPr>
          <w:lang w:val="sr-Cyrl-CS"/>
        </w:rPr>
      </w:pPr>
    </w:p>
    <w:p w:rsidR="00CA5FDA" w:rsidRDefault="00D868DE" w:rsidP="00CA5FDA">
      <w:pPr>
        <w:pStyle w:val="BodyTextIndent"/>
        <w:ind w:left="0" w:firstLine="0"/>
        <w:jc w:val="center"/>
        <w:rPr>
          <w:noProof/>
          <w:lang w:val="sr-Cyrl-CS"/>
        </w:rPr>
      </w:pPr>
      <w:r>
        <w:rPr>
          <w:noProof/>
        </w:rPr>
        <w:t xml:space="preserve">Члан </w:t>
      </w:r>
      <w:r>
        <w:rPr>
          <w:noProof/>
          <w:lang w:val="sr-Cyrl-CS"/>
        </w:rPr>
        <w:t>5</w:t>
      </w:r>
      <w:r w:rsidR="00CA5FDA" w:rsidRPr="002856DC">
        <w:rPr>
          <w:noProof/>
        </w:rPr>
        <w:t>.</w:t>
      </w:r>
    </w:p>
    <w:p w:rsidR="0098267F" w:rsidRPr="0098267F" w:rsidRDefault="0098267F" w:rsidP="00CA5FDA">
      <w:pPr>
        <w:pStyle w:val="BodyTextIndent"/>
        <w:ind w:left="0" w:firstLine="0"/>
        <w:jc w:val="center"/>
        <w:rPr>
          <w:noProof/>
          <w:lang w:val="sr-Cyrl-CS"/>
        </w:rPr>
      </w:pPr>
    </w:p>
    <w:p w:rsidR="00CA5FDA" w:rsidRDefault="0098267F" w:rsidP="00CA5FDA">
      <w:pPr>
        <w:pStyle w:val="BodyTextIndent"/>
        <w:ind w:left="0" w:firstLine="720"/>
        <w:jc w:val="both"/>
        <w:rPr>
          <w:b w:val="0"/>
          <w:noProof/>
          <w:lang w:val="sr-Cyrl-CS"/>
        </w:rPr>
      </w:pPr>
      <w:r w:rsidRPr="0098267F">
        <w:rPr>
          <w:b w:val="0"/>
          <w:noProof/>
        </w:rPr>
        <w:t xml:space="preserve">Добављач се обавезује да лицу за праћење техничке реализације овог уговора </w:t>
      </w:r>
      <w:r w:rsidRPr="0098267F">
        <w:rPr>
          <w:b w:val="0"/>
          <w:noProof/>
          <w:lang w:val="sr-Cyrl-CS"/>
        </w:rPr>
        <w:t xml:space="preserve">из члана 8. овог уговора, путем поште или преко писарнице наручиоца, достави </w:t>
      </w:r>
      <w:r w:rsidRPr="0098267F">
        <w:rPr>
          <w:b w:val="0"/>
          <w:noProof/>
        </w:rPr>
        <w:t xml:space="preserve">писани, заведен и оверен </w:t>
      </w:r>
      <w:r w:rsidRPr="0098267F">
        <w:rPr>
          <w:b w:val="0"/>
          <w:noProof/>
          <w:lang w:val="sr-Cyrl-CS"/>
        </w:rPr>
        <w:t>радни налог као и извештај о извршеној услузи,</w:t>
      </w:r>
      <w:r w:rsidRPr="0098267F">
        <w:rPr>
          <w:b w:val="0"/>
          <w:noProof/>
        </w:rPr>
        <w:t xml:space="preserve"> за сваку извршену услугу </w:t>
      </w:r>
      <w:r w:rsidRPr="0098267F">
        <w:rPr>
          <w:b w:val="0"/>
          <w:noProof/>
          <w:lang w:val="sr-Cyrl-CS"/>
        </w:rPr>
        <w:t>понаособ</w:t>
      </w:r>
      <w:r w:rsidRPr="0098267F">
        <w:rPr>
          <w:b w:val="0"/>
          <w:noProof/>
        </w:rPr>
        <w:t>, и то најкасније 48 часова од извршене услуге</w:t>
      </w:r>
      <w:r>
        <w:rPr>
          <w:b w:val="0"/>
          <w:noProof/>
          <w:lang w:val="sr-Cyrl-CS"/>
        </w:rPr>
        <w:t>.</w:t>
      </w:r>
    </w:p>
    <w:p w:rsidR="0098267F" w:rsidRPr="008B29DD" w:rsidRDefault="0098267F" w:rsidP="0098267F">
      <w:pPr>
        <w:jc w:val="both"/>
        <w:rPr>
          <w:lang w:val="sr-Cyrl-CS"/>
        </w:rPr>
      </w:pPr>
      <w:r>
        <w:rPr>
          <w:lang w:val="sr-Cyrl-CS"/>
        </w:rPr>
        <w:t xml:space="preserve">           </w:t>
      </w:r>
      <w:r w:rsidRPr="008B29DD">
        <w:rPr>
          <w:lang w:val="sr-Cyrl-CS"/>
        </w:rPr>
        <w:t xml:space="preserve">Посао се сматра завршеним потписивањем записника о </w:t>
      </w:r>
      <w:r>
        <w:rPr>
          <w:lang w:val="sr-Cyrl-CS"/>
        </w:rPr>
        <w:t>извршеној</w:t>
      </w:r>
      <w:r w:rsidRPr="008B29DD">
        <w:rPr>
          <w:lang w:val="sr-Cyrl-CS"/>
        </w:rPr>
        <w:t xml:space="preserve"> </w:t>
      </w:r>
      <w:r>
        <w:rPr>
          <w:lang w:val="sr-Cyrl-CS"/>
        </w:rPr>
        <w:t>услузи</w:t>
      </w:r>
      <w:r w:rsidRPr="008B29DD">
        <w:rPr>
          <w:lang w:val="sr-Cyrl-CS"/>
        </w:rPr>
        <w:t>, од стране Понуђача и Наручиоца.</w:t>
      </w:r>
    </w:p>
    <w:p w:rsidR="0098267F" w:rsidRDefault="0098267F" w:rsidP="0098267F">
      <w:pPr>
        <w:pStyle w:val="BodyTextIndent"/>
        <w:ind w:left="0" w:firstLine="0"/>
        <w:jc w:val="both"/>
        <w:rPr>
          <w:b w:val="0"/>
          <w:noProof/>
          <w:lang w:val="sr-Cyrl-CS"/>
        </w:rPr>
      </w:pPr>
    </w:p>
    <w:p w:rsidR="0098267F" w:rsidRDefault="0098267F" w:rsidP="0098267F">
      <w:pPr>
        <w:pStyle w:val="BodyTextIndent"/>
        <w:ind w:left="0" w:firstLine="720"/>
        <w:rPr>
          <w:noProof/>
          <w:lang w:val="sr-Cyrl-CS"/>
        </w:rPr>
      </w:pPr>
      <w:r>
        <w:rPr>
          <w:noProof/>
          <w:lang w:val="sr-Cyrl-CS"/>
        </w:rPr>
        <w:t xml:space="preserve">                                                         </w:t>
      </w:r>
      <w:r w:rsidRPr="0098267F">
        <w:rPr>
          <w:noProof/>
          <w:lang w:val="sr-Cyrl-CS"/>
        </w:rPr>
        <w:t xml:space="preserve">Члан 6. </w:t>
      </w:r>
    </w:p>
    <w:p w:rsidR="0098267F" w:rsidRPr="0098267F" w:rsidRDefault="0098267F" w:rsidP="0098267F">
      <w:pPr>
        <w:pStyle w:val="BodyTextIndent"/>
        <w:ind w:left="0" w:firstLine="720"/>
        <w:rPr>
          <w:noProof/>
          <w:lang w:val="sr-Cyrl-CS"/>
        </w:rPr>
      </w:pPr>
    </w:p>
    <w:p w:rsidR="008F24AF" w:rsidRPr="00641321" w:rsidRDefault="008F24AF" w:rsidP="008F24AF">
      <w:pPr>
        <w:ind w:firstLine="720"/>
        <w:jc w:val="both"/>
        <w:rPr>
          <w:bCs/>
          <w:noProof/>
          <w:lang/>
        </w:rPr>
      </w:pPr>
      <w:r w:rsidRPr="00641321">
        <w:rPr>
          <w:noProof/>
          <w:lang w:val="sr-Latn-CS"/>
        </w:rPr>
        <w:t>Наручилац</w:t>
      </w:r>
      <w:r w:rsidR="00B05D2B">
        <w:rPr>
          <w:noProof/>
          <w:lang w:val="sr-Latn-CS"/>
        </w:rPr>
        <w:t xml:space="preserve"> се обавезује да аванс</w:t>
      </w:r>
      <w:r w:rsidR="00B05D2B" w:rsidRPr="00F73673">
        <w:rPr>
          <w:lang w:val="sr-Cyrl-CS"/>
        </w:rPr>
        <w:t xml:space="preserve"> у износу од </w:t>
      </w:r>
      <w:r w:rsidR="00B05D2B">
        <w:rPr>
          <w:lang w:val="sr-Cyrl-CS"/>
        </w:rPr>
        <w:t>________________ (</w:t>
      </w:r>
      <w:r w:rsidR="00B05D2B" w:rsidRPr="00F73673">
        <w:rPr>
          <w:lang w:val="sr-Cyrl-CS"/>
        </w:rPr>
        <w:t>максимално 30%</w:t>
      </w:r>
      <w:r w:rsidRPr="00641321">
        <w:rPr>
          <w:bCs/>
          <w:noProof/>
          <w:lang w:val="sr-Latn-CS"/>
        </w:rPr>
        <w:t xml:space="preserve"> </w:t>
      </w:r>
      <w:r w:rsidR="00B05D2B">
        <w:rPr>
          <w:bCs/>
          <w:noProof/>
          <w:lang w:val="sr-Cyrl-CS"/>
        </w:rPr>
        <w:t xml:space="preserve">од укупне вредности понуде) </w:t>
      </w:r>
      <w:r w:rsidRPr="00641321">
        <w:rPr>
          <w:bCs/>
          <w:noProof/>
          <w:lang w:val="sr-Latn-CS"/>
        </w:rPr>
        <w:t xml:space="preserve">исплати </w:t>
      </w:r>
      <w:r w:rsidRPr="00641321">
        <w:rPr>
          <w:bCs/>
          <w:noProof/>
          <w:lang/>
        </w:rPr>
        <w:t xml:space="preserve">добављачу у року од </w:t>
      </w:r>
      <w:r w:rsidRPr="008F4A42">
        <w:rPr>
          <w:bCs/>
          <w:noProof/>
          <w:lang/>
        </w:rPr>
        <w:t>седам</w:t>
      </w:r>
      <w:r w:rsidRPr="00641321">
        <w:rPr>
          <w:bCs/>
          <w:noProof/>
          <w:lang/>
        </w:rPr>
        <w:t xml:space="preserve"> дана од дана закључења</w:t>
      </w:r>
      <w:r w:rsidRPr="00641321">
        <w:rPr>
          <w:bCs/>
          <w:noProof/>
          <w:lang w:val="sr-Latn-CS"/>
        </w:rPr>
        <w:t xml:space="preserve"> овог уговора, а остатак </w:t>
      </w:r>
      <w:r w:rsidR="00B05D2B">
        <w:rPr>
          <w:bCs/>
          <w:noProof/>
          <w:lang w:val="sr-Cyrl-CS"/>
        </w:rPr>
        <w:t xml:space="preserve">од ____ </w:t>
      </w:r>
      <w:bookmarkStart w:id="15" w:name="_GoBack"/>
      <w:bookmarkEnd w:id="15"/>
      <w:r>
        <w:rPr>
          <w:bCs/>
          <w:noProof/>
          <w:lang w:val="sr-Cyrl-CS"/>
        </w:rPr>
        <w:t>%</w:t>
      </w:r>
      <w:r>
        <w:rPr>
          <w:bCs/>
          <w:noProof/>
          <w:lang/>
        </w:rPr>
        <w:t xml:space="preserve"> у две једнаке месечне рате,</w:t>
      </w:r>
      <w:r w:rsidRPr="00641321">
        <w:rPr>
          <w:bCs/>
          <w:noProof/>
          <w:lang/>
        </w:rPr>
        <w:t xml:space="preserve"> </w:t>
      </w:r>
      <w:r>
        <w:rPr>
          <w:bCs/>
          <w:noProof/>
          <w:lang w:val="sr-Cyrl-CS"/>
        </w:rPr>
        <w:t xml:space="preserve">у року од седам дана </w:t>
      </w:r>
      <w:r w:rsidRPr="00641321">
        <w:rPr>
          <w:bCs/>
          <w:noProof/>
          <w:lang w:val="sr-Latn-CS"/>
        </w:rPr>
        <w:t xml:space="preserve">након што </w:t>
      </w:r>
      <w:r w:rsidRPr="00641321">
        <w:rPr>
          <w:bCs/>
          <w:noProof/>
          <w:lang/>
        </w:rPr>
        <w:t>добављач</w:t>
      </w:r>
      <w:r w:rsidRPr="00641321">
        <w:rPr>
          <w:bCs/>
          <w:noProof/>
          <w:lang w:val="sr-Latn-CS"/>
        </w:rPr>
        <w:t xml:space="preserve"> у целости испуни своју уговорну обавезу, о чему потврду даје овлашћено лице из члана </w:t>
      </w:r>
      <w:r w:rsidR="0098267F">
        <w:rPr>
          <w:bCs/>
          <w:noProof/>
          <w:lang/>
        </w:rPr>
        <w:t>9</w:t>
      </w:r>
      <w:r w:rsidRPr="00641321">
        <w:rPr>
          <w:bCs/>
          <w:noProof/>
          <w:lang w:val="sr-Latn-CS"/>
        </w:rPr>
        <w:t>. овог уговора.</w:t>
      </w:r>
    </w:p>
    <w:p w:rsidR="0098267F" w:rsidRPr="0098267F" w:rsidRDefault="0098267F" w:rsidP="0098267F">
      <w:pPr>
        <w:jc w:val="both"/>
        <w:rPr>
          <w:lang w:val="sr-Cyrl-CS"/>
        </w:rPr>
      </w:pPr>
      <w:r>
        <w:rPr>
          <w:lang w:val="sr-Cyrl-CS"/>
        </w:rPr>
        <w:t xml:space="preserve">           Наручилац захтева да </w:t>
      </w:r>
      <w:r w:rsidRPr="0052066F">
        <w:rPr>
          <w:lang w:val="sr-Cyrl-CS"/>
        </w:rPr>
        <w:t xml:space="preserve">рок завршетка </w:t>
      </w:r>
      <w:r>
        <w:rPr>
          <w:lang w:val="sr-Cyrl-CS"/>
        </w:rPr>
        <w:t>услуге</w:t>
      </w:r>
      <w:r w:rsidRPr="0052066F">
        <w:rPr>
          <w:lang w:val="sr-Cyrl-CS"/>
        </w:rPr>
        <w:t xml:space="preserve"> буде </w:t>
      </w:r>
      <w:r>
        <w:rPr>
          <w:lang w:val="sr-Cyrl-CS"/>
        </w:rPr>
        <w:t>________________ (</w:t>
      </w:r>
      <w:r w:rsidRPr="0052066F">
        <w:rPr>
          <w:lang w:val="sr-Cyrl-CS"/>
        </w:rPr>
        <w:t>највише 25 дана</w:t>
      </w:r>
      <w:r>
        <w:rPr>
          <w:lang w:val="sr-Cyrl-CS"/>
        </w:rPr>
        <w:t>)</w:t>
      </w:r>
      <w:r w:rsidRPr="0052066F">
        <w:rPr>
          <w:lang w:val="sr-Cyrl-CS"/>
        </w:rPr>
        <w:t xml:space="preserve"> од</w:t>
      </w:r>
      <w:r w:rsidRPr="0052066F">
        <w:t xml:space="preserve"> дана</w:t>
      </w:r>
      <w:r w:rsidRPr="0052066F">
        <w:rPr>
          <w:lang w:val="sr-Cyrl-CS"/>
        </w:rPr>
        <w:t xml:space="preserve"> уплате аванса.</w:t>
      </w:r>
    </w:p>
    <w:p w:rsidR="008F24AF" w:rsidRDefault="0098267F" w:rsidP="0098267F">
      <w:pPr>
        <w:jc w:val="both"/>
        <w:rPr>
          <w:lang w:val="sr-Cyrl-CS"/>
        </w:rPr>
      </w:pPr>
      <w:r w:rsidRPr="0098267F">
        <w:rPr>
          <w:lang w:val="sr-Cyrl-CS"/>
        </w:rPr>
        <w:t xml:space="preserve">           Наручилац захтева да гаранција на из</w:t>
      </w:r>
      <w:r w:rsidRPr="0098267F">
        <w:t>вршене</w:t>
      </w:r>
      <w:r w:rsidRPr="0098267F">
        <w:rPr>
          <w:lang w:val="sr-Cyrl-CS"/>
        </w:rPr>
        <w:t xml:space="preserve"> услуге и опрему буде </w:t>
      </w:r>
      <w:r>
        <w:rPr>
          <w:lang w:val="sr-Cyrl-CS"/>
        </w:rPr>
        <w:t>_____________________ (</w:t>
      </w:r>
      <w:r w:rsidRPr="0098267F">
        <w:rPr>
          <w:lang w:val="sr-Cyrl-CS"/>
        </w:rPr>
        <w:t>најмање 24 месеца</w:t>
      </w:r>
      <w:r>
        <w:rPr>
          <w:lang w:val="sr-Cyrl-CS"/>
        </w:rPr>
        <w:t>)</w:t>
      </w:r>
      <w:r w:rsidRPr="0098267F">
        <w:rPr>
          <w:lang w:val="sr-Cyrl-CS"/>
        </w:rPr>
        <w:t xml:space="preserve"> од момента завршетка услуге.</w:t>
      </w:r>
      <w:r w:rsidRPr="0098267F">
        <w:t xml:space="preserve"> </w:t>
      </w:r>
      <w:r w:rsidRPr="0098267F">
        <w:rPr>
          <w:lang w:val="sr-Cyrl-CS"/>
        </w:rPr>
        <w:t>Потребно одржавање у гарантном року улази у цену понуде.</w:t>
      </w:r>
    </w:p>
    <w:p w:rsidR="0098267F" w:rsidRPr="0098267F" w:rsidRDefault="0098267F" w:rsidP="0098267F">
      <w:pPr>
        <w:jc w:val="both"/>
        <w:rPr>
          <w:lang w:val="sr-Cyrl-CS"/>
        </w:rPr>
      </w:pPr>
    </w:p>
    <w:p w:rsidR="00CA5FDA" w:rsidRPr="002856DC" w:rsidRDefault="00D868DE" w:rsidP="00CA5FDA">
      <w:pPr>
        <w:jc w:val="center"/>
        <w:rPr>
          <w:b/>
          <w:noProof/>
        </w:rPr>
      </w:pPr>
      <w:r>
        <w:rPr>
          <w:b/>
          <w:noProof/>
        </w:rPr>
        <w:t xml:space="preserve">Члан </w:t>
      </w:r>
      <w:r w:rsidR="0098267F">
        <w:rPr>
          <w:b/>
          <w:noProof/>
          <w:lang w:val="sr-Cyrl-CS"/>
        </w:rPr>
        <w:t>7</w:t>
      </w:r>
      <w:r w:rsidR="00CA5FDA" w:rsidRPr="002856DC">
        <w:rPr>
          <w:b/>
          <w:noProof/>
        </w:rPr>
        <w:t>.</w:t>
      </w:r>
    </w:p>
    <w:p w:rsidR="00CA5FDA" w:rsidRDefault="00CA5FDA" w:rsidP="00CA5FDA">
      <w:pPr>
        <w:ind w:firstLine="720"/>
        <w:jc w:val="both"/>
        <w:rPr>
          <w:noProof/>
        </w:rPr>
      </w:pPr>
    </w:p>
    <w:p w:rsidR="00CA5FDA" w:rsidRDefault="00CA5FDA" w:rsidP="00CA5FDA">
      <w:pPr>
        <w:ind w:firstLine="720"/>
        <w:jc w:val="both"/>
        <w:rPr>
          <w:noProof/>
        </w:rPr>
      </w:pPr>
      <w:r>
        <w:rPr>
          <w:noProof/>
        </w:rPr>
        <w:t>Уколико добављач не поступи на начин или у роковима прописаним у члану 2. и члану 3. овог уговора наручилац има право:</w:t>
      </w:r>
    </w:p>
    <w:p w:rsidR="00CA5FDA" w:rsidRDefault="00CA5FDA" w:rsidP="00CA5FDA">
      <w:pPr>
        <w:ind w:firstLine="720"/>
        <w:jc w:val="both"/>
        <w:rPr>
          <w:noProof/>
        </w:rPr>
      </w:pPr>
      <w:r>
        <w:rPr>
          <w:noProof/>
        </w:rPr>
        <w:t>- да једнострано раскине овај уговор и да наплати меницу за добро извршење посла коју је добављач предао наручиоцу приликом потписивања овог уговора;</w:t>
      </w:r>
    </w:p>
    <w:p w:rsidR="00CA5FDA" w:rsidRDefault="00CA5FDA" w:rsidP="00CA5FDA">
      <w:pPr>
        <w:ind w:firstLine="720"/>
        <w:jc w:val="both"/>
        <w:rPr>
          <w:noProof/>
        </w:rPr>
      </w:pPr>
      <w:r>
        <w:rPr>
          <w:noProof/>
        </w:rPr>
        <w:lastRenderedPageBreak/>
        <w:t>- да овај уговор остави на снази и да уговорену цену умањи за 10%.</w:t>
      </w:r>
    </w:p>
    <w:p w:rsidR="00535CD2" w:rsidRPr="00535CD2" w:rsidRDefault="00535CD2" w:rsidP="00CA5FDA">
      <w:pPr>
        <w:jc w:val="center"/>
        <w:rPr>
          <w:b/>
          <w:noProof/>
          <w:lang w:val="sr-Cyrl-CS"/>
        </w:rPr>
      </w:pPr>
    </w:p>
    <w:p w:rsidR="00CA5FDA" w:rsidRPr="002856DC" w:rsidRDefault="00D868DE" w:rsidP="00CA5FDA">
      <w:pPr>
        <w:jc w:val="center"/>
        <w:rPr>
          <w:b/>
          <w:noProof/>
        </w:rPr>
      </w:pPr>
      <w:r>
        <w:rPr>
          <w:b/>
          <w:noProof/>
        </w:rPr>
        <w:t xml:space="preserve">Члан </w:t>
      </w:r>
      <w:r w:rsidR="0098267F">
        <w:rPr>
          <w:b/>
          <w:noProof/>
          <w:lang w:val="sr-Cyrl-CS"/>
        </w:rPr>
        <w:t>8</w:t>
      </w:r>
      <w:r w:rsidR="00CA5FDA" w:rsidRPr="002856DC">
        <w:rPr>
          <w:b/>
          <w:noProof/>
        </w:rPr>
        <w:t>.</w:t>
      </w:r>
    </w:p>
    <w:p w:rsidR="00CA5FDA" w:rsidRPr="00514741" w:rsidRDefault="00CA5FDA" w:rsidP="00CA5FDA">
      <w:pPr>
        <w:jc w:val="center"/>
        <w:rPr>
          <w:noProof/>
        </w:rPr>
      </w:pPr>
    </w:p>
    <w:p w:rsidR="00CA5FDA" w:rsidRPr="00162FCE" w:rsidRDefault="00CA5FDA" w:rsidP="00CA5FDA">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овог у</w:t>
      </w:r>
      <w:r w:rsidRPr="00DF5C7F">
        <w:rPr>
          <w:noProof/>
        </w:rPr>
        <w:t xml:space="preserve">говора захтева од  </w:t>
      </w:r>
      <w:r>
        <w:rPr>
          <w:noProof/>
        </w:rPr>
        <w:t>добављача</w:t>
      </w:r>
      <w:r w:rsidRPr="00DF5C7F">
        <w:rPr>
          <w:noProof/>
        </w:rPr>
        <w:t xml:space="preserve"> додатне  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затим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535CD2" w:rsidRPr="00535CD2" w:rsidRDefault="00535CD2" w:rsidP="00CA5FDA">
      <w:pPr>
        <w:jc w:val="center"/>
        <w:rPr>
          <w:noProof/>
          <w:lang w:val="sr-Cyrl-CS"/>
        </w:rPr>
      </w:pPr>
    </w:p>
    <w:p w:rsidR="00CA5FDA" w:rsidRDefault="00D868DE" w:rsidP="00CA5FDA">
      <w:pPr>
        <w:jc w:val="center"/>
        <w:rPr>
          <w:b/>
          <w:noProof/>
          <w:lang w:val="sr-Cyrl-CS"/>
        </w:rPr>
      </w:pPr>
      <w:r>
        <w:rPr>
          <w:b/>
          <w:noProof/>
        </w:rPr>
        <w:t xml:space="preserve">Члан </w:t>
      </w:r>
      <w:r w:rsidR="0098267F">
        <w:rPr>
          <w:b/>
          <w:noProof/>
          <w:lang w:val="sr-Cyrl-CS"/>
        </w:rPr>
        <w:t>9</w:t>
      </w:r>
      <w:r w:rsidR="00CA5FDA" w:rsidRPr="002856DC">
        <w:rPr>
          <w:b/>
          <w:noProof/>
        </w:rPr>
        <w:t>.</w:t>
      </w:r>
    </w:p>
    <w:p w:rsidR="00535CD2" w:rsidRPr="00535CD2" w:rsidRDefault="00535CD2" w:rsidP="00CA5FDA">
      <w:pPr>
        <w:jc w:val="center"/>
        <w:rPr>
          <w:b/>
          <w:noProof/>
          <w:lang w:val="sr-Cyrl-CS"/>
        </w:rPr>
      </w:pPr>
    </w:p>
    <w:p w:rsidR="00CA5FDA" w:rsidRDefault="00535CD2" w:rsidP="00535CD2">
      <w:pPr>
        <w:jc w:val="both"/>
        <w:rPr>
          <w:noProof/>
          <w:lang w:val="sr-Cyrl-CS"/>
        </w:rPr>
      </w:pPr>
      <w:r>
        <w:rPr>
          <w:noProof/>
          <w:lang w:val="sr-Cyrl-CS"/>
        </w:rPr>
        <w:t xml:space="preserve">           </w:t>
      </w:r>
      <w:r w:rsidR="00CA5FDA" w:rsidRPr="002C16E8">
        <w:rPr>
          <w:noProof/>
        </w:rPr>
        <w:t>За праћење реал</w:t>
      </w:r>
      <w:r w:rsidR="00CA5FDA">
        <w:rPr>
          <w:noProof/>
        </w:rPr>
        <w:t>изације овог уговора у име наручиоца овлашћује се ________________________________</w:t>
      </w:r>
      <w:r w:rsidR="00CA5FDA" w:rsidRPr="00DF4916">
        <w:rPr>
          <w:noProof/>
        </w:rPr>
        <w:t>.</w:t>
      </w:r>
    </w:p>
    <w:p w:rsidR="0042276F" w:rsidRPr="0042276F" w:rsidRDefault="0042276F" w:rsidP="00535CD2">
      <w:pPr>
        <w:jc w:val="both"/>
        <w:rPr>
          <w:noProof/>
          <w:lang w:val="sr-Cyrl-CS"/>
        </w:rPr>
      </w:pPr>
    </w:p>
    <w:p w:rsidR="00CA5FDA" w:rsidRPr="00535CD2" w:rsidRDefault="0042276F" w:rsidP="00535CD2">
      <w:pPr>
        <w:rPr>
          <w:noProof/>
        </w:rPr>
      </w:pPr>
      <w:r>
        <w:rPr>
          <w:noProof/>
          <w:lang w:val="sr-Cyrl-CS"/>
        </w:rPr>
        <w:t xml:space="preserve">                                                                    </w:t>
      </w:r>
      <w:r w:rsidR="00D868DE">
        <w:rPr>
          <w:b/>
          <w:noProof/>
        </w:rPr>
        <w:t xml:space="preserve">Члан </w:t>
      </w:r>
      <w:r w:rsidR="0098267F">
        <w:rPr>
          <w:b/>
          <w:noProof/>
          <w:lang w:val="sr-Cyrl-CS"/>
        </w:rPr>
        <w:t>10</w:t>
      </w:r>
      <w:r w:rsidR="00CA5FDA" w:rsidRPr="002856DC">
        <w:rPr>
          <w:b/>
          <w:noProof/>
        </w:rPr>
        <w:t>.</w:t>
      </w:r>
    </w:p>
    <w:p w:rsidR="00CA5FDA" w:rsidRPr="002C16E8" w:rsidRDefault="00CA5FDA" w:rsidP="00CA5FDA">
      <w:pPr>
        <w:jc w:val="center"/>
        <w:rPr>
          <w:noProof/>
        </w:rPr>
      </w:pPr>
    </w:p>
    <w:p w:rsidR="00CA5FDA" w:rsidRPr="00A55F46" w:rsidRDefault="00CA5FDA" w:rsidP="00CA5FDA">
      <w:pPr>
        <w:ind w:firstLine="741"/>
        <w:jc w:val="both"/>
        <w:rPr>
          <w:noProof/>
        </w:rPr>
      </w:pPr>
      <w:r w:rsidRPr="002C16E8">
        <w:rPr>
          <w:noProof/>
        </w:rPr>
        <w:t>Уговорне стране ће</w:t>
      </w:r>
      <w:r>
        <w:rPr>
          <w:noProof/>
        </w:rPr>
        <w:t xml:space="preserve"> споразумно </w:t>
      </w:r>
      <w:r w:rsidRPr="002C16E8">
        <w:rPr>
          <w:noProof/>
        </w:rPr>
        <w:t xml:space="preserve">решавати све спорове и разлике у тумачењу и примени овог </w:t>
      </w:r>
      <w:r>
        <w:rPr>
          <w:noProof/>
        </w:rPr>
        <w:t>у</w:t>
      </w:r>
      <w:r w:rsidRPr="002C16E8">
        <w:rPr>
          <w:noProof/>
        </w:rPr>
        <w:t>говора</w:t>
      </w:r>
      <w:r>
        <w:rPr>
          <w:noProof/>
        </w:rPr>
        <w:t xml:space="preserve">, у противном се уговара </w:t>
      </w:r>
      <w:r w:rsidRPr="002C16E8">
        <w:rPr>
          <w:noProof/>
        </w:rPr>
        <w:t>надлежност суда у Новом Саду.</w:t>
      </w:r>
    </w:p>
    <w:p w:rsidR="00CA5FDA" w:rsidRDefault="00CA5FDA" w:rsidP="00CA5FDA">
      <w:pPr>
        <w:jc w:val="center"/>
        <w:rPr>
          <w:noProof/>
          <w:lang w:val="sr-Cyrl-CS"/>
        </w:rPr>
      </w:pPr>
    </w:p>
    <w:p w:rsidR="00535CD2" w:rsidRPr="00535CD2" w:rsidRDefault="00535CD2" w:rsidP="00CA5FDA">
      <w:pPr>
        <w:jc w:val="center"/>
        <w:rPr>
          <w:noProof/>
          <w:lang w:val="sr-Cyrl-CS"/>
        </w:rPr>
      </w:pPr>
    </w:p>
    <w:p w:rsidR="00CA5FDA" w:rsidRPr="002856DC" w:rsidRDefault="00D868DE" w:rsidP="00CA5FDA">
      <w:pPr>
        <w:jc w:val="center"/>
        <w:rPr>
          <w:b/>
          <w:noProof/>
        </w:rPr>
      </w:pPr>
      <w:r>
        <w:rPr>
          <w:b/>
          <w:noProof/>
        </w:rPr>
        <w:t xml:space="preserve">Члан </w:t>
      </w:r>
      <w:r w:rsidR="0098267F">
        <w:rPr>
          <w:b/>
          <w:noProof/>
          <w:lang w:val="sr-Cyrl-CS"/>
        </w:rPr>
        <w:t>11</w:t>
      </w:r>
      <w:r w:rsidR="00CA5FDA" w:rsidRPr="002856DC">
        <w:rPr>
          <w:b/>
          <w:noProof/>
        </w:rPr>
        <w:t>.</w:t>
      </w:r>
    </w:p>
    <w:p w:rsidR="00CA5FDA" w:rsidRPr="002C16E8" w:rsidRDefault="00CA5FDA" w:rsidP="00CA5FDA">
      <w:pPr>
        <w:jc w:val="center"/>
        <w:rPr>
          <w:noProof/>
        </w:rPr>
      </w:pPr>
    </w:p>
    <w:p w:rsidR="00CA5FDA" w:rsidRPr="0030102E" w:rsidRDefault="00CA5FDA" w:rsidP="00CA5FDA">
      <w:pPr>
        <w:ind w:firstLine="720"/>
        <w:rPr>
          <w:noProof/>
        </w:rPr>
      </w:pPr>
      <w:r w:rsidRPr="002D5B2C">
        <w:rPr>
          <w:noProof/>
        </w:rPr>
        <w:t>Овај уговор је сачињен у шест (6) истоветних примерака од којих Наручи</w:t>
      </w:r>
      <w:r>
        <w:rPr>
          <w:noProof/>
        </w:rPr>
        <w:t>лац задржава четири (4), а Добављ</w:t>
      </w:r>
      <w:r w:rsidRPr="002D5B2C">
        <w:rPr>
          <w:noProof/>
        </w:rPr>
        <w:t>ач два (2) примерка.</w:t>
      </w:r>
    </w:p>
    <w:p w:rsidR="00CA5FDA" w:rsidRDefault="00CA5FDA" w:rsidP="00CA5FDA">
      <w:pPr>
        <w:ind w:firstLine="720"/>
        <w:rPr>
          <w:noProof/>
          <w:lang w:val="sr-Cyrl-CS"/>
        </w:rPr>
      </w:pPr>
    </w:p>
    <w:p w:rsidR="0098267F" w:rsidRPr="0098267F" w:rsidRDefault="0098267F" w:rsidP="00CA5FDA">
      <w:pPr>
        <w:ind w:firstLine="720"/>
        <w:rPr>
          <w:noProof/>
          <w:lang w:val="sr-Cyrl-CS"/>
        </w:rPr>
      </w:pPr>
    </w:p>
    <w:p w:rsidR="00CA5FDA" w:rsidRPr="00B60424" w:rsidRDefault="00CA5FDA" w:rsidP="00CA5FDA">
      <w:pPr>
        <w:ind w:firstLine="720"/>
        <w:rPr>
          <w:noProof/>
        </w:rPr>
      </w:pPr>
    </w:p>
    <w:tbl>
      <w:tblPr>
        <w:tblW w:w="8677" w:type="dxa"/>
        <w:jc w:val="center"/>
        <w:tblLook w:val="0000"/>
      </w:tblPr>
      <w:tblGrid>
        <w:gridCol w:w="3532"/>
        <w:gridCol w:w="1794"/>
        <w:gridCol w:w="3351"/>
      </w:tblGrid>
      <w:tr w:rsidR="0098267F" w:rsidRPr="00641321" w:rsidTr="0098267F">
        <w:trPr>
          <w:trHeight w:val="404"/>
          <w:jc w:val="center"/>
        </w:trPr>
        <w:tc>
          <w:tcPr>
            <w:tcW w:w="3532" w:type="dxa"/>
            <w:vAlign w:val="center"/>
          </w:tcPr>
          <w:p w:rsidR="0098267F" w:rsidRPr="00641321" w:rsidRDefault="0098267F" w:rsidP="0098267F">
            <w:pPr>
              <w:jc w:val="center"/>
              <w:rPr>
                <w:noProof/>
                <w:lang/>
              </w:rPr>
            </w:pPr>
            <w:r w:rsidRPr="00641321">
              <w:rPr>
                <w:noProof/>
                <w:lang/>
              </w:rPr>
              <w:t>ЗА ДОБАВЉАЧА:</w:t>
            </w:r>
          </w:p>
        </w:tc>
        <w:tc>
          <w:tcPr>
            <w:tcW w:w="1794" w:type="dxa"/>
          </w:tcPr>
          <w:p w:rsidR="0098267F" w:rsidRPr="00641321" w:rsidRDefault="0098267F" w:rsidP="0098267F">
            <w:pPr>
              <w:rPr>
                <w:noProof/>
                <w:lang/>
              </w:rPr>
            </w:pPr>
          </w:p>
        </w:tc>
        <w:tc>
          <w:tcPr>
            <w:tcW w:w="3351" w:type="dxa"/>
            <w:vAlign w:val="center"/>
          </w:tcPr>
          <w:p w:rsidR="0098267F" w:rsidRPr="00641321" w:rsidRDefault="0098267F" w:rsidP="0098267F">
            <w:pPr>
              <w:jc w:val="center"/>
              <w:rPr>
                <w:noProof/>
                <w:lang/>
              </w:rPr>
            </w:pPr>
            <w:r w:rsidRPr="00641321">
              <w:rPr>
                <w:noProof/>
                <w:lang/>
              </w:rPr>
              <w:t>ЗА НАРУЧИОЦА:</w:t>
            </w:r>
          </w:p>
        </w:tc>
      </w:tr>
      <w:tr w:rsidR="0098267F" w:rsidRPr="00641321" w:rsidTr="0098267F">
        <w:trPr>
          <w:trHeight w:val="417"/>
          <w:jc w:val="center"/>
        </w:trPr>
        <w:tc>
          <w:tcPr>
            <w:tcW w:w="3532" w:type="dxa"/>
            <w:vAlign w:val="center"/>
          </w:tcPr>
          <w:p w:rsidR="0098267F" w:rsidRPr="00641321" w:rsidRDefault="0098267F" w:rsidP="0098267F">
            <w:pPr>
              <w:jc w:val="center"/>
              <w:rPr>
                <w:noProof/>
                <w:lang/>
              </w:rPr>
            </w:pPr>
          </w:p>
        </w:tc>
        <w:tc>
          <w:tcPr>
            <w:tcW w:w="1794" w:type="dxa"/>
          </w:tcPr>
          <w:p w:rsidR="0098267F" w:rsidRPr="00641321" w:rsidRDefault="0098267F" w:rsidP="0098267F">
            <w:pPr>
              <w:rPr>
                <w:noProof/>
                <w:lang/>
              </w:rPr>
            </w:pPr>
            <w:r w:rsidRPr="00641321">
              <w:rPr>
                <w:noProof/>
                <w:lang/>
              </w:rPr>
              <w:t xml:space="preserve">    </w:t>
            </w:r>
          </w:p>
        </w:tc>
        <w:tc>
          <w:tcPr>
            <w:tcW w:w="3351" w:type="dxa"/>
            <w:vAlign w:val="center"/>
          </w:tcPr>
          <w:p w:rsidR="0098267F" w:rsidRPr="00641321" w:rsidRDefault="0098267F" w:rsidP="0098267F">
            <w:pPr>
              <w:jc w:val="center"/>
              <w:rPr>
                <w:noProof/>
                <w:lang/>
              </w:rPr>
            </w:pPr>
            <w:r w:rsidRPr="00641321">
              <w:rPr>
                <w:noProof/>
                <w:lang/>
              </w:rPr>
              <w:t>ДИРЕКТОР</w:t>
            </w:r>
          </w:p>
        </w:tc>
      </w:tr>
      <w:tr w:rsidR="0098267F" w:rsidRPr="00641321" w:rsidTr="0098267F">
        <w:trPr>
          <w:trHeight w:val="404"/>
          <w:jc w:val="center"/>
        </w:trPr>
        <w:tc>
          <w:tcPr>
            <w:tcW w:w="3532" w:type="dxa"/>
            <w:vAlign w:val="bottom"/>
          </w:tcPr>
          <w:p w:rsidR="0098267F" w:rsidRPr="00641321" w:rsidRDefault="0098267F" w:rsidP="0098267F">
            <w:pPr>
              <w:jc w:val="center"/>
              <w:rPr>
                <w:noProof/>
                <w:lang/>
              </w:rPr>
            </w:pPr>
            <w:r w:rsidRPr="00641321">
              <w:rPr>
                <w:noProof/>
                <w:lang/>
              </w:rPr>
              <w:t>_____________________</w:t>
            </w:r>
          </w:p>
        </w:tc>
        <w:tc>
          <w:tcPr>
            <w:tcW w:w="1794" w:type="dxa"/>
            <w:vAlign w:val="bottom"/>
          </w:tcPr>
          <w:p w:rsidR="0098267F" w:rsidRPr="00641321" w:rsidRDefault="0098267F" w:rsidP="0098267F">
            <w:pPr>
              <w:jc w:val="center"/>
              <w:rPr>
                <w:noProof/>
                <w:lang/>
              </w:rPr>
            </w:pPr>
          </w:p>
        </w:tc>
        <w:tc>
          <w:tcPr>
            <w:tcW w:w="3351" w:type="dxa"/>
            <w:vAlign w:val="bottom"/>
          </w:tcPr>
          <w:p w:rsidR="0098267F" w:rsidRPr="00641321" w:rsidRDefault="0098267F" w:rsidP="0098267F">
            <w:pPr>
              <w:jc w:val="center"/>
              <w:rPr>
                <w:noProof/>
                <w:lang/>
              </w:rPr>
            </w:pPr>
            <w:r w:rsidRPr="00641321">
              <w:rPr>
                <w:noProof/>
                <w:lang/>
              </w:rPr>
              <w:t>________________________</w:t>
            </w:r>
          </w:p>
        </w:tc>
      </w:tr>
      <w:tr w:rsidR="0098267F" w:rsidRPr="00641321" w:rsidTr="0098267F">
        <w:trPr>
          <w:trHeight w:val="417"/>
          <w:jc w:val="center"/>
        </w:trPr>
        <w:tc>
          <w:tcPr>
            <w:tcW w:w="3532" w:type="dxa"/>
            <w:vAlign w:val="center"/>
          </w:tcPr>
          <w:p w:rsidR="0098267F" w:rsidRPr="001F150D" w:rsidRDefault="0098267F" w:rsidP="0098267F">
            <w:pPr>
              <w:ind w:left="180"/>
              <w:rPr>
                <w:i/>
                <w:noProof/>
                <w:lang w:val="sr-Cyrl-CS"/>
              </w:rPr>
            </w:pPr>
            <w:r w:rsidRPr="00641321">
              <w:rPr>
                <w:i/>
                <w:noProof/>
                <w:lang w:val="sr-Cyrl-CS"/>
              </w:rPr>
              <w:t xml:space="preserve">     </w:t>
            </w:r>
            <w:r>
              <w:rPr>
                <w:i/>
                <w:noProof/>
                <w:lang w:val="sr-Cyrl-CS"/>
              </w:rPr>
              <w:t xml:space="preserve">      </w:t>
            </w:r>
            <w:r w:rsidRPr="00641321">
              <w:rPr>
                <w:i/>
                <w:noProof/>
                <w:lang w:val="sr-Cyrl-CS"/>
              </w:rPr>
              <w:t xml:space="preserve"> </w:t>
            </w:r>
          </w:p>
        </w:tc>
        <w:tc>
          <w:tcPr>
            <w:tcW w:w="1794" w:type="dxa"/>
          </w:tcPr>
          <w:p w:rsidR="0098267F" w:rsidRPr="00641321" w:rsidRDefault="0098267F" w:rsidP="0098267F">
            <w:pPr>
              <w:ind w:left="180"/>
              <w:rPr>
                <w:i/>
                <w:noProof/>
                <w:lang/>
              </w:rPr>
            </w:pPr>
          </w:p>
        </w:tc>
        <w:tc>
          <w:tcPr>
            <w:tcW w:w="3351" w:type="dxa"/>
            <w:vAlign w:val="center"/>
          </w:tcPr>
          <w:p w:rsidR="0098267F" w:rsidRPr="00641321" w:rsidRDefault="0098267F" w:rsidP="0098267F">
            <w:pPr>
              <w:jc w:val="center"/>
              <w:rPr>
                <w:i/>
                <w:noProof/>
                <w:lang/>
              </w:rPr>
            </w:pPr>
            <w:r w:rsidRPr="00641321">
              <w:rPr>
                <w:i/>
                <w:noProof/>
                <w:lang/>
              </w:rPr>
              <w:t>Проф. др Драган Драшковић</w:t>
            </w:r>
          </w:p>
        </w:tc>
      </w:tr>
    </w:tbl>
    <w:p w:rsidR="00CA5FDA" w:rsidRDefault="00CA5FDA" w:rsidP="00CC07A0">
      <w:pPr>
        <w:rPr>
          <w:b/>
          <w:noProof/>
        </w:rPr>
      </w:pPr>
    </w:p>
    <w:p w:rsidR="00CA5FDA" w:rsidRDefault="00CA5FDA">
      <w:pPr>
        <w:rPr>
          <w:b/>
          <w:noProof/>
        </w:rPr>
      </w:pPr>
      <w:r>
        <w:rPr>
          <w:b/>
          <w:noProof/>
        </w:rPr>
        <w:br w:type="page"/>
      </w:r>
    </w:p>
    <w:p w:rsidR="00CC07A0" w:rsidRPr="00B37787" w:rsidRDefault="00CC07A0" w:rsidP="00CC07A0">
      <w:pPr>
        <w:rPr>
          <w:b/>
          <w:noProof/>
          <w:lang w:val="sr-Cyrl-CS"/>
        </w:rPr>
      </w:pPr>
    </w:p>
    <w:p w:rsidR="00CC07A0" w:rsidRPr="00F941DA" w:rsidRDefault="00CC07A0" w:rsidP="001F100D">
      <w:pPr>
        <w:pStyle w:val="Heading1"/>
        <w:numPr>
          <w:ilvl w:val="0"/>
          <w:numId w:val="35"/>
        </w:numPr>
        <w:jc w:val="center"/>
      </w:pPr>
      <w:bookmarkStart w:id="16" w:name="_Toc366238982"/>
      <w:r w:rsidRPr="00F941DA">
        <w:t>ОБРАЗАЦ СТРУКТУРЕ ПОНУЂЕНЕ ЦЕНЕ</w:t>
      </w:r>
      <w:bookmarkEnd w:id="16"/>
    </w:p>
    <w:p w:rsidR="00CC07A0" w:rsidRPr="00F941DA" w:rsidRDefault="00CC07A0" w:rsidP="00F941DA">
      <w:pPr>
        <w:ind w:left="567" w:firstLine="720"/>
        <w:jc w:val="center"/>
        <w:rPr>
          <w:b/>
        </w:rPr>
      </w:pPr>
      <w:r w:rsidRPr="00F941DA">
        <w:rPr>
          <w:b/>
        </w:rPr>
        <w:t>(са упутством о попуњавању)</w:t>
      </w:r>
    </w:p>
    <w:p w:rsidR="00CC07A0" w:rsidRDefault="00CC07A0" w:rsidP="00CC07A0">
      <w:pPr>
        <w:pStyle w:val="ListParagraph"/>
        <w:spacing w:before="100" w:beforeAutospacing="1" w:line="210" w:lineRule="atLeast"/>
        <w:jc w:val="center"/>
        <w:rPr>
          <w:b/>
          <w:noProof/>
        </w:rPr>
      </w:pPr>
    </w:p>
    <w:tbl>
      <w:tblPr>
        <w:tblStyle w:val="TableGrid"/>
        <w:tblW w:w="9780" w:type="dxa"/>
        <w:tblInd w:w="534" w:type="dxa"/>
        <w:tblLayout w:type="fixed"/>
        <w:tblLook w:val="04A0"/>
      </w:tblPr>
      <w:tblGrid>
        <w:gridCol w:w="567"/>
        <w:gridCol w:w="1275"/>
        <w:gridCol w:w="993"/>
        <w:gridCol w:w="1417"/>
        <w:gridCol w:w="1276"/>
        <w:gridCol w:w="1134"/>
        <w:gridCol w:w="992"/>
        <w:gridCol w:w="1134"/>
        <w:gridCol w:w="992"/>
      </w:tblGrid>
      <w:tr w:rsidR="00AC6ED1" w:rsidTr="00AC6ED1">
        <w:trPr>
          <w:trHeight w:val="461"/>
        </w:trPr>
        <w:tc>
          <w:tcPr>
            <w:tcW w:w="567" w:type="dxa"/>
            <w:vMerge w:val="restart"/>
          </w:tcPr>
          <w:p w:rsidR="00AC6ED1" w:rsidRDefault="00AC6ED1" w:rsidP="00CC07A0">
            <w:pPr>
              <w:pStyle w:val="ListParagraph"/>
              <w:spacing w:before="100" w:beforeAutospacing="1" w:line="210" w:lineRule="atLeast"/>
              <w:ind w:left="0"/>
              <w:jc w:val="center"/>
              <w:rPr>
                <w:b/>
                <w:noProof/>
              </w:rPr>
            </w:pPr>
            <w:r>
              <w:rPr>
                <w:b/>
                <w:noProof/>
              </w:rPr>
              <w:t>Рб</w:t>
            </w:r>
          </w:p>
        </w:tc>
        <w:tc>
          <w:tcPr>
            <w:tcW w:w="1275" w:type="dxa"/>
            <w:vMerge w:val="restart"/>
          </w:tcPr>
          <w:p w:rsidR="00AC6ED1" w:rsidRDefault="00AC6ED1" w:rsidP="00CC07A0">
            <w:pPr>
              <w:pStyle w:val="ListParagraph"/>
              <w:spacing w:before="100" w:beforeAutospacing="1" w:line="210" w:lineRule="atLeast"/>
              <w:ind w:left="0"/>
              <w:jc w:val="center"/>
              <w:rPr>
                <w:b/>
                <w:noProof/>
              </w:rPr>
            </w:pPr>
            <w:r>
              <w:rPr>
                <w:b/>
                <w:noProof/>
              </w:rPr>
              <w:t>Јединична цена без ПДВ-а</w:t>
            </w:r>
          </w:p>
        </w:tc>
        <w:tc>
          <w:tcPr>
            <w:tcW w:w="993" w:type="dxa"/>
            <w:vMerge w:val="restart"/>
          </w:tcPr>
          <w:p w:rsidR="00AC6ED1" w:rsidRDefault="00AC6ED1" w:rsidP="00CC07A0">
            <w:pPr>
              <w:pStyle w:val="ListParagraph"/>
              <w:spacing w:before="100" w:beforeAutospacing="1" w:line="210" w:lineRule="atLeast"/>
              <w:ind w:left="0"/>
              <w:jc w:val="center"/>
              <w:rPr>
                <w:b/>
                <w:noProof/>
              </w:rPr>
            </w:pPr>
            <w:r>
              <w:rPr>
                <w:b/>
                <w:noProof/>
              </w:rPr>
              <w:t>Стопа ПДВ-а</w:t>
            </w:r>
          </w:p>
        </w:tc>
        <w:tc>
          <w:tcPr>
            <w:tcW w:w="1417" w:type="dxa"/>
            <w:vMerge w:val="restart"/>
          </w:tcPr>
          <w:p w:rsidR="00AC6ED1" w:rsidRDefault="00AC6ED1" w:rsidP="00CC07A0">
            <w:pPr>
              <w:pStyle w:val="ListParagraph"/>
              <w:spacing w:before="100" w:beforeAutospacing="1" w:line="210" w:lineRule="atLeast"/>
              <w:ind w:left="0"/>
              <w:jc w:val="center"/>
              <w:rPr>
                <w:b/>
                <w:noProof/>
              </w:rPr>
            </w:pPr>
            <w:r>
              <w:rPr>
                <w:b/>
                <w:noProof/>
              </w:rPr>
              <w:t>Јединична цена са ПДВ-ом</w:t>
            </w:r>
          </w:p>
        </w:tc>
        <w:tc>
          <w:tcPr>
            <w:tcW w:w="1276" w:type="dxa"/>
            <w:vMerge w:val="restart"/>
          </w:tcPr>
          <w:p w:rsidR="00AC6ED1" w:rsidRDefault="00AC6ED1" w:rsidP="00CC07A0">
            <w:pPr>
              <w:pStyle w:val="ListParagraph"/>
              <w:spacing w:before="100" w:beforeAutospacing="1" w:line="210" w:lineRule="atLeast"/>
              <w:ind w:left="0"/>
              <w:jc w:val="center"/>
              <w:rPr>
                <w:b/>
                <w:noProof/>
              </w:rPr>
            </w:pPr>
            <w:r>
              <w:rPr>
                <w:b/>
                <w:noProof/>
              </w:rPr>
              <w:t>Укупна цена без ПДВ-а</w:t>
            </w:r>
          </w:p>
        </w:tc>
        <w:tc>
          <w:tcPr>
            <w:tcW w:w="1134" w:type="dxa"/>
            <w:vMerge w:val="restart"/>
          </w:tcPr>
          <w:p w:rsidR="00AC6ED1" w:rsidRDefault="00AC6ED1" w:rsidP="00CC07A0">
            <w:pPr>
              <w:pStyle w:val="ListParagraph"/>
              <w:spacing w:before="100" w:beforeAutospacing="1" w:line="210" w:lineRule="atLeast"/>
              <w:ind w:left="0"/>
              <w:jc w:val="center"/>
              <w:rPr>
                <w:b/>
                <w:noProof/>
              </w:rPr>
            </w:pPr>
            <w:r>
              <w:rPr>
                <w:b/>
                <w:noProof/>
              </w:rPr>
              <w:t>Укупна цена са ПДВ-ом</w:t>
            </w:r>
          </w:p>
        </w:tc>
        <w:tc>
          <w:tcPr>
            <w:tcW w:w="3118" w:type="dxa"/>
            <w:gridSpan w:val="3"/>
          </w:tcPr>
          <w:p w:rsidR="00AC6ED1" w:rsidRDefault="00AC6ED1" w:rsidP="00CC07A0">
            <w:pPr>
              <w:pStyle w:val="ListParagraph"/>
              <w:spacing w:before="100" w:beforeAutospacing="1" w:line="210" w:lineRule="atLeast"/>
              <w:ind w:left="0"/>
              <w:jc w:val="center"/>
              <w:rPr>
                <w:b/>
                <w:noProof/>
              </w:rPr>
            </w:pPr>
            <w:r>
              <w:rPr>
                <w:b/>
                <w:noProof/>
              </w:rPr>
              <w:t>Процентуално учешће (одређене врсте) трошкова</w:t>
            </w:r>
          </w:p>
        </w:tc>
      </w:tr>
      <w:tr w:rsidR="00AC6ED1" w:rsidTr="00AC6ED1">
        <w:trPr>
          <w:trHeight w:val="460"/>
        </w:trPr>
        <w:tc>
          <w:tcPr>
            <w:tcW w:w="567" w:type="dxa"/>
            <w:vMerge/>
          </w:tcPr>
          <w:p w:rsidR="00AC6ED1" w:rsidRDefault="00AC6ED1" w:rsidP="00CC07A0">
            <w:pPr>
              <w:pStyle w:val="ListParagraph"/>
              <w:spacing w:before="100" w:beforeAutospacing="1" w:line="210" w:lineRule="atLeast"/>
              <w:ind w:left="0"/>
              <w:jc w:val="center"/>
              <w:rPr>
                <w:b/>
                <w:noProof/>
              </w:rPr>
            </w:pPr>
          </w:p>
        </w:tc>
        <w:tc>
          <w:tcPr>
            <w:tcW w:w="1275" w:type="dxa"/>
            <w:vMerge/>
          </w:tcPr>
          <w:p w:rsidR="00AC6ED1" w:rsidRDefault="00AC6ED1" w:rsidP="00CC07A0">
            <w:pPr>
              <w:pStyle w:val="ListParagraph"/>
              <w:spacing w:before="100" w:beforeAutospacing="1" w:line="210" w:lineRule="atLeast"/>
              <w:ind w:left="0"/>
              <w:jc w:val="center"/>
              <w:rPr>
                <w:b/>
                <w:noProof/>
              </w:rPr>
            </w:pPr>
          </w:p>
        </w:tc>
        <w:tc>
          <w:tcPr>
            <w:tcW w:w="993" w:type="dxa"/>
            <w:vMerge/>
          </w:tcPr>
          <w:p w:rsidR="00AC6ED1" w:rsidRDefault="00AC6ED1" w:rsidP="00CC07A0">
            <w:pPr>
              <w:pStyle w:val="ListParagraph"/>
              <w:spacing w:before="100" w:beforeAutospacing="1" w:line="210" w:lineRule="atLeast"/>
              <w:ind w:left="0"/>
              <w:jc w:val="center"/>
              <w:rPr>
                <w:b/>
                <w:noProof/>
              </w:rPr>
            </w:pPr>
          </w:p>
        </w:tc>
        <w:tc>
          <w:tcPr>
            <w:tcW w:w="1417" w:type="dxa"/>
            <w:vMerge/>
          </w:tcPr>
          <w:p w:rsidR="00AC6ED1" w:rsidRDefault="00AC6ED1" w:rsidP="00CC07A0">
            <w:pPr>
              <w:pStyle w:val="ListParagraph"/>
              <w:spacing w:before="100" w:beforeAutospacing="1" w:line="210" w:lineRule="atLeast"/>
              <w:ind w:left="0"/>
              <w:jc w:val="center"/>
              <w:rPr>
                <w:b/>
                <w:noProof/>
              </w:rPr>
            </w:pPr>
          </w:p>
        </w:tc>
        <w:tc>
          <w:tcPr>
            <w:tcW w:w="1276" w:type="dxa"/>
            <w:vMerge/>
          </w:tcPr>
          <w:p w:rsidR="00AC6ED1" w:rsidRDefault="00AC6ED1" w:rsidP="00CC07A0">
            <w:pPr>
              <w:pStyle w:val="ListParagraph"/>
              <w:spacing w:before="100" w:beforeAutospacing="1" w:line="210" w:lineRule="atLeast"/>
              <w:ind w:left="0"/>
              <w:jc w:val="center"/>
              <w:rPr>
                <w:b/>
                <w:noProof/>
              </w:rPr>
            </w:pPr>
          </w:p>
        </w:tc>
        <w:tc>
          <w:tcPr>
            <w:tcW w:w="1134" w:type="dxa"/>
            <w:vMerge/>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1</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2</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3</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4</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5</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6</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7</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8</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9</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r w:rsidR="00AC6ED1" w:rsidTr="00AC6ED1">
        <w:tc>
          <w:tcPr>
            <w:tcW w:w="567" w:type="dxa"/>
          </w:tcPr>
          <w:p w:rsidR="00AC6ED1" w:rsidRDefault="00AC6ED1" w:rsidP="00CC07A0">
            <w:pPr>
              <w:pStyle w:val="ListParagraph"/>
              <w:spacing w:before="100" w:beforeAutospacing="1" w:line="210" w:lineRule="atLeast"/>
              <w:ind w:left="0"/>
              <w:jc w:val="center"/>
              <w:rPr>
                <w:b/>
                <w:noProof/>
              </w:rPr>
            </w:pPr>
            <w:r>
              <w:rPr>
                <w:b/>
                <w:noProof/>
              </w:rPr>
              <w:t>10</w:t>
            </w:r>
          </w:p>
        </w:tc>
        <w:tc>
          <w:tcPr>
            <w:tcW w:w="1275" w:type="dxa"/>
          </w:tcPr>
          <w:p w:rsidR="00AC6ED1" w:rsidRDefault="00AC6ED1" w:rsidP="00CC07A0">
            <w:pPr>
              <w:pStyle w:val="ListParagraph"/>
              <w:spacing w:before="100" w:beforeAutospacing="1" w:line="210" w:lineRule="atLeast"/>
              <w:ind w:left="0"/>
              <w:jc w:val="center"/>
              <w:rPr>
                <w:b/>
                <w:noProof/>
              </w:rPr>
            </w:pPr>
          </w:p>
        </w:tc>
        <w:tc>
          <w:tcPr>
            <w:tcW w:w="993" w:type="dxa"/>
          </w:tcPr>
          <w:p w:rsidR="00AC6ED1" w:rsidRDefault="00AC6ED1" w:rsidP="00CC07A0">
            <w:pPr>
              <w:pStyle w:val="ListParagraph"/>
              <w:spacing w:before="100" w:beforeAutospacing="1" w:line="210" w:lineRule="atLeast"/>
              <w:ind w:left="0"/>
              <w:jc w:val="center"/>
              <w:rPr>
                <w:b/>
                <w:noProof/>
              </w:rPr>
            </w:pPr>
          </w:p>
        </w:tc>
        <w:tc>
          <w:tcPr>
            <w:tcW w:w="1417" w:type="dxa"/>
          </w:tcPr>
          <w:p w:rsidR="00AC6ED1" w:rsidRDefault="00AC6ED1" w:rsidP="00CC07A0">
            <w:pPr>
              <w:pStyle w:val="ListParagraph"/>
              <w:spacing w:before="100" w:beforeAutospacing="1" w:line="210" w:lineRule="atLeast"/>
              <w:ind w:left="0"/>
              <w:jc w:val="center"/>
              <w:rPr>
                <w:b/>
                <w:noProof/>
              </w:rPr>
            </w:pPr>
          </w:p>
        </w:tc>
        <w:tc>
          <w:tcPr>
            <w:tcW w:w="1276"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c>
          <w:tcPr>
            <w:tcW w:w="1134" w:type="dxa"/>
          </w:tcPr>
          <w:p w:rsidR="00AC6ED1" w:rsidRDefault="00AC6ED1" w:rsidP="00CC07A0">
            <w:pPr>
              <w:pStyle w:val="ListParagraph"/>
              <w:spacing w:before="100" w:beforeAutospacing="1" w:line="210" w:lineRule="atLeast"/>
              <w:ind w:left="0"/>
              <w:jc w:val="center"/>
              <w:rPr>
                <w:b/>
                <w:noProof/>
              </w:rPr>
            </w:pPr>
          </w:p>
        </w:tc>
        <w:tc>
          <w:tcPr>
            <w:tcW w:w="992" w:type="dxa"/>
          </w:tcPr>
          <w:p w:rsidR="00AC6ED1" w:rsidRDefault="00AC6ED1" w:rsidP="00CC07A0">
            <w:pPr>
              <w:pStyle w:val="ListParagraph"/>
              <w:spacing w:before="100" w:beforeAutospacing="1" w:line="210" w:lineRule="atLeast"/>
              <w:ind w:left="0"/>
              <w:jc w:val="center"/>
              <w:rPr>
                <w:b/>
                <w:noProof/>
              </w:rPr>
            </w:pPr>
          </w:p>
        </w:tc>
      </w:tr>
    </w:tbl>
    <w:p w:rsidR="00CC07A0" w:rsidRDefault="00CC07A0" w:rsidP="00CC07A0">
      <w:pPr>
        <w:rPr>
          <w:noProof/>
        </w:rPr>
      </w:pPr>
    </w:p>
    <w:p w:rsidR="00CC07A0" w:rsidRPr="00270569" w:rsidRDefault="00CC07A0" w:rsidP="00CC07A0">
      <w:pPr>
        <w:rPr>
          <w:noProof/>
        </w:rPr>
      </w:pPr>
      <w:r w:rsidRPr="00270569">
        <w:rPr>
          <w:noProof/>
        </w:rPr>
        <w:t>Напомена:</w:t>
      </w:r>
    </w:p>
    <w:p w:rsidR="00CC07A0" w:rsidRPr="00270569" w:rsidRDefault="00CC07A0" w:rsidP="003D7101">
      <w:pPr>
        <w:pStyle w:val="ListParagraph"/>
        <w:numPr>
          <w:ilvl w:val="0"/>
          <w:numId w:val="4"/>
        </w:numPr>
        <w:rPr>
          <w:noProof/>
        </w:rPr>
      </w:pPr>
      <w:r w:rsidRPr="00270569">
        <w:rPr>
          <w:b/>
          <w:noProof/>
        </w:rPr>
        <w:t>Процентуално учешће (одређене врсте) трошкова</w:t>
      </w:r>
      <w:r w:rsidRPr="00270569">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CC07A0" w:rsidRDefault="00CC07A0" w:rsidP="003D7101">
      <w:pPr>
        <w:pStyle w:val="ListParagraph"/>
        <w:numPr>
          <w:ilvl w:val="0"/>
          <w:numId w:val="4"/>
        </w:numPr>
        <w:rPr>
          <w:noProof/>
        </w:rPr>
      </w:pPr>
      <w:r w:rsidRPr="00313B7C">
        <w:rPr>
          <w:noProof/>
        </w:rPr>
        <w:t>Сматраће се да је сачињен образац структуре цене, уколико су основни елементи понуђене цене садржани у обрасцу понуде</w:t>
      </w:r>
    </w:p>
    <w:p w:rsidR="00CC07A0" w:rsidRPr="00313B7C" w:rsidRDefault="00CC07A0" w:rsidP="00CC07A0">
      <w:pPr>
        <w:rPr>
          <w:noProof/>
        </w:rPr>
      </w:pPr>
      <w:r>
        <w:rPr>
          <w:noProof/>
        </w:rPr>
        <w:br w:type="page"/>
      </w:r>
    </w:p>
    <w:p w:rsidR="00CC07A0" w:rsidRPr="00665ACA" w:rsidRDefault="00CC07A0" w:rsidP="001F100D">
      <w:pPr>
        <w:pStyle w:val="Heading1"/>
        <w:numPr>
          <w:ilvl w:val="0"/>
          <w:numId w:val="35"/>
        </w:numPr>
        <w:jc w:val="center"/>
        <w:rPr>
          <w:noProof/>
        </w:rPr>
      </w:pPr>
      <w:bookmarkStart w:id="17" w:name="_Toc366238983"/>
      <w:r w:rsidRPr="00665ACA">
        <w:rPr>
          <w:noProof/>
        </w:rPr>
        <w:lastRenderedPageBreak/>
        <w:t>ОБРАЗАЦ ТРОШКОВА ПРИПРЕМЕ ПОНУДЕ</w:t>
      </w:r>
      <w:bookmarkEnd w:id="17"/>
    </w:p>
    <w:p w:rsidR="00CC07A0" w:rsidRPr="008B7475" w:rsidRDefault="00CC07A0" w:rsidP="00CC07A0">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C07A0" w:rsidRPr="008B7475" w:rsidRDefault="00CC07A0" w:rsidP="00CC07A0">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CC07A0" w:rsidRPr="008B7475" w:rsidTr="00CC07A0">
        <w:tc>
          <w:tcPr>
            <w:tcW w:w="8928" w:type="dxa"/>
            <w:gridSpan w:val="5"/>
          </w:tcPr>
          <w:p w:rsidR="00CC07A0" w:rsidRPr="008B7475" w:rsidRDefault="00CC07A0" w:rsidP="00CC07A0">
            <w:pPr>
              <w:spacing w:before="100" w:beforeAutospacing="1" w:line="210" w:lineRule="atLeast"/>
              <w:jc w:val="center"/>
              <w:rPr>
                <w:b/>
                <w:noProof/>
              </w:rPr>
            </w:pPr>
            <w:r w:rsidRPr="008B7475">
              <w:rPr>
                <w:b/>
                <w:noProof/>
              </w:rPr>
              <w:t>Трошкови израде узорка или модела (Уколико постоје)</w:t>
            </w:r>
          </w:p>
        </w:tc>
      </w:tr>
      <w:tr w:rsidR="00CC07A0" w:rsidRPr="008B7475" w:rsidTr="00CC07A0">
        <w:tc>
          <w:tcPr>
            <w:tcW w:w="1805" w:type="dxa"/>
          </w:tcPr>
          <w:p w:rsidR="00CC07A0" w:rsidRPr="008B7475" w:rsidRDefault="00CC07A0" w:rsidP="00CC07A0">
            <w:pPr>
              <w:spacing w:before="100" w:beforeAutospacing="1" w:line="210" w:lineRule="atLeast"/>
              <w:jc w:val="both"/>
              <w:rPr>
                <w:b/>
                <w:noProof/>
              </w:rPr>
            </w:pPr>
            <w:r w:rsidRPr="008B7475">
              <w:rPr>
                <w:b/>
                <w:noProof/>
              </w:rPr>
              <w:t>Назив трошка</w:t>
            </w:r>
          </w:p>
        </w:tc>
        <w:tc>
          <w:tcPr>
            <w:tcW w:w="1795" w:type="dxa"/>
          </w:tcPr>
          <w:p w:rsidR="00CC07A0" w:rsidRPr="008B7475" w:rsidRDefault="00CC07A0" w:rsidP="00CC07A0">
            <w:pPr>
              <w:spacing w:before="100" w:beforeAutospacing="1" w:line="210" w:lineRule="atLeast"/>
              <w:jc w:val="both"/>
              <w:rPr>
                <w:b/>
                <w:noProof/>
              </w:rPr>
            </w:pPr>
          </w:p>
        </w:tc>
        <w:tc>
          <w:tcPr>
            <w:tcW w:w="1788" w:type="dxa"/>
          </w:tcPr>
          <w:p w:rsidR="00CC07A0" w:rsidRPr="008B7475" w:rsidRDefault="00CC07A0" w:rsidP="00CC07A0">
            <w:pPr>
              <w:spacing w:before="100" w:beforeAutospacing="1" w:line="210" w:lineRule="atLeast"/>
              <w:jc w:val="both"/>
              <w:rPr>
                <w:b/>
                <w:noProof/>
              </w:rPr>
            </w:pPr>
          </w:p>
        </w:tc>
        <w:tc>
          <w:tcPr>
            <w:tcW w:w="1783" w:type="dxa"/>
          </w:tcPr>
          <w:p w:rsidR="00CC07A0" w:rsidRPr="008B7475" w:rsidRDefault="00CC07A0" w:rsidP="00CC07A0">
            <w:pPr>
              <w:spacing w:before="100" w:beforeAutospacing="1" w:line="210" w:lineRule="atLeast"/>
              <w:jc w:val="both"/>
              <w:rPr>
                <w:b/>
                <w:noProof/>
              </w:rPr>
            </w:pPr>
          </w:p>
        </w:tc>
        <w:tc>
          <w:tcPr>
            <w:tcW w:w="1757" w:type="dxa"/>
          </w:tcPr>
          <w:p w:rsidR="00CC07A0" w:rsidRPr="008B7475" w:rsidRDefault="00CC07A0" w:rsidP="00CC07A0">
            <w:pPr>
              <w:spacing w:before="100" w:beforeAutospacing="1" w:line="210" w:lineRule="atLeast"/>
              <w:jc w:val="both"/>
              <w:rPr>
                <w:b/>
                <w:noProof/>
              </w:rPr>
            </w:pPr>
          </w:p>
        </w:tc>
      </w:tr>
      <w:tr w:rsidR="00CC07A0" w:rsidRPr="008B7475" w:rsidTr="00CC07A0">
        <w:tc>
          <w:tcPr>
            <w:tcW w:w="1805" w:type="dxa"/>
          </w:tcPr>
          <w:p w:rsidR="00CC07A0" w:rsidRPr="008B7475" w:rsidRDefault="00CC07A0" w:rsidP="00CC07A0">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CC07A0" w:rsidRPr="008B7475" w:rsidRDefault="00CC07A0" w:rsidP="00CC07A0">
            <w:pPr>
              <w:spacing w:before="100" w:beforeAutospacing="1" w:line="210" w:lineRule="atLeast"/>
              <w:jc w:val="center"/>
              <w:rPr>
                <w:b/>
                <w:noProof/>
              </w:rPr>
            </w:pPr>
          </w:p>
        </w:tc>
        <w:tc>
          <w:tcPr>
            <w:tcW w:w="1788" w:type="dxa"/>
          </w:tcPr>
          <w:p w:rsidR="00CC07A0" w:rsidRPr="008B7475" w:rsidRDefault="00CC07A0" w:rsidP="00CC07A0">
            <w:pPr>
              <w:spacing w:before="100" w:beforeAutospacing="1" w:line="210" w:lineRule="atLeast"/>
              <w:jc w:val="center"/>
              <w:rPr>
                <w:b/>
                <w:noProof/>
              </w:rPr>
            </w:pPr>
          </w:p>
        </w:tc>
        <w:tc>
          <w:tcPr>
            <w:tcW w:w="1783" w:type="dxa"/>
          </w:tcPr>
          <w:p w:rsidR="00CC07A0" w:rsidRPr="008B7475" w:rsidRDefault="00CC07A0" w:rsidP="00CC07A0">
            <w:pPr>
              <w:spacing w:before="100" w:beforeAutospacing="1" w:line="210" w:lineRule="atLeast"/>
              <w:jc w:val="center"/>
              <w:rPr>
                <w:b/>
                <w:noProof/>
              </w:rPr>
            </w:pPr>
          </w:p>
        </w:tc>
        <w:tc>
          <w:tcPr>
            <w:tcW w:w="1757" w:type="dxa"/>
          </w:tcPr>
          <w:p w:rsidR="00CC07A0" w:rsidRPr="008B7475" w:rsidRDefault="00CC07A0" w:rsidP="00CC07A0">
            <w:pPr>
              <w:spacing w:before="100" w:beforeAutospacing="1" w:line="210" w:lineRule="atLeast"/>
              <w:jc w:val="center"/>
              <w:rPr>
                <w:b/>
                <w:noProof/>
              </w:rPr>
            </w:pPr>
          </w:p>
        </w:tc>
      </w:tr>
      <w:tr w:rsidR="00CC07A0" w:rsidRPr="008B7475" w:rsidTr="00CC07A0">
        <w:tc>
          <w:tcPr>
            <w:tcW w:w="8928" w:type="dxa"/>
            <w:gridSpan w:val="5"/>
          </w:tcPr>
          <w:p w:rsidR="00CC07A0" w:rsidRPr="008B7475" w:rsidRDefault="00CC07A0" w:rsidP="00CC07A0">
            <w:pPr>
              <w:spacing w:before="100" w:beforeAutospacing="1" w:line="210" w:lineRule="atLeast"/>
              <w:jc w:val="center"/>
              <w:rPr>
                <w:b/>
                <w:noProof/>
              </w:rPr>
            </w:pPr>
            <w:r w:rsidRPr="008B7475">
              <w:rPr>
                <w:b/>
                <w:noProof/>
              </w:rPr>
              <w:t>Трошкови прибављања средства обезбеђења (Уколико постоји)</w:t>
            </w:r>
          </w:p>
        </w:tc>
      </w:tr>
      <w:tr w:rsidR="00CC07A0" w:rsidRPr="008B7475" w:rsidTr="00CC07A0">
        <w:tc>
          <w:tcPr>
            <w:tcW w:w="1805" w:type="dxa"/>
          </w:tcPr>
          <w:p w:rsidR="00CC07A0" w:rsidRPr="008B7475" w:rsidRDefault="00CC07A0" w:rsidP="00CC07A0">
            <w:pPr>
              <w:spacing w:before="100" w:beforeAutospacing="1" w:line="210" w:lineRule="atLeast"/>
              <w:jc w:val="both"/>
              <w:rPr>
                <w:b/>
                <w:noProof/>
              </w:rPr>
            </w:pPr>
            <w:r w:rsidRPr="008B7475">
              <w:rPr>
                <w:b/>
                <w:noProof/>
              </w:rPr>
              <w:t>Назив трошка</w:t>
            </w:r>
          </w:p>
        </w:tc>
        <w:tc>
          <w:tcPr>
            <w:tcW w:w="1795" w:type="dxa"/>
          </w:tcPr>
          <w:p w:rsidR="00CC07A0" w:rsidRPr="008B7475" w:rsidRDefault="00CC07A0" w:rsidP="00CC07A0">
            <w:pPr>
              <w:spacing w:before="100" w:beforeAutospacing="1" w:line="210" w:lineRule="atLeast"/>
              <w:jc w:val="both"/>
              <w:rPr>
                <w:b/>
                <w:noProof/>
              </w:rPr>
            </w:pPr>
          </w:p>
        </w:tc>
        <w:tc>
          <w:tcPr>
            <w:tcW w:w="1788" w:type="dxa"/>
          </w:tcPr>
          <w:p w:rsidR="00CC07A0" w:rsidRPr="008B7475" w:rsidRDefault="00CC07A0" w:rsidP="00CC07A0">
            <w:pPr>
              <w:spacing w:before="100" w:beforeAutospacing="1" w:line="210" w:lineRule="atLeast"/>
              <w:jc w:val="both"/>
              <w:rPr>
                <w:b/>
                <w:noProof/>
              </w:rPr>
            </w:pPr>
          </w:p>
        </w:tc>
        <w:tc>
          <w:tcPr>
            <w:tcW w:w="1783" w:type="dxa"/>
          </w:tcPr>
          <w:p w:rsidR="00CC07A0" w:rsidRPr="008B7475" w:rsidRDefault="00CC07A0" w:rsidP="00CC07A0">
            <w:pPr>
              <w:spacing w:before="100" w:beforeAutospacing="1" w:line="210" w:lineRule="atLeast"/>
              <w:jc w:val="both"/>
              <w:rPr>
                <w:b/>
                <w:noProof/>
              </w:rPr>
            </w:pPr>
          </w:p>
        </w:tc>
        <w:tc>
          <w:tcPr>
            <w:tcW w:w="1757" w:type="dxa"/>
          </w:tcPr>
          <w:p w:rsidR="00CC07A0" w:rsidRPr="008B7475" w:rsidRDefault="00CC07A0" w:rsidP="00CC07A0">
            <w:pPr>
              <w:spacing w:before="100" w:beforeAutospacing="1" w:line="210" w:lineRule="atLeast"/>
              <w:jc w:val="both"/>
              <w:rPr>
                <w:b/>
                <w:noProof/>
              </w:rPr>
            </w:pPr>
          </w:p>
        </w:tc>
      </w:tr>
      <w:tr w:rsidR="00CC07A0" w:rsidRPr="008B7475" w:rsidTr="00CC07A0">
        <w:tc>
          <w:tcPr>
            <w:tcW w:w="1805" w:type="dxa"/>
          </w:tcPr>
          <w:p w:rsidR="00CC07A0" w:rsidRPr="008B7475" w:rsidRDefault="00CC07A0" w:rsidP="00CC07A0">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CC07A0" w:rsidRPr="008B7475" w:rsidRDefault="00CC07A0" w:rsidP="00CC07A0">
            <w:pPr>
              <w:spacing w:before="100" w:beforeAutospacing="1" w:line="210" w:lineRule="atLeast"/>
              <w:jc w:val="both"/>
              <w:rPr>
                <w:b/>
                <w:noProof/>
              </w:rPr>
            </w:pPr>
          </w:p>
        </w:tc>
        <w:tc>
          <w:tcPr>
            <w:tcW w:w="1788" w:type="dxa"/>
          </w:tcPr>
          <w:p w:rsidR="00CC07A0" w:rsidRPr="008B7475" w:rsidRDefault="00CC07A0" w:rsidP="00CC07A0">
            <w:pPr>
              <w:spacing w:before="100" w:beforeAutospacing="1" w:line="210" w:lineRule="atLeast"/>
              <w:jc w:val="both"/>
              <w:rPr>
                <w:b/>
                <w:noProof/>
              </w:rPr>
            </w:pPr>
          </w:p>
        </w:tc>
        <w:tc>
          <w:tcPr>
            <w:tcW w:w="1783" w:type="dxa"/>
          </w:tcPr>
          <w:p w:rsidR="00CC07A0" w:rsidRPr="008B7475" w:rsidRDefault="00CC07A0" w:rsidP="00CC07A0">
            <w:pPr>
              <w:spacing w:before="100" w:beforeAutospacing="1" w:line="210" w:lineRule="atLeast"/>
              <w:jc w:val="both"/>
              <w:rPr>
                <w:b/>
                <w:noProof/>
              </w:rPr>
            </w:pPr>
          </w:p>
        </w:tc>
        <w:tc>
          <w:tcPr>
            <w:tcW w:w="1757" w:type="dxa"/>
          </w:tcPr>
          <w:p w:rsidR="00CC07A0" w:rsidRPr="008B7475" w:rsidRDefault="00CC07A0" w:rsidP="00CC07A0">
            <w:pPr>
              <w:spacing w:before="100" w:beforeAutospacing="1" w:line="210" w:lineRule="atLeast"/>
              <w:jc w:val="both"/>
              <w:rPr>
                <w:b/>
                <w:noProof/>
              </w:rPr>
            </w:pPr>
          </w:p>
        </w:tc>
      </w:tr>
    </w:tbl>
    <w:p w:rsidR="00CC07A0" w:rsidRDefault="00CC07A0" w:rsidP="00CC07A0">
      <w:pPr>
        <w:rPr>
          <w:b/>
          <w:noProof/>
        </w:rPr>
      </w:pP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0"/>
        <w:gridCol w:w="2707"/>
        <w:gridCol w:w="3289"/>
      </w:tblGrid>
      <w:tr w:rsidR="00CC07A0" w:rsidRPr="008B7475" w:rsidTr="00CC07A0">
        <w:tc>
          <w:tcPr>
            <w:tcW w:w="3290" w:type="dxa"/>
            <w:tcBorders>
              <w:bottom w:val="single" w:sz="4" w:space="0" w:color="auto"/>
            </w:tcBorders>
          </w:tcPr>
          <w:p w:rsidR="00CC07A0" w:rsidRPr="008B7475" w:rsidRDefault="00CC07A0" w:rsidP="00CC07A0">
            <w:pPr>
              <w:rPr>
                <w:noProof/>
                <w:highlight w:val="yellow"/>
              </w:rPr>
            </w:pPr>
          </w:p>
        </w:tc>
        <w:tc>
          <w:tcPr>
            <w:tcW w:w="2707" w:type="dxa"/>
          </w:tcPr>
          <w:p w:rsidR="00CC07A0" w:rsidRPr="008B7475" w:rsidRDefault="00CC07A0" w:rsidP="00CC07A0">
            <w:pPr>
              <w:rPr>
                <w:noProof/>
                <w:highlight w:val="yellow"/>
              </w:rPr>
            </w:pPr>
          </w:p>
        </w:tc>
        <w:tc>
          <w:tcPr>
            <w:tcW w:w="3289" w:type="dxa"/>
            <w:tcBorders>
              <w:bottom w:val="single" w:sz="4" w:space="0" w:color="auto"/>
            </w:tcBorders>
          </w:tcPr>
          <w:p w:rsidR="00CC07A0" w:rsidRPr="008B7475" w:rsidRDefault="00CC07A0" w:rsidP="00CC07A0">
            <w:pPr>
              <w:rPr>
                <w:noProof/>
                <w:highlight w:val="yellow"/>
              </w:rPr>
            </w:pPr>
          </w:p>
        </w:tc>
      </w:tr>
      <w:tr w:rsidR="00CC07A0" w:rsidRPr="008B7475" w:rsidTr="00CC07A0">
        <w:tc>
          <w:tcPr>
            <w:tcW w:w="3290" w:type="dxa"/>
            <w:tcBorders>
              <w:top w:val="single" w:sz="4" w:space="0" w:color="auto"/>
            </w:tcBorders>
          </w:tcPr>
          <w:p w:rsidR="00CC07A0" w:rsidRPr="008B7475" w:rsidRDefault="00CC07A0" w:rsidP="00CC07A0">
            <w:pPr>
              <w:jc w:val="center"/>
              <w:rPr>
                <w:noProof/>
                <w:highlight w:val="yellow"/>
              </w:rPr>
            </w:pPr>
            <w:r w:rsidRPr="008B7475">
              <w:rPr>
                <w:noProof/>
              </w:rPr>
              <w:t>НАЗИВ ПОНУЂАЧА</w:t>
            </w:r>
          </w:p>
        </w:tc>
        <w:tc>
          <w:tcPr>
            <w:tcW w:w="2707" w:type="dxa"/>
          </w:tcPr>
          <w:p w:rsidR="00CC07A0" w:rsidRPr="008B7475" w:rsidRDefault="00CC07A0" w:rsidP="00CC07A0">
            <w:pPr>
              <w:jc w:val="center"/>
              <w:rPr>
                <w:noProof/>
              </w:rPr>
            </w:pPr>
            <w:r w:rsidRPr="008B7475">
              <w:rPr>
                <w:noProof/>
              </w:rPr>
              <w:t>М.П.</w:t>
            </w:r>
          </w:p>
        </w:tc>
        <w:tc>
          <w:tcPr>
            <w:tcW w:w="3289" w:type="dxa"/>
            <w:tcBorders>
              <w:top w:val="single" w:sz="4" w:space="0" w:color="auto"/>
            </w:tcBorders>
          </w:tcPr>
          <w:p w:rsidR="00CC07A0" w:rsidRPr="008B7475" w:rsidRDefault="00CC07A0" w:rsidP="00CC07A0">
            <w:pPr>
              <w:jc w:val="center"/>
              <w:rPr>
                <w:noProof/>
                <w:highlight w:val="yellow"/>
              </w:rPr>
            </w:pPr>
            <w:r w:rsidRPr="008B7475">
              <w:rPr>
                <w:noProof/>
              </w:rPr>
              <w:t>ПОТПИС ПОНУЂАЧА</w:t>
            </w:r>
          </w:p>
        </w:tc>
      </w:tr>
    </w:tbl>
    <w:p w:rsidR="00CC07A0" w:rsidRDefault="00CC07A0" w:rsidP="00CC07A0">
      <w:pPr>
        <w:rPr>
          <w:b/>
          <w:noProof/>
        </w:rPr>
      </w:pPr>
      <w:r>
        <w:rPr>
          <w:b/>
          <w:noProof/>
        </w:rPr>
        <w:br w:type="page"/>
      </w:r>
    </w:p>
    <w:p w:rsidR="00CC07A0" w:rsidRPr="008B7475" w:rsidRDefault="00CC07A0" w:rsidP="00CC07A0">
      <w:pPr>
        <w:rPr>
          <w:b/>
          <w:noProof/>
        </w:rPr>
      </w:pPr>
    </w:p>
    <w:p w:rsidR="009F2847" w:rsidRPr="00F87167" w:rsidRDefault="009F2847" w:rsidP="001F100D">
      <w:pPr>
        <w:pStyle w:val="Heading1"/>
        <w:numPr>
          <w:ilvl w:val="0"/>
          <w:numId w:val="35"/>
        </w:numPr>
        <w:jc w:val="center"/>
        <w:rPr>
          <w:noProof/>
        </w:rPr>
      </w:pPr>
      <w:bookmarkStart w:id="18" w:name="_Toc362872636"/>
      <w:bookmarkStart w:id="19" w:name="_Toc366238984"/>
      <w:r w:rsidRPr="00F87167">
        <w:rPr>
          <w:noProof/>
        </w:rPr>
        <w:t>ИЗЈАВА О НЕЗАВИСНОЈ ПОНУДИ</w:t>
      </w:r>
      <w:bookmarkEnd w:id="18"/>
      <w:bookmarkEnd w:id="19"/>
    </w:p>
    <w:p w:rsidR="009F2847" w:rsidRPr="00F87167" w:rsidRDefault="009F2847" w:rsidP="009F2847">
      <w:pPr>
        <w:jc w:val="center"/>
        <w:rPr>
          <w:b/>
          <w:noProof/>
        </w:rPr>
      </w:pPr>
    </w:p>
    <w:p w:rsidR="009F2847" w:rsidRPr="00F87167" w:rsidRDefault="009F2847" w:rsidP="009F2847">
      <w:pPr>
        <w:jc w:val="both"/>
        <w:rPr>
          <w:noProof/>
        </w:rPr>
      </w:pPr>
    </w:p>
    <w:p w:rsidR="009F2847" w:rsidRPr="00F87167" w:rsidRDefault="009F2847" w:rsidP="009F2847">
      <w:pPr>
        <w:ind w:firstLine="720"/>
        <w:jc w:val="both"/>
        <w:rPr>
          <w:noProof/>
        </w:rPr>
      </w:pPr>
      <w:r w:rsidRPr="00F87167">
        <w:rPr>
          <w:noProof/>
        </w:rPr>
        <w:t>У са чланом 26. Закона о јавним набавкама („Сл. гласник РС” бр. 124/2012), као заступник понуђача дајем:</w:t>
      </w: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7D1C24" w:rsidP="007D1C24">
      <w:pPr>
        <w:tabs>
          <w:tab w:val="left" w:pos="6028"/>
        </w:tabs>
        <w:autoSpaceDE w:val="0"/>
        <w:ind w:left="360"/>
        <w:rPr>
          <w:b/>
          <w:bCs/>
          <w:iCs/>
        </w:rPr>
      </w:pPr>
      <w:r>
        <w:rPr>
          <w:b/>
          <w:bCs/>
          <w:iCs/>
          <w:lang w:val="sr-Cyrl-CS"/>
        </w:rPr>
        <w:t xml:space="preserve">                                                               </w:t>
      </w:r>
      <w:r w:rsidR="009F2847" w:rsidRPr="00F87167">
        <w:rPr>
          <w:b/>
          <w:bCs/>
          <w:iCs/>
        </w:rPr>
        <w:t>ИЗЈАВУ</w:t>
      </w:r>
    </w:p>
    <w:p w:rsidR="009F2847" w:rsidRPr="00F87167" w:rsidRDefault="009F2847" w:rsidP="009F2847">
      <w:pPr>
        <w:tabs>
          <w:tab w:val="left" w:pos="6028"/>
        </w:tabs>
        <w:autoSpaceDE w:val="0"/>
        <w:ind w:left="360"/>
        <w:jc w:val="center"/>
        <w:rPr>
          <w:b/>
          <w:bCs/>
          <w:iCs/>
        </w:rPr>
      </w:pPr>
      <w:r w:rsidRPr="00F87167">
        <w:rPr>
          <w:b/>
          <w:bCs/>
          <w:iCs/>
        </w:rPr>
        <w:t>О НЕЗАВИСНОЈ ПОНУДИ</w:t>
      </w:r>
    </w:p>
    <w:p w:rsidR="009F2847" w:rsidRPr="00F87167" w:rsidRDefault="009F2847" w:rsidP="009F2847">
      <w:pPr>
        <w:tabs>
          <w:tab w:val="left" w:pos="6028"/>
        </w:tabs>
        <w:autoSpaceDE w:val="0"/>
        <w:ind w:left="360"/>
        <w:jc w:val="center"/>
        <w:rPr>
          <w:b/>
          <w:bCs/>
          <w:iCs/>
        </w:rPr>
      </w:pPr>
    </w:p>
    <w:p w:rsidR="009F2847" w:rsidRPr="00F87167" w:rsidRDefault="009F2847" w:rsidP="009F2847">
      <w:pPr>
        <w:tabs>
          <w:tab w:val="left" w:pos="6028"/>
        </w:tabs>
        <w:autoSpaceDE w:val="0"/>
        <w:ind w:left="360"/>
        <w:jc w:val="center"/>
        <w:rPr>
          <w:b/>
          <w:bCs/>
          <w:iCs/>
        </w:rPr>
      </w:pPr>
    </w:p>
    <w:p w:rsidR="009F2847" w:rsidRPr="00F87167" w:rsidRDefault="009F2847" w:rsidP="009F2847">
      <w:pPr>
        <w:tabs>
          <w:tab w:val="left" w:pos="6028"/>
        </w:tabs>
        <w:autoSpaceDE w:val="0"/>
        <w:ind w:left="360"/>
        <w:jc w:val="center"/>
        <w:rPr>
          <w:b/>
          <w:bCs/>
          <w:iCs/>
        </w:rPr>
      </w:pPr>
    </w:p>
    <w:p w:rsidR="009F2847" w:rsidRPr="00F87167" w:rsidRDefault="009F2847" w:rsidP="009F2847">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00B301BD">
        <w:t xml:space="preserve">у поступку јавне набавке:  Превођење дизел ел. агрегата МТУ у припадајућу ел. инсталацију за аутоматско стартовање, </w:t>
      </w:r>
      <w:r w:rsidRPr="00F87167">
        <w:rPr>
          <w:lang w:val="sr-Cyrl-CS"/>
        </w:rPr>
        <w:t>б</w:t>
      </w:r>
      <w:r w:rsidRPr="00F87167">
        <w:t>р.</w:t>
      </w:r>
      <w:r w:rsidR="00B301BD">
        <w:t xml:space="preserve"> 150-13-O</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jc w:val="both"/>
        <w:rPr>
          <w:b/>
          <w:noProof/>
        </w:rPr>
      </w:pPr>
    </w:p>
    <w:p w:rsidR="009F2847" w:rsidRPr="00F87167" w:rsidRDefault="002B1473" w:rsidP="009F2847">
      <w:pPr>
        <w:jc w:val="both"/>
        <w:rPr>
          <w:noProof/>
        </w:rPr>
      </w:pPr>
      <w:r>
        <w:rPr>
          <w:noProof/>
          <w:lang w:val="en-US"/>
        </w:rPr>
        <w:pict>
          <v:shapetype id="_x0000_t32" coordsize="21600,21600" o:spt="32" o:oned="t" path="m,l21600,21600e" filled="f">
            <v:path arrowok="t" fillok="f" o:connecttype="none"/>
            <o:lock v:ext="edit" shapetype="t"/>
          </v:shapetype>
          <v:shape id="_x0000_s1106" type="#_x0000_t32" style="position:absolute;left:0;text-align:left;margin-left:323.6pt;margin-top:12.9pt;width:115.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107" type="#_x0000_t32" style="position:absolute;left:0;text-align:left;margin-left:-4.9pt;margin-top:12.9pt;width:115.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9F2847" w:rsidRPr="00F87167" w:rsidRDefault="009F2847" w:rsidP="009F2847">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t>ПОНУЂАЧ</w:t>
      </w:r>
    </w:p>
    <w:p w:rsidR="009F2847" w:rsidRPr="00F87167" w:rsidRDefault="009F2847" w:rsidP="009F2847">
      <w:pPr>
        <w:jc w:val="both"/>
        <w:rPr>
          <w:noProof/>
        </w:rPr>
      </w:pPr>
    </w:p>
    <w:p w:rsidR="009F2847" w:rsidRPr="00F87167" w:rsidRDefault="009F2847" w:rsidP="009F284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9F2847" w:rsidRPr="00A23F31" w:rsidRDefault="009F2847" w:rsidP="009F284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9F2847" w:rsidRDefault="009F2847" w:rsidP="009F2847">
      <w:pPr>
        <w:rPr>
          <w:noProof/>
        </w:rPr>
      </w:pPr>
      <w:r>
        <w:rPr>
          <w:noProof/>
        </w:rPr>
        <w:br w:type="page"/>
      </w:r>
    </w:p>
    <w:p w:rsidR="009F2847" w:rsidRPr="00F87167" w:rsidRDefault="009F2847" w:rsidP="001F100D">
      <w:pPr>
        <w:pStyle w:val="Heading1"/>
        <w:numPr>
          <w:ilvl w:val="0"/>
          <w:numId w:val="35"/>
        </w:numPr>
        <w:jc w:val="center"/>
      </w:pPr>
      <w:bookmarkStart w:id="20" w:name="_Toc362872637"/>
      <w:bookmarkStart w:id="21" w:name="_Toc366238985"/>
      <w:r w:rsidRPr="00F87167">
        <w:lastRenderedPageBreak/>
        <w:t>ОБРАЗАЦ ИЗЈАВЕ О ПОШТОВАЊУ ОБАВЕЗА</w:t>
      </w:r>
      <w:bookmarkEnd w:id="20"/>
      <w:bookmarkEnd w:id="21"/>
    </w:p>
    <w:p w:rsidR="009F2847" w:rsidRPr="00F87167" w:rsidRDefault="009F2847" w:rsidP="009F2847">
      <w:pPr>
        <w:pStyle w:val="BodyText3"/>
        <w:jc w:val="center"/>
        <w:rPr>
          <w:b/>
          <w:sz w:val="24"/>
          <w:szCs w:val="24"/>
        </w:rPr>
      </w:pPr>
      <w:r w:rsidRPr="00F87167">
        <w:rPr>
          <w:b/>
          <w:sz w:val="24"/>
          <w:szCs w:val="24"/>
        </w:rPr>
        <w:t>ИЗ ЧЛ. 75. СТ. 2. ЗАКОНА О ЈАВНИМ НАБАВКАМА</w:t>
      </w:r>
    </w:p>
    <w:p w:rsidR="009F2847" w:rsidRPr="00F87167" w:rsidRDefault="009F2847" w:rsidP="009F2847">
      <w:pPr>
        <w:tabs>
          <w:tab w:val="left" w:pos="6028"/>
        </w:tabs>
        <w:autoSpaceDE w:val="0"/>
        <w:ind w:left="360"/>
        <w:rPr>
          <w:b/>
          <w:bCs/>
          <w:iCs/>
          <w:lang w:val="ru-RU"/>
        </w:rPr>
      </w:pPr>
    </w:p>
    <w:p w:rsidR="009F2847" w:rsidRPr="00F87167" w:rsidRDefault="009F2847" w:rsidP="009F2847">
      <w:pPr>
        <w:tabs>
          <w:tab w:val="left" w:pos="6028"/>
        </w:tabs>
        <w:autoSpaceDE w:val="0"/>
        <w:ind w:left="360"/>
        <w:rPr>
          <w:bCs/>
          <w:iCs/>
          <w:lang w:val="ru-RU"/>
        </w:rPr>
      </w:pPr>
    </w:p>
    <w:p w:rsidR="009F2847" w:rsidRPr="00F87167" w:rsidRDefault="009F2847" w:rsidP="009F2847">
      <w:pPr>
        <w:tabs>
          <w:tab w:val="left" w:pos="709"/>
        </w:tabs>
        <w:autoSpaceDE w:val="0"/>
        <w:jc w:val="both"/>
        <w:rPr>
          <w:bCs/>
          <w:iCs/>
        </w:rPr>
      </w:pPr>
      <w:r w:rsidRPr="00F87167">
        <w:rPr>
          <w:bCs/>
          <w:iCs/>
        </w:rPr>
        <w:tab/>
        <w:t>У са чланом 75. став 2. Закона о јавним набавкама („Сл. гласник РС” бр. 124/2012), као заступник понуђача дајем:</w:t>
      </w: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jc w:val="center"/>
        <w:rPr>
          <w:b/>
          <w:bCs/>
          <w:iCs/>
        </w:rPr>
      </w:pPr>
      <w:r w:rsidRPr="00F87167">
        <w:rPr>
          <w:b/>
          <w:bCs/>
          <w:iCs/>
        </w:rPr>
        <w:t>ИЗЈАВУ</w:t>
      </w:r>
    </w:p>
    <w:p w:rsidR="009F2847" w:rsidRPr="00F87167" w:rsidRDefault="009F2847" w:rsidP="009F2847">
      <w:pPr>
        <w:tabs>
          <w:tab w:val="left" w:pos="6028"/>
        </w:tabs>
        <w:autoSpaceDE w:val="0"/>
        <w:ind w:left="360"/>
        <w:jc w:val="center"/>
        <w:rPr>
          <w:bCs/>
          <w:iCs/>
        </w:rPr>
      </w:pPr>
    </w:p>
    <w:p w:rsidR="009F2847" w:rsidRPr="00F87167" w:rsidRDefault="009F2847" w:rsidP="009F2847">
      <w:pPr>
        <w:tabs>
          <w:tab w:val="left" w:pos="6028"/>
        </w:tabs>
        <w:autoSpaceDE w:val="0"/>
        <w:ind w:left="360"/>
        <w:jc w:val="center"/>
        <w:rPr>
          <w:bCs/>
          <w:iCs/>
        </w:rPr>
      </w:pPr>
    </w:p>
    <w:p w:rsidR="009F2847" w:rsidRPr="00F87167" w:rsidRDefault="009F2847" w:rsidP="009F2847">
      <w:pPr>
        <w:tabs>
          <w:tab w:val="left" w:pos="6028"/>
        </w:tabs>
        <w:autoSpaceDE w:val="0"/>
        <w:ind w:left="360"/>
        <w:jc w:val="center"/>
        <w:rPr>
          <w:bCs/>
          <w:iCs/>
        </w:rPr>
      </w:pPr>
    </w:p>
    <w:p w:rsidR="009F2847" w:rsidRPr="00F87167" w:rsidRDefault="009F2847" w:rsidP="009F2847">
      <w:pPr>
        <w:tabs>
          <w:tab w:val="left" w:pos="6028"/>
        </w:tabs>
        <w:autoSpaceDE w:val="0"/>
        <w:ind w:left="360"/>
        <w:jc w:val="both"/>
        <w:rPr>
          <w:bCs/>
          <w:iCs/>
        </w:rPr>
      </w:pPr>
      <w:r w:rsidRPr="00F87167">
        <w:rPr>
          <w:bCs/>
          <w:iCs/>
        </w:rPr>
        <w:t>Понуђач</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00B301BD">
        <w:t xml:space="preserve">у поступку јавне набавке: Превођење дизел ел. агрегата МТУ у припадајућу ел. инсталацију за аутоматско стартовање, </w:t>
      </w:r>
      <w:r w:rsidR="00B301BD" w:rsidRPr="00F87167">
        <w:rPr>
          <w:lang w:val="sr-Cyrl-CS"/>
        </w:rPr>
        <w:t>б</w:t>
      </w:r>
      <w:r w:rsidR="00B301BD" w:rsidRPr="00F87167">
        <w:t>р.</w:t>
      </w:r>
      <w:r w:rsidR="00B301BD">
        <w:t xml:space="preserve"> 150-13-O, </w:t>
      </w:r>
      <w:r w:rsidRPr="00F87167">
        <w:rPr>
          <w:i/>
          <w:lang w:val="sr-Cyrl-CS"/>
        </w:rPr>
        <w:t xml:space="preserve"> </w:t>
      </w:r>
      <w:r w:rsidRPr="00F87167">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F2847" w:rsidRPr="00F87167" w:rsidRDefault="009F2847" w:rsidP="009F2847">
      <w:pPr>
        <w:tabs>
          <w:tab w:val="left" w:pos="6028"/>
        </w:tabs>
        <w:autoSpaceDE w:val="0"/>
        <w:ind w:left="360"/>
        <w:rPr>
          <w:bCs/>
          <w:iCs/>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tabs>
          <w:tab w:val="left" w:pos="6028"/>
        </w:tabs>
        <w:autoSpaceDE w:val="0"/>
        <w:ind w:left="360"/>
        <w:rPr>
          <w:bCs/>
          <w:iCs/>
          <w:color w:val="002060"/>
        </w:rPr>
      </w:pPr>
    </w:p>
    <w:p w:rsidR="009F2847" w:rsidRPr="00F87167" w:rsidRDefault="009F2847" w:rsidP="009F2847">
      <w:pPr>
        <w:jc w:val="both"/>
        <w:rPr>
          <w:b/>
          <w:noProof/>
        </w:rPr>
      </w:pPr>
    </w:p>
    <w:p w:rsidR="009F2847" w:rsidRPr="00F87167" w:rsidRDefault="002B1473" w:rsidP="009F2847">
      <w:pPr>
        <w:jc w:val="both"/>
        <w:rPr>
          <w:noProof/>
        </w:rPr>
      </w:pPr>
      <w:r>
        <w:rPr>
          <w:noProof/>
          <w:lang w:val="en-US"/>
        </w:rPr>
        <w:pict>
          <v:shape id="Straight Arrow Connector 3" o:spid="_x0000_s1104" type="#_x0000_t32" style="position:absolute;left:0;text-align:left;margin-left:323.6pt;margin-top:12.9pt;width:115.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105" type="#_x0000_t32" style="position:absolute;left:0;text-align:left;margin-left:-4.9pt;margin-top:12.9pt;width:115.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9F2847" w:rsidRPr="00F87167" w:rsidRDefault="009F2847" w:rsidP="009F2847">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t>ПОНУЂАЧ</w:t>
      </w:r>
    </w:p>
    <w:p w:rsidR="009F2847" w:rsidRPr="00F87167" w:rsidRDefault="009F2847" w:rsidP="009F2847">
      <w:pPr>
        <w:jc w:val="both"/>
        <w:rPr>
          <w:noProof/>
        </w:rPr>
      </w:pPr>
    </w:p>
    <w:p w:rsidR="009F2847" w:rsidRPr="00F87167" w:rsidRDefault="009F2847" w:rsidP="009F284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F50CDB" w:rsidRPr="007E7C7D" w:rsidRDefault="009F2847" w:rsidP="007E7C7D">
      <w:pPr>
        <w:jc w:val="both"/>
        <w:rPr>
          <w:noProof/>
        </w:rPr>
        <w:sectPr w:rsidR="00F50CDB" w:rsidRPr="007E7C7D" w:rsidSect="007C7ED3">
          <w:headerReference w:type="default" r:id="rId11"/>
          <w:footerReference w:type="even" r:id="rId12"/>
          <w:footerReference w:type="default" r:id="rId13"/>
          <w:pgSz w:w="11906" w:h="16838"/>
          <w:pgMar w:top="1418" w:right="1418" w:bottom="1418" w:left="1418" w:header="709" w:footer="709" w:gutter="0"/>
          <w:cols w:space="708"/>
          <w:docGrid w:linePitch="360"/>
        </w:sect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CC07A0" w:rsidRPr="00D12003" w:rsidRDefault="00CC07A0" w:rsidP="001F100D">
      <w:pPr>
        <w:pStyle w:val="Heading1"/>
        <w:numPr>
          <w:ilvl w:val="0"/>
          <w:numId w:val="35"/>
        </w:numPr>
        <w:jc w:val="center"/>
        <w:rPr>
          <w:noProof/>
        </w:rPr>
      </w:pPr>
      <w:bookmarkStart w:id="22" w:name="_Toc366238986"/>
      <w:r w:rsidRPr="00D12003">
        <w:rPr>
          <w:noProof/>
        </w:rPr>
        <w:lastRenderedPageBreak/>
        <w:t>ОБРАЗАЦ ПОНУДЕ</w:t>
      </w:r>
      <w:bookmarkEnd w:id="22"/>
    </w:p>
    <w:tbl>
      <w:tblPr>
        <w:tblStyle w:val="TableGrid"/>
        <w:tblW w:w="15310" w:type="dxa"/>
        <w:tblInd w:w="-601" w:type="dxa"/>
        <w:tblLook w:val="04A0"/>
      </w:tblPr>
      <w:tblGrid>
        <w:gridCol w:w="5245"/>
        <w:gridCol w:w="426"/>
        <w:gridCol w:w="2976"/>
        <w:gridCol w:w="2977"/>
        <w:gridCol w:w="531"/>
        <w:gridCol w:w="3155"/>
      </w:tblGrid>
      <w:tr w:rsidR="00EB10CC" w:rsidRPr="008B7475" w:rsidTr="0057058E">
        <w:trPr>
          <w:trHeight w:val="856"/>
        </w:trPr>
        <w:tc>
          <w:tcPr>
            <w:tcW w:w="5245" w:type="dxa"/>
            <w:tcBorders>
              <w:right w:val="single" w:sz="4" w:space="0" w:color="auto"/>
            </w:tcBorders>
            <w:vAlign w:val="center"/>
          </w:tcPr>
          <w:p w:rsidR="00EB10CC" w:rsidRPr="00450999" w:rsidRDefault="00EB10CC" w:rsidP="007B0CF9">
            <w:pPr>
              <w:jc w:val="right"/>
              <w:rPr>
                <w:noProof/>
              </w:rPr>
            </w:pPr>
            <w:r w:rsidRPr="002341F2">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EB10CC" w:rsidRPr="008B7475" w:rsidRDefault="0057058E" w:rsidP="0057058E">
            <w:pPr>
              <w:rPr>
                <w:b/>
                <w:noProof/>
              </w:rPr>
            </w:pPr>
            <w:r>
              <w:t>150-13-O - Превођење дизел ел. агрегата МТУ у припадајућу ел. инсталацију за аутоматско стартовање</w:t>
            </w:r>
          </w:p>
        </w:tc>
      </w:tr>
      <w:tr w:rsidR="00EB10CC" w:rsidRPr="008B7475" w:rsidTr="007B0CF9">
        <w:tc>
          <w:tcPr>
            <w:tcW w:w="5245" w:type="dxa"/>
          </w:tcPr>
          <w:p w:rsidR="00EB10CC" w:rsidRPr="00450999" w:rsidRDefault="00EB10CC" w:rsidP="007B0CF9">
            <w:pPr>
              <w:jc w:val="right"/>
              <w:rPr>
                <w:noProof/>
              </w:rPr>
            </w:pPr>
            <w:r w:rsidRPr="00450999">
              <w:rPr>
                <w:noProof/>
              </w:rPr>
              <w:t>Број понуде</w:t>
            </w:r>
          </w:p>
        </w:tc>
        <w:tc>
          <w:tcPr>
            <w:tcW w:w="3402" w:type="dxa"/>
            <w:gridSpan w:val="2"/>
            <w:tcBorders>
              <w:top w:val="inset" w:sz="6" w:space="0" w:color="auto"/>
            </w:tcBorders>
          </w:tcPr>
          <w:p w:rsidR="00EB10CC" w:rsidRPr="00450999" w:rsidRDefault="00EB10CC" w:rsidP="007B0CF9">
            <w:pPr>
              <w:jc w:val="right"/>
              <w:rPr>
                <w:noProof/>
              </w:rPr>
            </w:pPr>
          </w:p>
        </w:tc>
        <w:tc>
          <w:tcPr>
            <w:tcW w:w="2977" w:type="dxa"/>
            <w:tcBorders>
              <w:top w:val="inset" w:sz="6" w:space="0" w:color="auto"/>
            </w:tcBorders>
          </w:tcPr>
          <w:p w:rsidR="00EB10CC" w:rsidRPr="00450999" w:rsidRDefault="00EB10CC" w:rsidP="007B0CF9">
            <w:pPr>
              <w:jc w:val="right"/>
              <w:rPr>
                <w:noProof/>
              </w:rPr>
            </w:pPr>
            <w:r w:rsidRPr="00450999">
              <w:rPr>
                <w:noProof/>
              </w:rPr>
              <w:t>Датум понуде</w:t>
            </w:r>
          </w:p>
        </w:tc>
        <w:tc>
          <w:tcPr>
            <w:tcW w:w="3686" w:type="dxa"/>
            <w:gridSpan w:val="2"/>
            <w:tcBorders>
              <w:top w:val="inset" w:sz="6" w:space="0" w:color="auto"/>
            </w:tcBorders>
          </w:tcPr>
          <w:p w:rsidR="00EB10CC" w:rsidRPr="008B7475" w:rsidRDefault="00EB10CC" w:rsidP="007B0CF9">
            <w:pPr>
              <w:jc w:val="right"/>
              <w:rPr>
                <w:b/>
                <w:noProof/>
              </w:rPr>
            </w:pPr>
          </w:p>
        </w:tc>
      </w:tr>
      <w:tr w:rsidR="00EB10CC" w:rsidRPr="008B7475" w:rsidTr="007B0CF9">
        <w:tc>
          <w:tcPr>
            <w:tcW w:w="15310" w:type="dxa"/>
            <w:gridSpan w:val="6"/>
          </w:tcPr>
          <w:p w:rsidR="00EB10CC" w:rsidRPr="008B7475" w:rsidRDefault="00EB10CC" w:rsidP="007B0CF9">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EB10CC" w:rsidRPr="008B7475" w:rsidTr="007B0CF9">
        <w:tc>
          <w:tcPr>
            <w:tcW w:w="5245" w:type="dxa"/>
          </w:tcPr>
          <w:p w:rsidR="00EB10CC" w:rsidRPr="008B7475" w:rsidRDefault="00EB10CC" w:rsidP="007B0CF9">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5"/>
          </w:tcPr>
          <w:p w:rsidR="00EB10CC" w:rsidRPr="008B7475" w:rsidRDefault="00EB10CC" w:rsidP="007B0CF9">
            <w:pPr>
              <w:rPr>
                <w:b/>
                <w:noProof/>
              </w:rPr>
            </w:pPr>
          </w:p>
        </w:tc>
      </w:tr>
      <w:tr w:rsidR="00EB10CC" w:rsidRPr="008B7475" w:rsidTr="007B0CF9">
        <w:tc>
          <w:tcPr>
            <w:tcW w:w="5245" w:type="dxa"/>
          </w:tcPr>
          <w:p w:rsidR="00EB10CC" w:rsidRPr="008B7475" w:rsidRDefault="00EB10CC" w:rsidP="007B0CF9">
            <w:pPr>
              <w:rPr>
                <w:b/>
                <w:noProof/>
              </w:rPr>
            </w:pPr>
            <w:r>
              <w:rPr>
                <w:noProof/>
              </w:rPr>
              <w:t>Адреса</w:t>
            </w:r>
            <w:r w:rsidRPr="008B7475">
              <w:rPr>
                <w:noProof/>
              </w:rPr>
              <w:t xml:space="preserve"> </w:t>
            </w:r>
            <w:r>
              <w:rPr>
                <w:noProof/>
              </w:rPr>
              <w:t>седишта</w:t>
            </w:r>
          </w:p>
        </w:tc>
        <w:tc>
          <w:tcPr>
            <w:tcW w:w="10065" w:type="dxa"/>
            <w:gridSpan w:val="5"/>
          </w:tcPr>
          <w:p w:rsidR="00EB10CC" w:rsidRPr="008B7475" w:rsidRDefault="00EB10CC" w:rsidP="007B0CF9">
            <w:pPr>
              <w:rPr>
                <w:b/>
                <w:noProof/>
              </w:rPr>
            </w:pPr>
          </w:p>
        </w:tc>
      </w:tr>
      <w:tr w:rsidR="00EB10CC" w:rsidRPr="008B7475" w:rsidTr="007B0CF9">
        <w:tc>
          <w:tcPr>
            <w:tcW w:w="5245" w:type="dxa"/>
          </w:tcPr>
          <w:p w:rsidR="00EB10CC" w:rsidRDefault="00EB10CC" w:rsidP="007B0CF9">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2"/>
          </w:tcPr>
          <w:p w:rsidR="00EB10CC" w:rsidRPr="008B7475" w:rsidRDefault="00EB10CC" w:rsidP="007B0CF9">
            <w:pPr>
              <w:rPr>
                <w:b/>
                <w:noProof/>
              </w:rPr>
            </w:pPr>
          </w:p>
        </w:tc>
        <w:tc>
          <w:tcPr>
            <w:tcW w:w="3508" w:type="dxa"/>
            <w:gridSpan w:val="2"/>
          </w:tcPr>
          <w:p w:rsidR="00EB10CC" w:rsidRPr="008B7475" w:rsidRDefault="00EB10CC" w:rsidP="007B0CF9">
            <w:pPr>
              <w:jc w:val="right"/>
              <w:rPr>
                <w:b/>
                <w:noProof/>
              </w:rPr>
            </w:pPr>
            <w:r>
              <w:rPr>
                <w:noProof/>
              </w:rPr>
              <w:t>Матични</w:t>
            </w:r>
            <w:r w:rsidRPr="008B7475">
              <w:rPr>
                <w:noProof/>
              </w:rPr>
              <w:t xml:space="preserve"> </w:t>
            </w:r>
            <w:r>
              <w:rPr>
                <w:noProof/>
              </w:rPr>
              <w:t xml:space="preserve">број </w:t>
            </w:r>
          </w:p>
        </w:tc>
        <w:tc>
          <w:tcPr>
            <w:tcW w:w="3155" w:type="dxa"/>
          </w:tcPr>
          <w:p w:rsidR="00EB10CC" w:rsidRPr="008B7475" w:rsidRDefault="00EB10CC" w:rsidP="007B0CF9">
            <w:pPr>
              <w:jc w:val="right"/>
              <w:rPr>
                <w:b/>
                <w:noProof/>
              </w:rPr>
            </w:pPr>
          </w:p>
        </w:tc>
      </w:tr>
      <w:tr w:rsidR="00EB10CC" w:rsidRPr="008B7475" w:rsidTr="007B0CF9">
        <w:tc>
          <w:tcPr>
            <w:tcW w:w="5245" w:type="dxa"/>
          </w:tcPr>
          <w:p w:rsidR="00EB10CC" w:rsidRPr="008B7475" w:rsidRDefault="00EB10CC" w:rsidP="007B0CF9">
            <w:pPr>
              <w:rPr>
                <w:b/>
                <w:noProof/>
              </w:rPr>
            </w:pPr>
            <w:r>
              <w:rPr>
                <w:noProof/>
              </w:rPr>
              <w:t>Телефон/факс</w:t>
            </w:r>
          </w:p>
        </w:tc>
        <w:tc>
          <w:tcPr>
            <w:tcW w:w="3402" w:type="dxa"/>
            <w:gridSpan w:val="2"/>
          </w:tcPr>
          <w:p w:rsidR="00EB10CC" w:rsidRPr="008B7475" w:rsidRDefault="00EB10CC" w:rsidP="007B0CF9">
            <w:pPr>
              <w:rPr>
                <w:b/>
                <w:noProof/>
              </w:rPr>
            </w:pPr>
          </w:p>
        </w:tc>
        <w:tc>
          <w:tcPr>
            <w:tcW w:w="3508" w:type="dxa"/>
            <w:gridSpan w:val="2"/>
          </w:tcPr>
          <w:p w:rsidR="00EB10CC" w:rsidRPr="008B7475" w:rsidRDefault="00EB10CC" w:rsidP="007B0CF9">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tcPr>
          <w:p w:rsidR="00EB10CC" w:rsidRPr="008B7475" w:rsidRDefault="00EB10CC" w:rsidP="007B0CF9">
            <w:pPr>
              <w:jc w:val="right"/>
              <w:rPr>
                <w:b/>
                <w:noProof/>
              </w:rPr>
            </w:pPr>
          </w:p>
        </w:tc>
      </w:tr>
      <w:tr w:rsidR="00EB10CC" w:rsidRPr="008B7475" w:rsidTr="007B0CF9">
        <w:tc>
          <w:tcPr>
            <w:tcW w:w="5245" w:type="dxa"/>
          </w:tcPr>
          <w:p w:rsidR="00EB10CC" w:rsidRPr="00450999" w:rsidRDefault="00EB10CC" w:rsidP="007B0CF9">
            <w:pPr>
              <w:rPr>
                <w:b/>
                <w:noProof/>
              </w:rPr>
            </w:pPr>
            <w:r>
              <w:rPr>
                <w:noProof/>
              </w:rPr>
              <w:t>Е-маил</w:t>
            </w:r>
          </w:p>
        </w:tc>
        <w:tc>
          <w:tcPr>
            <w:tcW w:w="3402" w:type="dxa"/>
            <w:gridSpan w:val="2"/>
          </w:tcPr>
          <w:p w:rsidR="00EB10CC" w:rsidRPr="008B7475" w:rsidRDefault="00EB10CC" w:rsidP="007B0CF9">
            <w:pPr>
              <w:rPr>
                <w:b/>
                <w:noProof/>
              </w:rPr>
            </w:pPr>
          </w:p>
        </w:tc>
        <w:tc>
          <w:tcPr>
            <w:tcW w:w="3508" w:type="dxa"/>
            <w:gridSpan w:val="2"/>
          </w:tcPr>
          <w:p w:rsidR="00EB10CC" w:rsidRPr="00854EAB" w:rsidRDefault="00EB10CC" w:rsidP="007B0CF9">
            <w:pPr>
              <w:jc w:val="right"/>
              <w:rPr>
                <w:noProof/>
              </w:rPr>
            </w:pPr>
            <w:r>
              <w:rPr>
                <w:noProof/>
              </w:rPr>
              <w:t>Регистарски број</w:t>
            </w:r>
          </w:p>
        </w:tc>
        <w:tc>
          <w:tcPr>
            <w:tcW w:w="3155" w:type="dxa"/>
          </w:tcPr>
          <w:p w:rsidR="00EB10CC" w:rsidRPr="008B7475" w:rsidRDefault="00EB10CC" w:rsidP="007B0CF9">
            <w:pPr>
              <w:jc w:val="right"/>
              <w:rPr>
                <w:b/>
                <w:noProof/>
              </w:rPr>
            </w:pPr>
          </w:p>
        </w:tc>
      </w:tr>
      <w:tr w:rsidR="00EB10CC" w:rsidRPr="008B7475" w:rsidTr="007B0CF9">
        <w:tc>
          <w:tcPr>
            <w:tcW w:w="5245" w:type="dxa"/>
          </w:tcPr>
          <w:p w:rsidR="00EB10CC" w:rsidRPr="00450999" w:rsidRDefault="00EB10CC" w:rsidP="007B0CF9">
            <w:pPr>
              <w:rPr>
                <w:noProof/>
              </w:rPr>
            </w:pPr>
            <w:r>
              <w:rPr>
                <w:noProof/>
              </w:rPr>
              <w:t>Овлашћено лице, које ће потписати Уговор</w:t>
            </w:r>
          </w:p>
        </w:tc>
        <w:tc>
          <w:tcPr>
            <w:tcW w:w="3402" w:type="dxa"/>
            <w:gridSpan w:val="2"/>
          </w:tcPr>
          <w:p w:rsidR="00EB10CC" w:rsidRPr="008B7475" w:rsidRDefault="00EB10CC" w:rsidP="007B0CF9">
            <w:pPr>
              <w:rPr>
                <w:b/>
                <w:noProof/>
              </w:rPr>
            </w:pPr>
          </w:p>
        </w:tc>
        <w:tc>
          <w:tcPr>
            <w:tcW w:w="3508" w:type="dxa"/>
            <w:gridSpan w:val="2"/>
          </w:tcPr>
          <w:p w:rsidR="00EB10CC" w:rsidRPr="00854EAB" w:rsidRDefault="004B3497" w:rsidP="007B0CF9">
            <w:pPr>
              <w:jc w:val="right"/>
              <w:rPr>
                <w:noProof/>
              </w:rPr>
            </w:pPr>
            <w:r w:rsidRPr="003C295B">
              <w:rPr>
                <w:noProof/>
              </w:rPr>
              <w:t>Шифра делатности</w:t>
            </w:r>
          </w:p>
        </w:tc>
        <w:tc>
          <w:tcPr>
            <w:tcW w:w="3155" w:type="dxa"/>
          </w:tcPr>
          <w:p w:rsidR="00EB10CC" w:rsidRPr="008B7475" w:rsidRDefault="00EB10CC" w:rsidP="007B0CF9">
            <w:pPr>
              <w:jc w:val="right"/>
              <w:rPr>
                <w:b/>
                <w:noProof/>
              </w:rPr>
            </w:pPr>
          </w:p>
        </w:tc>
      </w:tr>
      <w:tr w:rsidR="00325AC9" w:rsidRPr="008B7475" w:rsidTr="00325AC9">
        <w:trPr>
          <w:trHeight w:val="828"/>
        </w:trPr>
        <w:tc>
          <w:tcPr>
            <w:tcW w:w="5245" w:type="dxa"/>
          </w:tcPr>
          <w:p w:rsidR="00325AC9" w:rsidRPr="008B7475" w:rsidRDefault="00325AC9" w:rsidP="007B0CF9">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sidRPr="00203E2B">
              <w:rPr>
                <w:noProof/>
              </w:rPr>
              <w:t xml:space="preserve">дана отварања понуда, који </w:t>
            </w:r>
            <w:r w:rsidR="00203E2B" w:rsidRPr="00203E2B">
              <w:rPr>
                <w:noProof/>
              </w:rPr>
              <w:t>не може бити краћи од 60</w:t>
            </w:r>
            <w:r w:rsidRPr="00203E2B">
              <w:rPr>
                <w:noProof/>
              </w:rPr>
              <w:t xml:space="preserve"> дана</w:t>
            </w:r>
          </w:p>
        </w:tc>
        <w:tc>
          <w:tcPr>
            <w:tcW w:w="3402" w:type="dxa"/>
            <w:gridSpan w:val="2"/>
          </w:tcPr>
          <w:p w:rsidR="00325AC9" w:rsidRPr="008B7475" w:rsidRDefault="00325AC9" w:rsidP="007B0CF9">
            <w:pPr>
              <w:rPr>
                <w:b/>
                <w:noProof/>
              </w:rPr>
            </w:pPr>
          </w:p>
        </w:tc>
        <w:tc>
          <w:tcPr>
            <w:tcW w:w="3508" w:type="dxa"/>
            <w:gridSpan w:val="2"/>
          </w:tcPr>
          <w:p w:rsidR="00325AC9" w:rsidRPr="004B3497" w:rsidRDefault="004B3497" w:rsidP="007B0CF9">
            <w:pPr>
              <w:jc w:val="right"/>
              <w:rPr>
                <w:noProof/>
                <w:lang/>
              </w:rPr>
            </w:pPr>
            <w:r>
              <w:rPr>
                <w:noProof/>
              </w:rPr>
              <w:t xml:space="preserve">Жиро рачун </w:t>
            </w:r>
            <w:r>
              <w:rPr>
                <w:noProof/>
                <w:lang/>
              </w:rPr>
              <w:t>и назив банке</w:t>
            </w:r>
          </w:p>
        </w:tc>
        <w:tc>
          <w:tcPr>
            <w:tcW w:w="3155" w:type="dxa"/>
          </w:tcPr>
          <w:p w:rsidR="00325AC9" w:rsidRPr="008B7475" w:rsidRDefault="00325AC9" w:rsidP="007B0CF9">
            <w:pPr>
              <w:jc w:val="right"/>
              <w:rPr>
                <w:b/>
                <w:noProof/>
              </w:rPr>
            </w:pPr>
          </w:p>
        </w:tc>
      </w:tr>
      <w:tr w:rsidR="00EB10CC" w:rsidRPr="008B7475" w:rsidTr="007B0CF9">
        <w:tc>
          <w:tcPr>
            <w:tcW w:w="15310" w:type="dxa"/>
            <w:gridSpan w:val="6"/>
          </w:tcPr>
          <w:p w:rsidR="00EB10CC" w:rsidRPr="008B7475" w:rsidRDefault="00EB10CC" w:rsidP="007B0CF9">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EB10CC" w:rsidRPr="008B7475" w:rsidTr="007B0CF9">
        <w:tc>
          <w:tcPr>
            <w:tcW w:w="5245" w:type="dxa"/>
            <w:vMerge w:val="restart"/>
            <w:vAlign w:val="center"/>
          </w:tcPr>
          <w:p w:rsidR="00EB10CC" w:rsidRPr="00202B65" w:rsidRDefault="00EB10CC" w:rsidP="007B0CF9">
            <w:pPr>
              <w:rPr>
                <w:noProof/>
              </w:rPr>
            </w:pPr>
            <w:r w:rsidRPr="00202B65">
              <w:rPr>
                <w:noProof/>
              </w:rPr>
              <w:t>Начин подношења понуде (заокружити)</w:t>
            </w:r>
          </w:p>
        </w:tc>
        <w:tc>
          <w:tcPr>
            <w:tcW w:w="426" w:type="dxa"/>
          </w:tcPr>
          <w:p w:rsidR="00EB10CC" w:rsidRPr="00A15261" w:rsidRDefault="00EB10CC" w:rsidP="007B0CF9">
            <w:pPr>
              <w:rPr>
                <w:noProof/>
              </w:rPr>
            </w:pPr>
            <w:r>
              <w:rPr>
                <w:noProof/>
              </w:rPr>
              <w:t>а</w:t>
            </w:r>
          </w:p>
        </w:tc>
        <w:tc>
          <w:tcPr>
            <w:tcW w:w="9639" w:type="dxa"/>
            <w:gridSpan w:val="4"/>
          </w:tcPr>
          <w:p w:rsidR="00EB10CC" w:rsidRPr="00A15261" w:rsidRDefault="00EB10CC" w:rsidP="007B0CF9">
            <w:pPr>
              <w:rPr>
                <w:noProof/>
              </w:rPr>
            </w:pPr>
            <w:r w:rsidRPr="00A15261">
              <w:rPr>
                <w:noProof/>
              </w:rPr>
              <w:t>Самостална понуда</w:t>
            </w:r>
          </w:p>
        </w:tc>
      </w:tr>
      <w:tr w:rsidR="00EB10CC" w:rsidRPr="008B7475" w:rsidTr="007B0CF9">
        <w:tc>
          <w:tcPr>
            <w:tcW w:w="5245" w:type="dxa"/>
            <w:vMerge/>
          </w:tcPr>
          <w:p w:rsidR="00EB10CC" w:rsidRPr="008B7475" w:rsidRDefault="00EB10CC" w:rsidP="007B0CF9">
            <w:pPr>
              <w:rPr>
                <w:b/>
                <w:noProof/>
              </w:rPr>
            </w:pPr>
          </w:p>
        </w:tc>
        <w:tc>
          <w:tcPr>
            <w:tcW w:w="426" w:type="dxa"/>
          </w:tcPr>
          <w:p w:rsidR="00EB10CC" w:rsidRPr="00FE0B83" w:rsidRDefault="00EB10CC" w:rsidP="007B0CF9">
            <w:pPr>
              <w:rPr>
                <w:noProof/>
              </w:rPr>
            </w:pPr>
            <w:r>
              <w:rPr>
                <w:noProof/>
              </w:rPr>
              <w:t>б</w:t>
            </w:r>
          </w:p>
        </w:tc>
        <w:tc>
          <w:tcPr>
            <w:tcW w:w="9639" w:type="dxa"/>
            <w:gridSpan w:val="4"/>
          </w:tcPr>
          <w:p w:rsidR="00EB10CC" w:rsidRPr="00A15261" w:rsidRDefault="00EB10CC" w:rsidP="007B0CF9">
            <w:pPr>
              <w:rPr>
                <w:noProof/>
              </w:rPr>
            </w:pPr>
            <w:r w:rsidRPr="00A15261">
              <w:rPr>
                <w:noProof/>
              </w:rPr>
              <w:t>Заједничка понуда</w:t>
            </w:r>
          </w:p>
        </w:tc>
      </w:tr>
      <w:tr w:rsidR="00EB10CC" w:rsidRPr="008B7475" w:rsidTr="007B0CF9">
        <w:tc>
          <w:tcPr>
            <w:tcW w:w="5245" w:type="dxa"/>
            <w:vMerge/>
          </w:tcPr>
          <w:p w:rsidR="00EB10CC" w:rsidRPr="008B7475" w:rsidRDefault="00EB10CC" w:rsidP="007B0CF9">
            <w:pPr>
              <w:rPr>
                <w:b/>
                <w:noProof/>
              </w:rPr>
            </w:pPr>
          </w:p>
        </w:tc>
        <w:tc>
          <w:tcPr>
            <w:tcW w:w="426" w:type="dxa"/>
          </w:tcPr>
          <w:p w:rsidR="00EB10CC" w:rsidRPr="00FE0B83" w:rsidRDefault="00EB10CC" w:rsidP="007B0CF9">
            <w:pPr>
              <w:rPr>
                <w:noProof/>
              </w:rPr>
            </w:pPr>
            <w:r>
              <w:rPr>
                <w:noProof/>
              </w:rPr>
              <w:t>в</w:t>
            </w:r>
          </w:p>
        </w:tc>
        <w:tc>
          <w:tcPr>
            <w:tcW w:w="9639" w:type="dxa"/>
            <w:gridSpan w:val="4"/>
          </w:tcPr>
          <w:p w:rsidR="00EB10CC" w:rsidRPr="00A15261" w:rsidRDefault="00EB10CC" w:rsidP="007B0CF9">
            <w:pPr>
              <w:rPr>
                <w:noProof/>
              </w:rPr>
            </w:pPr>
            <w:r w:rsidRPr="00A15261">
              <w:rPr>
                <w:noProof/>
              </w:rPr>
              <w:t>Понуда са подизвођачем</w:t>
            </w:r>
          </w:p>
        </w:tc>
      </w:tr>
      <w:tr w:rsidR="00EB10CC" w:rsidRPr="008B7475" w:rsidTr="007B0CF9">
        <w:trPr>
          <w:trHeight w:val="614"/>
        </w:trPr>
        <w:tc>
          <w:tcPr>
            <w:tcW w:w="5245" w:type="dxa"/>
          </w:tcPr>
          <w:p w:rsidR="00EB10CC" w:rsidRPr="008B7475" w:rsidRDefault="00EB10CC" w:rsidP="007B0CF9">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5"/>
          </w:tcPr>
          <w:p w:rsidR="00EB10CC" w:rsidRPr="008B7475" w:rsidRDefault="00EB10CC" w:rsidP="007B0CF9">
            <w:pPr>
              <w:rPr>
                <w:b/>
                <w:noProof/>
              </w:rPr>
            </w:pPr>
            <w:r w:rsidRPr="008B7475">
              <w:rPr>
                <w:noProof/>
              </w:rPr>
              <w:t xml:space="preserve"> </w:t>
            </w:r>
          </w:p>
        </w:tc>
      </w:tr>
      <w:tr w:rsidR="00EB10CC" w:rsidRPr="008B7475" w:rsidTr="007B0CF9">
        <w:trPr>
          <w:trHeight w:val="614"/>
        </w:trPr>
        <w:tc>
          <w:tcPr>
            <w:tcW w:w="5245" w:type="dxa"/>
          </w:tcPr>
          <w:p w:rsidR="00EB10CC" w:rsidRPr="008B7475" w:rsidRDefault="00EB10CC" w:rsidP="007B0CF9">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5"/>
          </w:tcPr>
          <w:p w:rsidR="00EB10CC" w:rsidRPr="008B7475" w:rsidRDefault="00EB10CC" w:rsidP="007B0CF9">
            <w:pPr>
              <w:rPr>
                <w:b/>
                <w:noProof/>
              </w:rPr>
            </w:pPr>
          </w:p>
        </w:tc>
      </w:tr>
      <w:tr w:rsidR="00EB10CC" w:rsidRPr="00B64708" w:rsidTr="007B0CF9">
        <w:trPr>
          <w:trHeight w:val="293"/>
        </w:trPr>
        <w:tc>
          <w:tcPr>
            <w:tcW w:w="5245" w:type="dxa"/>
          </w:tcPr>
          <w:p w:rsidR="00C07A69" w:rsidRPr="00B64708" w:rsidRDefault="00EB10CC" w:rsidP="007B0CF9">
            <w:pPr>
              <w:rPr>
                <w:noProof/>
              </w:rPr>
            </w:pPr>
            <w:r w:rsidRPr="00B64708">
              <w:rPr>
                <w:noProof/>
              </w:rPr>
              <w:t>Начин и услови плаћања</w:t>
            </w:r>
          </w:p>
        </w:tc>
        <w:tc>
          <w:tcPr>
            <w:tcW w:w="10065" w:type="dxa"/>
            <w:gridSpan w:val="5"/>
          </w:tcPr>
          <w:p w:rsidR="00EB10CC" w:rsidRPr="00B64708" w:rsidRDefault="00EB10CC" w:rsidP="007B0CF9">
            <w:pPr>
              <w:rPr>
                <w:b/>
                <w:noProof/>
              </w:rPr>
            </w:pPr>
          </w:p>
        </w:tc>
      </w:tr>
      <w:tr w:rsidR="00EB10CC" w:rsidRPr="00B64708" w:rsidTr="007B0CF9">
        <w:trPr>
          <w:trHeight w:val="283"/>
        </w:trPr>
        <w:tc>
          <w:tcPr>
            <w:tcW w:w="5245" w:type="dxa"/>
          </w:tcPr>
          <w:p w:rsidR="00EB10CC" w:rsidRPr="00B64708" w:rsidRDefault="00B64708" w:rsidP="007B0CF9">
            <w:pPr>
              <w:rPr>
                <w:noProof/>
              </w:rPr>
            </w:pPr>
            <w:r>
              <w:rPr>
                <w:lang w:val="sr-Cyrl-CS"/>
              </w:rPr>
              <w:t>Г</w:t>
            </w:r>
            <w:r w:rsidRPr="008B29DD">
              <w:rPr>
                <w:lang w:val="sr-Cyrl-CS"/>
              </w:rPr>
              <w:t xml:space="preserve">аранција на </w:t>
            </w:r>
            <w:r w:rsidR="00E63681">
              <w:rPr>
                <w:lang w:val="sr-Cyrl-CS"/>
              </w:rPr>
              <w:t>изврш</w:t>
            </w:r>
            <w:r>
              <w:rPr>
                <w:lang w:val="sr-Cyrl-CS"/>
              </w:rPr>
              <w:t xml:space="preserve">ене </w:t>
            </w:r>
            <w:r w:rsidR="0002406D">
              <w:rPr>
                <w:lang w:val="sr-Cyrl-CS"/>
              </w:rPr>
              <w:t>услуг</w:t>
            </w:r>
            <w:r>
              <w:rPr>
                <w:lang w:val="sr-Cyrl-CS"/>
              </w:rPr>
              <w:t>е и опрему</w:t>
            </w:r>
          </w:p>
        </w:tc>
        <w:tc>
          <w:tcPr>
            <w:tcW w:w="10065" w:type="dxa"/>
            <w:gridSpan w:val="5"/>
          </w:tcPr>
          <w:p w:rsidR="00EB10CC" w:rsidRPr="00B64708" w:rsidRDefault="00EB10CC" w:rsidP="007B0CF9">
            <w:pPr>
              <w:rPr>
                <w:b/>
                <w:noProof/>
              </w:rPr>
            </w:pPr>
          </w:p>
        </w:tc>
      </w:tr>
      <w:tr w:rsidR="00EB10CC" w:rsidRPr="008B7475" w:rsidTr="007B0CF9">
        <w:trPr>
          <w:trHeight w:val="283"/>
        </w:trPr>
        <w:tc>
          <w:tcPr>
            <w:tcW w:w="5245" w:type="dxa"/>
          </w:tcPr>
          <w:p w:rsidR="00EB10CC" w:rsidRPr="00B64708" w:rsidRDefault="00B64708" w:rsidP="007B0CF9">
            <w:pPr>
              <w:rPr>
                <w:noProof/>
              </w:rPr>
            </w:pPr>
            <w:r w:rsidRPr="00B64708">
              <w:rPr>
                <w:lang w:val="sr-Cyrl-CS"/>
              </w:rPr>
              <w:t xml:space="preserve">Рок завршетка </w:t>
            </w:r>
            <w:r w:rsidR="0040087B">
              <w:rPr>
                <w:lang w:val="sr-Cyrl-CS"/>
              </w:rPr>
              <w:t>услуге</w:t>
            </w:r>
          </w:p>
        </w:tc>
        <w:tc>
          <w:tcPr>
            <w:tcW w:w="10065" w:type="dxa"/>
            <w:gridSpan w:val="5"/>
          </w:tcPr>
          <w:p w:rsidR="00EB10CC" w:rsidRPr="008B7475" w:rsidRDefault="00EB10CC" w:rsidP="007B0CF9">
            <w:pPr>
              <w:rPr>
                <w:b/>
                <w:noProof/>
              </w:rPr>
            </w:pPr>
          </w:p>
        </w:tc>
      </w:tr>
    </w:tbl>
    <w:p w:rsidR="00EB10CC" w:rsidRPr="00EB10CC" w:rsidRDefault="00EB10CC" w:rsidP="00CC07A0">
      <w:pPr>
        <w:pStyle w:val="BodyText"/>
        <w:rPr>
          <w:b/>
          <w:noProof/>
          <w:szCs w:val="24"/>
        </w:rPr>
        <w:sectPr w:rsidR="00EB10CC" w:rsidRPr="00EB10CC" w:rsidSect="007C7ED3">
          <w:pgSz w:w="16838" w:h="11906" w:orient="landscape"/>
          <w:pgMar w:top="1418" w:right="1418" w:bottom="1418" w:left="1418" w:header="709" w:footer="709" w:gutter="0"/>
          <w:cols w:space="708"/>
          <w:docGrid w:linePitch="360"/>
        </w:sectPr>
      </w:pPr>
    </w:p>
    <w:tbl>
      <w:tblPr>
        <w:tblW w:w="14827" w:type="dxa"/>
        <w:jc w:val="center"/>
        <w:tblInd w:w="-16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tblPr>
      <w:tblGrid>
        <w:gridCol w:w="652"/>
        <w:gridCol w:w="5812"/>
        <w:gridCol w:w="1417"/>
        <w:gridCol w:w="1134"/>
        <w:gridCol w:w="5812"/>
      </w:tblGrid>
      <w:tr w:rsidR="0058516E" w:rsidRPr="0058516E" w:rsidTr="001021CC">
        <w:trPr>
          <w:trHeight w:val="262"/>
          <w:jc w:val="center"/>
        </w:trPr>
        <w:tc>
          <w:tcPr>
            <w:tcW w:w="652" w:type="dxa"/>
            <w:vAlign w:val="center"/>
          </w:tcPr>
          <w:p w:rsidR="0058516E" w:rsidRPr="0058516E" w:rsidRDefault="0058516E" w:rsidP="00CC07A0">
            <w:pPr>
              <w:autoSpaceDE w:val="0"/>
              <w:autoSpaceDN w:val="0"/>
              <w:adjustRightInd w:val="0"/>
              <w:jc w:val="center"/>
              <w:rPr>
                <w:noProof/>
                <w:color w:val="000000"/>
                <w:lang w:val="en-US"/>
              </w:rPr>
            </w:pPr>
            <w:r w:rsidRPr="0058516E">
              <w:rPr>
                <w:noProof/>
                <w:color w:val="000000"/>
              </w:rPr>
              <w:lastRenderedPageBreak/>
              <w:t>Р.БР</w:t>
            </w:r>
          </w:p>
        </w:tc>
        <w:tc>
          <w:tcPr>
            <w:tcW w:w="5812" w:type="dxa"/>
            <w:shd w:val="clear" w:color="auto" w:fill="FFFFFF" w:themeFill="background1"/>
            <w:vAlign w:val="center"/>
          </w:tcPr>
          <w:p w:rsidR="0058516E" w:rsidRPr="0058516E" w:rsidRDefault="0058516E" w:rsidP="00CC07A0">
            <w:pPr>
              <w:autoSpaceDE w:val="0"/>
              <w:autoSpaceDN w:val="0"/>
              <w:adjustRightInd w:val="0"/>
              <w:jc w:val="center"/>
              <w:rPr>
                <w:noProof/>
                <w:color w:val="000000"/>
                <w:lang w:val="en-US"/>
              </w:rPr>
            </w:pPr>
            <w:r w:rsidRPr="0058516E">
              <w:rPr>
                <w:noProof/>
                <w:color w:val="000000"/>
                <w:lang w:val="en-US"/>
              </w:rPr>
              <w:t>Назив</w:t>
            </w:r>
          </w:p>
        </w:tc>
        <w:tc>
          <w:tcPr>
            <w:tcW w:w="1417" w:type="dxa"/>
            <w:shd w:val="clear" w:color="auto" w:fill="FFFFFF" w:themeFill="background1"/>
            <w:vAlign w:val="center"/>
          </w:tcPr>
          <w:p w:rsidR="0058516E" w:rsidRPr="0058516E" w:rsidRDefault="0058516E" w:rsidP="00CC07A0">
            <w:pPr>
              <w:autoSpaceDE w:val="0"/>
              <w:autoSpaceDN w:val="0"/>
              <w:adjustRightInd w:val="0"/>
              <w:jc w:val="center"/>
              <w:rPr>
                <w:noProof/>
                <w:color w:val="000000"/>
                <w:lang w:val="en-US"/>
              </w:rPr>
            </w:pPr>
            <w:r w:rsidRPr="0058516E">
              <w:rPr>
                <w:noProof/>
                <w:color w:val="000000"/>
                <w:lang w:val="en-US"/>
              </w:rPr>
              <w:t>Јединица мере</w:t>
            </w:r>
          </w:p>
        </w:tc>
        <w:tc>
          <w:tcPr>
            <w:tcW w:w="1134" w:type="dxa"/>
            <w:shd w:val="clear" w:color="auto" w:fill="FFFFFF" w:themeFill="background1"/>
            <w:vAlign w:val="center"/>
          </w:tcPr>
          <w:p w:rsidR="0058516E" w:rsidRPr="0058516E" w:rsidRDefault="0058516E" w:rsidP="00CC07A0">
            <w:pPr>
              <w:autoSpaceDE w:val="0"/>
              <w:autoSpaceDN w:val="0"/>
              <w:adjustRightInd w:val="0"/>
              <w:jc w:val="center"/>
              <w:rPr>
                <w:noProof/>
                <w:color w:val="000000"/>
                <w:lang w:val="en-US"/>
              </w:rPr>
            </w:pPr>
            <w:r w:rsidRPr="0058516E">
              <w:rPr>
                <w:noProof/>
                <w:color w:val="000000"/>
                <w:lang w:val="en-US"/>
              </w:rPr>
              <w:t>Количина</w:t>
            </w:r>
          </w:p>
        </w:tc>
        <w:tc>
          <w:tcPr>
            <w:tcW w:w="5812" w:type="dxa"/>
            <w:shd w:val="clear" w:color="auto" w:fill="FFFFFF" w:themeFill="background1"/>
            <w:vAlign w:val="center"/>
          </w:tcPr>
          <w:p w:rsidR="0058516E" w:rsidRPr="0058516E" w:rsidRDefault="0058516E" w:rsidP="00111C1C">
            <w:pPr>
              <w:autoSpaceDE w:val="0"/>
              <w:autoSpaceDN w:val="0"/>
              <w:adjustRightInd w:val="0"/>
              <w:jc w:val="center"/>
              <w:rPr>
                <w:noProof/>
                <w:color w:val="000000"/>
              </w:rPr>
            </w:pPr>
            <w:r>
              <w:rPr>
                <w:noProof/>
                <w:color w:val="000000"/>
              </w:rPr>
              <w:t>Напомена (уколико понуђач има)</w:t>
            </w:r>
          </w:p>
        </w:tc>
      </w:tr>
      <w:tr w:rsidR="0058516E" w:rsidRPr="0058516E" w:rsidTr="001021CC">
        <w:trPr>
          <w:trHeight w:val="288"/>
          <w:jc w:val="center"/>
        </w:trPr>
        <w:tc>
          <w:tcPr>
            <w:tcW w:w="652" w:type="dxa"/>
          </w:tcPr>
          <w:p w:rsidR="0058516E" w:rsidRPr="0058516E" w:rsidRDefault="0058516E" w:rsidP="00CC07A0">
            <w:pPr>
              <w:autoSpaceDE w:val="0"/>
              <w:autoSpaceDN w:val="0"/>
              <w:adjustRightInd w:val="0"/>
              <w:jc w:val="center"/>
              <w:rPr>
                <w:b/>
                <w:noProof/>
                <w:color w:val="000000"/>
              </w:rPr>
            </w:pPr>
            <w:r w:rsidRPr="0058516E">
              <w:rPr>
                <w:b/>
                <w:noProof/>
                <w:color w:val="000000"/>
              </w:rPr>
              <w:t>I</w:t>
            </w:r>
          </w:p>
        </w:tc>
        <w:tc>
          <w:tcPr>
            <w:tcW w:w="5812" w:type="dxa"/>
            <w:shd w:val="clear" w:color="auto" w:fill="FFFFFF" w:themeFill="background1"/>
          </w:tcPr>
          <w:p w:rsidR="0058516E" w:rsidRPr="0058516E" w:rsidRDefault="0058516E" w:rsidP="00CC07A0">
            <w:pPr>
              <w:autoSpaceDE w:val="0"/>
              <w:autoSpaceDN w:val="0"/>
              <w:adjustRightInd w:val="0"/>
              <w:jc w:val="center"/>
              <w:rPr>
                <w:noProof/>
                <w:color w:val="000000"/>
                <w:lang w:val="en-US"/>
              </w:rPr>
            </w:pPr>
            <w:r w:rsidRPr="0058516E">
              <w:rPr>
                <w:noProof/>
                <w:color w:val="000000"/>
                <w:lang w:val="en-US"/>
              </w:rPr>
              <w:t>1</w:t>
            </w:r>
          </w:p>
        </w:tc>
        <w:tc>
          <w:tcPr>
            <w:tcW w:w="1417" w:type="dxa"/>
            <w:shd w:val="clear" w:color="auto" w:fill="FFFFFF" w:themeFill="background1"/>
          </w:tcPr>
          <w:p w:rsidR="0058516E" w:rsidRPr="0058516E" w:rsidRDefault="0058516E" w:rsidP="00CC07A0">
            <w:pPr>
              <w:autoSpaceDE w:val="0"/>
              <w:autoSpaceDN w:val="0"/>
              <w:adjustRightInd w:val="0"/>
              <w:jc w:val="center"/>
              <w:rPr>
                <w:noProof/>
                <w:color w:val="000000"/>
                <w:lang w:val="en-US"/>
              </w:rPr>
            </w:pPr>
            <w:r w:rsidRPr="0058516E">
              <w:rPr>
                <w:noProof/>
                <w:color w:val="000000"/>
                <w:lang w:val="en-US"/>
              </w:rPr>
              <w:t>2</w:t>
            </w:r>
          </w:p>
        </w:tc>
        <w:tc>
          <w:tcPr>
            <w:tcW w:w="1134" w:type="dxa"/>
            <w:shd w:val="clear" w:color="auto" w:fill="FFFFFF" w:themeFill="background1"/>
          </w:tcPr>
          <w:p w:rsidR="0058516E" w:rsidRPr="0058516E" w:rsidRDefault="0058516E" w:rsidP="00CC07A0">
            <w:pPr>
              <w:autoSpaceDE w:val="0"/>
              <w:autoSpaceDN w:val="0"/>
              <w:adjustRightInd w:val="0"/>
              <w:jc w:val="center"/>
              <w:rPr>
                <w:noProof/>
                <w:color w:val="000000"/>
                <w:lang w:val="en-US"/>
              </w:rPr>
            </w:pPr>
            <w:r w:rsidRPr="0058516E">
              <w:rPr>
                <w:noProof/>
                <w:color w:val="000000"/>
                <w:lang w:val="en-US"/>
              </w:rPr>
              <w:t>3</w:t>
            </w:r>
          </w:p>
        </w:tc>
        <w:tc>
          <w:tcPr>
            <w:tcW w:w="5812" w:type="dxa"/>
            <w:shd w:val="clear" w:color="auto" w:fill="FFFFFF" w:themeFill="background1"/>
          </w:tcPr>
          <w:p w:rsidR="0058516E" w:rsidRPr="0058516E" w:rsidRDefault="0058516E" w:rsidP="00CC07A0">
            <w:pPr>
              <w:autoSpaceDE w:val="0"/>
              <w:autoSpaceDN w:val="0"/>
              <w:adjustRightInd w:val="0"/>
              <w:jc w:val="center"/>
              <w:rPr>
                <w:noProof/>
                <w:color w:val="000000"/>
              </w:rPr>
            </w:pPr>
            <w:r w:rsidRPr="0058516E">
              <w:rPr>
                <w:noProof/>
                <w:color w:val="000000"/>
                <w:lang w:val="en-US"/>
              </w:rPr>
              <w:t>4</w:t>
            </w:r>
          </w:p>
        </w:tc>
      </w:tr>
      <w:tr w:rsidR="0058516E" w:rsidRPr="0058516E" w:rsidTr="001021CC">
        <w:trPr>
          <w:trHeight w:val="346"/>
          <w:jc w:val="center"/>
        </w:trPr>
        <w:tc>
          <w:tcPr>
            <w:tcW w:w="652" w:type="dxa"/>
          </w:tcPr>
          <w:p w:rsidR="0058516E" w:rsidRPr="0058516E" w:rsidRDefault="0058516E" w:rsidP="00CC07A0">
            <w:pPr>
              <w:autoSpaceDE w:val="0"/>
              <w:autoSpaceDN w:val="0"/>
              <w:adjustRightInd w:val="0"/>
              <w:jc w:val="center"/>
              <w:rPr>
                <w:noProof/>
                <w:color w:val="000000"/>
                <w:lang w:val="en-US"/>
              </w:rPr>
            </w:pPr>
            <w:r w:rsidRPr="0058516E">
              <w:rPr>
                <w:noProof/>
                <w:color w:val="000000"/>
                <w:lang w:val="en-US"/>
              </w:rPr>
              <w:t>1</w:t>
            </w:r>
          </w:p>
        </w:tc>
        <w:tc>
          <w:tcPr>
            <w:tcW w:w="5812" w:type="dxa"/>
            <w:shd w:val="clear" w:color="auto" w:fill="FFFFFF" w:themeFill="background1"/>
            <w:vAlign w:val="center"/>
          </w:tcPr>
          <w:p w:rsidR="0058516E" w:rsidRPr="0019434B" w:rsidRDefault="0019434B" w:rsidP="0058516E">
            <w:pPr>
              <w:autoSpaceDE w:val="0"/>
              <w:autoSpaceDN w:val="0"/>
              <w:adjustRightInd w:val="0"/>
              <w:rPr>
                <w:noProof/>
                <w:color w:val="000000"/>
              </w:rPr>
            </w:pPr>
            <w:r>
              <w:rPr>
                <w:noProof/>
                <w:color w:val="000000"/>
              </w:rPr>
              <w:t>О</w:t>
            </w:r>
            <w:r w:rsidR="00C522AE">
              <w:rPr>
                <w:noProof/>
                <w:color w:val="000000"/>
              </w:rPr>
              <w:t>према</w:t>
            </w:r>
            <w:r w:rsidR="0058516E" w:rsidRPr="0058516E">
              <w:rPr>
                <w:noProof/>
                <w:color w:val="000000"/>
              </w:rPr>
              <w:t xml:space="preserve"> за </w:t>
            </w:r>
            <w:r w:rsidR="0058516E" w:rsidRPr="0058516E">
              <w:t>превођење дизел ел. агрегата МТУ у припадајућу ел. инсталацију за аутоматско стартовање</w:t>
            </w:r>
            <w:r>
              <w:t xml:space="preserve"> са услугом уградње</w:t>
            </w:r>
          </w:p>
        </w:tc>
        <w:tc>
          <w:tcPr>
            <w:tcW w:w="1417" w:type="dxa"/>
            <w:shd w:val="clear" w:color="auto" w:fill="FFFFFF" w:themeFill="background1"/>
            <w:vAlign w:val="center"/>
          </w:tcPr>
          <w:p w:rsidR="0058516E" w:rsidRPr="0058516E" w:rsidRDefault="0058516E" w:rsidP="0058516E">
            <w:pPr>
              <w:autoSpaceDE w:val="0"/>
              <w:autoSpaceDN w:val="0"/>
              <w:adjustRightInd w:val="0"/>
              <w:jc w:val="center"/>
              <w:rPr>
                <w:noProof/>
                <w:color w:val="000000"/>
              </w:rPr>
            </w:pPr>
            <w:r w:rsidRPr="0058516E">
              <w:rPr>
                <w:noProof/>
                <w:color w:val="000000"/>
              </w:rPr>
              <w:t>комплет</w:t>
            </w:r>
          </w:p>
        </w:tc>
        <w:tc>
          <w:tcPr>
            <w:tcW w:w="1134" w:type="dxa"/>
            <w:shd w:val="clear" w:color="auto" w:fill="FFFFFF" w:themeFill="background1"/>
            <w:vAlign w:val="center"/>
          </w:tcPr>
          <w:p w:rsidR="0058516E" w:rsidRPr="0058516E" w:rsidRDefault="0058516E" w:rsidP="0058516E">
            <w:pPr>
              <w:autoSpaceDE w:val="0"/>
              <w:autoSpaceDN w:val="0"/>
              <w:adjustRightInd w:val="0"/>
              <w:jc w:val="center"/>
              <w:rPr>
                <w:noProof/>
                <w:color w:val="000000"/>
              </w:rPr>
            </w:pPr>
            <w:r w:rsidRPr="0058516E">
              <w:rPr>
                <w:noProof/>
                <w:color w:val="000000"/>
              </w:rPr>
              <w:t>1</w:t>
            </w:r>
          </w:p>
        </w:tc>
        <w:tc>
          <w:tcPr>
            <w:tcW w:w="5812" w:type="dxa"/>
            <w:shd w:val="clear" w:color="auto" w:fill="FFFFFF" w:themeFill="background1"/>
          </w:tcPr>
          <w:p w:rsidR="0058516E" w:rsidRPr="0058516E" w:rsidRDefault="0058516E" w:rsidP="00CC07A0">
            <w:pPr>
              <w:autoSpaceDE w:val="0"/>
              <w:autoSpaceDN w:val="0"/>
              <w:adjustRightInd w:val="0"/>
              <w:jc w:val="right"/>
              <w:rPr>
                <w:noProof/>
                <w:color w:val="000000"/>
                <w:lang w:val="en-US"/>
              </w:rPr>
            </w:pPr>
          </w:p>
        </w:tc>
      </w:tr>
      <w:tr w:rsidR="0036798E" w:rsidRPr="0058516E" w:rsidTr="001021CC">
        <w:trPr>
          <w:trHeight w:val="274"/>
          <w:jc w:val="center"/>
        </w:trPr>
        <w:tc>
          <w:tcPr>
            <w:tcW w:w="652" w:type="dxa"/>
          </w:tcPr>
          <w:p w:rsidR="0036798E" w:rsidRPr="0058516E" w:rsidRDefault="0036798E" w:rsidP="00CC07A0">
            <w:pPr>
              <w:autoSpaceDE w:val="0"/>
              <w:autoSpaceDN w:val="0"/>
              <w:adjustRightInd w:val="0"/>
              <w:jc w:val="center"/>
              <w:rPr>
                <w:b/>
                <w:bCs/>
                <w:noProof/>
                <w:color w:val="000000"/>
              </w:rPr>
            </w:pPr>
            <w:r w:rsidRPr="0058516E">
              <w:rPr>
                <w:b/>
                <w:bCs/>
                <w:noProof/>
                <w:color w:val="000000"/>
              </w:rPr>
              <w:t>II</w:t>
            </w:r>
          </w:p>
        </w:tc>
        <w:tc>
          <w:tcPr>
            <w:tcW w:w="8363" w:type="dxa"/>
            <w:gridSpan w:val="3"/>
            <w:shd w:val="clear" w:color="auto" w:fill="FFFFFF" w:themeFill="background1"/>
          </w:tcPr>
          <w:p w:rsidR="0036798E" w:rsidRPr="0058516E" w:rsidRDefault="0036798E" w:rsidP="00CC07A0">
            <w:pPr>
              <w:autoSpaceDE w:val="0"/>
              <w:autoSpaceDN w:val="0"/>
              <w:adjustRightInd w:val="0"/>
              <w:jc w:val="right"/>
              <w:rPr>
                <w:b/>
                <w:bCs/>
                <w:noProof/>
                <w:color w:val="000000"/>
                <w:lang w:val="en-US"/>
              </w:rPr>
            </w:pPr>
            <w:r w:rsidRPr="0058516E">
              <w:rPr>
                <w:b/>
                <w:bCs/>
                <w:noProof/>
                <w:color w:val="000000"/>
                <w:lang w:val="en-US"/>
              </w:rPr>
              <w:t>УКУПНА ВРЕДНОСТ ПОНУДЕ</w:t>
            </w:r>
            <w:r w:rsidR="003C2C82" w:rsidRPr="0058516E">
              <w:rPr>
                <w:b/>
                <w:bCs/>
                <w:noProof/>
                <w:color w:val="000000"/>
              </w:rPr>
              <w:t xml:space="preserve"> БЕЗ ПДВ-а</w:t>
            </w:r>
            <w:r w:rsidRPr="0058516E">
              <w:rPr>
                <w:b/>
                <w:bCs/>
                <w:noProof/>
                <w:color w:val="000000"/>
                <w:lang w:val="en-US"/>
              </w:rPr>
              <w:t>:</w:t>
            </w:r>
          </w:p>
        </w:tc>
        <w:tc>
          <w:tcPr>
            <w:tcW w:w="5812" w:type="dxa"/>
            <w:tcBorders>
              <w:right w:val="single" w:sz="12" w:space="0" w:color="auto"/>
            </w:tcBorders>
            <w:shd w:val="clear" w:color="auto" w:fill="FFFFFF" w:themeFill="background1"/>
          </w:tcPr>
          <w:p w:rsidR="0036798E" w:rsidRPr="0058516E" w:rsidRDefault="0036798E"/>
        </w:tc>
      </w:tr>
      <w:tr w:rsidR="0036798E" w:rsidRPr="0058516E" w:rsidTr="001021CC">
        <w:trPr>
          <w:trHeight w:val="274"/>
          <w:jc w:val="center"/>
        </w:trPr>
        <w:tc>
          <w:tcPr>
            <w:tcW w:w="652" w:type="dxa"/>
          </w:tcPr>
          <w:p w:rsidR="0036798E" w:rsidRPr="0058516E" w:rsidRDefault="0036798E" w:rsidP="00CC07A0">
            <w:pPr>
              <w:autoSpaceDE w:val="0"/>
              <w:autoSpaceDN w:val="0"/>
              <w:adjustRightInd w:val="0"/>
              <w:jc w:val="center"/>
              <w:rPr>
                <w:b/>
                <w:bCs/>
                <w:noProof/>
                <w:color w:val="000000"/>
                <w:lang w:val="en-US"/>
              </w:rPr>
            </w:pPr>
            <w:r w:rsidRPr="0058516E">
              <w:rPr>
                <w:b/>
                <w:bCs/>
                <w:noProof/>
                <w:color w:val="000000"/>
                <w:lang w:val="en-US"/>
              </w:rPr>
              <w:t>III</w:t>
            </w:r>
          </w:p>
        </w:tc>
        <w:tc>
          <w:tcPr>
            <w:tcW w:w="8363" w:type="dxa"/>
            <w:gridSpan w:val="3"/>
            <w:shd w:val="clear" w:color="auto" w:fill="FFFFFF" w:themeFill="background1"/>
          </w:tcPr>
          <w:p w:rsidR="0036798E" w:rsidRPr="0058516E" w:rsidRDefault="0036798E" w:rsidP="00CC07A0">
            <w:pPr>
              <w:autoSpaceDE w:val="0"/>
              <w:autoSpaceDN w:val="0"/>
              <w:adjustRightInd w:val="0"/>
              <w:jc w:val="right"/>
              <w:rPr>
                <w:b/>
                <w:bCs/>
                <w:noProof/>
                <w:color w:val="000000"/>
                <w:lang w:val="en-US"/>
              </w:rPr>
            </w:pPr>
            <w:r w:rsidRPr="0058516E">
              <w:rPr>
                <w:b/>
                <w:bCs/>
                <w:noProof/>
                <w:color w:val="000000"/>
              </w:rPr>
              <w:t xml:space="preserve">ИЗНОС </w:t>
            </w:r>
            <w:r w:rsidRPr="0058516E">
              <w:rPr>
                <w:b/>
                <w:bCs/>
                <w:noProof/>
                <w:color w:val="000000"/>
                <w:lang w:val="en-US"/>
              </w:rPr>
              <w:t>ПДВ</w:t>
            </w:r>
            <w:r w:rsidRPr="0058516E">
              <w:rPr>
                <w:b/>
                <w:bCs/>
                <w:noProof/>
                <w:color w:val="000000"/>
              </w:rPr>
              <w:t>-а</w:t>
            </w:r>
            <w:r w:rsidRPr="0058516E">
              <w:rPr>
                <w:b/>
                <w:bCs/>
                <w:noProof/>
                <w:color w:val="000000"/>
                <w:lang w:val="en-US"/>
              </w:rPr>
              <w:t>:</w:t>
            </w:r>
          </w:p>
        </w:tc>
        <w:tc>
          <w:tcPr>
            <w:tcW w:w="5812" w:type="dxa"/>
            <w:tcBorders>
              <w:right w:val="single" w:sz="12" w:space="0" w:color="auto"/>
            </w:tcBorders>
            <w:shd w:val="clear" w:color="auto" w:fill="FFFFFF" w:themeFill="background1"/>
          </w:tcPr>
          <w:p w:rsidR="0036798E" w:rsidRPr="0058516E" w:rsidRDefault="0036798E"/>
        </w:tc>
      </w:tr>
      <w:tr w:rsidR="0036798E" w:rsidRPr="00D20140" w:rsidTr="001021CC">
        <w:trPr>
          <w:trHeight w:val="274"/>
          <w:jc w:val="center"/>
        </w:trPr>
        <w:tc>
          <w:tcPr>
            <w:tcW w:w="652" w:type="dxa"/>
          </w:tcPr>
          <w:p w:rsidR="0036798E" w:rsidRPr="0058516E" w:rsidRDefault="0036798E" w:rsidP="00CC07A0">
            <w:pPr>
              <w:autoSpaceDE w:val="0"/>
              <w:autoSpaceDN w:val="0"/>
              <w:adjustRightInd w:val="0"/>
              <w:jc w:val="center"/>
              <w:rPr>
                <w:b/>
                <w:bCs/>
                <w:noProof/>
                <w:color w:val="000000"/>
                <w:lang w:val="en-US"/>
              </w:rPr>
            </w:pPr>
            <w:r w:rsidRPr="0058516E">
              <w:rPr>
                <w:b/>
                <w:bCs/>
                <w:noProof/>
                <w:color w:val="000000"/>
                <w:lang w:val="en-US"/>
              </w:rPr>
              <w:t>IV</w:t>
            </w:r>
          </w:p>
        </w:tc>
        <w:tc>
          <w:tcPr>
            <w:tcW w:w="8363" w:type="dxa"/>
            <w:gridSpan w:val="3"/>
            <w:shd w:val="clear" w:color="auto" w:fill="FFFFFF" w:themeFill="background1"/>
          </w:tcPr>
          <w:p w:rsidR="0036798E" w:rsidRPr="003C2C82" w:rsidRDefault="0036798E" w:rsidP="00CC07A0">
            <w:pPr>
              <w:autoSpaceDE w:val="0"/>
              <w:autoSpaceDN w:val="0"/>
              <w:adjustRightInd w:val="0"/>
              <w:jc w:val="right"/>
              <w:rPr>
                <w:b/>
                <w:bCs/>
                <w:noProof/>
                <w:color w:val="000000"/>
                <w:lang w:val="en-US"/>
              </w:rPr>
            </w:pPr>
            <w:r w:rsidRPr="0058516E">
              <w:rPr>
                <w:b/>
                <w:bCs/>
                <w:noProof/>
                <w:color w:val="000000"/>
                <w:lang w:val="en-US"/>
              </w:rPr>
              <w:t>УКУПНА ВРЕДНОСТ ПОНУДЕ СА ПДВ-ом:</w:t>
            </w:r>
          </w:p>
        </w:tc>
        <w:tc>
          <w:tcPr>
            <w:tcW w:w="5812" w:type="dxa"/>
            <w:tcBorders>
              <w:right w:val="single" w:sz="12" w:space="0" w:color="auto"/>
            </w:tcBorders>
            <w:shd w:val="clear" w:color="auto" w:fill="FFFFFF" w:themeFill="background1"/>
          </w:tcPr>
          <w:p w:rsidR="0036798E" w:rsidRPr="003C2C82" w:rsidRDefault="0036798E"/>
        </w:tc>
      </w:tr>
    </w:tbl>
    <w:p w:rsidR="00CC07A0" w:rsidRDefault="00CC07A0" w:rsidP="00CC07A0">
      <w:pPr>
        <w:pStyle w:val="BodyText"/>
        <w:rPr>
          <w:b/>
          <w:noProof/>
          <w:szCs w:val="24"/>
        </w:rPr>
      </w:pPr>
    </w:p>
    <w:p w:rsidR="008C3132" w:rsidRDefault="008C3132" w:rsidP="00CC07A0">
      <w:pPr>
        <w:pStyle w:val="BodyText"/>
        <w:rPr>
          <w:b/>
          <w:noProof/>
          <w:szCs w:val="24"/>
        </w:rPr>
      </w:pPr>
    </w:p>
    <w:p w:rsidR="008C3132" w:rsidRDefault="008C3132" w:rsidP="00CC07A0">
      <w:pPr>
        <w:pStyle w:val="BodyText"/>
        <w:rPr>
          <w:b/>
          <w:noProof/>
          <w:szCs w:val="24"/>
        </w:rPr>
      </w:pPr>
    </w:p>
    <w:p w:rsidR="008C3132" w:rsidRDefault="008C3132" w:rsidP="00CC07A0">
      <w:pPr>
        <w:pStyle w:val="BodyText"/>
        <w:rPr>
          <w:b/>
          <w:noProof/>
          <w:szCs w:val="24"/>
        </w:rPr>
      </w:pPr>
    </w:p>
    <w:p w:rsidR="008C3132" w:rsidRDefault="008C3132" w:rsidP="00CC07A0">
      <w:pPr>
        <w:pStyle w:val="BodyText"/>
        <w:rPr>
          <w:b/>
          <w:noProof/>
          <w:szCs w:val="24"/>
        </w:rPr>
      </w:pPr>
    </w:p>
    <w:p w:rsidR="008C3132" w:rsidRDefault="008C3132" w:rsidP="00CC07A0">
      <w:pPr>
        <w:pStyle w:val="BodyText"/>
        <w:rPr>
          <w:b/>
          <w:noProof/>
          <w:szCs w:val="24"/>
        </w:rPr>
      </w:pPr>
    </w:p>
    <w:p w:rsidR="0037053D" w:rsidRDefault="002B1473" w:rsidP="0037053D">
      <w:pPr>
        <w:jc w:val="center"/>
        <w:rPr>
          <w:noProof/>
        </w:rPr>
      </w:pPr>
      <w:r>
        <w:rPr>
          <w:noProof/>
          <w:lang w:val="en-US"/>
        </w:rPr>
        <w:pict>
          <v:shape id="_x0000_s1100" type="#_x0000_t32" style="position:absolute;left:0;text-align:left;margin-left:579.6pt;margin-top:7pt;width:111.35pt;height:0;z-index:251661824" o:connectortype="straight"/>
        </w:pict>
      </w:r>
      <w:r>
        <w:rPr>
          <w:noProof/>
          <w:lang w:val="en-US"/>
        </w:rPr>
        <w:pict>
          <v:shape id="_x0000_s1101" type="#_x0000_t32" style="position:absolute;left:0;text-align:left;margin-left:3.6pt;margin-top:7pt;width:106.35pt;height:0;z-index:251662848" o:connectortype="straight"/>
        </w:pict>
      </w:r>
    </w:p>
    <w:p w:rsidR="00CC07A0" w:rsidRDefault="00CC07A0" w:rsidP="00F941DA">
      <w:pPr>
        <w:rPr>
          <w:b/>
          <w:noProof/>
        </w:rPr>
      </w:pPr>
      <w:r w:rsidRPr="00C908FC">
        <w:rPr>
          <w:noProof/>
        </w:rPr>
        <w:t>НАЗИВ ПОНУЂАЧА</w:t>
      </w:r>
      <w:r w:rsidRPr="00C908FC">
        <w:rPr>
          <w:b/>
          <w:noProof/>
        </w:rPr>
        <w:t xml:space="preserve"> </w:t>
      </w:r>
      <w:r w:rsidRPr="00C908FC">
        <w:rPr>
          <w:b/>
          <w:noProof/>
        </w:rPr>
        <w:tab/>
      </w:r>
      <w:r w:rsidRPr="00C908FC">
        <w:rPr>
          <w:b/>
          <w:noProof/>
        </w:rPr>
        <w:tab/>
      </w:r>
      <w:r w:rsidRPr="00C908FC">
        <w:rPr>
          <w:b/>
          <w:noProof/>
        </w:rPr>
        <w:tab/>
      </w:r>
      <w:r w:rsidRPr="00C908FC">
        <w:rPr>
          <w:b/>
          <w:noProof/>
        </w:rPr>
        <w:tab/>
      </w:r>
      <w:r w:rsidRPr="00C908FC">
        <w:rPr>
          <w:b/>
          <w:noProof/>
        </w:rPr>
        <w:tab/>
      </w:r>
      <w:r w:rsidRPr="00C908FC">
        <w:rPr>
          <w:b/>
          <w:noProof/>
        </w:rPr>
        <w:tab/>
      </w:r>
      <w:r w:rsidRPr="00C908FC">
        <w:rPr>
          <w:b/>
          <w:noProof/>
        </w:rPr>
        <w:tab/>
      </w:r>
      <w:r w:rsidR="00F941DA">
        <w:rPr>
          <w:noProof/>
        </w:rPr>
        <w:t xml:space="preserve">М.П. </w:t>
      </w:r>
      <w:r w:rsidR="00F941DA">
        <w:rPr>
          <w:noProof/>
        </w:rPr>
        <w:tab/>
      </w:r>
      <w:r w:rsidR="00F941DA">
        <w:rPr>
          <w:noProof/>
        </w:rPr>
        <w:tab/>
      </w:r>
      <w:r w:rsidR="00F941DA">
        <w:rPr>
          <w:noProof/>
        </w:rPr>
        <w:tab/>
      </w:r>
      <w:r w:rsidR="00F941DA">
        <w:rPr>
          <w:noProof/>
        </w:rPr>
        <w:tab/>
      </w:r>
      <w:r w:rsidR="00F941DA">
        <w:rPr>
          <w:noProof/>
        </w:rPr>
        <w:tab/>
      </w:r>
      <w:r w:rsidR="00F941DA">
        <w:rPr>
          <w:noProof/>
        </w:rPr>
        <w:tab/>
      </w:r>
      <w:r w:rsidRPr="00C908FC">
        <w:rPr>
          <w:noProof/>
        </w:rPr>
        <w:t>ПОТПИС ПОНУЂАЧА</w:t>
      </w:r>
    </w:p>
    <w:p w:rsidR="00EB10CC" w:rsidRDefault="00EB10CC">
      <w:pPr>
        <w:rPr>
          <w:b/>
          <w:noProof/>
          <w:lang w:val="sl-SI"/>
        </w:rPr>
      </w:pPr>
      <w:r>
        <w:rPr>
          <w:b/>
          <w:noProof/>
        </w:rPr>
        <w:br w:type="page"/>
      </w:r>
    </w:p>
    <w:p w:rsidR="00EB10CC" w:rsidRPr="005E2923" w:rsidRDefault="00EB10CC" w:rsidP="00EB10CC">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EB10CC" w:rsidRPr="002D5B2C" w:rsidTr="007B0CF9">
        <w:trPr>
          <w:jc w:val="center"/>
        </w:trPr>
        <w:tc>
          <w:tcPr>
            <w:tcW w:w="12312" w:type="dxa"/>
            <w:gridSpan w:val="6"/>
          </w:tcPr>
          <w:p w:rsidR="00EB10CC" w:rsidRPr="002D5B2C" w:rsidRDefault="00EB10CC" w:rsidP="001F100D">
            <w:pPr>
              <w:pStyle w:val="Heading1"/>
              <w:numPr>
                <w:ilvl w:val="0"/>
                <w:numId w:val="35"/>
              </w:numPr>
              <w:jc w:val="center"/>
              <w:rPr>
                <w:noProof/>
              </w:rPr>
            </w:pPr>
            <w:bookmarkStart w:id="23" w:name="_Toc362872641"/>
            <w:bookmarkStart w:id="24" w:name="_Toc366238987"/>
            <w:r w:rsidRPr="002D5B2C">
              <w:rPr>
                <w:noProof/>
              </w:rPr>
              <w:t>ОПШТИ ПОДАЦИ О ПОНУЂАЧУ ИЗ ГРУПЕ ПОНУЂАЧА</w:t>
            </w:r>
            <w:bookmarkEnd w:id="23"/>
            <w:bookmarkEnd w:id="24"/>
          </w:p>
        </w:tc>
      </w:tr>
      <w:tr w:rsidR="00EB10CC" w:rsidRPr="002D5B2C" w:rsidTr="007B0CF9">
        <w:trPr>
          <w:jc w:val="center"/>
        </w:trPr>
        <w:tc>
          <w:tcPr>
            <w:tcW w:w="690" w:type="dxa"/>
            <w:vAlign w:val="center"/>
          </w:tcPr>
          <w:p w:rsidR="00EB10CC" w:rsidRPr="002D5B2C" w:rsidRDefault="00EB10CC" w:rsidP="007B0CF9">
            <w:pPr>
              <w:jc w:val="center"/>
              <w:rPr>
                <w:b/>
                <w:noProof/>
                <w:sz w:val="20"/>
                <w:szCs w:val="20"/>
              </w:rPr>
            </w:pPr>
            <w:r w:rsidRPr="002D5B2C">
              <w:rPr>
                <w:b/>
                <w:noProof/>
                <w:sz w:val="20"/>
                <w:szCs w:val="20"/>
              </w:rPr>
              <w:t>Р.бр</w:t>
            </w:r>
          </w:p>
        </w:tc>
        <w:tc>
          <w:tcPr>
            <w:tcW w:w="3324" w:type="dxa"/>
            <w:vAlign w:val="center"/>
          </w:tcPr>
          <w:p w:rsidR="00EB10CC" w:rsidRPr="002D5B2C" w:rsidRDefault="00EB10CC" w:rsidP="007B0CF9">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EB10CC" w:rsidRPr="002D5B2C" w:rsidRDefault="00EB10CC" w:rsidP="007B0CF9">
            <w:pPr>
              <w:jc w:val="center"/>
              <w:rPr>
                <w:b/>
                <w:noProof/>
                <w:sz w:val="20"/>
                <w:szCs w:val="20"/>
              </w:rPr>
            </w:pPr>
            <w:r w:rsidRPr="002D5B2C">
              <w:rPr>
                <w:b/>
                <w:noProof/>
                <w:sz w:val="20"/>
                <w:szCs w:val="20"/>
              </w:rPr>
              <w:t>Адреса седишта</w:t>
            </w:r>
          </w:p>
        </w:tc>
        <w:tc>
          <w:tcPr>
            <w:tcW w:w="1697" w:type="dxa"/>
            <w:vAlign w:val="center"/>
          </w:tcPr>
          <w:p w:rsidR="00EB10CC" w:rsidRPr="002D5B2C" w:rsidRDefault="00EB10CC" w:rsidP="007B0CF9">
            <w:pPr>
              <w:jc w:val="center"/>
              <w:rPr>
                <w:b/>
                <w:noProof/>
                <w:sz w:val="20"/>
                <w:szCs w:val="20"/>
              </w:rPr>
            </w:pPr>
            <w:r w:rsidRPr="002D5B2C">
              <w:rPr>
                <w:b/>
                <w:noProof/>
                <w:sz w:val="20"/>
                <w:szCs w:val="20"/>
              </w:rPr>
              <w:t>Матични број</w:t>
            </w:r>
          </w:p>
        </w:tc>
        <w:tc>
          <w:tcPr>
            <w:tcW w:w="2284" w:type="dxa"/>
            <w:vAlign w:val="center"/>
          </w:tcPr>
          <w:p w:rsidR="00EB10CC" w:rsidRPr="002D5B2C" w:rsidRDefault="00EB10CC" w:rsidP="007B0CF9">
            <w:pPr>
              <w:jc w:val="center"/>
              <w:rPr>
                <w:b/>
                <w:noProof/>
                <w:sz w:val="20"/>
                <w:szCs w:val="20"/>
              </w:rPr>
            </w:pPr>
            <w:r w:rsidRPr="002D5B2C">
              <w:rPr>
                <w:b/>
                <w:noProof/>
                <w:sz w:val="20"/>
                <w:szCs w:val="20"/>
              </w:rPr>
              <w:t>Порески идентификациони број</w:t>
            </w:r>
          </w:p>
        </w:tc>
        <w:tc>
          <w:tcPr>
            <w:tcW w:w="2047" w:type="dxa"/>
            <w:vAlign w:val="center"/>
          </w:tcPr>
          <w:p w:rsidR="00EB10CC" w:rsidRPr="002D5B2C" w:rsidRDefault="00EB10CC" w:rsidP="007B0CF9">
            <w:pPr>
              <w:jc w:val="center"/>
              <w:rPr>
                <w:b/>
                <w:noProof/>
                <w:sz w:val="20"/>
                <w:szCs w:val="20"/>
              </w:rPr>
            </w:pPr>
            <w:r w:rsidRPr="002D5B2C">
              <w:rPr>
                <w:b/>
                <w:noProof/>
                <w:sz w:val="20"/>
                <w:szCs w:val="20"/>
              </w:rPr>
              <w:t>Име особе за контакт</w:t>
            </w: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1</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2</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3</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4</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5</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6</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7</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8</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9</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r w:rsidR="00EB10CC" w:rsidRPr="002D5B2C" w:rsidTr="007B0CF9">
        <w:trPr>
          <w:jc w:val="center"/>
        </w:trPr>
        <w:tc>
          <w:tcPr>
            <w:tcW w:w="690" w:type="dxa"/>
          </w:tcPr>
          <w:p w:rsidR="00EB10CC" w:rsidRPr="002D5B2C" w:rsidRDefault="00EB10CC" w:rsidP="007B0CF9">
            <w:pPr>
              <w:jc w:val="center"/>
              <w:rPr>
                <w:b/>
                <w:noProof/>
              </w:rPr>
            </w:pPr>
            <w:r w:rsidRPr="002D5B2C">
              <w:rPr>
                <w:b/>
                <w:noProof/>
              </w:rPr>
              <w:t>10</w:t>
            </w:r>
          </w:p>
        </w:tc>
        <w:tc>
          <w:tcPr>
            <w:tcW w:w="3324" w:type="dxa"/>
          </w:tcPr>
          <w:p w:rsidR="00EB10CC" w:rsidRPr="002D5B2C" w:rsidRDefault="00EB10CC" w:rsidP="007B0CF9">
            <w:pPr>
              <w:rPr>
                <w:b/>
                <w:noProof/>
              </w:rPr>
            </w:pPr>
          </w:p>
        </w:tc>
        <w:tc>
          <w:tcPr>
            <w:tcW w:w="2270" w:type="dxa"/>
          </w:tcPr>
          <w:p w:rsidR="00EB10CC" w:rsidRPr="002D5B2C" w:rsidRDefault="00EB10CC" w:rsidP="007B0CF9">
            <w:pPr>
              <w:rPr>
                <w:b/>
                <w:noProof/>
              </w:rPr>
            </w:pPr>
          </w:p>
        </w:tc>
        <w:tc>
          <w:tcPr>
            <w:tcW w:w="1697" w:type="dxa"/>
          </w:tcPr>
          <w:p w:rsidR="00EB10CC" w:rsidRPr="002D5B2C" w:rsidRDefault="00EB10CC" w:rsidP="007B0CF9">
            <w:pPr>
              <w:rPr>
                <w:b/>
                <w:noProof/>
              </w:rPr>
            </w:pPr>
          </w:p>
        </w:tc>
        <w:tc>
          <w:tcPr>
            <w:tcW w:w="2284" w:type="dxa"/>
          </w:tcPr>
          <w:p w:rsidR="00EB10CC" w:rsidRPr="002D5B2C" w:rsidRDefault="00EB10CC" w:rsidP="007B0CF9">
            <w:pPr>
              <w:rPr>
                <w:b/>
                <w:noProof/>
              </w:rPr>
            </w:pPr>
          </w:p>
        </w:tc>
        <w:tc>
          <w:tcPr>
            <w:tcW w:w="2047" w:type="dxa"/>
          </w:tcPr>
          <w:p w:rsidR="00EB10CC" w:rsidRPr="002D5B2C" w:rsidRDefault="00EB10CC" w:rsidP="007B0CF9">
            <w:pPr>
              <w:rPr>
                <w:b/>
                <w:noProof/>
              </w:rPr>
            </w:pPr>
          </w:p>
        </w:tc>
      </w:tr>
    </w:tbl>
    <w:p w:rsidR="00EB10CC" w:rsidRPr="00E75DCB" w:rsidRDefault="00EB10CC" w:rsidP="00EB10CC">
      <w:pPr>
        <w:rPr>
          <w:noProof/>
        </w:rPr>
      </w:pPr>
      <w:r w:rsidRPr="00E75DCB">
        <w:rPr>
          <w:noProof/>
        </w:rPr>
        <w:t xml:space="preserve"> </w:t>
      </w:r>
    </w:p>
    <w:p w:rsidR="00EB10CC" w:rsidRPr="00E75DCB" w:rsidRDefault="00EB10CC" w:rsidP="00EB10CC">
      <w:pPr>
        <w:rPr>
          <w:noProof/>
        </w:rPr>
      </w:pPr>
    </w:p>
    <w:p w:rsidR="00EB10CC" w:rsidRPr="00E75DCB" w:rsidRDefault="00EB10CC" w:rsidP="00EB10CC">
      <w:pPr>
        <w:rPr>
          <w:noProof/>
        </w:rPr>
      </w:pPr>
    </w:p>
    <w:p w:rsidR="00EB10CC" w:rsidRPr="002D5B2C" w:rsidRDefault="00EB10CC" w:rsidP="00EB10CC">
      <w:pPr>
        <w:ind w:firstLine="720"/>
        <w:rPr>
          <w:b/>
          <w:noProof/>
        </w:rPr>
      </w:pPr>
      <w:r w:rsidRPr="002D5B2C">
        <w:rPr>
          <w:b/>
          <w:noProof/>
        </w:rPr>
        <w:t>НАПОМЕНЕ:</w:t>
      </w:r>
    </w:p>
    <w:p w:rsidR="00EB10CC" w:rsidRPr="00E75DCB" w:rsidRDefault="00EB10CC" w:rsidP="00EB10CC">
      <w:pPr>
        <w:ind w:firstLine="720"/>
        <w:rPr>
          <w:noProof/>
        </w:rPr>
      </w:pPr>
      <w:r w:rsidRPr="00E75DCB">
        <w:rPr>
          <w:noProof/>
        </w:rPr>
        <w:t xml:space="preserve">Понуђач доставља уколико је у Обрасцу понуде заокружио </w:t>
      </w:r>
      <w:r w:rsidRPr="00E75DCB">
        <w:rPr>
          <w:b/>
          <w:noProof/>
        </w:rPr>
        <w:t>“</w:t>
      </w:r>
      <w:r w:rsidR="00E00AF5">
        <w:rPr>
          <w:b/>
          <w:noProof/>
        </w:rPr>
        <w:t>б</w:t>
      </w:r>
      <w:r w:rsidRPr="00E75DCB">
        <w:rPr>
          <w:b/>
          <w:noProof/>
        </w:rPr>
        <w:t>”.</w:t>
      </w:r>
    </w:p>
    <w:p w:rsidR="00EB10CC" w:rsidRPr="00E75DCB" w:rsidRDefault="00EB10CC" w:rsidP="00EB10CC">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B10CC" w:rsidRPr="002D5B2C" w:rsidTr="007B0CF9">
        <w:tc>
          <w:tcPr>
            <w:tcW w:w="3182" w:type="dxa"/>
            <w:tcBorders>
              <w:bottom w:val="single" w:sz="4" w:space="0" w:color="auto"/>
            </w:tcBorders>
          </w:tcPr>
          <w:p w:rsidR="00EB10CC" w:rsidRPr="002D5B2C" w:rsidRDefault="00EB10CC" w:rsidP="007B0CF9">
            <w:pPr>
              <w:jc w:val="center"/>
              <w:rPr>
                <w:noProof/>
                <w:highlight w:val="yellow"/>
              </w:rPr>
            </w:pPr>
          </w:p>
        </w:tc>
        <w:tc>
          <w:tcPr>
            <w:tcW w:w="2708" w:type="dxa"/>
          </w:tcPr>
          <w:p w:rsidR="00EB10CC" w:rsidRPr="002D5B2C" w:rsidRDefault="00EB10CC" w:rsidP="007B0CF9">
            <w:pPr>
              <w:rPr>
                <w:noProof/>
                <w:highlight w:val="yellow"/>
              </w:rPr>
            </w:pPr>
          </w:p>
        </w:tc>
        <w:tc>
          <w:tcPr>
            <w:tcW w:w="3290" w:type="dxa"/>
            <w:tcBorders>
              <w:bottom w:val="single" w:sz="4" w:space="0" w:color="auto"/>
            </w:tcBorders>
          </w:tcPr>
          <w:p w:rsidR="00EB10CC" w:rsidRPr="002D5B2C" w:rsidRDefault="00EB10CC" w:rsidP="007B0CF9">
            <w:pPr>
              <w:rPr>
                <w:noProof/>
                <w:highlight w:val="yellow"/>
              </w:rPr>
            </w:pPr>
          </w:p>
        </w:tc>
      </w:tr>
      <w:tr w:rsidR="00EB10CC" w:rsidRPr="002D5B2C" w:rsidTr="007B0CF9">
        <w:tc>
          <w:tcPr>
            <w:tcW w:w="3182" w:type="dxa"/>
            <w:tcBorders>
              <w:top w:val="single" w:sz="4" w:space="0" w:color="auto"/>
            </w:tcBorders>
          </w:tcPr>
          <w:p w:rsidR="00EB10CC" w:rsidRPr="002D5B2C" w:rsidRDefault="00EB10CC" w:rsidP="007B0CF9">
            <w:pPr>
              <w:jc w:val="center"/>
              <w:rPr>
                <w:noProof/>
                <w:highlight w:val="yellow"/>
              </w:rPr>
            </w:pPr>
            <w:r w:rsidRPr="002D5B2C">
              <w:rPr>
                <w:noProof/>
              </w:rPr>
              <w:t>НАЗИВ ПОНУЂАЧА</w:t>
            </w:r>
          </w:p>
        </w:tc>
        <w:tc>
          <w:tcPr>
            <w:tcW w:w="2708" w:type="dxa"/>
          </w:tcPr>
          <w:p w:rsidR="00EB10CC" w:rsidRPr="002D5B2C" w:rsidRDefault="00EB10CC" w:rsidP="007B0CF9">
            <w:pPr>
              <w:jc w:val="center"/>
              <w:rPr>
                <w:noProof/>
              </w:rPr>
            </w:pPr>
            <w:r w:rsidRPr="002D5B2C">
              <w:rPr>
                <w:noProof/>
              </w:rPr>
              <w:t>М.П.</w:t>
            </w:r>
          </w:p>
        </w:tc>
        <w:tc>
          <w:tcPr>
            <w:tcW w:w="3290" w:type="dxa"/>
            <w:tcBorders>
              <w:top w:val="single" w:sz="4" w:space="0" w:color="auto"/>
            </w:tcBorders>
          </w:tcPr>
          <w:p w:rsidR="00EB10CC" w:rsidRPr="002D5B2C" w:rsidRDefault="00EB10CC" w:rsidP="007B0CF9">
            <w:pPr>
              <w:jc w:val="center"/>
              <w:rPr>
                <w:noProof/>
                <w:highlight w:val="yellow"/>
              </w:rPr>
            </w:pPr>
            <w:r w:rsidRPr="002D5B2C">
              <w:rPr>
                <w:noProof/>
              </w:rPr>
              <w:t>ПОТПИС ПОНУЂАЧА</w:t>
            </w:r>
          </w:p>
        </w:tc>
      </w:tr>
    </w:tbl>
    <w:p w:rsidR="00EB10CC" w:rsidRDefault="00EB10CC" w:rsidP="00EB10CC">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EB10CC" w:rsidRPr="008B7475" w:rsidTr="007B0CF9">
        <w:trPr>
          <w:jc w:val="center"/>
        </w:trPr>
        <w:tc>
          <w:tcPr>
            <w:tcW w:w="12312" w:type="dxa"/>
            <w:gridSpan w:val="6"/>
          </w:tcPr>
          <w:p w:rsidR="00EB10CC" w:rsidRPr="008B7475" w:rsidRDefault="00EB10CC" w:rsidP="001F100D">
            <w:pPr>
              <w:pStyle w:val="Heading1"/>
              <w:numPr>
                <w:ilvl w:val="0"/>
                <w:numId w:val="35"/>
              </w:numPr>
              <w:jc w:val="center"/>
              <w:rPr>
                <w:noProof/>
              </w:rPr>
            </w:pPr>
            <w:r w:rsidRPr="008B7475">
              <w:rPr>
                <w:noProof/>
              </w:rPr>
              <w:lastRenderedPageBreak/>
              <w:br w:type="page"/>
            </w:r>
            <w:bookmarkStart w:id="25" w:name="_Toc362872642"/>
            <w:bookmarkStart w:id="26" w:name="_Toc366238988"/>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5"/>
            <w:bookmarkEnd w:id="26"/>
          </w:p>
        </w:tc>
      </w:tr>
      <w:tr w:rsidR="00EB10CC" w:rsidRPr="008B7475" w:rsidTr="007B0CF9">
        <w:trPr>
          <w:jc w:val="center"/>
        </w:trPr>
        <w:tc>
          <w:tcPr>
            <w:tcW w:w="690" w:type="dxa"/>
            <w:vAlign w:val="center"/>
          </w:tcPr>
          <w:p w:rsidR="00EB10CC" w:rsidRPr="003B753F" w:rsidRDefault="00EB10CC" w:rsidP="007B0CF9">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EB10CC" w:rsidRPr="003B753F" w:rsidRDefault="00EB10CC" w:rsidP="007B0CF9">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EB10CC" w:rsidRPr="003B753F" w:rsidRDefault="00EB10CC" w:rsidP="007B0CF9">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EB10CC" w:rsidRPr="003B753F" w:rsidRDefault="00EB10CC" w:rsidP="007B0CF9">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EB10CC" w:rsidRPr="003B753F" w:rsidRDefault="00EB10CC" w:rsidP="007B0CF9">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EB10CC" w:rsidRPr="003B753F" w:rsidRDefault="00EB10CC" w:rsidP="007B0CF9">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EB10CC" w:rsidRPr="008B7475" w:rsidTr="007B0CF9">
        <w:trPr>
          <w:jc w:val="center"/>
        </w:trPr>
        <w:tc>
          <w:tcPr>
            <w:tcW w:w="690" w:type="dxa"/>
          </w:tcPr>
          <w:p w:rsidR="00EB10CC" w:rsidRPr="008B7475" w:rsidRDefault="00EB10CC" w:rsidP="007B0CF9">
            <w:pPr>
              <w:rPr>
                <w:b/>
                <w:noProof/>
              </w:rPr>
            </w:pPr>
            <w:r>
              <w:rPr>
                <w:b/>
                <w:noProof/>
              </w:rPr>
              <w:t>1</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Pr="008B7475" w:rsidRDefault="00EB10CC" w:rsidP="007B0CF9">
            <w:pPr>
              <w:rPr>
                <w:b/>
                <w:noProof/>
              </w:rPr>
            </w:pPr>
            <w:r>
              <w:rPr>
                <w:b/>
                <w:noProof/>
              </w:rPr>
              <w:t>2</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Pr="008B7475" w:rsidRDefault="00EB10CC" w:rsidP="007B0CF9">
            <w:pPr>
              <w:rPr>
                <w:b/>
                <w:noProof/>
              </w:rPr>
            </w:pPr>
            <w:r>
              <w:rPr>
                <w:b/>
                <w:noProof/>
              </w:rPr>
              <w:t>3</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Default="00EB10CC" w:rsidP="007B0CF9">
            <w:pPr>
              <w:rPr>
                <w:b/>
                <w:noProof/>
              </w:rPr>
            </w:pPr>
            <w:r>
              <w:rPr>
                <w:b/>
                <w:noProof/>
              </w:rPr>
              <w:t>4</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Default="00EB10CC" w:rsidP="007B0CF9">
            <w:pPr>
              <w:rPr>
                <w:b/>
                <w:noProof/>
              </w:rPr>
            </w:pPr>
            <w:r>
              <w:rPr>
                <w:b/>
                <w:noProof/>
              </w:rPr>
              <w:t>5</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Pr="008B7475" w:rsidRDefault="00EB10CC" w:rsidP="007B0CF9">
            <w:pPr>
              <w:rPr>
                <w:b/>
                <w:noProof/>
              </w:rPr>
            </w:pPr>
            <w:r>
              <w:rPr>
                <w:b/>
                <w:noProof/>
              </w:rPr>
              <w:t>6</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Default="00EB10CC" w:rsidP="007B0CF9">
            <w:pPr>
              <w:rPr>
                <w:b/>
                <w:noProof/>
              </w:rPr>
            </w:pPr>
            <w:r>
              <w:rPr>
                <w:b/>
                <w:noProof/>
              </w:rPr>
              <w:t>7</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Default="00EB10CC" w:rsidP="007B0CF9">
            <w:pPr>
              <w:rPr>
                <w:b/>
                <w:noProof/>
              </w:rPr>
            </w:pPr>
            <w:r>
              <w:rPr>
                <w:b/>
                <w:noProof/>
              </w:rPr>
              <w:t>8</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Default="00EB10CC" w:rsidP="007B0CF9">
            <w:pPr>
              <w:rPr>
                <w:b/>
                <w:noProof/>
              </w:rPr>
            </w:pPr>
            <w:r>
              <w:rPr>
                <w:b/>
                <w:noProof/>
              </w:rPr>
              <w:t>9</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r w:rsidR="00EB10CC" w:rsidRPr="008B7475" w:rsidTr="007B0CF9">
        <w:trPr>
          <w:jc w:val="center"/>
        </w:trPr>
        <w:tc>
          <w:tcPr>
            <w:tcW w:w="690" w:type="dxa"/>
          </w:tcPr>
          <w:p w:rsidR="00EB10CC" w:rsidRDefault="00EB10CC" w:rsidP="007B0CF9">
            <w:pPr>
              <w:rPr>
                <w:b/>
                <w:noProof/>
              </w:rPr>
            </w:pPr>
            <w:r>
              <w:rPr>
                <w:b/>
                <w:noProof/>
              </w:rPr>
              <w:t>10</w:t>
            </w:r>
          </w:p>
        </w:tc>
        <w:tc>
          <w:tcPr>
            <w:tcW w:w="3324" w:type="dxa"/>
          </w:tcPr>
          <w:p w:rsidR="00EB10CC" w:rsidRPr="008B7475" w:rsidRDefault="00EB10CC" w:rsidP="007B0CF9">
            <w:pPr>
              <w:rPr>
                <w:b/>
                <w:noProof/>
              </w:rPr>
            </w:pPr>
          </w:p>
        </w:tc>
        <w:tc>
          <w:tcPr>
            <w:tcW w:w="2270" w:type="dxa"/>
          </w:tcPr>
          <w:p w:rsidR="00EB10CC" w:rsidRPr="008B7475" w:rsidRDefault="00EB10CC" w:rsidP="007B0CF9">
            <w:pPr>
              <w:rPr>
                <w:b/>
                <w:noProof/>
              </w:rPr>
            </w:pPr>
          </w:p>
        </w:tc>
        <w:tc>
          <w:tcPr>
            <w:tcW w:w="1697" w:type="dxa"/>
          </w:tcPr>
          <w:p w:rsidR="00EB10CC" w:rsidRPr="008B7475" w:rsidRDefault="00EB10CC" w:rsidP="007B0CF9">
            <w:pPr>
              <w:rPr>
                <w:b/>
                <w:noProof/>
              </w:rPr>
            </w:pPr>
          </w:p>
        </w:tc>
        <w:tc>
          <w:tcPr>
            <w:tcW w:w="2284" w:type="dxa"/>
          </w:tcPr>
          <w:p w:rsidR="00EB10CC" w:rsidRPr="008B7475" w:rsidRDefault="00EB10CC" w:rsidP="007B0CF9">
            <w:pPr>
              <w:rPr>
                <w:b/>
                <w:noProof/>
              </w:rPr>
            </w:pPr>
          </w:p>
        </w:tc>
        <w:tc>
          <w:tcPr>
            <w:tcW w:w="2047" w:type="dxa"/>
          </w:tcPr>
          <w:p w:rsidR="00EB10CC" w:rsidRPr="008B7475" w:rsidRDefault="00EB10CC" w:rsidP="007B0CF9">
            <w:pPr>
              <w:rPr>
                <w:b/>
                <w:noProof/>
              </w:rPr>
            </w:pPr>
          </w:p>
        </w:tc>
      </w:tr>
    </w:tbl>
    <w:p w:rsidR="00EB10CC" w:rsidRDefault="00EB10CC" w:rsidP="00EB10CC">
      <w:pPr>
        <w:rPr>
          <w:b/>
          <w:noProof/>
        </w:rPr>
      </w:pPr>
    </w:p>
    <w:p w:rsidR="00EB10CC" w:rsidRDefault="00EB10CC" w:rsidP="00EB10CC">
      <w:pPr>
        <w:rPr>
          <w:b/>
          <w:noProof/>
        </w:rPr>
      </w:pPr>
    </w:p>
    <w:p w:rsidR="00EB10CC" w:rsidRDefault="00EB10CC" w:rsidP="00EB10CC">
      <w:pPr>
        <w:rPr>
          <w:b/>
          <w:noProof/>
        </w:rPr>
      </w:pPr>
    </w:p>
    <w:p w:rsidR="00EB10CC" w:rsidRPr="008B7475" w:rsidRDefault="00EB10CC" w:rsidP="00EB10CC">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EB10CC" w:rsidRPr="008B7475" w:rsidRDefault="00EB10CC" w:rsidP="00EB10CC">
      <w:pPr>
        <w:rPr>
          <w:b/>
          <w:noProof/>
        </w:rPr>
      </w:pPr>
    </w:p>
    <w:p w:rsidR="00EB10CC" w:rsidRDefault="00EB10CC" w:rsidP="00EB10CC">
      <w:pPr>
        <w:ind w:firstLine="720"/>
        <w:rPr>
          <w:b/>
          <w:noProof/>
        </w:rPr>
      </w:pPr>
      <w:r>
        <w:rPr>
          <w:b/>
          <w:noProof/>
        </w:rPr>
        <w:t>НАПОМЕНЕ:</w:t>
      </w:r>
    </w:p>
    <w:p w:rsidR="00EB10CC" w:rsidRPr="00E75DCB" w:rsidRDefault="00EB10CC" w:rsidP="00EB10CC">
      <w:pPr>
        <w:ind w:firstLine="720"/>
        <w:rPr>
          <w:noProof/>
        </w:rPr>
      </w:pPr>
      <w:r w:rsidRPr="00E75DCB">
        <w:rPr>
          <w:noProof/>
        </w:rPr>
        <w:t xml:space="preserve">Понуђач доставља уколико је у Обрасцу понуде заокружио </w:t>
      </w:r>
      <w:r w:rsidRPr="00E75DCB">
        <w:rPr>
          <w:b/>
          <w:noProof/>
        </w:rPr>
        <w:t>“</w:t>
      </w:r>
      <w:r w:rsidR="00E00AF5">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B10CC" w:rsidRPr="008B7475" w:rsidTr="007B0CF9">
        <w:tc>
          <w:tcPr>
            <w:tcW w:w="3182" w:type="dxa"/>
            <w:tcBorders>
              <w:bottom w:val="single" w:sz="4" w:space="0" w:color="auto"/>
            </w:tcBorders>
          </w:tcPr>
          <w:p w:rsidR="00EB10CC" w:rsidRPr="008B7475" w:rsidRDefault="00EB10CC" w:rsidP="007B0CF9">
            <w:pPr>
              <w:jc w:val="center"/>
              <w:rPr>
                <w:noProof/>
                <w:highlight w:val="yellow"/>
              </w:rPr>
            </w:pPr>
          </w:p>
        </w:tc>
        <w:tc>
          <w:tcPr>
            <w:tcW w:w="2708" w:type="dxa"/>
          </w:tcPr>
          <w:p w:rsidR="00EB10CC" w:rsidRPr="008B7475" w:rsidRDefault="00EB10CC" w:rsidP="007B0CF9">
            <w:pPr>
              <w:rPr>
                <w:noProof/>
                <w:highlight w:val="yellow"/>
              </w:rPr>
            </w:pPr>
          </w:p>
        </w:tc>
        <w:tc>
          <w:tcPr>
            <w:tcW w:w="3290" w:type="dxa"/>
            <w:tcBorders>
              <w:bottom w:val="single" w:sz="4" w:space="0" w:color="auto"/>
            </w:tcBorders>
          </w:tcPr>
          <w:p w:rsidR="00EB10CC" w:rsidRPr="008B7475" w:rsidRDefault="00EB10CC" w:rsidP="007B0CF9">
            <w:pPr>
              <w:rPr>
                <w:noProof/>
                <w:highlight w:val="yellow"/>
              </w:rPr>
            </w:pPr>
          </w:p>
        </w:tc>
      </w:tr>
      <w:tr w:rsidR="00EB10CC" w:rsidRPr="008B7475" w:rsidTr="007B0CF9">
        <w:tc>
          <w:tcPr>
            <w:tcW w:w="3182" w:type="dxa"/>
            <w:tcBorders>
              <w:top w:val="single" w:sz="4" w:space="0" w:color="auto"/>
            </w:tcBorders>
          </w:tcPr>
          <w:p w:rsidR="00EB10CC" w:rsidRPr="008B7475" w:rsidRDefault="00EB10CC" w:rsidP="007B0CF9">
            <w:pPr>
              <w:jc w:val="center"/>
              <w:rPr>
                <w:noProof/>
                <w:highlight w:val="yellow"/>
              </w:rPr>
            </w:pPr>
            <w:r>
              <w:rPr>
                <w:noProof/>
              </w:rPr>
              <w:t>НАЗИВ</w:t>
            </w:r>
            <w:r w:rsidRPr="008B7475">
              <w:rPr>
                <w:noProof/>
              </w:rPr>
              <w:t xml:space="preserve"> </w:t>
            </w:r>
            <w:r>
              <w:rPr>
                <w:noProof/>
              </w:rPr>
              <w:t>ПОНУЂАЧА</w:t>
            </w:r>
          </w:p>
        </w:tc>
        <w:tc>
          <w:tcPr>
            <w:tcW w:w="2708" w:type="dxa"/>
          </w:tcPr>
          <w:p w:rsidR="00EB10CC" w:rsidRPr="008B7475" w:rsidRDefault="00EB10CC" w:rsidP="007B0CF9">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EB10CC" w:rsidRPr="008B7475" w:rsidRDefault="00EB10CC" w:rsidP="007B0CF9">
            <w:pPr>
              <w:jc w:val="center"/>
              <w:rPr>
                <w:noProof/>
                <w:highlight w:val="yellow"/>
              </w:rPr>
            </w:pPr>
            <w:r>
              <w:rPr>
                <w:noProof/>
              </w:rPr>
              <w:t>ПОТПИС</w:t>
            </w:r>
            <w:r w:rsidRPr="008B7475">
              <w:rPr>
                <w:noProof/>
              </w:rPr>
              <w:t xml:space="preserve"> </w:t>
            </w:r>
            <w:r>
              <w:rPr>
                <w:noProof/>
              </w:rPr>
              <w:t>ПОНУЂАЧА</w:t>
            </w:r>
          </w:p>
        </w:tc>
      </w:tr>
    </w:tbl>
    <w:p w:rsidR="00EB10CC" w:rsidRPr="00AB39E7" w:rsidRDefault="00EB10CC" w:rsidP="00EB10CC">
      <w:pPr>
        <w:ind w:firstLine="720"/>
        <w:rPr>
          <w:noProof/>
        </w:rPr>
      </w:pPr>
      <w:r>
        <w:rPr>
          <w:noProof/>
        </w:rPr>
        <w:t xml:space="preserve">Образац копирати, уколико има више подизвођача. </w:t>
      </w:r>
    </w:p>
    <w:p w:rsidR="005B2B88" w:rsidRDefault="005B2B88">
      <w:pPr>
        <w:rPr>
          <w:b/>
          <w:noProof/>
          <w:lang w:val="sl-SI"/>
        </w:rPr>
      </w:pPr>
      <w:r>
        <w:rPr>
          <w:b/>
          <w:noProof/>
        </w:rPr>
        <w:br w:type="page"/>
      </w:r>
    </w:p>
    <w:p w:rsidR="00A204FF" w:rsidRPr="006B4062" w:rsidRDefault="00A204FF" w:rsidP="004740DD">
      <w:pPr>
        <w:pStyle w:val="BodyText"/>
        <w:ind w:left="720"/>
        <w:rPr>
          <w:b/>
          <w:noProof/>
          <w:szCs w:val="24"/>
          <w:lang/>
        </w:rPr>
        <w:sectPr w:rsidR="00A204FF" w:rsidRPr="006B4062" w:rsidSect="0037053D">
          <w:pgSz w:w="16838" w:h="11906" w:orient="landscape"/>
          <w:pgMar w:top="1440" w:right="1080" w:bottom="1440" w:left="1080" w:header="709" w:footer="709" w:gutter="0"/>
          <w:cols w:space="708"/>
          <w:docGrid w:linePitch="360"/>
        </w:sectPr>
      </w:pPr>
    </w:p>
    <w:p w:rsidR="00CC07A0" w:rsidRDefault="005B2B88" w:rsidP="001F100D">
      <w:pPr>
        <w:pStyle w:val="Heading1"/>
        <w:numPr>
          <w:ilvl w:val="0"/>
          <w:numId w:val="35"/>
        </w:numPr>
        <w:jc w:val="center"/>
        <w:rPr>
          <w:noProof/>
        </w:rPr>
      </w:pPr>
      <w:bookmarkStart w:id="27" w:name="_Toc366238989"/>
      <w:r>
        <w:rPr>
          <w:noProof/>
        </w:rPr>
        <w:lastRenderedPageBreak/>
        <w:t>ПРИЛОЗИ</w:t>
      </w:r>
      <w:bookmarkEnd w:id="27"/>
    </w:p>
    <w:p w:rsidR="007E745D" w:rsidRDefault="007E745D" w:rsidP="007E745D">
      <w:pPr>
        <w:pStyle w:val="BodyText"/>
        <w:ind w:left="720"/>
        <w:rPr>
          <w:b/>
          <w:noProof/>
          <w:szCs w:val="24"/>
        </w:rPr>
      </w:pPr>
    </w:p>
    <w:p w:rsidR="007E745D" w:rsidRDefault="007E745D" w:rsidP="007E745D">
      <w:pPr>
        <w:pStyle w:val="BodyText"/>
        <w:ind w:left="720"/>
        <w:jc w:val="center"/>
        <w:rPr>
          <w:b/>
          <w:noProof/>
          <w:szCs w:val="24"/>
        </w:rPr>
      </w:pPr>
    </w:p>
    <w:p w:rsidR="007E745D" w:rsidRDefault="003D05A8">
      <w:pPr>
        <w:rPr>
          <w:b/>
          <w:noProof/>
        </w:rPr>
      </w:pPr>
      <w:r>
        <w:rPr>
          <w:b/>
          <w:noProof/>
          <w:lang w:val="en-US"/>
        </w:rPr>
        <w:drawing>
          <wp:anchor distT="0" distB="0" distL="114300" distR="114300" simplePos="0" relativeHeight="251663872" behindDoc="1" locked="0" layoutInCell="1" allowOverlap="1">
            <wp:simplePos x="0" y="0"/>
            <wp:positionH relativeFrom="column">
              <wp:posOffset>-616688</wp:posOffset>
            </wp:positionH>
            <wp:positionV relativeFrom="paragraph">
              <wp:posOffset>973987</wp:posOffset>
            </wp:positionV>
            <wp:extent cx="7187609" cy="5191819"/>
            <wp:effectExtent l="0" t="971550" r="0" b="980381"/>
            <wp:wrapTight wrapText="bothSides">
              <wp:wrapPolygon edited="0">
                <wp:start x="21521" y="-110"/>
                <wp:lineTo x="53" y="-110"/>
                <wp:lineTo x="53" y="21606"/>
                <wp:lineTo x="21521" y="21606"/>
                <wp:lineTo x="21521" y="-11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rot="16200000">
                      <a:off x="0" y="0"/>
                      <a:ext cx="7187609" cy="5191819"/>
                    </a:xfrm>
                    <a:prstGeom prst="rect">
                      <a:avLst/>
                    </a:prstGeom>
                    <a:noFill/>
                    <a:ln w="9525">
                      <a:noFill/>
                      <a:miter lim="800000"/>
                      <a:headEnd/>
                      <a:tailEnd/>
                    </a:ln>
                  </pic:spPr>
                </pic:pic>
              </a:graphicData>
            </a:graphic>
          </wp:anchor>
        </w:drawing>
      </w:r>
      <w:r w:rsidR="007E745D">
        <w:rPr>
          <w:b/>
          <w:noProof/>
        </w:rPr>
        <w:br w:type="page"/>
      </w:r>
    </w:p>
    <w:p w:rsidR="007E745D" w:rsidRDefault="007E745D" w:rsidP="007E745D">
      <w:pPr>
        <w:pStyle w:val="BodyText"/>
        <w:ind w:left="720"/>
        <w:jc w:val="center"/>
        <w:rPr>
          <w:b/>
          <w:noProof/>
          <w:szCs w:val="24"/>
        </w:rPr>
      </w:pPr>
    </w:p>
    <w:p w:rsidR="007E745D" w:rsidRDefault="003D05A8" w:rsidP="00C07A69">
      <w:pPr>
        <w:rPr>
          <w:b/>
          <w:noProof/>
        </w:rPr>
      </w:pPr>
      <w:r>
        <w:rPr>
          <w:b/>
          <w:noProof/>
          <w:lang w:val="en-US"/>
        </w:rPr>
        <w:drawing>
          <wp:anchor distT="0" distB="0" distL="114300" distR="114300" simplePos="0" relativeHeight="251666944" behindDoc="1" locked="0" layoutInCell="1" allowOverlap="1">
            <wp:simplePos x="0" y="0"/>
            <wp:positionH relativeFrom="column">
              <wp:posOffset>-967105</wp:posOffset>
            </wp:positionH>
            <wp:positionV relativeFrom="paragraph">
              <wp:posOffset>998855</wp:posOffset>
            </wp:positionV>
            <wp:extent cx="7230110" cy="5145405"/>
            <wp:effectExtent l="0" t="1028700" r="0" b="1026795"/>
            <wp:wrapTight wrapText="bothSides">
              <wp:wrapPolygon edited="0">
                <wp:start x="21559" y="-57"/>
                <wp:lineTo x="46" y="-57"/>
                <wp:lineTo x="46" y="21615"/>
                <wp:lineTo x="21559" y="21615"/>
                <wp:lineTo x="21559" y="-5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rot="16200000">
                      <a:off x="0" y="0"/>
                      <a:ext cx="7230110" cy="5145405"/>
                    </a:xfrm>
                    <a:prstGeom prst="rect">
                      <a:avLst/>
                    </a:prstGeom>
                    <a:noFill/>
                    <a:ln w="9525">
                      <a:noFill/>
                      <a:miter lim="800000"/>
                      <a:headEnd/>
                      <a:tailEnd/>
                    </a:ln>
                  </pic:spPr>
                </pic:pic>
              </a:graphicData>
            </a:graphic>
          </wp:anchor>
        </w:drawing>
      </w:r>
      <w:r w:rsidR="007E745D">
        <w:rPr>
          <w:b/>
          <w:noProof/>
        </w:rPr>
        <w:br w:type="page"/>
      </w:r>
    </w:p>
    <w:p w:rsidR="007E745D" w:rsidRPr="005B2B88" w:rsidRDefault="008C4B6A" w:rsidP="007E745D">
      <w:pPr>
        <w:pStyle w:val="BodyText"/>
        <w:ind w:left="720"/>
        <w:jc w:val="center"/>
        <w:rPr>
          <w:b/>
          <w:noProof/>
          <w:szCs w:val="24"/>
        </w:rPr>
      </w:pPr>
      <w:r>
        <w:rPr>
          <w:b/>
          <w:noProof/>
          <w:szCs w:val="24"/>
          <w:lang w:val="en-US"/>
        </w:rPr>
        <w:lastRenderedPageBreak/>
        <w:drawing>
          <wp:anchor distT="0" distB="0" distL="114300" distR="114300" simplePos="0" relativeHeight="251665920" behindDoc="1" locked="0" layoutInCell="1" allowOverlap="1">
            <wp:simplePos x="0" y="0"/>
            <wp:positionH relativeFrom="column">
              <wp:posOffset>-1137285</wp:posOffset>
            </wp:positionH>
            <wp:positionV relativeFrom="paragraph">
              <wp:posOffset>822960</wp:posOffset>
            </wp:positionV>
            <wp:extent cx="7272655" cy="5174615"/>
            <wp:effectExtent l="0" t="1028700" r="0" b="1035685"/>
            <wp:wrapTight wrapText="bothSides">
              <wp:wrapPolygon edited="0">
                <wp:start x="21540" y="-85"/>
                <wp:lineTo x="40" y="-85"/>
                <wp:lineTo x="40" y="21624"/>
                <wp:lineTo x="21540" y="21624"/>
                <wp:lineTo x="21540" y="-8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rot="16200000">
                      <a:off x="0" y="0"/>
                      <a:ext cx="7272655" cy="5174615"/>
                    </a:xfrm>
                    <a:prstGeom prst="rect">
                      <a:avLst/>
                    </a:prstGeom>
                    <a:noFill/>
                    <a:ln w="9525">
                      <a:noFill/>
                      <a:miter lim="800000"/>
                      <a:headEnd/>
                      <a:tailEnd/>
                    </a:ln>
                  </pic:spPr>
                </pic:pic>
              </a:graphicData>
            </a:graphic>
          </wp:anchor>
        </w:drawing>
      </w:r>
    </w:p>
    <w:sectPr w:rsidR="007E745D" w:rsidRPr="005B2B88" w:rsidSect="00A204FF">
      <w:pgSz w:w="11906" w:h="16838"/>
      <w:pgMar w:top="1077" w:right="1440"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828" w:rsidRDefault="00C13828">
      <w:r>
        <w:separator/>
      </w:r>
    </w:p>
  </w:endnote>
  <w:endnote w:type="continuationSeparator" w:id="0">
    <w:p w:rsidR="00C13828" w:rsidRDefault="00C138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28" w:rsidRDefault="00C1382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3828" w:rsidRDefault="00C13828"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28" w:rsidRDefault="00C13828" w:rsidP="00CC07A0">
    <w:pPr>
      <w:pStyle w:val="Footer"/>
      <w:framePr w:wrap="around" w:vAnchor="text" w:hAnchor="margin" w:xAlign="right" w:y="1"/>
      <w:rPr>
        <w:rStyle w:val="PageNumber"/>
        <w:noProof/>
      </w:rPr>
    </w:pPr>
  </w:p>
  <w:p w:rsidR="00C13828" w:rsidRDefault="00C13828" w:rsidP="00CC07A0">
    <w:pPr>
      <w:pStyle w:val="Footer"/>
      <w:ind w:right="360"/>
      <w:jc w:val="right"/>
      <w:rPr>
        <w:noProof/>
      </w:rPr>
    </w:pPr>
    <w:r>
      <w:rPr>
        <w:noProof/>
      </w:rPr>
      <w:t xml:space="preserve">Страна </w:t>
    </w:r>
    <w:r>
      <w:rPr>
        <w:noProof/>
      </w:rPr>
      <w:fldChar w:fldCharType="begin"/>
    </w:r>
    <w:r>
      <w:rPr>
        <w:noProof/>
      </w:rPr>
      <w:instrText xml:space="preserve"> PAGE </w:instrText>
    </w:r>
    <w:r>
      <w:rPr>
        <w:noProof/>
      </w:rPr>
      <w:fldChar w:fldCharType="separate"/>
    </w:r>
    <w:r w:rsidR="004B3497">
      <w:rPr>
        <w:noProof/>
      </w:rPr>
      <w:t>26</w:t>
    </w:r>
    <w:r>
      <w:rPr>
        <w:noProof/>
      </w:rPr>
      <w:fldChar w:fldCharType="end"/>
    </w:r>
    <w:r>
      <w:rPr>
        <w:noProof/>
      </w:rPr>
      <w:t>/</w:t>
    </w:r>
    <w:r>
      <w:rPr>
        <w:noProof/>
      </w:rPr>
      <w:fldChar w:fldCharType="begin"/>
    </w:r>
    <w:r>
      <w:rPr>
        <w:noProof/>
      </w:rPr>
      <w:instrText xml:space="preserve"> NUMPAGES </w:instrText>
    </w:r>
    <w:r>
      <w:rPr>
        <w:noProof/>
      </w:rPr>
      <w:fldChar w:fldCharType="separate"/>
    </w:r>
    <w:r w:rsidR="004B3497">
      <w:rPr>
        <w:noProof/>
      </w:rPr>
      <w:t>32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828" w:rsidRDefault="00C13828">
      <w:r>
        <w:separator/>
      </w:r>
    </w:p>
  </w:footnote>
  <w:footnote w:type="continuationSeparator" w:id="0">
    <w:p w:rsidR="00C13828" w:rsidRDefault="00C13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28" w:rsidRPr="00CF070C" w:rsidRDefault="00C13828" w:rsidP="00CC07A0">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2AA555D"/>
    <w:multiLevelType w:val="hybridMultilevel"/>
    <w:tmpl w:val="A394D6F8"/>
    <w:lvl w:ilvl="0" w:tplc="DB8AC3D6">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349471A"/>
    <w:multiLevelType w:val="hybridMultilevel"/>
    <w:tmpl w:val="33CC883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66263"/>
    <w:multiLevelType w:val="hybridMultilevel"/>
    <w:tmpl w:val="89D2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040499"/>
    <w:multiLevelType w:val="hybridMultilevel"/>
    <w:tmpl w:val="E4344B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1F50639"/>
    <w:multiLevelType w:val="hybridMultilevel"/>
    <w:tmpl w:val="14B496C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F929B9"/>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51A56"/>
    <w:multiLevelType w:val="hybridMultilevel"/>
    <w:tmpl w:val="EF0E852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0146B5"/>
    <w:multiLevelType w:val="hybridMultilevel"/>
    <w:tmpl w:val="820C658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0A32870"/>
    <w:multiLevelType w:val="hybridMultilevel"/>
    <w:tmpl w:val="CDBC3A54"/>
    <w:lvl w:ilvl="0" w:tplc="F34A0294">
      <w:start w:val="1"/>
      <w:numFmt w:val="bullet"/>
      <w:lvlText w:val="-"/>
      <w:lvlJc w:val="left"/>
      <w:pPr>
        <w:ind w:left="1080" w:hanging="360"/>
      </w:pPr>
      <w:rPr>
        <w:rFonts w:ascii="Times New Roman" w:eastAsia="Times New Roman"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nsid w:val="334172EB"/>
    <w:multiLevelType w:val="hybridMultilevel"/>
    <w:tmpl w:val="FB34C51C"/>
    <w:lvl w:ilvl="0" w:tplc="081A000F">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3C2F0B"/>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E57C50"/>
    <w:multiLevelType w:val="hybridMultilevel"/>
    <w:tmpl w:val="0A56ED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3920828"/>
    <w:multiLevelType w:val="hybridMultilevel"/>
    <w:tmpl w:val="04463C3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6351FCC"/>
    <w:multiLevelType w:val="hybridMultilevel"/>
    <w:tmpl w:val="FEC222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B263CA8"/>
    <w:multiLevelType w:val="hybridMultilevel"/>
    <w:tmpl w:val="5C0CA2CA"/>
    <w:lvl w:ilvl="0" w:tplc="A25C1FDC">
      <w:start w:val="1"/>
      <w:numFmt w:val="decimal"/>
      <w:lvlText w:val="%1."/>
      <w:lvlJc w:val="left"/>
      <w:pPr>
        <w:ind w:left="1647" w:hanging="360"/>
      </w:pPr>
      <w:rPr>
        <w:rFonts w:hint="default"/>
        <w:b w:val="0"/>
      </w:rPr>
    </w:lvl>
    <w:lvl w:ilvl="1" w:tplc="241A0019">
      <w:start w:val="1"/>
      <w:numFmt w:val="lowerLetter"/>
      <w:lvlText w:val="%2."/>
      <w:lvlJc w:val="left"/>
      <w:pPr>
        <w:ind w:left="2367" w:hanging="360"/>
      </w:pPr>
    </w:lvl>
    <w:lvl w:ilvl="2" w:tplc="241A001B">
      <w:start w:val="1"/>
      <w:numFmt w:val="lowerRoman"/>
      <w:lvlText w:val="%3."/>
      <w:lvlJc w:val="right"/>
      <w:pPr>
        <w:ind w:left="3087" w:hanging="180"/>
      </w:pPr>
    </w:lvl>
    <w:lvl w:ilvl="3" w:tplc="241A000F">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20">
    <w:nsid w:val="573D0E94"/>
    <w:multiLevelType w:val="hybridMultilevel"/>
    <w:tmpl w:val="57B2C432"/>
    <w:lvl w:ilvl="0" w:tplc="0409000F">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6B3AE1"/>
    <w:multiLevelType w:val="hybridMultilevel"/>
    <w:tmpl w:val="CD16802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E441011"/>
    <w:multiLevelType w:val="hybridMultilevel"/>
    <w:tmpl w:val="687CB296"/>
    <w:lvl w:ilvl="0" w:tplc="BCB6241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95DE7"/>
    <w:multiLevelType w:val="hybridMultilevel"/>
    <w:tmpl w:val="AA4A60AC"/>
    <w:lvl w:ilvl="0" w:tplc="3154F0E8">
      <w:start w:val="2"/>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674E6A1B"/>
    <w:multiLevelType w:val="hybridMultilevel"/>
    <w:tmpl w:val="14B496C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9551DBA"/>
    <w:multiLevelType w:val="hybridMultilevel"/>
    <w:tmpl w:val="D20A64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204116"/>
    <w:multiLevelType w:val="hybridMultilevel"/>
    <w:tmpl w:val="5238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94322"/>
    <w:multiLevelType w:val="hybridMultilevel"/>
    <w:tmpl w:val="0562E7FC"/>
    <w:lvl w:ilvl="0" w:tplc="D22EA87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0C5E40"/>
    <w:multiLevelType w:val="hybridMultilevel"/>
    <w:tmpl w:val="26281C72"/>
    <w:lvl w:ilvl="0" w:tplc="C09C929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1711FA"/>
    <w:multiLevelType w:val="hybridMultilevel"/>
    <w:tmpl w:val="62DAC40C"/>
    <w:lvl w:ilvl="0" w:tplc="FA763C58">
      <w:start w:val="3"/>
      <w:numFmt w:val="decimal"/>
      <w:lvlText w:val="%1."/>
      <w:lvlJc w:val="left"/>
      <w:pPr>
        <w:ind w:left="1287" w:hanging="360"/>
      </w:pPr>
      <w:rPr>
        <w:rFonts w:hint="default"/>
      </w:r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33">
    <w:nsid w:val="7F715F10"/>
    <w:multiLevelType w:val="hybridMultilevel"/>
    <w:tmpl w:val="7C58B5E8"/>
    <w:lvl w:ilvl="0" w:tplc="D80CFA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F8C0341"/>
    <w:multiLevelType w:val="hybridMultilevel"/>
    <w:tmpl w:val="6D048998"/>
    <w:lvl w:ilvl="0" w:tplc="3156065C">
      <w:start w:val="1"/>
      <w:numFmt w:val="bullet"/>
      <w:lvlText w:val=""/>
      <w:lvlJc w:val="left"/>
      <w:pPr>
        <w:ind w:left="2520" w:hanging="360"/>
      </w:pPr>
      <w:rPr>
        <w:rFonts w:ascii="Symbol" w:eastAsia="Times New Roman" w:hAnsi="Symbol" w:cs="Times New Roman" w:hint="default"/>
      </w:rPr>
    </w:lvl>
    <w:lvl w:ilvl="1" w:tplc="081A0003" w:tentative="1">
      <w:start w:val="1"/>
      <w:numFmt w:val="bullet"/>
      <w:lvlText w:val="o"/>
      <w:lvlJc w:val="left"/>
      <w:pPr>
        <w:ind w:left="3240" w:hanging="360"/>
      </w:pPr>
      <w:rPr>
        <w:rFonts w:ascii="Courier New" w:hAnsi="Courier New" w:cs="Courier New" w:hint="default"/>
      </w:rPr>
    </w:lvl>
    <w:lvl w:ilvl="2" w:tplc="081A0005" w:tentative="1">
      <w:start w:val="1"/>
      <w:numFmt w:val="bullet"/>
      <w:lvlText w:val=""/>
      <w:lvlJc w:val="left"/>
      <w:pPr>
        <w:ind w:left="3960" w:hanging="360"/>
      </w:pPr>
      <w:rPr>
        <w:rFonts w:ascii="Wingdings" w:hAnsi="Wingdings" w:hint="default"/>
      </w:rPr>
    </w:lvl>
    <w:lvl w:ilvl="3" w:tplc="081A0001" w:tentative="1">
      <w:start w:val="1"/>
      <w:numFmt w:val="bullet"/>
      <w:lvlText w:val=""/>
      <w:lvlJc w:val="left"/>
      <w:pPr>
        <w:ind w:left="4680" w:hanging="360"/>
      </w:pPr>
      <w:rPr>
        <w:rFonts w:ascii="Symbol" w:hAnsi="Symbol" w:hint="default"/>
      </w:rPr>
    </w:lvl>
    <w:lvl w:ilvl="4" w:tplc="081A0003" w:tentative="1">
      <w:start w:val="1"/>
      <w:numFmt w:val="bullet"/>
      <w:lvlText w:val="o"/>
      <w:lvlJc w:val="left"/>
      <w:pPr>
        <w:ind w:left="5400" w:hanging="360"/>
      </w:pPr>
      <w:rPr>
        <w:rFonts w:ascii="Courier New" w:hAnsi="Courier New" w:cs="Courier New" w:hint="default"/>
      </w:rPr>
    </w:lvl>
    <w:lvl w:ilvl="5" w:tplc="081A0005" w:tentative="1">
      <w:start w:val="1"/>
      <w:numFmt w:val="bullet"/>
      <w:lvlText w:val=""/>
      <w:lvlJc w:val="left"/>
      <w:pPr>
        <w:ind w:left="6120" w:hanging="360"/>
      </w:pPr>
      <w:rPr>
        <w:rFonts w:ascii="Wingdings" w:hAnsi="Wingdings" w:hint="default"/>
      </w:rPr>
    </w:lvl>
    <w:lvl w:ilvl="6" w:tplc="081A0001" w:tentative="1">
      <w:start w:val="1"/>
      <w:numFmt w:val="bullet"/>
      <w:lvlText w:val=""/>
      <w:lvlJc w:val="left"/>
      <w:pPr>
        <w:ind w:left="6840" w:hanging="360"/>
      </w:pPr>
      <w:rPr>
        <w:rFonts w:ascii="Symbol" w:hAnsi="Symbol" w:hint="default"/>
      </w:rPr>
    </w:lvl>
    <w:lvl w:ilvl="7" w:tplc="081A0003" w:tentative="1">
      <w:start w:val="1"/>
      <w:numFmt w:val="bullet"/>
      <w:lvlText w:val="o"/>
      <w:lvlJc w:val="left"/>
      <w:pPr>
        <w:ind w:left="7560" w:hanging="360"/>
      </w:pPr>
      <w:rPr>
        <w:rFonts w:ascii="Courier New" w:hAnsi="Courier New" w:cs="Courier New" w:hint="default"/>
      </w:rPr>
    </w:lvl>
    <w:lvl w:ilvl="8" w:tplc="081A0005" w:tentative="1">
      <w:start w:val="1"/>
      <w:numFmt w:val="bullet"/>
      <w:lvlText w:val=""/>
      <w:lvlJc w:val="left"/>
      <w:pPr>
        <w:ind w:left="8280" w:hanging="360"/>
      </w:pPr>
      <w:rPr>
        <w:rFonts w:ascii="Wingdings" w:hAnsi="Wingdings" w:hint="default"/>
      </w:rPr>
    </w:lvl>
  </w:abstractNum>
  <w:num w:numId="1">
    <w:abstractNumId w:val="20"/>
  </w:num>
  <w:num w:numId="2">
    <w:abstractNumId w:val="28"/>
  </w:num>
  <w:num w:numId="3">
    <w:abstractNumId w:val="4"/>
  </w:num>
  <w:num w:numId="4">
    <w:abstractNumId w:val="30"/>
  </w:num>
  <w:num w:numId="5">
    <w:abstractNumId w:val="22"/>
  </w:num>
  <w:num w:numId="6">
    <w:abstractNumId w:val="31"/>
  </w:num>
  <w:num w:numId="7">
    <w:abstractNumId w:val="17"/>
  </w:num>
  <w:num w:numId="8">
    <w:abstractNumId w:val="5"/>
  </w:num>
  <w:num w:numId="9">
    <w:abstractNumId w:val="11"/>
  </w:num>
  <w:num w:numId="10">
    <w:abstractNumId w:val="18"/>
  </w:num>
  <w:num w:numId="11">
    <w:abstractNumId w:val="8"/>
  </w:num>
  <w:num w:numId="12">
    <w:abstractNumId w:val="21"/>
  </w:num>
  <w:num w:numId="13">
    <w:abstractNumId w:val="1"/>
  </w:num>
  <w:num w:numId="14">
    <w:abstractNumId w:val="16"/>
  </w:num>
  <w:num w:numId="15">
    <w:abstractNumId w:val="32"/>
  </w:num>
  <w:num w:numId="16">
    <w:abstractNumId w:val="19"/>
  </w:num>
  <w:num w:numId="17">
    <w:abstractNumId w:val="13"/>
  </w:num>
  <w:num w:numId="18">
    <w:abstractNumId w:val="24"/>
  </w:num>
  <w:num w:numId="19">
    <w:abstractNumId w:val="23"/>
  </w:num>
  <w:num w:numId="20">
    <w:abstractNumId w:val="9"/>
  </w:num>
  <w:num w:numId="21">
    <w:abstractNumId w:val="0"/>
  </w:num>
  <w:num w:numId="22">
    <w:abstractNumId w:val="14"/>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7"/>
  </w:num>
  <w:num w:numId="27">
    <w:abstractNumId w:val="6"/>
  </w:num>
  <w:num w:numId="28">
    <w:abstractNumId w:val="12"/>
  </w:num>
  <w:num w:numId="29">
    <w:abstractNumId w:val="34"/>
  </w:num>
  <w:num w:numId="30">
    <w:abstractNumId w:val="33"/>
  </w:num>
  <w:num w:numId="31">
    <w:abstractNumId w:val="26"/>
  </w:num>
  <w:num w:numId="32">
    <w:abstractNumId w:val="10"/>
  </w:num>
  <w:num w:numId="33">
    <w:abstractNumId w:val="25"/>
  </w:num>
  <w:num w:numId="34">
    <w:abstractNumId w:val="2"/>
  </w:num>
  <w:num w:numId="35">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50529"/>
  </w:hdrShapeDefaults>
  <w:footnotePr>
    <w:footnote w:id="-1"/>
    <w:footnote w:id="0"/>
  </w:footnotePr>
  <w:endnotePr>
    <w:endnote w:id="-1"/>
    <w:endnote w:id="0"/>
  </w:endnotePr>
  <w:compat/>
  <w:rsids>
    <w:rsidRoot w:val="005A62B5"/>
    <w:rsid w:val="0000324E"/>
    <w:rsid w:val="000051F9"/>
    <w:rsid w:val="0000565D"/>
    <w:rsid w:val="00014250"/>
    <w:rsid w:val="000146CB"/>
    <w:rsid w:val="00016094"/>
    <w:rsid w:val="0002047B"/>
    <w:rsid w:val="00021588"/>
    <w:rsid w:val="00022193"/>
    <w:rsid w:val="00023F04"/>
    <w:rsid w:val="0002406D"/>
    <w:rsid w:val="00024A8D"/>
    <w:rsid w:val="00025C00"/>
    <w:rsid w:val="00026332"/>
    <w:rsid w:val="00032804"/>
    <w:rsid w:val="00034280"/>
    <w:rsid w:val="00035680"/>
    <w:rsid w:val="00035798"/>
    <w:rsid w:val="0004035E"/>
    <w:rsid w:val="00044094"/>
    <w:rsid w:val="00044610"/>
    <w:rsid w:val="000459ED"/>
    <w:rsid w:val="00047CF4"/>
    <w:rsid w:val="00050E3E"/>
    <w:rsid w:val="000518CF"/>
    <w:rsid w:val="00057C4E"/>
    <w:rsid w:val="00063B10"/>
    <w:rsid w:val="000650C9"/>
    <w:rsid w:val="00066C79"/>
    <w:rsid w:val="000671B1"/>
    <w:rsid w:val="00074CB9"/>
    <w:rsid w:val="000811A3"/>
    <w:rsid w:val="00083526"/>
    <w:rsid w:val="00084EA9"/>
    <w:rsid w:val="00086946"/>
    <w:rsid w:val="00090EC4"/>
    <w:rsid w:val="00092A9E"/>
    <w:rsid w:val="0009333A"/>
    <w:rsid w:val="00095323"/>
    <w:rsid w:val="0009576F"/>
    <w:rsid w:val="000A09F7"/>
    <w:rsid w:val="000A507B"/>
    <w:rsid w:val="000A5764"/>
    <w:rsid w:val="000A6EBB"/>
    <w:rsid w:val="000A7106"/>
    <w:rsid w:val="000B2D0E"/>
    <w:rsid w:val="000B4E1C"/>
    <w:rsid w:val="000B5F63"/>
    <w:rsid w:val="000B7035"/>
    <w:rsid w:val="000B735A"/>
    <w:rsid w:val="000C02A3"/>
    <w:rsid w:val="000C03AC"/>
    <w:rsid w:val="000C2296"/>
    <w:rsid w:val="000C304D"/>
    <w:rsid w:val="000C484F"/>
    <w:rsid w:val="000C69C2"/>
    <w:rsid w:val="000D205E"/>
    <w:rsid w:val="000D27A5"/>
    <w:rsid w:val="000D7B22"/>
    <w:rsid w:val="000E31E0"/>
    <w:rsid w:val="000E7AC7"/>
    <w:rsid w:val="000F0E13"/>
    <w:rsid w:val="000F6F8F"/>
    <w:rsid w:val="001007FF"/>
    <w:rsid w:val="00101FF5"/>
    <w:rsid w:val="001021CC"/>
    <w:rsid w:val="00102920"/>
    <w:rsid w:val="00102E60"/>
    <w:rsid w:val="001114FD"/>
    <w:rsid w:val="00111C1C"/>
    <w:rsid w:val="0011312E"/>
    <w:rsid w:val="0011547D"/>
    <w:rsid w:val="00117FC9"/>
    <w:rsid w:val="001278E7"/>
    <w:rsid w:val="001312D2"/>
    <w:rsid w:val="00135592"/>
    <w:rsid w:val="00141C00"/>
    <w:rsid w:val="0014389F"/>
    <w:rsid w:val="00145944"/>
    <w:rsid w:val="0014662C"/>
    <w:rsid w:val="0014694F"/>
    <w:rsid w:val="00153C79"/>
    <w:rsid w:val="00154663"/>
    <w:rsid w:val="00154CEC"/>
    <w:rsid w:val="00157997"/>
    <w:rsid w:val="00161469"/>
    <w:rsid w:val="00162F6B"/>
    <w:rsid w:val="00163A12"/>
    <w:rsid w:val="00164BE5"/>
    <w:rsid w:val="0016634A"/>
    <w:rsid w:val="001703F2"/>
    <w:rsid w:val="0017054C"/>
    <w:rsid w:val="00172739"/>
    <w:rsid w:val="001741D7"/>
    <w:rsid w:val="00174898"/>
    <w:rsid w:val="001749F5"/>
    <w:rsid w:val="00176037"/>
    <w:rsid w:val="00180D5E"/>
    <w:rsid w:val="00182F69"/>
    <w:rsid w:val="0018368C"/>
    <w:rsid w:val="00184B3F"/>
    <w:rsid w:val="00187DFD"/>
    <w:rsid w:val="0019170F"/>
    <w:rsid w:val="00193C2F"/>
    <w:rsid w:val="00193E24"/>
    <w:rsid w:val="0019434B"/>
    <w:rsid w:val="00195686"/>
    <w:rsid w:val="00197B6D"/>
    <w:rsid w:val="001A0DB4"/>
    <w:rsid w:val="001A6417"/>
    <w:rsid w:val="001A70E5"/>
    <w:rsid w:val="001B0651"/>
    <w:rsid w:val="001B385D"/>
    <w:rsid w:val="001D089F"/>
    <w:rsid w:val="001D1B33"/>
    <w:rsid w:val="001D3DC5"/>
    <w:rsid w:val="001E0172"/>
    <w:rsid w:val="001E1F79"/>
    <w:rsid w:val="001E1FCE"/>
    <w:rsid w:val="001E49EF"/>
    <w:rsid w:val="001F100D"/>
    <w:rsid w:val="001F5202"/>
    <w:rsid w:val="001F66F2"/>
    <w:rsid w:val="00201028"/>
    <w:rsid w:val="00201D1B"/>
    <w:rsid w:val="00203319"/>
    <w:rsid w:val="00203E02"/>
    <w:rsid w:val="00203E2B"/>
    <w:rsid w:val="00210316"/>
    <w:rsid w:val="002103DD"/>
    <w:rsid w:val="0021409A"/>
    <w:rsid w:val="00217D3C"/>
    <w:rsid w:val="0022681C"/>
    <w:rsid w:val="002332EF"/>
    <w:rsid w:val="00233D1A"/>
    <w:rsid w:val="002341F2"/>
    <w:rsid w:val="00236A45"/>
    <w:rsid w:val="00241C2C"/>
    <w:rsid w:val="0024207A"/>
    <w:rsid w:val="002539D4"/>
    <w:rsid w:val="002634C5"/>
    <w:rsid w:val="002634FB"/>
    <w:rsid w:val="00265535"/>
    <w:rsid w:val="00266B05"/>
    <w:rsid w:val="00270569"/>
    <w:rsid w:val="002711A8"/>
    <w:rsid w:val="00272362"/>
    <w:rsid w:val="0027365F"/>
    <w:rsid w:val="0028759F"/>
    <w:rsid w:val="00293D26"/>
    <w:rsid w:val="00296C22"/>
    <w:rsid w:val="002A3B18"/>
    <w:rsid w:val="002A734D"/>
    <w:rsid w:val="002A7C42"/>
    <w:rsid w:val="002B1473"/>
    <w:rsid w:val="002B2476"/>
    <w:rsid w:val="002B2965"/>
    <w:rsid w:val="002B2DC5"/>
    <w:rsid w:val="002B3F1C"/>
    <w:rsid w:val="002B499D"/>
    <w:rsid w:val="002C1EAE"/>
    <w:rsid w:val="002C270D"/>
    <w:rsid w:val="002C61E2"/>
    <w:rsid w:val="002D0B13"/>
    <w:rsid w:val="002D1160"/>
    <w:rsid w:val="002D1A2A"/>
    <w:rsid w:val="002D2FF0"/>
    <w:rsid w:val="002D3DD5"/>
    <w:rsid w:val="002D44CE"/>
    <w:rsid w:val="002D4DE9"/>
    <w:rsid w:val="002D512F"/>
    <w:rsid w:val="002D59A1"/>
    <w:rsid w:val="002E1A62"/>
    <w:rsid w:val="002E2782"/>
    <w:rsid w:val="002E2AB1"/>
    <w:rsid w:val="002F0935"/>
    <w:rsid w:val="002F0B09"/>
    <w:rsid w:val="002F36AC"/>
    <w:rsid w:val="002F3DB1"/>
    <w:rsid w:val="002F5806"/>
    <w:rsid w:val="002F614A"/>
    <w:rsid w:val="00301804"/>
    <w:rsid w:val="003044EF"/>
    <w:rsid w:val="00305496"/>
    <w:rsid w:val="00306B0E"/>
    <w:rsid w:val="00307312"/>
    <w:rsid w:val="003075E9"/>
    <w:rsid w:val="00310543"/>
    <w:rsid w:val="003105C8"/>
    <w:rsid w:val="00312CA6"/>
    <w:rsid w:val="00313B7C"/>
    <w:rsid w:val="00317D4D"/>
    <w:rsid w:val="003206E4"/>
    <w:rsid w:val="00321635"/>
    <w:rsid w:val="003232AD"/>
    <w:rsid w:val="00325999"/>
    <w:rsid w:val="00325AC9"/>
    <w:rsid w:val="0032705B"/>
    <w:rsid w:val="0033133B"/>
    <w:rsid w:val="00345611"/>
    <w:rsid w:val="00345F39"/>
    <w:rsid w:val="00345FDC"/>
    <w:rsid w:val="00346AD8"/>
    <w:rsid w:val="00351FB5"/>
    <w:rsid w:val="00357726"/>
    <w:rsid w:val="0036575E"/>
    <w:rsid w:val="0036798E"/>
    <w:rsid w:val="0037053D"/>
    <w:rsid w:val="003743CE"/>
    <w:rsid w:val="00375C8C"/>
    <w:rsid w:val="0038171D"/>
    <w:rsid w:val="00383726"/>
    <w:rsid w:val="00385D2E"/>
    <w:rsid w:val="00386172"/>
    <w:rsid w:val="003870B9"/>
    <w:rsid w:val="00390F8C"/>
    <w:rsid w:val="0039144E"/>
    <w:rsid w:val="00395D57"/>
    <w:rsid w:val="00396DEA"/>
    <w:rsid w:val="003A1689"/>
    <w:rsid w:val="003A4A30"/>
    <w:rsid w:val="003B04D0"/>
    <w:rsid w:val="003B3A79"/>
    <w:rsid w:val="003B3C82"/>
    <w:rsid w:val="003B5315"/>
    <w:rsid w:val="003B5E0B"/>
    <w:rsid w:val="003B753F"/>
    <w:rsid w:val="003C1C11"/>
    <w:rsid w:val="003C2C82"/>
    <w:rsid w:val="003C33A3"/>
    <w:rsid w:val="003C5BA8"/>
    <w:rsid w:val="003D05A8"/>
    <w:rsid w:val="003D253A"/>
    <w:rsid w:val="003D463F"/>
    <w:rsid w:val="003D4F7D"/>
    <w:rsid w:val="003D5F20"/>
    <w:rsid w:val="003D6D0C"/>
    <w:rsid w:val="003D7101"/>
    <w:rsid w:val="003E1374"/>
    <w:rsid w:val="003E26D1"/>
    <w:rsid w:val="003E2FCD"/>
    <w:rsid w:val="003E4817"/>
    <w:rsid w:val="003E5B45"/>
    <w:rsid w:val="003E6070"/>
    <w:rsid w:val="003E67F2"/>
    <w:rsid w:val="003F2517"/>
    <w:rsid w:val="003F2866"/>
    <w:rsid w:val="003F2F0C"/>
    <w:rsid w:val="003F3084"/>
    <w:rsid w:val="003F60AA"/>
    <w:rsid w:val="003F74B1"/>
    <w:rsid w:val="0040087B"/>
    <w:rsid w:val="00401A5E"/>
    <w:rsid w:val="00402230"/>
    <w:rsid w:val="00404727"/>
    <w:rsid w:val="0040513F"/>
    <w:rsid w:val="00405755"/>
    <w:rsid w:val="0040708B"/>
    <w:rsid w:val="0040720E"/>
    <w:rsid w:val="004076C7"/>
    <w:rsid w:val="00411B5E"/>
    <w:rsid w:val="004120EF"/>
    <w:rsid w:val="00417713"/>
    <w:rsid w:val="00421C27"/>
    <w:rsid w:val="00422146"/>
    <w:rsid w:val="0042276F"/>
    <w:rsid w:val="0042284D"/>
    <w:rsid w:val="0042490B"/>
    <w:rsid w:val="0042537B"/>
    <w:rsid w:val="00426B77"/>
    <w:rsid w:val="00430EA8"/>
    <w:rsid w:val="00434E1C"/>
    <w:rsid w:val="004355E0"/>
    <w:rsid w:val="0045110F"/>
    <w:rsid w:val="00457FF5"/>
    <w:rsid w:val="00464023"/>
    <w:rsid w:val="00466D2B"/>
    <w:rsid w:val="00466DD6"/>
    <w:rsid w:val="004701C5"/>
    <w:rsid w:val="004704C8"/>
    <w:rsid w:val="004717C0"/>
    <w:rsid w:val="004740DD"/>
    <w:rsid w:val="00474328"/>
    <w:rsid w:val="00481E86"/>
    <w:rsid w:val="00483971"/>
    <w:rsid w:val="004936F6"/>
    <w:rsid w:val="004956F9"/>
    <w:rsid w:val="00497D80"/>
    <w:rsid w:val="004A3E03"/>
    <w:rsid w:val="004A3F8B"/>
    <w:rsid w:val="004B0F43"/>
    <w:rsid w:val="004B3376"/>
    <w:rsid w:val="004B3497"/>
    <w:rsid w:val="004B3F20"/>
    <w:rsid w:val="004B4CC7"/>
    <w:rsid w:val="004B5745"/>
    <w:rsid w:val="004B5F4E"/>
    <w:rsid w:val="004B75D4"/>
    <w:rsid w:val="004C1CBB"/>
    <w:rsid w:val="004C1DE3"/>
    <w:rsid w:val="004D113F"/>
    <w:rsid w:val="004D15BB"/>
    <w:rsid w:val="004F1942"/>
    <w:rsid w:val="00504607"/>
    <w:rsid w:val="00513460"/>
    <w:rsid w:val="0051377E"/>
    <w:rsid w:val="005145FA"/>
    <w:rsid w:val="00516496"/>
    <w:rsid w:val="0052066F"/>
    <w:rsid w:val="005231D1"/>
    <w:rsid w:val="0053521B"/>
    <w:rsid w:val="00535CD2"/>
    <w:rsid w:val="00536884"/>
    <w:rsid w:val="00541692"/>
    <w:rsid w:val="00551960"/>
    <w:rsid w:val="00552692"/>
    <w:rsid w:val="00556887"/>
    <w:rsid w:val="00560D88"/>
    <w:rsid w:val="0056435C"/>
    <w:rsid w:val="00565C37"/>
    <w:rsid w:val="005666A8"/>
    <w:rsid w:val="0057058E"/>
    <w:rsid w:val="005721A9"/>
    <w:rsid w:val="0057460C"/>
    <w:rsid w:val="0057626C"/>
    <w:rsid w:val="00580E66"/>
    <w:rsid w:val="0058516E"/>
    <w:rsid w:val="00585ABF"/>
    <w:rsid w:val="00591E10"/>
    <w:rsid w:val="0059397A"/>
    <w:rsid w:val="00594056"/>
    <w:rsid w:val="0059465E"/>
    <w:rsid w:val="00594F43"/>
    <w:rsid w:val="005959FB"/>
    <w:rsid w:val="005A1FEE"/>
    <w:rsid w:val="005A4943"/>
    <w:rsid w:val="005A539F"/>
    <w:rsid w:val="005A62B5"/>
    <w:rsid w:val="005B2B88"/>
    <w:rsid w:val="005B369B"/>
    <w:rsid w:val="005B3C01"/>
    <w:rsid w:val="005C088E"/>
    <w:rsid w:val="005C52C2"/>
    <w:rsid w:val="005C70D5"/>
    <w:rsid w:val="005E0BE7"/>
    <w:rsid w:val="005E483D"/>
    <w:rsid w:val="005E60D9"/>
    <w:rsid w:val="005E71EF"/>
    <w:rsid w:val="005E7D69"/>
    <w:rsid w:val="005F247C"/>
    <w:rsid w:val="005F4B5A"/>
    <w:rsid w:val="00600D8A"/>
    <w:rsid w:val="006019FD"/>
    <w:rsid w:val="00602144"/>
    <w:rsid w:val="00604A9C"/>
    <w:rsid w:val="00607C1D"/>
    <w:rsid w:val="0061102F"/>
    <w:rsid w:val="00611B06"/>
    <w:rsid w:val="0061239C"/>
    <w:rsid w:val="00612786"/>
    <w:rsid w:val="00614796"/>
    <w:rsid w:val="00614F42"/>
    <w:rsid w:val="006163ED"/>
    <w:rsid w:val="0061663A"/>
    <w:rsid w:val="0061743F"/>
    <w:rsid w:val="006175EF"/>
    <w:rsid w:val="00622C23"/>
    <w:rsid w:val="00623279"/>
    <w:rsid w:val="00625569"/>
    <w:rsid w:val="006264D9"/>
    <w:rsid w:val="00626D96"/>
    <w:rsid w:val="00631512"/>
    <w:rsid w:val="0063459B"/>
    <w:rsid w:val="00635601"/>
    <w:rsid w:val="00635681"/>
    <w:rsid w:val="00636BFF"/>
    <w:rsid w:val="0063783E"/>
    <w:rsid w:val="006405C4"/>
    <w:rsid w:val="00643747"/>
    <w:rsid w:val="006512CE"/>
    <w:rsid w:val="00654500"/>
    <w:rsid w:val="0065471E"/>
    <w:rsid w:val="0065529A"/>
    <w:rsid w:val="006559D3"/>
    <w:rsid w:val="0065758C"/>
    <w:rsid w:val="0066183C"/>
    <w:rsid w:val="00662999"/>
    <w:rsid w:val="00662C02"/>
    <w:rsid w:val="00665ACA"/>
    <w:rsid w:val="00671ED8"/>
    <w:rsid w:val="00672DE3"/>
    <w:rsid w:val="0068219F"/>
    <w:rsid w:val="00694E7F"/>
    <w:rsid w:val="00696A23"/>
    <w:rsid w:val="00697793"/>
    <w:rsid w:val="006A3E2A"/>
    <w:rsid w:val="006A471E"/>
    <w:rsid w:val="006A6003"/>
    <w:rsid w:val="006A7A31"/>
    <w:rsid w:val="006A7A5A"/>
    <w:rsid w:val="006B2A19"/>
    <w:rsid w:val="006B3953"/>
    <w:rsid w:val="006B4062"/>
    <w:rsid w:val="006B5618"/>
    <w:rsid w:val="006C4CA4"/>
    <w:rsid w:val="006C6C87"/>
    <w:rsid w:val="006D0924"/>
    <w:rsid w:val="006D1159"/>
    <w:rsid w:val="006D646F"/>
    <w:rsid w:val="006D68E2"/>
    <w:rsid w:val="006E550A"/>
    <w:rsid w:val="006E621F"/>
    <w:rsid w:val="006F6E6A"/>
    <w:rsid w:val="0070047A"/>
    <w:rsid w:val="00701C8D"/>
    <w:rsid w:val="00707DF4"/>
    <w:rsid w:val="00711C2C"/>
    <w:rsid w:val="0071272E"/>
    <w:rsid w:val="0071683C"/>
    <w:rsid w:val="00717CC3"/>
    <w:rsid w:val="00720E9B"/>
    <w:rsid w:val="00720FE3"/>
    <w:rsid w:val="0072261C"/>
    <w:rsid w:val="007236E4"/>
    <w:rsid w:val="007241A1"/>
    <w:rsid w:val="00726AD8"/>
    <w:rsid w:val="007272E9"/>
    <w:rsid w:val="007306B1"/>
    <w:rsid w:val="00731775"/>
    <w:rsid w:val="00734A18"/>
    <w:rsid w:val="00744253"/>
    <w:rsid w:val="007442CB"/>
    <w:rsid w:val="00753C90"/>
    <w:rsid w:val="007546A8"/>
    <w:rsid w:val="007564D0"/>
    <w:rsid w:val="00761EB2"/>
    <w:rsid w:val="00762EFC"/>
    <w:rsid w:val="00765E76"/>
    <w:rsid w:val="00765F23"/>
    <w:rsid w:val="00767F7F"/>
    <w:rsid w:val="00772BCC"/>
    <w:rsid w:val="0077365A"/>
    <w:rsid w:val="00774EBA"/>
    <w:rsid w:val="007771EC"/>
    <w:rsid w:val="00777B8D"/>
    <w:rsid w:val="00781967"/>
    <w:rsid w:val="007862DB"/>
    <w:rsid w:val="00786CEA"/>
    <w:rsid w:val="007A23B2"/>
    <w:rsid w:val="007A3B4B"/>
    <w:rsid w:val="007A50D5"/>
    <w:rsid w:val="007B0302"/>
    <w:rsid w:val="007B0529"/>
    <w:rsid w:val="007B0CF9"/>
    <w:rsid w:val="007B3C20"/>
    <w:rsid w:val="007B55ED"/>
    <w:rsid w:val="007C049E"/>
    <w:rsid w:val="007C0D7F"/>
    <w:rsid w:val="007C4820"/>
    <w:rsid w:val="007C63B3"/>
    <w:rsid w:val="007C70BD"/>
    <w:rsid w:val="007C7ED3"/>
    <w:rsid w:val="007D0639"/>
    <w:rsid w:val="007D1C24"/>
    <w:rsid w:val="007D3C29"/>
    <w:rsid w:val="007D6E95"/>
    <w:rsid w:val="007E1CDC"/>
    <w:rsid w:val="007E23B2"/>
    <w:rsid w:val="007E6CDD"/>
    <w:rsid w:val="007E6D3D"/>
    <w:rsid w:val="007E745D"/>
    <w:rsid w:val="007E79FF"/>
    <w:rsid w:val="007E7C7D"/>
    <w:rsid w:val="007F5CFC"/>
    <w:rsid w:val="007F73D6"/>
    <w:rsid w:val="0080058B"/>
    <w:rsid w:val="0080075F"/>
    <w:rsid w:val="008012AB"/>
    <w:rsid w:val="00801C84"/>
    <w:rsid w:val="008023DD"/>
    <w:rsid w:val="00803F70"/>
    <w:rsid w:val="00811336"/>
    <w:rsid w:val="00811B5D"/>
    <w:rsid w:val="008123EC"/>
    <w:rsid w:val="0081571D"/>
    <w:rsid w:val="00817C42"/>
    <w:rsid w:val="008233AA"/>
    <w:rsid w:val="008328A8"/>
    <w:rsid w:val="00836933"/>
    <w:rsid w:val="0083724D"/>
    <w:rsid w:val="00841EC0"/>
    <w:rsid w:val="00842B44"/>
    <w:rsid w:val="00842F46"/>
    <w:rsid w:val="00845748"/>
    <w:rsid w:val="0084685A"/>
    <w:rsid w:val="00852CB7"/>
    <w:rsid w:val="00853A09"/>
    <w:rsid w:val="00853A88"/>
    <w:rsid w:val="00855918"/>
    <w:rsid w:val="00860F3A"/>
    <w:rsid w:val="00862AD1"/>
    <w:rsid w:val="008648A6"/>
    <w:rsid w:val="008707BC"/>
    <w:rsid w:val="008718B8"/>
    <w:rsid w:val="00871D6F"/>
    <w:rsid w:val="00872CD4"/>
    <w:rsid w:val="00876E68"/>
    <w:rsid w:val="0087724B"/>
    <w:rsid w:val="00882F61"/>
    <w:rsid w:val="00883093"/>
    <w:rsid w:val="00883EE4"/>
    <w:rsid w:val="00891E1A"/>
    <w:rsid w:val="00892C95"/>
    <w:rsid w:val="00894B5E"/>
    <w:rsid w:val="00894B6C"/>
    <w:rsid w:val="00896C1C"/>
    <w:rsid w:val="008A2B5F"/>
    <w:rsid w:val="008A5342"/>
    <w:rsid w:val="008A7D29"/>
    <w:rsid w:val="008B22F4"/>
    <w:rsid w:val="008B2366"/>
    <w:rsid w:val="008B2367"/>
    <w:rsid w:val="008B29DD"/>
    <w:rsid w:val="008B4934"/>
    <w:rsid w:val="008B56E7"/>
    <w:rsid w:val="008B6AC3"/>
    <w:rsid w:val="008B7475"/>
    <w:rsid w:val="008B7E0F"/>
    <w:rsid w:val="008B7F6C"/>
    <w:rsid w:val="008C3132"/>
    <w:rsid w:val="008C4B6A"/>
    <w:rsid w:val="008C5AAA"/>
    <w:rsid w:val="008C5EDA"/>
    <w:rsid w:val="008C64CF"/>
    <w:rsid w:val="008D0134"/>
    <w:rsid w:val="008D3B3A"/>
    <w:rsid w:val="008D49A9"/>
    <w:rsid w:val="008D5829"/>
    <w:rsid w:val="008D7587"/>
    <w:rsid w:val="008D76DC"/>
    <w:rsid w:val="008D78EC"/>
    <w:rsid w:val="008E1AA0"/>
    <w:rsid w:val="008E4BC4"/>
    <w:rsid w:val="008E5B36"/>
    <w:rsid w:val="008F23B4"/>
    <w:rsid w:val="008F246D"/>
    <w:rsid w:val="008F24AF"/>
    <w:rsid w:val="008F42A4"/>
    <w:rsid w:val="009003B1"/>
    <w:rsid w:val="00902BCD"/>
    <w:rsid w:val="00904DD1"/>
    <w:rsid w:val="00907657"/>
    <w:rsid w:val="009114E3"/>
    <w:rsid w:val="009150D1"/>
    <w:rsid w:val="00915D99"/>
    <w:rsid w:val="009161DE"/>
    <w:rsid w:val="00916691"/>
    <w:rsid w:val="0092077B"/>
    <w:rsid w:val="00921C9A"/>
    <w:rsid w:val="00921D73"/>
    <w:rsid w:val="009228D3"/>
    <w:rsid w:val="00923F3F"/>
    <w:rsid w:val="00924510"/>
    <w:rsid w:val="00924C4D"/>
    <w:rsid w:val="00924D5F"/>
    <w:rsid w:val="00925CBB"/>
    <w:rsid w:val="00926727"/>
    <w:rsid w:val="009278E5"/>
    <w:rsid w:val="0092795E"/>
    <w:rsid w:val="00930C77"/>
    <w:rsid w:val="009312B3"/>
    <w:rsid w:val="009314F6"/>
    <w:rsid w:val="0093552E"/>
    <w:rsid w:val="00935703"/>
    <w:rsid w:val="0093662C"/>
    <w:rsid w:val="00940E13"/>
    <w:rsid w:val="00942F0E"/>
    <w:rsid w:val="00953B49"/>
    <w:rsid w:val="00954E1D"/>
    <w:rsid w:val="00956CC3"/>
    <w:rsid w:val="0095766D"/>
    <w:rsid w:val="009577EB"/>
    <w:rsid w:val="00957910"/>
    <w:rsid w:val="009609E3"/>
    <w:rsid w:val="00962E58"/>
    <w:rsid w:val="00964EFD"/>
    <w:rsid w:val="00965614"/>
    <w:rsid w:val="00966749"/>
    <w:rsid w:val="009821B1"/>
    <w:rsid w:val="0098267F"/>
    <w:rsid w:val="00990A22"/>
    <w:rsid w:val="009913E1"/>
    <w:rsid w:val="00992B79"/>
    <w:rsid w:val="00992FA8"/>
    <w:rsid w:val="00994A31"/>
    <w:rsid w:val="00995909"/>
    <w:rsid w:val="009959D0"/>
    <w:rsid w:val="00997DDB"/>
    <w:rsid w:val="00997F3D"/>
    <w:rsid w:val="009B2375"/>
    <w:rsid w:val="009B7102"/>
    <w:rsid w:val="009C0820"/>
    <w:rsid w:val="009C300C"/>
    <w:rsid w:val="009C31A2"/>
    <w:rsid w:val="009C50AE"/>
    <w:rsid w:val="009C750B"/>
    <w:rsid w:val="009D1699"/>
    <w:rsid w:val="009D2B37"/>
    <w:rsid w:val="009D4875"/>
    <w:rsid w:val="009E037C"/>
    <w:rsid w:val="009E1601"/>
    <w:rsid w:val="009E68C7"/>
    <w:rsid w:val="009E7154"/>
    <w:rsid w:val="009F0A34"/>
    <w:rsid w:val="009F1987"/>
    <w:rsid w:val="009F2847"/>
    <w:rsid w:val="009F55DD"/>
    <w:rsid w:val="009F5FA6"/>
    <w:rsid w:val="009F63CF"/>
    <w:rsid w:val="00A01609"/>
    <w:rsid w:val="00A03CE0"/>
    <w:rsid w:val="00A204FF"/>
    <w:rsid w:val="00A227A0"/>
    <w:rsid w:val="00A2412F"/>
    <w:rsid w:val="00A242A2"/>
    <w:rsid w:val="00A2466A"/>
    <w:rsid w:val="00A26968"/>
    <w:rsid w:val="00A26D4B"/>
    <w:rsid w:val="00A27616"/>
    <w:rsid w:val="00A36DDC"/>
    <w:rsid w:val="00A42BB7"/>
    <w:rsid w:val="00A438B0"/>
    <w:rsid w:val="00A44420"/>
    <w:rsid w:val="00A460A0"/>
    <w:rsid w:val="00A528AA"/>
    <w:rsid w:val="00A57148"/>
    <w:rsid w:val="00A60C3F"/>
    <w:rsid w:val="00A63718"/>
    <w:rsid w:val="00A71AAE"/>
    <w:rsid w:val="00A76C12"/>
    <w:rsid w:val="00A76D82"/>
    <w:rsid w:val="00A80D66"/>
    <w:rsid w:val="00A83907"/>
    <w:rsid w:val="00A83ACC"/>
    <w:rsid w:val="00A91757"/>
    <w:rsid w:val="00A92DA8"/>
    <w:rsid w:val="00A93186"/>
    <w:rsid w:val="00A95543"/>
    <w:rsid w:val="00A9587C"/>
    <w:rsid w:val="00AA3A69"/>
    <w:rsid w:val="00AA5277"/>
    <w:rsid w:val="00AA65A3"/>
    <w:rsid w:val="00AA67E2"/>
    <w:rsid w:val="00AA719A"/>
    <w:rsid w:val="00AB20AF"/>
    <w:rsid w:val="00AB21B2"/>
    <w:rsid w:val="00AB23D9"/>
    <w:rsid w:val="00AB2ED3"/>
    <w:rsid w:val="00AB4FAF"/>
    <w:rsid w:val="00AB64D6"/>
    <w:rsid w:val="00AB6F6A"/>
    <w:rsid w:val="00AC1763"/>
    <w:rsid w:val="00AC34B8"/>
    <w:rsid w:val="00AC5312"/>
    <w:rsid w:val="00AC6ED1"/>
    <w:rsid w:val="00AD0A20"/>
    <w:rsid w:val="00AD26D4"/>
    <w:rsid w:val="00AD2925"/>
    <w:rsid w:val="00AD30D1"/>
    <w:rsid w:val="00AD638C"/>
    <w:rsid w:val="00AD679D"/>
    <w:rsid w:val="00AD6D93"/>
    <w:rsid w:val="00AE12A3"/>
    <w:rsid w:val="00AE6E0A"/>
    <w:rsid w:val="00AE6EFF"/>
    <w:rsid w:val="00AF121F"/>
    <w:rsid w:val="00AF135E"/>
    <w:rsid w:val="00AF29E8"/>
    <w:rsid w:val="00AF401A"/>
    <w:rsid w:val="00AF56EB"/>
    <w:rsid w:val="00AF5C0B"/>
    <w:rsid w:val="00AF739E"/>
    <w:rsid w:val="00B01ACF"/>
    <w:rsid w:val="00B03192"/>
    <w:rsid w:val="00B0340E"/>
    <w:rsid w:val="00B036D9"/>
    <w:rsid w:val="00B05693"/>
    <w:rsid w:val="00B05D2B"/>
    <w:rsid w:val="00B063E6"/>
    <w:rsid w:val="00B06702"/>
    <w:rsid w:val="00B126BB"/>
    <w:rsid w:val="00B12D19"/>
    <w:rsid w:val="00B151EB"/>
    <w:rsid w:val="00B21B0B"/>
    <w:rsid w:val="00B23F3B"/>
    <w:rsid w:val="00B248E8"/>
    <w:rsid w:val="00B27444"/>
    <w:rsid w:val="00B301BD"/>
    <w:rsid w:val="00B32623"/>
    <w:rsid w:val="00B3273F"/>
    <w:rsid w:val="00B329B5"/>
    <w:rsid w:val="00B35A30"/>
    <w:rsid w:val="00B36ABA"/>
    <w:rsid w:val="00B37787"/>
    <w:rsid w:val="00B4168E"/>
    <w:rsid w:val="00B438CF"/>
    <w:rsid w:val="00B46F5B"/>
    <w:rsid w:val="00B50AB6"/>
    <w:rsid w:val="00B5300C"/>
    <w:rsid w:val="00B53BCA"/>
    <w:rsid w:val="00B54601"/>
    <w:rsid w:val="00B56791"/>
    <w:rsid w:val="00B5755D"/>
    <w:rsid w:val="00B579EA"/>
    <w:rsid w:val="00B57D85"/>
    <w:rsid w:val="00B64708"/>
    <w:rsid w:val="00B64933"/>
    <w:rsid w:val="00B7385A"/>
    <w:rsid w:val="00B75314"/>
    <w:rsid w:val="00B75519"/>
    <w:rsid w:val="00B76BB3"/>
    <w:rsid w:val="00B77346"/>
    <w:rsid w:val="00B812E4"/>
    <w:rsid w:val="00B81990"/>
    <w:rsid w:val="00B85323"/>
    <w:rsid w:val="00B9509F"/>
    <w:rsid w:val="00B96A03"/>
    <w:rsid w:val="00BA0293"/>
    <w:rsid w:val="00BA3BAE"/>
    <w:rsid w:val="00BA7D14"/>
    <w:rsid w:val="00BB1D6B"/>
    <w:rsid w:val="00BD027B"/>
    <w:rsid w:val="00BD0AC3"/>
    <w:rsid w:val="00BD158D"/>
    <w:rsid w:val="00BD16F6"/>
    <w:rsid w:val="00BD27A4"/>
    <w:rsid w:val="00BD3DC8"/>
    <w:rsid w:val="00BE1051"/>
    <w:rsid w:val="00BE6363"/>
    <w:rsid w:val="00BE65ED"/>
    <w:rsid w:val="00BE7F7A"/>
    <w:rsid w:val="00BF1E5F"/>
    <w:rsid w:val="00BF63CD"/>
    <w:rsid w:val="00BF747C"/>
    <w:rsid w:val="00C026E9"/>
    <w:rsid w:val="00C03049"/>
    <w:rsid w:val="00C07A69"/>
    <w:rsid w:val="00C10109"/>
    <w:rsid w:val="00C10E7C"/>
    <w:rsid w:val="00C11CD0"/>
    <w:rsid w:val="00C1215A"/>
    <w:rsid w:val="00C12CAF"/>
    <w:rsid w:val="00C13828"/>
    <w:rsid w:val="00C1633E"/>
    <w:rsid w:val="00C17C5F"/>
    <w:rsid w:val="00C20AB0"/>
    <w:rsid w:val="00C219F4"/>
    <w:rsid w:val="00C224B6"/>
    <w:rsid w:val="00C25410"/>
    <w:rsid w:val="00C25742"/>
    <w:rsid w:val="00C33671"/>
    <w:rsid w:val="00C33D64"/>
    <w:rsid w:val="00C34E07"/>
    <w:rsid w:val="00C402BD"/>
    <w:rsid w:val="00C45F93"/>
    <w:rsid w:val="00C51414"/>
    <w:rsid w:val="00C51B99"/>
    <w:rsid w:val="00C522AE"/>
    <w:rsid w:val="00C53613"/>
    <w:rsid w:val="00C551C4"/>
    <w:rsid w:val="00C55405"/>
    <w:rsid w:val="00C56267"/>
    <w:rsid w:val="00C57822"/>
    <w:rsid w:val="00C61F18"/>
    <w:rsid w:val="00C64F8B"/>
    <w:rsid w:val="00C71082"/>
    <w:rsid w:val="00C7287A"/>
    <w:rsid w:val="00C742B1"/>
    <w:rsid w:val="00C768FC"/>
    <w:rsid w:val="00C80267"/>
    <w:rsid w:val="00C80708"/>
    <w:rsid w:val="00C82A65"/>
    <w:rsid w:val="00C861A6"/>
    <w:rsid w:val="00C934EB"/>
    <w:rsid w:val="00CA5FDA"/>
    <w:rsid w:val="00CA7002"/>
    <w:rsid w:val="00CB0A34"/>
    <w:rsid w:val="00CB103B"/>
    <w:rsid w:val="00CB113C"/>
    <w:rsid w:val="00CB13D2"/>
    <w:rsid w:val="00CB7DC6"/>
    <w:rsid w:val="00CC07A0"/>
    <w:rsid w:val="00CC1045"/>
    <w:rsid w:val="00CC2431"/>
    <w:rsid w:val="00CC2A0B"/>
    <w:rsid w:val="00CC4C45"/>
    <w:rsid w:val="00CD56FC"/>
    <w:rsid w:val="00CD6277"/>
    <w:rsid w:val="00CD7A98"/>
    <w:rsid w:val="00CE0E6E"/>
    <w:rsid w:val="00CE2E0D"/>
    <w:rsid w:val="00CE503A"/>
    <w:rsid w:val="00CE546F"/>
    <w:rsid w:val="00CE7C79"/>
    <w:rsid w:val="00CF3BE8"/>
    <w:rsid w:val="00CF512A"/>
    <w:rsid w:val="00CF61CF"/>
    <w:rsid w:val="00D021C9"/>
    <w:rsid w:val="00D12003"/>
    <w:rsid w:val="00D1637C"/>
    <w:rsid w:val="00D2186E"/>
    <w:rsid w:val="00D2336B"/>
    <w:rsid w:val="00D2510E"/>
    <w:rsid w:val="00D27E53"/>
    <w:rsid w:val="00D34EF0"/>
    <w:rsid w:val="00D411FE"/>
    <w:rsid w:val="00D4174B"/>
    <w:rsid w:val="00D425CC"/>
    <w:rsid w:val="00D50371"/>
    <w:rsid w:val="00D51945"/>
    <w:rsid w:val="00D51E52"/>
    <w:rsid w:val="00D54E90"/>
    <w:rsid w:val="00D551FF"/>
    <w:rsid w:val="00D577F8"/>
    <w:rsid w:val="00D63BB9"/>
    <w:rsid w:val="00D63D21"/>
    <w:rsid w:val="00D642AC"/>
    <w:rsid w:val="00D70543"/>
    <w:rsid w:val="00D71E2F"/>
    <w:rsid w:val="00D76DA2"/>
    <w:rsid w:val="00D81915"/>
    <w:rsid w:val="00D836BC"/>
    <w:rsid w:val="00D83B5B"/>
    <w:rsid w:val="00D84125"/>
    <w:rsid w:val="00D868DE"/>
    <w:rsid w:val="00D91C5E"/>
    <w:rsid w:val="00D9218B"/>
    <w:rsid w:val="00D9306F"/>
    <w:rsid w:val="00D94B26"/>
    <w:rsid w:val="00D979E7"/>
    <w:rsid w:val="00D97EC8"/>
    <w:rsid w:val="00DA0767"/>
    <w:rsid w:val="00DA6DE2"/>
    <w:rsid w:val="00DB1511"/>
    <w:rsid w:val="00DB4412"/>
    <w:rsid w:val="00DB6E7E"/>
    <w:rsid w:val="00DC08D6"/>
    <w:rsid w:val="00DC0BD9"/>
    <w:rsid w:val="00DC3C88"/>
    <w:rsid w:val="00DC6ACF"/>
    <w:rsid w:val="00DD009C"/>
    <w:rsid w:val="00DD3358"/>
    <w:rsid w:val="00DD36CA"/>
    <w:rsid w:val="00DD4A19"/>
    <w:rsid w:val="00DD6173"/>
    <w:rsid w:val="00DE1AA2"/>
    <w:rsid w:val="00DE1AAD"/>
    <w:rsid w:val="00DE454F"/>
    <w:rsid w:val="00DE72E8"/>
    <w:rsid w:val="00DF5B94"/>
    <w:rsid w:val="00DF603C"/>
    <w:rsid w:val="00DF79E3"/>
    <w:rsid w:val="00E00767"/>
    <w:rsid w:val="00E00AF5"/>
    <w:rsid w:val="00E030C1"/>
    <w:rsid w:val="00E04D7C"/>
    <w:rsid w:val="00E06584"/>
    <w:rsid w:val="00E06BB2"/>
    <w:rsid w:val="00E1229F"/>
    <w:rsid w:val="00E127E8"/>
    <w:rsid w:val="00E161CE"/>
    <w:rsid w:val="00E2151F"/>
    <w:rsid w:val="00E2248C"/>
    <w:rsid w:val="00E23933"/>
    <w:rsid w:val="00E23941"/>
    <w:rsid w:val="00E2620F"/>
    <w:rsid w:val="00E42500"/>
    <w:rsid w:val="00E42B03"/>
    <w:rsid w:val="00E444B7"/>
    <w:rsid w:val="00E44FC8"/>
    <w:rsid w:val="00E45640"/>
    <w:rsid w:val="00E47631"/>
    <w:rsid w:val="00E501C0"/>
    <w:rsid w:val="00E50569"/>
    <w:rsid w:val="00E5579E"/>
    <w:rsid w:val="00E61177"/>
    <w:rsid w:val="00E63681"/>
    <w:rsid w:val="00E6522A"/>
    <w:rsid w:val="00E6555A"/>
    <w:rsid w:val="00E7208D"/>
    <w:rsid w:val="00E729D3"/>
    <w:rsid w:val="00E77F32"/>
    <w:rsid w:val="00E846E5"/>
    <w:rsid w:val="00E87168"/>
    <w:rsid w:val="00E902C3"/>
    <w:rsid w:val="00E90706"/>
    <w:rsid w:val="00E91B76"/>
    <w:rsid w:val="00E96C35"/>
    <w:rsid w:val="00E976D6"/>
    <w:rsid w:val="00EA1DE8"/>
    <w:rsid w:val="00EA3083"/>
    <w:rsid w:val="00EB03EC"/>
    <w:rsid w:val="00EB03F3"/>
    <w:rsid w:val="00EB10CC"/>
    <w:rsid w:val="00EB31F4"/>
    <w:rsid w:val="00EB33A1"/>
    <w:rsid w:val="00EC5A58"/>
    <w:rsid w:val="00ED0386"/>
    <w:rsid w:val="00ED2D2C"/>
    <w:rsid w:val="00ED5451"/>
    <w:rsid w:val="00ED5E53"/>
    <w:rsid w:val="00ED610F"/>
    <w:rsid w:val="00ED6396"/>
    <w:rsid w:val="00ED7988"/>
    <w:rsid w:val="00EE0367"/>
    <w:rsid w:val="00EE0F92"/>
    <w:rsid w:val="00EE1AE7"/>
    <w:rsid w:val="00EE2BE5"/>
    <w:rsid w:val="00EE6451"/>
    <w:rsid w:val="00EF0297"/>
    <w:rsid w:val="00EF2AC3"/>
    <w:rsid w:val="00EF2ED5"/>
    <w:rsid w:val="00EF5517"/>
    <w:rsid w:val="00EF7FE9"/>
    <w:rsid w:val="00F00EAD"/>
    <w:rsid w:val="00F0178C"/>
    <w:rsid w:val="00F02DF0"/>
    <w:rsid w:val="00F1008E"/>
    <w:rsid w:val="00F10EFC"/>
    <w:rsid w:val="00F111F8"/>
    <w:rsid w:val="00F12F48"/>
    <w:rsid w:val="00F13EE5"/>
    <w:rsid w:val="00F140AD"/>
    <w:rsid w:val="00F16349"/>
    <w:rsid w:val="00F1644F"/>
    <w:rsid w:val="00F16876"/>
    <w:rsid w:val="00F172D9"/>
    <w:rsid w:val="00F21981"/>
    <w:rsid w:val="00F23000"/>
    <w:rsid w:val="00F246D7"/>
    <w:rsid w:val="00F26FA6"/>
    <w:rsid w:val="00F32A7F"/>
    <w:rsid w:val="00F33B01"/>
    <w:rsid w:val="00F33BB7"/>
    <w:rsid w:val="00F34973"/>
    <w:rsid w:val="00F36BED"/>
    <w:rsid w:val="00F36BF0"/>
    <w:rsid w:val="00F3728B"/>
    <w:rsid w:val="00F37E17"/>
    <w:rsid w:val="00F40284"/>
    <w:rsid w:val="00F4309F"/>
    <w:rsid w:val="00F43D86"/>
    <w:rsid w:val="00F4446D"/>
    <w:rsid w:val="00F44EA5"/>
    <w:rsid w:val="00F45E63"/>
    <w:rsid w:val="00F478FC"/>
    <w:rsid w:val="00F47C7F"/>
    <w:rsid w:val="00F50CDB"/>
    <w:rsid w:val="00F53DC9"/>
    <w:rsid w:val="00F557B9"/>
    <w:rsid w:val="00F6082C"/>
    <w:rsid w:val="00F60CA5"/>
    <w:rsid w:val="00F650D4"/>
    <w:rsid w:val="00F6560C"/>
    <w:rsid w:val="00F66BF0"/>
    <w:rsid w:val="00F67BDA"/>
    <w:rsid w:val="00F708E9"/>
    <w:rsid w:val="00F73673"/>
    <w:rsid w:val="00F83E2A"/>
    <w:rsid w:val="00F857A8"/>
    <w:rsid w:val="00F941DA"/>
    <w:rsid w:val="00F96112"/>
    <w:rsid w:val="00F97E65"/>
    <w:rsid w:val="00FA08AD"/>
    <w:rsid w:val="00FA2104"/>
    <w:rsid w:val="00FA71C9"/>
    <w:rsid w:val="00FA7D61"/>
    <w:rsid w:val="00FA7D65"/>
    <w:rsid w:val="00FB2CDF"/>
    <w:rsid w:val="00FB5121"/>
    <w:rsid w:val="00FB647F"/>
    <w:rsid w:val="00FB72A3"/>
    <w:rsid w:val="00FC59C7"/>
    <w:rsid w:val="00FC761E"/>
    <w:rsid w:val="00FD33C2"/>
    <w:rsid w:val="00FD57B3"/>
    <w:rsid w:val="00FE037C"/>
    <w:rsid w:val="00FE086E"/>
    <w:rsid w:val="00FE1A6D"/>
    <w:rsid w:val="00FE1A72"/>
    <w:rsid w:val="00FF14F5"/>
    <w:rsid w:val="00FF18D6"/>
    <w:rsid w:val="00FF4929"/>
    <w:rsid w:val="00FF652A"/>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rules v:ext="edit">
        <o:r id="V:Rule7" type="connector" idref="#_x0000_s1106"/>
        <o:r id="V:Rule8" type="connector" idref="#_x0000_s1101"/>
        <o:r id="V:Rule9" type="connector" idref="#Straight Arrow Connector 3"/>
        <o:r id="V:Rule10" type="connector" idref="#_x0000_s1100"/>
        <o:r id="V:Rule11" type="connector" idref="#Straight Arrow Connector 2"/>
        <o:r id="V:Rule12"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9B7102"/>
    <w:pPr>
      <w:tabs>
        <w:tab w:val="right" w:leader="dot" w:pos="9062"/>
      </w:tabs>
    </w:p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CommentSubject">
    <w:name w:val="annotation subject"/>
    <w:basedOn w:val="CommentText"/>
    <w:next w:val="CommentText"/>
    <w:link w:val="CommentSubjectChar"/>
    <w:rsid w:val="00AB6F6A"/>
    <w:rPr>
      <w:b/>
      <w:bCs/>
      <w:lang w:val="en-GB"/>
    </w:rPr>
  </w:style>
  <w:style w:type="character" w:customStyle="1" w:styleId="CommentSubjectChar">
    <w:name w:val="Comment Subject Char"/>
    <w:basedOn w:val="CommentTextChar"/>
    <w:link w:val="CommentSubject"/>
    <w:rsid w:val="00AB6F6A"/>
    <w:rPr>
      <w:b/>
      <w:bCs/>
      <w:lang w:val="en-GB"/>
    </w:rPr>
  </w:style>
  <w:style w:type="paragraph" w:styleId="NoSpacing">
    <w:name w:val="No Spacing"/>
    <w:uiPriority w:val="1"/>
    <w:qFormat/>
    <w:rsid w:val="00711C2C"/>
    <w:rPr>
      <w:rFonts w:ascii="Calibri" w:eastAsia="Calibri" w:hAnsi="Calibri"/>
      <w:sz w:val="22"/>
      <w:szCs w:val="22"/>
      <w:lang w:val="sr-Latn-CS"/>
    </w:rPr>
  </w:style>
  <w:style w:type="character" w:customStyle="1" w:styleId="BodyTextIndentChar">
    <w:name w:val="Body Text Indent Char"/>
    <w:basedOn w:val="DefaultParagraphFont"/>
    <w:link w:val="BodyTextIndent"/>
    <w:rsid w:val="000E31E0"/>
    <w:rPr>
      <w:b/>
      <w:bCs/>
      <w:sz w:val="24"/>
      <w:szCs w:val="24"/>
      <w:lang w:val="sr-Latn-CS"/>
    </w:rPr>
  </w:style>
  <w:style w:type="character" w:customStyle="1" w:styleId="BodyTextChar">
    <w:name w:val="Body Text Char"/>
    <w:basedOn w:val="DefaultParagraphFont"/>
    <w:link w:val="BodyText"/>
    <w:rsid w:val="00CD7A98"/>
    <w:rPr>
      <w:sz w:val="24"/>
      <w:lang w:val="sl-SI"/>
    </w:rPr>
  </w:style>
  <w:style w:type="paragraph" w:customStyle="1" w:styleId="Default">
    <w:name w:val="Default"/>
    <w:rsid w:val="00386172"/>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7B0CF9"/>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2">
    <w:name w:val="toc 2"/>
    <w:basedOn w:val="Normal"/>
    <w:next w:val="Normal"/>
    <w:autoRedefine/>
    <w:uiPriority w:val="39"/>
    <w:rsid w:val="007B0CF9"/>
    <w:pPr>
      <w:spacing w:after="100"/>
      <w:ind w:left="240"/>
    </w:pPr>
  </w:style>
  <w:style w:type="character" w:styleId="Emphasis">
    <w:name w:val="Emphasis"/>
    <w:basedOn w:val="DefaultParagraphFont"/>
    <w:qFormat/>
    <w:rsid w:val="00964E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92768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4707564">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nabavke@kcv.r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B5E9-4662-4046-923D-5A047FBD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32</Pages>
  <Words>6950</Words>
  <Characters>39618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46476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HV1N</cp:lastModifiedBy>
  <cp:revision>229</cp:revision>
  <cp:lastPrinted>2013-09-03T08:45:00Z</cp:lastPrinted>
  <dcterms:created xsi:type="dcterms:W3CDTF">2013-04-12T11:13:00Z</dcterms:created>
  <dcterms:modified xsi:type="dcterms:W3CDTF">2013-09-06T11:58:00Z</dcterms:modified>
</cp:coreProperties>
</file>