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9C505A" w:rsidTr="00BB65CA">
        <w:trPr>
          <w:trHeight w:val="1110"/>
          <w:jc w:val="center"/>
        </w:trPr>
        <w:tc>
          <w:tcPr>
            <w:tcW w:w="1475" w:type="dxa"/>
          </w:tcPr>
          <w:p w:rsidR="009C505A" w:rsidRDefault="009C505A" w:rsidP="00BB65C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5pt;height:71.15pt" o:ole="">
                  <v:imagedata r:id="rId9" o:title=""/>
                </v:shape>
                <o:OLEObject Type="Embed" ProgID="PBrush" ShapeID="_x0000_i1025" DrawAspect="Content" ObjectID="_1440919653" r:id="rId10"/>
              </w:object>
            </w:r>
          </w:p>
        </w:tc>
        <w:tc>
          <w:tcPr>
            <w:tcW w:w="8063" w:type="dxa"/>
          </w:tcPr>
          <w:p w:rsidR="009C505A" w:rsidRPr="003131F6" w:rsidRDefault="009C505A" w:rsidP="009C505A">
            <w:pPr>
              <w:pStyle w:val="Heading1"/>
              <w:jc w:val="center"/>
              <w:rPr>
                <w:sz w:val="32"/>
              </w:rPr>
            </w:pPr>
            <w:bookmarkStart w:id="0" w:name="_Toc364245680"/>
            <w:r w:rsidRPr="003131F6">
              <w:rPr>
                <w:sz w:val="32"/>
                <w:lang w:val="sr-Cyrl-CS"/>
              </w:rPr>
              <w:t>КЛИНИЧКИ ЦЕНТАР ВОЈВОДИНЕ</w:t>
            </w:r>
            <w:bookmarkEnd w:id="0"/>
          </w:p>
          <w:p w:rsidR="009C505A" w:rsidRPr="003131F6" w:rsidRDefault="009C505A" w:rsidP="00BB65CA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9C505A" w:rsidRPr="00BA3695" w:rsidRDefault="009C505A" w:rsidP="00BB65CA">
            <w:pPr>
              <w:jc w:val="center"/>
              <w:rPr>
                <w:sz w:val="8"/>
                <w:lang w:val="hr-HR"/>
              </w:rPr>
            </w:pPr>
          </w:p>
          <w:p w:rsidR="009C505A" w:rsidRPr="00BA3695" w:rsidRDefault="009C505A" w:rsidP="009C505A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D5B2C" w:rsidRPr="002D5B2C" w:rsidRDefault="002D5B2C" w:rsidP="009C505A">
      <w:pPr>
        <w:pStyle w:val="Footer"/>
        <w:tabs>
          <w:tab w:val="left" w:pos="720"/>
        </w:tabs>
        <w:jc w:val="both"/>
        <w:rPr>
          <w:b/>
          <w:noProof/>
        </w:rPr>
      </w:pPr>
    </w:p>
    <w:p w:rsidR="002D5B2C" w:rsidRPr="009C505A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BB65CA" w:rsidRDefault="002D5B2C" w:rsidP="002D5B2C">
      <w:pPr>
        <w:pStyle w:val="Footer"/>
        <w:jc w:val="center"/>
        <w:rPr>
          <w:b/>
          <w:noProof/>
          <w:sz w:val="36"/>
          <w:szCs w:val="36"/>
        </w:rPr>
      </w:pPr>
      <w:r w:rsidRPr="00BB65CA">
        <w:rPr>
          <w:b/>
          <w:noProof/>
          <w:sz w:val="36"/>
          <w:szCs w:val="36"/>
        </w:rPr>
        <w:t>КОНКУРСНА ДОКУМЕНТАЦИЈА</w:t>
      </w:r>
    </w:p>
    <w:p w:rsidR="005B4BDC" w:rsidRDefault="005B4BDC" w:rsidP="002D5B2C">
      <w:pPr>
        <w:pStyle w:val="Footer"/>
        <w:jc w:val="center"/>
        <w:rPr>
          <w:b/>
          <w:noProof/>
        </w:rPr>
      </w:pPr>
    </w:p>
    <w:p w:rsidR="00631232" w:rsidRDefault="00514304" w:rsidP="00631232">
      <w:pPr>
        <w:pStyle w:val="Footer"/>
        <w:tabs>
          <w:tab w:val="left" w:pos="720"/>
        </w:tabs>
        <w:jc w:val="center"/>
        <w:rPr>
          <w:b/>
          <w:highlight w:val="yellow"/>
          <w:lang w:val="sr-Latn-RS"/>
        </w:rPr>
      </w:pPr>
      <w:r w:rsidRPr="00514304">
        <w:rPr>
          <w:b/>
          <w:noProof/>
          <w:lang w:val="ru-RU"/>
        </w:rPr>
        <w:t>Сервисирање</w:t>
      </w:r>
      <w:r w:rsidRPr="00514304">
        <w:rPr>
          <w:b/>
          <w:noProof/>
        </w:rPr>
        <w:t xml:space="preserve"> </w:t>
      </w:r>
      <w:r w:rsidRPr="00514304">
        <w:rPr>
          <w:b/>
          <w:noProof/>
          <w:lang w:val="sr-Cyrl-CS"/>
        </w:rPr>
        <w:t>магнетне резонанце произвођача „</w:t>
      </w:r>
      <w:r w:rsidRPr="00514304">
        <w:rPr>
          <w:b/>
          <w:noProof/>
          <w:lang w:val="sr-Latn-CS"/>
        </w:rPr>
        <w:t xml:space="preserve">GE Healtcare“ </w:t>
      </w:r>
      <w:r w:rsidRPr="00514304">
        <w:rPr>
          <w:b/>
          <w:noProof/>
          <w:lang w:val="sr-Cyrl-CS"/>
        </w:rPr>
        <w:t>у оквиру Центра за радиологију,</w:t>
      </w:r>
      <w:r w:rsidRPr="00514304">
        <w:rPr>
          <w:b/>
          <w:noProof/>
          <w:lang w:val="ru-RU"/>
        </w:rPr>
        <w:t xml:space="preserve"> Клиничког центра Војводине</w:t>
      </w:r>
      <w:r w:rsidRPr="00514304">
        <w:rPr>
          <w:b/>
          <w:highlight w:val="yellow"/>
          <w:lang w:val="sr-Cyrl-CS"/>
        </w:rPr>
        <w:t xml:space="preserve"> </w:t>
      </w:r>
    </w:p>
    <w:p w:rsidR="00514304" w:rsidRPr="00514304" w:rsidRDefault="00514304" w:rsidP="00631232">
      <w:pPr>
        <w:pStyle w:val="Footer"/>
        <w:tabs>
          <w:tab w:val="left" w:pos="720"/>
        </w:tabs>
        <w:jc w:val="center"/>
        <w:rPr>
          <w:b/>
          <w:highlight w:val="yellow"/>
          <w:lang w:val="sr-Latn-RS"/>
        </w:rPr>
      </w:pPr>
    </w:p>
    <w:p w:rsidR="00631232" w:rsidRPr="00514304" w:rsidRDefault="00631232" w:rsidP="00631232">
      <w:pPr>
        <w:pStyle w:val="Footer"/>
        <w:tabs>
          <w:tab w:val="left" w:pos="720"/>
        </w:tabs>
        <w:jc w:val="center"/>
        <w:rPr>
          <w:b/>
        </w:rPr>
      </w:pPr>
      <w:r w:rsidRPr="00514304">
        <w:rPr>
          <w:b/>
        </w:rPr>
        <w:t>ПРЕГОВАРАЧКИ ПОСТУПАК БЕЗ ОБЈАВЉИВАЊА ПОЗИВА ЗА ПОДНОШЕЊЕ ПОНУДА</w:t>
      </w:r>
    </w:p>
    <w:p w:rsidR="00631232" w:rsidRPr="00514304" w:rsidRDefault="00631232" w:rsidP="00631232">
      <w:pPr>
        <w:pStyle w:val="Footer"/>
        <w:jc w:val="center"/>
        <w:rPr>
          <w:b/>
        </w:rPr>
      </w:pPr>
      <w:r w:rsidRPr="00514304">
        <w:rPr>
          <w:b/>
        </w:rPr>
        <w:t xml:space="preserve">БРОЈ </w:t>
      </w:r>
      <w:r w:rsidR="00514304">
        <w:rPr>
          <w:b/>
        </w:rPr>
        <w:t>220</w:t>
      </w:r>
      <w:r w:rsidRPr="00514304">
        <w:rPr>
          <w:b/>
        </w:rPr>
        <w:t>-13-П</w:t>
      </w:r>
    </w:p>
    <w:p w:rsidR="002D5B2C" w:rsidRP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9C505A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2D5B2C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C74F94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5B4BDC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Pr="00B60424" w:rsidRDefault="002D5B2C" w:rsidP="002D5B2C">
      <w:pPr>
        <w:pStyle w:val="Footer"/>
        <w:tabs>
          <w:tab w:val="left" w:pos="720"/>
        </w:tabs>
        <w:rPr>
          <w:noProof/>
        </w:rPr>
      </w:pPr>
    </w:p>
    <w:p w:rsidR="002D5B2C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  <w:r w:rsidRPr="002D5B2C">
        <w:rPr>
          <w:b/>
          <w:noProof/>
        </w:rPr>
        <w:t>Нови Сад</w:t>
      </w:r>
      <w:r w:rsidR="005B4BDC" w:rsidRPr="005B4BDC">
        <w:rPr>
          <w:b/>
          <w:noProof/>
        </w:rPr>
        <w:t xml:space="preserve">, </w:t>
      </w:r>
      <w:r w:rsidRPr="00514304">
        <w:rPr>
          <w:b/>
          <w:noProof/>
        </w:rPr>
        <w:t>2013.</w:t>
      </w:r>
    </w:p>
    <w:p w:rsidR="00B60424" w:rsidRDefault="00B60424">
      <w:pPr>
        <w:rPr>
          <w:b/>
          <w:noProof/>
        </w:rPr>
      </w:pPr>
      <w:r>
        <w:rPr>
          <w:b/>
          <w:noProof/>
        </w:rPr>
        <w:br w:type="page"/>
      </w:r>
    </w:p>
    <w:p w:rsidR="00631232" w:rsidRPr="00150683" w:rsidRDefault="00631232" w:rsidP="00631232">
      <w:pPr>
        <w:ind w:firstLine="720"/>
        <w:jc w:val="both"/>
        <w:rPr>
          <w:rFonts w:eastAsia="TimesNewRomanPSMT"/>
        </w:rPr>
      </w:pPr>
      <w:bookmarkStart w:id="1" w:name="_Toc354658137"/>
      <w:bookmarkStart w:id="2" w:name="_Toc354658270"/>
      <w:bookmarkStart w:id="3" w:name="_Toc354658304"/>
      <w:bookmarkStart w:id="4" w:name="_Toc354658398"/>
      <w:r w:rsidRPr="00150683">
        <w:rPr>
          <w:rFonts w:eastAsia="TimesNewRomanPSMT"/>
        </w:rPr>
        <w:lastRenderedPageBreak/>
        <w:t xml:space="preserve">На основу Закона о јавним набавкама („Сл. гласник РС” бр. 124/2012, у даљем тексту: Закон), </w:t>
      </w:r>
      <w:r>
        <w:rPr>
          <w:rFonts w:eastAsia="TimesNewRomanPSMT"/>
        </w:rPr>
        <w:t xml:space="preserve">и </w:t>
      </w:r>
      <w:r w:rsidRPr="00150683">
        <w:rPr>
          <w:rFonts w:eastAsia="TimesNewRomanPSMT"/>
        </w:rPr>
        <w:t xml:space="preserve">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>
        <w:rPr>
          <w:rFonts w:eastAsia="TimesNewRomanPSMT"/>
        </w:rPr>
        <w:t xml:space="preserve">Мишљења Управе за јавне набавке о основаности примене преговарачког поступка, </w:t>
      </w:r>
      <w:r w:rsidRPr="00150683">
        <w:t>Одлуке о покретању поступка предметне јавне набавке и Решења о образовању комисије за предметну јавну набавку, припремљена је:</w:t>
      </w:r>
    </w:p>
    <w:p w:rsidR="00631232" w:rsidRPr="00150683" w:rsidRDefault="00631232" w:rsidP="00631232">
      <w:pPr>
        <w:ind w:firstLine="720"/>
        <w:jc w:val="both"/>
        <w:rPr>
          <w:rFonts w:eastAsia="TimesNewRomanPSMT"/>
        </w:rPr>
      </w:pPr>
    </w:p>
    <w:p w:rsidR="00631232" w:rsidRPr="00150683" w:rsidRDefault="00631232" w:rsidP="00631232">
      <w:pPr>
        <w:jc w:val="center"/>
        <w:rPr>
          <w:b/>
          <w:noProof/>
        </w:rPr>
      </w:pPr>
      <w:r w:rsidRPr="00150683">
        <w:rPr>
          <w:b/>
          <w:noProof/>
        </w:rPr>
        <w:t>КОНКУРСНА ДОКУМЕНТАЦИЈА</w:t>
      </w:r>
    </w:p>
    <w:p w:rsidR="00631232" w:rsidRPr="00150683" w:rsidRDefault="00631232" w:rsidP="00631232">
      <w:pPr>
        <w:jc w:val="center"/>
        <w:rPr>
          <w:b/>
          <w:noProof/>
        </w:rPr>
      </w:pPr>
    </w:p>
    <w:p w:rsidR="00514304" w:rsidRDefault="00631232" w:rsidP="00514304">
      <w:pPr>
        <w:pStyle w:val="Footer"/>
        <w:tabs>
          <w:tab w:val="left" w:pos="720"/>
        </w:tabs>
        <w:jc w:val="center"/>
        <w:rPr>
          <w:b/>
          <w:highlight w:val="yellow"/>
          <w:lang w:val="sr-Latn-RS"/>
        </w:rPr>
      </w:pPr>
      <w:r w:rsidRPr="00514304">
        <w:rPr>
          <w:b/>
          <w:noProof/>
        </w:rPr>
        <w:t xml:space="preserve">у </w:t>
      </w:r>
      <w:r w:rsidRPr="00514304">
        <w:rPr>
          <w:b/>
          <w:bCs/>
          <w:noProof/>
          <w:lang w:val="sr-Cyrl-CS"/>
        </w:rPr>
        <w:t>преговарачком поступку без објављивања позива за подношење понуда</w:t>
      </w:r>
      <w:r w:rsidRPr="00514304">
        <w:rPr>
          <w:b/>
          <w:noProof/>
        </w:rPr>
        <w:t xml:space="preserve"> јавне набавке </w:t>
      </w:r>
      <w:r w:rsidR="00514304">
        <w:rPr>
          <w:b/>
          <w:noProof/>
          <w:lang w:val="sr-Cyrl-RS"/>
        </w:rPr>
        <w:t>услуга</w:t>
      </w:r>
      <w:r w:rsidRPr="00514304">
        <w:rPr>
          <w:b/>
          <w:noProof/>
        </w:rPr>
        <w:t xml:space="preserve"> бр</w:t>
      </w:r>
      <w:r w:rsidR="00514304">
        <w:rPr>
          <w:b/>
          <w:noProof/>
          <w:lang w:val="sr-Cyrl-RS"/>
        </w:rPr>
        <w:t>.</w:t>
      </w:r>
      <w:r w:rsidR="00514304">
        <w:rPr>
          <w:b/>
          <w:noProof/>
        </w:rPr>
        <w:t xml:space="preserve"> </w:t>
      </w:r>
      <w:r w:rsidR="00514304">
        <w:rPr>
          <w:b/>
          <w:noProof/>
          <w:lang w:val="sr-Cyrl-RS"/>
        </w:rPr>
        <w:t>220</w:t>
      </w:r>
      <w:r w:rsidRPr="00514304">
        <w:rPr>
          <w:b/>
          <w:noProof/>
        </w:rPr>
        <w:t xml:space="preserve">-13-П - </w:t>
      </w:r>
      <w:r w:rsidR="00514304" w:rsidRPr="00514304">
        <w:rPr>
          <w:b/>
          <w:noProof/>
          <w:lang w:val="ru-RU"/>
        </w:rPr>
        <w:t>Сервисирање</w:t>
      </w:r>
      <w:r w:rsidR="00514304" w:rsidRPr="00514304">
        <w:rPr>
          <w:b/>
          <w:noProof/>
        </w:rPr>
        <w:t xml:space="preserve"> </w:t>
      </w:r>
      <w:r w:rsidR="00514304" w:rsidRPr="00514304">
        <w:rPr>
          <w:b/>
          <w:noProof/>
          <w:lang w:val="sr-Cyrl-CS"/>
        </w:rPr>
        <w:t>магнетне резонанце произвођача „</w:t>
      </w:r>
      <w:r w:rsidR="00514304" w:rsidRPr="00514304">
        <w:rPr>
          <w:b/>
          <w:noProof/>
          <w:lang w:val="sr-Latn-CS"/>
        </w:rPr>
        <w:t xml:space="preserve">GE Healtcare“ </w:t>
      </w:r>
      <w:r w:rsidR="00514304" w:rsidRPr="00514304">
        <w:rPr>
          <w:b/>
          <w:noProof/>
          <w:lang w:val="sr-Cyrl-CS"/>
        </w:rPr>
        <w:t>у оквиру Центра за радиологију,</w:t>
      </w:r>
      <w:r w:rsidR="00514304" w:rsidRPr="00514304">
        <w:rPr>
          <w:b/>
          <w:noProof/>
          <w:lang w:val="ru-RU"/>
        </w:rPr>
        <w:t xml:space="preserve"> Клиничког центра Војводине</w:t>
      </w:r>
      <w:r w:rsidR="00514304" w:rsidRPr="00514304">
        <w:rPr>
          <w:b/>
          <w:highlight w:val="yellow"/>
          <w:lang w:val="sr-Cyrl-CS"/>
        </w:rPr>
        <w:t xml:space="preserve"> </w:t>
      </w:r>
    </w:p>
    <w:bookmarkEnd w:id="1"/>
    <w:bookmarkEnd w:id="2"/>
    <w:bookmarkEnd w:id="3"/>
    <w:bookmarkEnd w:id="4"/>
    <w:p w:rsidR="00514304" w:rsidRDefault="00514304" w:rsidP="009C505A">
      <w:pPr>
        <w:jc w:val="both"/>
        <w:rPr>
          <w:rFonts w:eastAsia="TimesNewRomanPSMT"/>
          <w:lang w:val="sr-Cyrl-RS"/>
        </w:rPr>
      </w:pPr>
    </w:p>
    <w:p w:rsidR="00514304" w:rsidRDefault="00514304" w:rsidP="009C505A">
      <w:pPr>
        <w:jc w:val="both"/>
        <w:rPr>
          <w:rFonts w:eastAsia="TimesNewRomanPSMT"/>
          <w:lang w:val="sr-Cyrl-RS"/>
        </w:rPr>
      </w:pPr>
    </w:p>
    <w:p w:rsidR="009651F9" w:rsidRPr="009C505A" w:rsidRDefault="001366BB" w:rsidP="009C505A">
      <w:pPr>
        <w:jc w:val="both"/>
        <w:rPr>
          <w:rFonts w:eastAsia="TimesNewRomanPSMT"/>
        </w:rPr>
      </w:pPr>
      <w:proofErr w:type="spellStart"/>
      <w:r w:rsidRPr="00150683">
        <w:rPr>
          <w:rFonts w:eastAsia="TimesNewRomanPSMT"/>
        </w:rPr>
        <w:t>Конкурсна</w:t>
      </w:r>
      <w:proofErr w:type="spellEnd"/>
      <w:r w:rsidRPr="00150683">
        <w:rPr>
          <w:rFonts w:eastAsia="TimesNewRomanPSMT"/>
        </w:rPr>
        <w:t xml:space="preserve"> </w:t>
      </w:r>
      <w:proofErr w:type="spellStart"/>
      <w:r w:rsidRPr="00150683">
        <w:rPr>
          <w:rFonts w:eastAsia="TimesNewRomanPSMT"/>
        </w:rPr>
        <w:t>документација</w:t>
      </w:r>
      <w:proofErr w:type="spellEnd"/>
      <w:r w:rsidRPr="00150683">
        <w:rPr>
          <w:rFonts w:eastAsia="TimesNewRomanPSMT"/>
        </w:rPr>
        <w:t xml:space="preserve"> </w:t>
      </w:r>
      <w:proofErr w:type="spellStart"/>
      <w:r w:rsidRPr="00150683">
        <w:rPr>
          <w:rFonts w:eastAsia="TimesNewRomanPSMT"/>
        </w:rPr>
        <w:t>садржи</w:t>
      </w:r>
      <w:proofErr w:type="spellEnd"/>
      <w:r w:rsidRPr="00150683">
        <w:rPr>
          <w:rFonts w:eastAsia="TimesNewRomanPSMT"/>
        </w:rPr>
        <w:t>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US"/>
        </w:rPr>
        <w:id w:val="2659585"/>
        <w:docPartObj>
          <w:docPartGallery w:val="Table of Contents"/>
          <w:docPartUnique/>
        </w:docPartObj>
      </w:sdtPr>
      <w:sdtContent>
        <w:p w:rsidR="00DD3983" w:rsidRPr="000C3B23" w:rsidRDefault="00DD3983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02379D" w:rsidRPr="00397B61" w:rsidRDefault="00A264C9">
          <w:pPr>
            <w:pStyle w:val="TOC1"/>
            <w:rPr>
              <w:rFonts w:eastAsiaTheme="minorEastAsia"/>
              <w:lang w:val="en-US"/>
            </w:rPr>
          </w:pPr>
          <w:r>
            <w:fldChar w:fldCharType="begin"/>
          </w:r>
          <w:r w:rsidR="00DD3983">
            <w:instrText xml:space="preserve"> TOC \o "1-3" \h \z \u </w:instrText>
          </w:r>
          <w:r>
            <w:fldChar w:fldCharType="separate"/>
          </w:r>
          <w:hyperlink w:anchor="_Toc364245680" w:history="1">
            <w:r w:rsidR="0002379D" w:rsidRPr="00397B61">
              <w:rPr>
                <w:rStyle w:val="Hyperlink"/>
              </w:rPr>
              <w:t>КЛИНИЧКИ ЦЕНТАР ВОЈВОДИНЕ</w:t>
            </w:r>
            <w:r w:rsidR="0002379D" w:rsidRPr="00397B61">
              <w:rPr>
                <w:webHidden/>
              </w:rPr>
              <w:tab/>
            </w:r>
            <w:r w:rsidRPr="00397B61">
              <w:rPr>
                <w:webHidden/>
              </w:rPr>
              <w:fldChar w:fldCharType="begin"/>
            </w:r>
            <w:r w:rsidR="0002379D" w:rsidRPr="00397B61">
              <w:rPr>
                <w:webHidden/>
              </w:rPr>
              <w:instrText xml:space="preserve"> PAGEREF _Toc364245680 \h </w:instrText>
            </w:r>
            <w:r w:rsidRPr="00397B61">
              <w:rPr>
                <w:webHidden/>
              </w:rPr>
            </w:r>
            <w:r w:rsidRPr="00397B61">
              <w:rPr>
                <w:webHidden/>
              </w:rPr>
              <w:fldChar w:fldCharType="separate"/>
            </w:r>
            <w:r w:rsidR="0002379D" w:rsidRPr="00397B61">
              <w:rPr>
                <w:webHidden/>
              </w:rPr>
              <w:t>1</w:t>
            </w:r>
            <w:r w:rsidRPr="00397B61">
              <w:rPr>
                <w:webHidden/>
              </w:rPr>
              <w:fldChar w:fldCharType="end"/>
            </w:r>
          </w:hyperlink>
        </w:p>
        <w:p w:rsidR="0002379D" w:rsidRPr="00397B61" w:rsidRDefault="00DE0647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364245681" w:history="1">
            <w:r w:rsidR="0002379D" w:rsidRPr="00397B61">
              <w:rPr>
                <w:rStyle w:val="Hyperlink"/>
                <w:noProof/>
              </w:rPr>
              <w:t>1.</w:t>
            </w:r>
            <w:r w:rsidR="0002379D" w:rsidRPr="00397B61">
              <w:rPr>
                <w:rFonts w:eastAsiaTheme="minorEastAsia"/>
                <w:noProof/>
                <w:lang w:val="en-US"/>
              </w:rPr>
              <w:tab/>
            </w:r>
            <w:r w:rsidR="0002379D" w:rsidRPr="00397B61">
              <w:rPr>
                <w:rStyle w:val="Hyperlink"/>
                <w:noProof/>
              </w:rPr>
              <w:t>ОПШТИ ПОДАЦИ О НАБАВЦИ</w:t>
            </w:r>
            <w:r w:rsidR="0002379D" w:rsidRPr="00397B61">
              <w:rPr>
                <w:noProof/>
                <w:webHidden/>
              </w:rPr>
              <w:tab/>
            </w:r>
            <w:r w:rsidR="00A264C9" w:rsidRPr="00397B61">
              <w:rPr>
                <w:noProof/>
                <w:webHidden/>
              </w:rPr>
              <w:fldChar w:fldCharType="begin"/>
            </w:r>
            <w:r w:rsidR="0002379D" w:rsidRPr="00397B61">
              <w:rPr>
                <w:noProof/>
                <w:webHidden/>
              </w:rPr>
              <w:instrText xml:space="preserve"> PAGEREF _Toc364245681 \h </w:instrText>
            </w:r>
            <w:r w:rsidR="00A264C9" w:rsidRPr="00397B61">
              <w:rPr>
                <w:noProof/>
                <w:webHidden/>
              </w:rPr>
            </w:r>
            <w:r w:rsidR="00A264C9" w:rsidRPr="00397B61">
              <w:rPr>
                <w:noProof/>
                <w:webHidden/>
              </w:rPr>
              <w:fldChar w:fldCharType="separate"/>
            </w:r>
            <w:r w:rsidR="0002379D" w:rsidRPr="00397B61">
              <w:rPr>
                <w:noProof/>
                <w:webHidden/>
              </w:rPr>
              <w:t>3</w:t>
            </w:r>
            <w:r w:rsidR="00A264C9" w:rsidRPr="00397B61">
              <w:rPr>
                <w:noProof/>
                <w:webHidden/>
              </w:rPr>
              <w:fldChar w:fldCharType="end"/>
            </w:r>
          </w:hyperlink>
        </w:p>
        <w:p w:rsidR="0002379D" w:rsidRPr="00397B61" w:rsidRDefault="00DE0647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364245682" w:history="1">
            <w:r w:rsidR="0002379D" w:rsidRPr="00397B61">
              <w:rPr>
                <w:rStyle w:val="Hyperlink"/>
                <w:noProof/>
                <w:lang w:val="sl-SI"/>
              </w:rPr>
              <w:t>2.</w:t>
            </w:r>
            <w:r w:rsidR="0002379D" w:rsidRPr="00397B61">
              <w:rPr>
                <w:rFonts w:eastAsiaTheme="minorEastAsia"/>
                <w:noProof/>
                <w:lang w:val="en-US"/>
              </w:rPr>
              <w:tab/>
            </w:r>
            <w:r w:rsidR="0002379D" w:rsidRPr="00397B61">
              <w:rPr>
                <w:rStyle w:val="Hyperlink"/>
                <w:noProof/>
              </w:rPr>
              <w:t>ПОДАЦИ О ПРЕДМЕТУ ЈАВНЕ НАБАВКЕ</w:t>
            </w:r>
            <w:r w:rsidR="0002379D" w:rsidRPr="00397B61">
              <w:rPr>
                <w:noProof/>
                <w:webHidden/>
              </w:rPr>
              <w:tab/>
            </w:r>
            <w:r w:rsidR="00A264C9" w:rsidRPr="00397B61">
              <w:rPr>
                <w:noProof/>
                <w:webHidden/>
              </w:rPr>
              <w:fldChar w:fldCharType="begin"/>
            </w:r>
            <w:r w:rsidR="0002379D" w:rsidRPr="00397B61">
              <w:rPr>
                <w:noProof/>
                <w:webHidden/>
              </w:rPr>
              <w:instrText xml:space="preserve"> PAGEREF _Toc364245682 \h </w:instrText>
            </w:r>
            <w:r w:rsidR="00A264C9" w:rsidRPr="00397B61">
              <w:rPr>
                <w:noProof/>
                <w:webHidden/>
              </w:rPr>
            </w:r>
            <w:r w:rsidR="00A264C9" w:rsidRPr="00397B61">
              <w:rPr>
                <w:noProof/>
                <w:webHidden/>
              </w:rPr>
              <w:fldChar w:fldCharType="separate"/>
            </w:r>
            <w:r w:rsidR="0002379D" w:rsidRPr="00397B61">
              <w:rPr>
                <w:noProof/>
                <w:webHidden/>
              </w:rPr>
              <w:t>6</w:t>
            </w:r>
            <w:r w:rsidR="00A264C9" w:rsidRPr="00397B61">
              <w:rPr>
                <w:noProof/>
                <w:webHidden/>
              </w:rPr>
              <w:fldChar w:fldCharType="end"/>
            </w:r>
          </w:hyperlink>
        </w:p>
        <w:p w:rsidR="00397B61" w:rsidRDefault="00DE0647" w:rsidP="00397B61">
          <w:pPr>
            <w:pStyle w:val="TOC2"/>
            <w:tabs>
              <w:tab w:val="left" w:pos="660"/>
              <w:tab w:val="right" w:leader="dot" w:pos="9060"/>
            </w:tabs>
            <w:rPr>
              <w:noProof/>
              <w:lang w:val="sr-Cyrl-CS"/>
            </w:rPr>
          </w:pPr>
          <w:hyperlink w:anchor="_Toc364245683" w:history="1">
            <w:r w:rsidR="0002379D" w:rsidRPr="00397B61">
              <w:rPr>
                <w:rStyle w:val="Hyperlink"/>
                <w:noProof/>
              </w:rPr>
              <w:t>3.</w:t>
            </w:r>
            <w:r w:rsidR="0002379D" w:rsidRPr="00397B61">
              <w:rPr>
                <w:rFonts w:eastAsiaTheme="minorEastAsia"/>
                <w:noProof/>
                <w:lang w:val="en-US"/>
              </w:rPr>
              <w:tab/>
            </w:r>
            <w:r w:rsidR="0002379D" w:rsidRPr="00397B61">
              <w:rPr>
                <w:rStyle w:val="Hyperlink"/>
                <w:noProof/>
              </w:rPr>
              <w:t>ОПИС ПРЕДМЕТА ЈАВНЕ НАБАВКЕ</w:t>
            </w:r>
            <w:r w:rsidR="0002379D" w:rsidRPr="00397B61">
              <w:rPr>
                <w:noProof/>
                <w:webHidden/>
              </w:rPr>
              <w:tab/>
            </w:r>
            <w:r w:rsidR="00A264C9" w:rsidRPr="00397B61">
              <w:rPr>
                <w:noProof/>
                <w:webHidden/>
              </w:rPr>
              <w:fldChar w:fldCharType="begin"/>
            </w:r>
            <w:r w:rsidR="0002379D" w:rsidRPr="00397B61">
              <w:rPr>
                <w:noProof/>
                <w:webHidden/>
              </w:rPr>
              <w:instrText xml:space="preserve"> PAGEREF _Toc364245683 \h </w:instrText>
            </w:r>
            <w:r w:rsidR="00A264C9" w:rsidRPr="00397B61">
              <w:rPr>
                <w:noProof/>
                <w:webHidden/>
              </w:rPr>
            </w:r>
            <w:r w:rsidR="00A264C9" w:rsidRPr="00397B61">
              <w:rPr>
                <w:noProof/>
                <w:webHidden/>
              </w:rPr>
              <w:fldChar w:fldCharType="separate"/>
            </w:r>
            <w:r w:rsidR="0002379D" w:rsidRPr="00397B61">
              <w:rPr>
                <w:noProof/>
                <w:webHidden/>
              </w:rPr>
              <w:t>7</w:t>
            </w:r>
            <w:r w:rsidR="00A264C9" w:rsidRPr="00397B61">
              <w:rPr>
                <w:noProof/>
                <w:webHidden/>
              </w:rPr>
              <w:fldChar w:fldCharType="end"/>
            </w:r>
          </w:hyperlink>
        </w:p>
        <w:p w:rsidR="00397B61" w:rsidRPr="00397B61" w:rsidRDefault="00397B61" w:rsidP="00397B61">
          <w:pPr>
            <w:pStyle w:val="TOC2"/>
            <w:tabs>
              <w:tab w:val="left" w:pos="660"/>
              <w:tab w:val="right" w:leader="dot" w:pos="9060"/>
            </w:tabs>
            <w:rPr>
              <w:noProof/>
              <w:lang w:val="sr-Cyrl-CS"/>
            </w:rPr>
          </w:pPr>
          <w:r>
            <w:rPr>
              <w:lang w:val="sr-Cyrl-CS"/>
            </w:rPr>
            <w:t xml:space="preserve">4. </w:t>
          </w:r>
          <w:r w:rsidR="00DE0647" w:rsidRPr="00397B61">
            <w:fldChar w:fldCharType="begin"/>
          </w:r>
          <w:r w:rsidR="00DE0647" w:rsidRPr="00397B61">
            <w:instrText xml:space="preserve"> HYPERLINK \l "_Toc364245684" </w:instrText>
          </w:r>
          <w:r w:rsidR="00DE0647" w:rsidRPr="00397B61">
            <w:fldChar w:fldCharType="separate"/>
          </w:r>
          <w:r w:rsidRPr="00397B61">
            <w:rPr>
              <w:noProof/>
            </w:rPr>
            <w:t xml:space="preserve">ОБРАЗАЦ ИЗЈАВЕ О ИСПУЊЕНОСТИ  УСЛОВА ИЗ ЧЛ. 75. И 76. ЗАКОНА </w:t>
          </w:r>
          <w:r w:rsidRPr="00397B61">
            <w:rPr>
              <w:noProof/>
              <w:lang w:val="sr-Cyrl-CS"/>
            </w:rPr>
            <w:t xml:space="preserve">О ЈАВНИМ НАБАВКАМА </w:t>
          </w:r>
          <w:r w:rsidRPr="00397B61">
            <w:rPr>
              <w:noProof/>
            </w:rPr>
            <w:t>И УПУТСТВО КАКО СЕ ДОКАЗУЈЕ ИСПУЊЕНОСТ ТИХ УСЛОВА</w:t>
          </w:r>
          <w:r>
            <w:rPr>
              <w:noProof/>
              <w:lang w:val="sr-Cyrl-CS"/>
            </w:rPr>
            <w:t>...............................................................................................................................8</w:t>
          </w:r>
        </w:p>
        <w:p w:rsidR="0002379D" w:rsidRPr="0002379D" w:rsidRDefault="00DE0647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397B61">
            <w:rPr>
              <w:noProof/>
            </w:rPr>
            <w:fldChar w:fldCharType="end"/>
          </w:r>
          <w:hyperlink w:anchor="_Toc364245686" w:history="1">
            <w:r w:rsidR="00397B61">
              <w:rPr>
                <w:rStyle w:val="Hyperlink"/>
                <w:noProof/>
                <w:lang w:val="sr-Cyrl-CS"/>
              </w:rPr>
              <w:t>5.</w:t>
            </w:r>
            <w:r w:rsidR="0002379D" w:rsidRPr="0002379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2379D" w:rsidRPr="0002379D">
              <w:rPr>
                <w:rStyle w:val="Hyperlink"/>
                <w:noProof/>
              </w:rPr>
              <w:t>ЕЛЕМЕНТИ УГОВОРА О КОЈИМА ЋЕ СЕ ПРЕГОВАРАТИ И НАЧИН ПРЕГОВАРАЊА</w:t>
            </w:r>
            <w:r w:rsidR="0002379D" w:rsidRPr="0002379D">
              <w:rPr>
                <w:noProof/>
                <w:webHidden/>
              </w:rPr>
              <w:tab/>
            </w:r>
            <w:r w:rsidR="00A264C9" w:rsidRPr="0002379D">
              <w:rPr>
                <w:noProof/>
                <w:webHidden/>
              </w:rPr>
              <w:fldChar w:fldCharType="begin"/>
            </w:r>
            <w:r w:rsidR="0002379D" w:rsidRPr="0002379D">
              <w:rPr>
                <w:noProof/>
                <w:webHidden/>
              </w:rPr>
              <w:instrText xml:space="preserve"> PAGEREF _Toc364245686 \h </w:instrText>
            </w:r>
            <w:r w:rsidR="00A264C9" w:rsidRPr="0002379D">
              <w:rPr>
                <w:noProof/>
                <w:webHidden/>
              </w:rPr>
            </w:r>
            <w:r w:rsidR="00A264C9" w:rsidRPr="0002379D">
              <w:rPr>
                <w:noProof/>
                <w:webHidden/>
              </w:rPr>
              <w:fldChar w:fldCharType="separate"/>
            </w:r>
            <w:r w:rsidR="0002379D" w:rsidRPr="0002379D">
              <w:rPr>
                <w:noProof/>
                <w:webHidden/>
              </w:rPr>
              <w:t>14</w:t>
            </w:r>
            <w:r w:rsidR="00A264C9" w:rsidRPr="0002379D">
              <w:rPr>
                <w:noProof/>
                <w:webHidden/>
              </w:rPr>
              <w:fldChar w:fldCharType="end"/>
            </w:r>
          </w:hyperlink>
        </w:p>
        <w:p w:rsidR="0002379D" w:rsidRPr="0002379D" w:rsidRDefault="00DE0647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4245687" w:history="1">
            <w:r w:rsidR="00397B61">
              <w:rPr>
                <w:rStyle w:val="Hyperlink"/>
                <w:noProof/>
                <w:lang w:val="sr-Cyrl-CS"/>
              </w:rPr>
              <w:t xml:space="preserve">6. </w:t>
            </w:r>
            <w:r w:rsidR="0002379D" w:rsidRPr="0002379D">
              <w:rPr>
                <w:rStyle w:val="Hyperlink"/>
                <w:noProof/>
              </w:rPr>
              <w:t>УПУТСТВО ПОНУЂАЧИМА КАКО ДА САЧИНЕ ПОНУДУ</w:t>
            </w:r>
            <w:r w:rsidR="0002379D" w:rsidRPr="0002379D">
              <w:rPr>
                <w:noProof/>
                <w:webHidden/>
              </w:rPr>
              <w:tab/>
            </w:r>
            <w:r w:rsidR="00A264C9" w:rsidRPr="0002379D">
              <w:rPr>
                <w:noProof/>
                <w:webHidden/>
              </w:rPr>
              <w:fldChar w:fldCharType="begin"/>
            </w:r>
            <w:r w:rsidR="0002379D" w:rsidRPr="0002379D">
              <w:rPr>
                <w:noProof/>
                <w:webHidden/>
              </w:rPr>
              <w:instrText xml:space="preserve"> PAGEREF _Toc364245687 \h </w:instrText>
            </w:r>
            <w:r w:rsidR="00A264C9" w:rsidRPr="0002379D">
              <w:rPr>
                <w:noProof/>
                <w:webHidden/>
              </w:rPr>
            </w:r>
            <w:r w:rsidR="00A264C9" w:rsidRPr="0002379D">
              <w:rPr>
                <w:noProof/>
                <w:webHidden/>
              </w:rPr>
              <w:fldChar w:fldCharType="separate"/>
            </w:r>
            <w:r w:rsidR="0002379D" w:rsidRPr="0002379D">
              <w:rPr>
                <w:noProof/>
                <w:webHidden/>
              </w:rPr>
              <w:t>15</w:t>
            </w:r>
            <w:r w:rsidR="00A264C9" w:rsidRPr="0002379D">
              <w:rPr>
                <w:noProof/>
                <w:webHidden/>
              </w:rPr>
              <w:fldChar w:fldCharType="end"/>
            </w:r>
          </w:hyperlink>
        </w:p>
        <w:p w:rsidR="0002379D" w:rsidRPr="0002379D" w:rsidRDefault="00DE0647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4245690" w:history="1">
            <w:r w:rsidR="00397B61">
              <w:rPr>
                <w:rStyle w:val="Hyperlink"/>
                <w:noProof/>
                <w:lang w:val="sr-Cyrl-CS"/>
              </w:rPr>
              <w:t xml:space="preserve">7. </w:t>
            </w:r>
            <w:r w:rsidR="0002379D" w:rsidRPr="0002379D">
              <w:rPr>
                <w:rStyle w:val="Hyperlink"/>
                <w:noProof/>
              </w:rPr>
              <w:t>ИЗЈАВА О НЕЗАВИСНОЈ ПОНУДИ</w:t>
            </w:r>
            <w:r w:rsidR="0002379D" w:rsidRPr="0002379D">
              <w:rPr>
                <w:noProof/>
                <w:webHidden/>
              </w:rPr>
              <w:tab/>
            </w:r>
            <w:r w:rsidR="00A264C9" w:rsidRPr="0002379D">
              <w:rPr>
                <w:noProof/>
                <w:webHidden/>
              </w:rPr>
              <w:fldChar w:fldCharType="begin"/>
            </w:r>
            <w:r w:rsidR="0002379D" w:rsidRPr="0002379D">
              <w:rPr>
                <w:noProof/>
                <w:webHidden/>
              </w:rPr>
              <w:instrText xml:space="preserve"> PAGEREF _Toc364245690 \h </w:instrText>
            </w:r>
            <w:r w:rsidR="00A264C9" w:rsidRPr="0002379D">
              <w:rPr>
                <w:noProof/>
                <w:webHidden/>
              </w:rPr>
            </w:r>
            <w:r w:rsidR="00A264C9" w:rsidRPr="0002379D">
              <w:rPr>
                <w:noProof/>
                <w:webHidden/>
              </w:rPr>
              <w:fldChar w:fldCharType="separate"/>
            </w:r>
            <w:r w:rsidR="0002379D" w:rsidRPr="0002379D">
              <w:rPr>
                <w:noProof/>
                <w:webHidden/>
              </w:rPr>
              <w:t>28</w:t>
            </w:r>
            <w:r w:rsidR="00A264C9" w:rsidRPr="0002379D">
              <w:rPr>
                <w:noProof/>
                <w:webHidden/>
              </w:rPr>
              <w:fldChar w:fldCharType="end"/>
            </w:r>
          </w:hyperlink>
        </w:p>
        <w:p w:rsidR="0002379D" w:rsidRPr="0002379D" w:rsidRDefault="00DE0647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4245691" w:history="1">
            <w:r w:rsidR="00397B61">
              <w:rPr>
                <w:rStyle w:val="Hyperlink"/>
                <w:noProof/>
                <w:lang w:val="sr-Cyrl-CS"/>
              </w:rPr>
              <w:t xml:space="preserve">8. </w:t>
            </w:r>
            <w:r w:rsidR="0002379D" w:rsidRPr="0002379D">
              <w:rPr>
                <w:rStyle w:val="Hyperlink"/>
                <w:noProof/>
              </w:rPr>
              <w:t>ОБРАЗАЦ ИЗЈАВЕ О ПОШТОВАЊУ ОБАВЕЗА</w:t>
            </w:r>
            <w:r w:rsidR="0002379D" w:rsidRPr="0002379D">
              <w:rPr>
                <w:noProof/>
                <w:webHidden/>
              </w:rPr>
              <w:tab/>
            </w:r>
            <w:r w:rsidR="00A264C9" w:rsidRPr="0002379D">
              <w:rPr>
                <w:noProof/>
                <w:webHidden/>
              </w:rPr>
              <w:fldChar w:fldCharType="begin"/>
            </w:r>
            <w:r w:rsidR="0002379D" w:rsidRPr="0002379D">
              <w:rPr>
                <w:noProof/>
                <w:webHidden/>
              </w:rPr>
              <w:instrText xml:space="preserve"> PAGEREF _Toc364245691 \h </w:instrText>
            </w:r>
            <w:r w:rsidR="00A264C9" w:rsidRPr="0002379D">
              <w:rPr>
                <w:noProof/>
                <w:webHidden/>
              </w:rPr>
            </w:r>
            <w:r w:rsidR="00A264C9" w:rsidRPr="0002379D">
              <w:rPr>
                <w:noProof/>
                <w:webHidden/>
              </w:rPr>
              <w:fldChar w:fldCharType="separate"/>
            </w:r>
            <w:r w:rsidR="0002379D" w:rsidRPr="0002379D">
              <w:rPr>
                <w:noProof/>
                <w:webHidden/>
              </w:rPr>
              <w:t>29</w:t>
            </w:r>
            <w:r w:rsidR="00A264C9" w:rsidRPr="0002379D">
              <w:rPr>
                <w:noProof/>
                <w:webHidden/>
              </w:rPr>
              <w:fldChar w:fldCharType="end"/>
            </w:r>
          </w:hyperlink>
        </w:p>
        <w:p w:rsidR="0002379D" w:rsidRPr="0002379D" w:rsidRDefault="00DE0647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4245692" w:history="1">
            <w:r w:rsidR="00397B61">
              <w:rPr>
                <w:rStyle w:val="Hyperlink"/>
                <w:noProof/>
                <w:lang w:val="sr-Cyrl-CS"/>
              </w:rPr>
              <w:t>9.</w:t>
            </w:r>
            <w:r w:rsidR="0002379D" w:rsidRPr="0002379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2379D" w:rsidRPr="0002379D">
              <w:rPr>
                <w:rStyle w:val="Hyperlink"/>
                <w:noProof/>
              </w:rPr>
              <w:t>ОБРАЗАЦ СТРУКТУРЕ ПОНУЂЕНЕ ЦЕНЕ</w:t>
            </w:r>
            <w:r w:rsidR="0002379D" w:rsidRPr="0002379D">
              <w:rPr>
                <w:noProof/>
                <w:webHidden/>
              </w:rPr>
              <w:tab/>
            </w:r>
            <w:r w:rsidR="00A264C9" w:rsidRPr="0002379D">
              <w:rPr>
                <w:noProof/>
                <w:webHidden/>
              </w:rPr>
              <w:fldChar w:fldCharType="begin"/>
            </w:r>
            <w:r w:rsidR="0002379D" w:rsidRPr="0002379D">
              <w:rPr>
                <w:noProof/>
                <w:webHidden/>
              </w:rPr>
              <w:instrText xml:space="preserve"> PAGEREF _Toc364245692 \h </w:instrText>
            </w:r>
            <w:r w:rsidR="00A264C9" w:rsidRPr="0002379D">
              <w:rPr>
                <w:noProof/>
                <w:webHidden/>
              </w:rPr>
            </w:r>
            <w:r w:rsidR="00A264C9" w:rsidRPr="0002379D">
              <w:rPr>
                <w:noProof/>
                <w:webHidden/>
              </w:rPr>
              <w:fldChar w:fldCharType="separate"/>
            </w:r>
            <w:r w:rsidR="0002379D" w:rsidRPr="0002379D">
              <w:rPr>
                <w:noProof/>
                <w:webHidden/>
              </w:rPr>
              <w:t>30</w:t>
            </w:r>
            <w:r w:rsidR="00A264C9" w:rsidRPr="0002379D">
              <w:rPr>
                <w:noProof/>
                <w:webHidden/>
              </w:rPr>
              <w:fldChar w:fldCharType="end"/>
            </w:r>
          </w:hyperlink>
        </w:p>
        <w:p w:rsidR="0002379D" w:rsidRPr="0002379D" w:rsidRDefault="00DE0647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4245693" w:history="1">
            <w:r w:rsidR="00397B61">
              <w:rPr>
                <w:rStyle w:val="Hyperlink"/>
                <w:noProof/>
                <w:lang w:val="sr-Cyrl-CS"/>
              </w:rPr>
              <w:t>10.</w:t>
            </w:r>
            <w:r w:rsidR="0002379D" w:rsidRPr="0002379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2379D" w:rsidRPr="0002379D">
              <w:rPr>
                <w:rStyle w:val="Hyperlink"/>
                <w:noProof/>
              </w:rPr>
              <w:t>ОБРАЗАЦ ТРОШКОВА ПРИПРЕМЕ ПОНУДЕ</w:t>
            </w:r>
            <w:r w:rsidR="0002379D" w:rsidRPr="0002379D">
              <w:rPr>
                <w:noProof/>
                <w:webHidden/>
              </w:rPr>
              <w:tab/>
            </w:r>
            <w:r w:rsidR="00A264C9" w:rsidRPr="0002379D">
              <w:rPr>
                <w:noProof/>
                <w:webHidden/>
              </w:rPr>
              <w:fldChar w:fldCharType="begin"/>
            </w:r>
            <w:r w:rsidR="0002379D" w:rsidRPr="0002379D">
              <w:rPr>
                <w:noProof/>
                <w:webHidden/>
              </w:rPr>
              <w:instrText xml:space="preserve"> PAGEREF _Toc364245693 \h </w:instrText>
            </w:r>
            <w:r w:rsidR="00A264C9" w:rsidRPr="0002379D">
              <w:rPr>
                <w:noProof/>
                <w:webHidden/>
              </w:rPr>
            </w:r>
            <w:r w:rsidR="00A264C9" w:rsidRPr="0002379D">
              <w:rPr>
                <w:noProof/>
                <w:webHidden/>
              </w:rPr>
              <w:fldChar w:fldCharType="separate"/>
            </w:r>
            <w:r w:rsidR="0002379D" w:rsidRPr="0002379D">
              <w:rPr>
                <w:noProof/>
                <w:webHidden/>
              </w:rPr>
              <w:t>31</w:t>
            </w:r>
            <w:r w:rsidR="00A264C9" w:rsidRPr="0002379D">
              <w:rPr>
                <w:noProof/>
                <w:webHidden/>
              </w:rPr>
              <w:fldChar w:fldCharType="end"/>
            </w:r>
          </w:hyperlink>
        </w:p>
        <w:p w:rsidR="0002379D" w:rsidRPr="0002379D" w:rsidRDefault="00DE0647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4245694" w:history="1">
            <w:r w:rsidR="00397B61">
              <w:rPr>
                <w:rStyle w:val="Hyperlink"/>
                <w:noProof/>
              </w:rPr>
              <w:t>1</w:t>
            </w:r>
            <w:r w:rsidR="00397B61">
              <w:rPr>
                <w:rStyle w:val="Hyperlink"/>
                <w:noProof/>
                <w:lang w:val="sr-Cyrl-CS"/>
              </w:rPr>
              <w:t>1</w:t>
            </w:r>
            <w:r w:rsidR="0002379D" w:rsidRPr="0002379D">
              <w:rPr>
                <w:rStyle w:val="Hyperlink"/>
                <w:noProof/>
              </w:rPr>
              <w:t>.</w:t>
            </w:r>
            <w:r w:rsidR="0002379D" w:rsidRPr="0002379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2379D" w:rsidRPr="0002379D">
              <w:rPr>
                <w:rStyle w:val="Hyperlink"/>
                <w:noProof/>
              </w:rPr>
              <w:t>ОБРАЗАЦ ПОНУДЕ</w:t>
            </w:r>
            <w:r w:rsidR="0002379D" w:rsidRPr="0002379D">
              <w:rPr>
                <w:noProof/>
                <w:webHidden/>
              </w:rPr>
              <w:tab/>
            </w:r>
            <w:r w:rsidR="00A264C9" w:rsidRPr="0002379D">
              <w:rPr>
                <w:noProof/>
                <w:webHidden/>
              </w:rPr>
              <w:fldChar w:fldCharType="begin"/>
            </w:r>
            <w:r w:rsidR="0002379D" w:rsidRPr="0002379D">
              <w:rPr>
                <w:noProof/>
                <w:webHidden/>
              </w:rPr>
              <w:instrText xml:space="preserve"> PAGEREF _Toc364245694 \h </w:instrText>
            </w:r>
            <w:r w:rsidR="00A264C9" w:rsidRPr="0002379D">
              <w:rPr>
                <w:noProof/>
                <w:webHidden/>
              </w:rPr>
            </w:r>
            <w:r w:rsidR="00A264C9" w:rsidRPr="0002379D">
              <w:rPr>
                <w:noProof/>
                <w:webHidden/>
              </w:rPr>
              <w:fldChar w:fldCharType="separate"/>
            </w:r>
            <w:r w:rsidR="0002379D" w:rsidRPr="0002379D">
              <w:rPr>
                <w:noProof/>
                <w:webHidden/>
              </w:rPr>
              <w:t>32</w:t>
            </w:r>
            <w:r w:rsidR="00A264C9" w:rsidRPr="0002379D">
              <w:rPr>
                <w:noProof/>
                <w:webHidden/>
              </w:rPr>
              <w:fldChar w:fldCharType="end"/>
            </w:r>
          </w:hyperlink>
        </w:p>
        <w:p w:rsidR="0002379D" w:rsidRPr="0002379D" w:rsidRDefault="00DE0647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4245695" w:history="1">
            <w:r w:rsidR="00397B61">
              <w:rPr>
                <w:rStyle w:val="Hyperlink"/>
                <w:noProof/>
              </w:rPr>
              <w:t>1</w:t>
            </w:r>
            <w:r w:rsidR="00397B61">
              <w:rPr>
                <w:rStyle w:val="Hyperlink"/>
                <w:noProof/>
                <w:lang w:val="sr-Cyrl-CS"/>
              </w:rPr>
              <w:t>2</w:t>
            </w:r>
            <w:r w:rsidR="0002379D" w:rsidRPr="0002379D">
              <w:rPr>
                <w:rStyle w:val="Hyperlink"/>
                <w:noProof/>
              </w:rPr>
              <w:t>.</w:t>
            </w:r>
            <w:r w:rsidR="0002379D" w:rsidRPr="0002379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2379D" w:rsidRPr="0002379D">
              <w:rPr>
                <w:rStyle w:val="Hyperlink"/>
                <w:noProof/>
              </w:rPr>
              <w:t>ОПШТИ ПОДАЦИ О ПОНУЂАЧУ ИЗ ГРУПЕ ПОНУЂАЧА</w:t>
            </w:r>
            <w:r w:rsidR="0002379D" w:rsidRPr="0002379D">
              <w:rPr>
                <w:noProof/>
                <w:webHidden/>
              </w:rPr>
              <w:tab/>
            </w:r>
            <w:r w:rsidR="00A264C9" w:rsidRPr="0002379D">
              <w:rPr>
                <w:noProof/>
                <w:webHidden/>
              </w:rPr>
              <w:fldChar w:fldCharType="begin"/>
            </w:r>
            <w:r w:rsidR="0002379D" w:rsidRPr="0002379D">
              <w:rPr>
                <w:noProof/>
                <w:webHidden/>
              </w:rPr>
              <w:instrText xml:space="preserve"> PAGEREF _Toc364245695 \h </w:instrText>
            </w:r>
            <w:r w:rsidR="00A264C9" w:rsidRPr="0002379D">
              <w:rPr>
                <w:noProof/>
                <w:webHidden/>
              </w:rPr>
            </w:r>
            <w:r w:rsidR="00A264C9" w:rsidRPr="0002379D">
              <w:rPr>
                <w:noProof/>
                <w:webHidden/>
              </w:rPr>
              <w:fldChar w:fldCharType="separate"/>
            </w:r>
            <w:r w:rsidR="0002379D" w:rsidRPr="0002379D">
              <w:rPr>
                <w:noProof/>
                <w:webHidden/>
              </w:rPr>
              <w:t>34</w:t>
            </w:r>
            <w:r w:rsidR="00A264C9" w:rsidRPr="0002379D">
              <w:rPr>
                <w:noProof/>
                <w:webHidden/>
              </w:rPr>
              <w:fldChar w:fldCharType="end"/>
            </w:r>
          </w:hyperlink>
        </w:p>
        <w:p w:rsidR="0002379D" w:rsidRDefault="00DE0647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4245696" w:history="1">
            <w:r w:rsidR="0002379D" w:rsidRPr="0002379D">
              <w:rPr>
                <w:rStyle w:val="Hyperlink"/>
                <w:noProof/>
              </w:rPr>
              <w:t>1</w:t>
            </w:r>
            <w:r w:rsidR="00397B61">
              <w:rPr>
                <w:rStyle w:val="Hyperlink"/>
                <w:noProof/>
                <w:lang w:val="sr-Cyrl-CS"/>
              </w:rPr>
              <w:t>3</w:t>
            </w:r>
            <w:r w:rsidR="0002379D" w:rsidRPr="0002379D">
              <w:rPr>
                <w:rStyle w:val="Hyperlink"/>
                <w:noProof/>
              </w:rPr>
              <w:t>.</w:t>
            </w:r>
            <w:r w:rsidR="0002379D" w:rsidRPr="0002379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02379D" w:rsidRPr="0002379D">
              <w:rPr>
                <w:rStyle w:val="Hyperlink"/>
                <w:noProof/>
              </w:rPr>
              <w:t>ОПШТИ ПОДАЦИ О ПОДИЗВОЂАЧИМА</w:t>
            </w:r>
            <w:r w:rsidR="0002379D" w:rsidRPr="0002379D">
              <w:rPr>
                <w:noProof/>
                <w:webHidden/>
              </w:rPr>
              <w:tab/>
            </w:r>
            <w:r w:rsidR="00A264C9" w:rsidRPr="0002379D">
              <w:rPr>
                <w:noProof/>
                <w:webHidden/>
              </w:rPr>
              <w:fldChar w:fldCharType="begin"/>
            </w:r>
            <w:r w:rsidR="0002379D" w:rsidRPr="0002379D">
              <w:rPr>
                <w:noProof/>
                <w:webHidden/>
              </w:rPr>
              <w:instrText xml:space="preserve"> PAGEREF _Toc364245696 \h </w:instrText>
            </w:r>
            <w:r w:rsidR="00A264C9" w:rsidRPr="0002379D">
              <w:rPr>
                <w:noProof/>
                <w:webHidden/>
              </w:rPr>
            </w:r>
            <w:r w:rsidR="00A264C9" w:rsidRPr="0002379D">
              <w:rPr>
                <w:noProof/>
                <w:webHidden/>
              </w:rPr>
              <w:fldChar w:fldCharType="separate"/>
            </w:r>
            <w:r w:rsidR="0002379D" w:rsidRPr="0002379D">
              <w:rPr>
                <w:noProof/>
                <w:webHidden/>
              </w:rPr>
              <w:t>35</w:t>
            </w:r>
            <w:r w:rsidR="00A264C9" w:rsidRPr="0002379D">
              <w:rPr>
                <w:noProof/>
                <w:webHidden/>
              </w:rPr>
              <w:fldChar w:fldCharType="end"/>
            </w:r>
          </w:hyperlink>
        </w:p>
        <w:p w:rsidR="00DD3983" w:rsidRDefault="00A264C9">
          <w:r>
            <w:fldChar w:fldCharType="end"/>
          </w:r>
        </w:p>
      </w:sdtContent>
    </w:sdt>
    <w:p w:rsidR="002D5B2C" w:rsidRPr="002D5B2C" w:rsidRDefault="002D5B2C" w:rsidP="000C3B23">
      <w:pPr>
        <w:pStyle w:val="Heading2"/>
        <w:numPr>
          <w:ilvl w:val="0"/>
          <w:numId w:val="30"/>
        </w:numPr>
        <w:rPr>
          <w:noProof/>
        </w:rPr>
      </w:pPr>
      <w:r w:rsidRPr="002D5B2C">
        <w:rPr>
          <w:noProof/>
        </w:rPr>
        <w:br w:type="page"/>
      </w:r>
      <w:bookmarkStart w:id="5" w:name="_Toc354658139"/>
      <w:bookmarkStart w:id="6" w:name="_Toc354658271"/>
      <w:bookmarkStart w:id="7" w:name="_Toc354658305"/>
      <w:bookmarkStart w:id="8" w:name="_Toc354658399"/>
      <w:bookmarkStart w:id="9" w:name="_Toc364245681"/>
      <w:r w:rsidRPr="002D5B2C">
        <w:rPr>
          <w:noProof/>
        </w:rPr>
        <w:lastRenderedPageBreak/>
        <w:t>ОПШТИ ПОДАЦИ О НАБАВЦИ</w:t>
      </w:r>
      <w:bookmarkEnd w:id="5"/>
      <w:bookmarkEnd w:id="6"/>
      <w:bookmarkEnd w:id="7"/>
      <w:bookmarkEnd w:id="8"/>
      <w:bookmarkEnd w:id="9"/>
    </w:p>
    <w:p w:rsidR="002D5B2C" w:rsidRPr="002D5B2C" w:rsidRDefault="002D5B2C" w:rsidP="002D5B2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D5B2C" w:rsidRPr="002D5B2C" w:rsidTr="002D5B2C">
        <w:tc>
          <w:tcPr>
            <w:tcW w:w="4644" w:type="dxa"/>
            <w:vAlign w:val="center"/>
          </w:tcPr>
          <w:p w:rsidR="002D5B2C" w:rsidRPr="001366BB" w:rsidRDefault="002D5B2C" w:rsidP="002D5B2C">
            <w:pPr>
              <w:rPr>
                <w:b/>
                <w:noProof/>
              </w:rPr>
            </w:pPr>
            <w:r w:rsidRPr="001366BB">
              <w:rPr>
                <w:b/>
                <w:noProof/>
              </w:rPr>
              <w:t>Наручилац</w:t>
            </w:r>
          </w:p>
        </w:tc>
        <w:tc>
          <w:tcPr>
            <w:tcW w:w="4644" w:type="dxa"/>
          </w:tcPr>
          <w:p w:rsidR="002D5B2C" w:rsidRPr="002D5B2C" w:rsidRDefault="002D5B2C" w:rsidP="002D5B2C">
            <w:pPr>
              <w:rPr>
                <w:noProof/>
              </w:rPr>
            </w:pPr>
            <w:r w:rsidRPr="002D5B2C">
              <w:rPr>
                <w:noProof/>
              </w:rPr>
              <w:t xml:space="preserve">КЛИНИЧКИ ЦЕНТАР ВОЈВОДИНЕ, </w:t>
            </w:r>
          </w:p>
          <w:p w:rsidR="002D5B2C" w:rsidRPr="002D5B2C" w:rsidRDefault="002D5B2C" w:rsidP="002D5B2C">
            <w:pPr>
              <w:rPr>
                <w:noProof/>
              </w:rPr>
            </w:pPr>
            <w:r w:rsidRPr="002D5B2C">
              <w:rPr>
                <w:noProof/>
              </w:rPr>
              <w:t xml:space="preserve">ул. Хајдук </w:t>
            </w:r>
            <w:r w:rsidR="00EF6B5E">
              <w:rPr>
                <w:noProof/>
              </w:rPr>
              <w:t>Вељкова бр.1, Нови Сад, (www.kcv.rs</w:t>
            </w:r>
            <w:r w:rsidRPr="002D5B2C">
              <w:rPr>
                <w:noProof/>
              </w:rPr>
              <w:t>).</w:t>
            </w:r>
          </w:p>
        </w:tc>
      </w:tr>
      <w:tr w:rsidR="002D5B2C" w:rsidRPr="002D5B2C" w:rsidTr="002D5B2C">
        <w:tc>
          <w:tcPr>
            <w:tcW w:w="4644" w:type="dxa"/>
          </w:tcPr>
          <w:p w:rsidR="002D5B2C" w:rsidRPr="001366BB" w:rsidRDefault="002D5B2C" w:rsidP="002D5B2C">
            <w:pPr>
              <w:rPr>
                <w:b/>
                <w:noProof/>
              </w:rPr>
            </w:pPr>
            <w:r w:rsidRPr="001366BB">
              <w:rPr>
                <w:b/>
                <w:noProof/>
              </w:rPr>
              <w:t>Врста поступка</w:t>
            </w:r>
          </w:p>
        </w:tc>
        <w:tc>
          <w:tcPr>
            <w:tcW w:w="4644" w:type="dxa"/>
          </w:tcPr>
          <w:p w:rsidR="00631232" w:rsidRPr="00631232" w:rsidRDefault="00631232" w:rsidP="00631232">
            <w:pPr>
              <w:jc w:val="both"/>
            </w:pPr>
            <w:r w:rsidRPr="00631232">
              <w:t xml:space="preserve">Предметна јавна набавка се спроводи у у </w:t>
            </w:r>
            <w:r w:rsidRPr="00631232">
              <w:rPr>
                <w:lang w:val="sr-Cyrl-CS"/>
              </w:rPr>
              <w:t xml:space="preserve">преговарачком поступку без објављивања позива за подношење понуда, </w:t>
            </w:r>
            <w:r w:rsidRPr="00631232">
              <w:t xml:space="preserve">у складу са Законом и подзаконским актима којима се уређују јавне набавке. </w:t>
            </w:r>
          </w:p>
          <w:p w:rsidR="00631232" w:rsidRPr="00631232" w:rsidRDefault="00631232" w:rsidP="00631232">
            <w:pPr>
              <w:jc w:val="both"/>
            </w:pPr>
            <w:r w:rsidRPr="00631232">
              <w:t>Основ за примену преговарачког поступка са објављивањем позива за подношење понуда:</w:t>
            </w:r>
          </w:p>
          <w:p w:rsidR="002D5B2C" w:rsidRPr="002D5B2C" w:rsidRDefault="00631232" w:rsidP="00514304">
            <w:pPr>
              <w:jc w:val="both"/>
              <w:rPr>
                <w:noProof/>
              </w:rPr>
            </w:pPr>
            <w:r w:rsidRPr="00514304">
              <w:rPr>
                <w:b/>
                <w:lang w:val="en-US"/>
              </w:rPr>
              <w:t>2)</w:t>
            </w:r>
            <w:proofErr w:type="spellStart"/>
            <w:r w:rsidRPr="00514304">
              <w:rPr>
                <w:lang w:val="en-US"/>
              </w:rPr>
              <w:t>ако</w:t>
            </w:r>
            <w:proofErr w:type="spellEnd"/>
            <w:r w:rsidRPr="00514304">
              <w:rPr>
                <w:lang w:val="en-US"/>
              </w:rPr>
              <w:t xml:space="preserve"> </w:t>
            </w:r>
            <w:proofErr w:type="spellStart"/>
            <w:r w:rsidRPr="00514304">
              <w:rPr>
                <w:lang w:val="en-US"/>
              </w:rPr>
              <w:t>због</w:t>
            </w:r>
            <w:proofErr w:type="spellEnd"/>
            <w:r w:rsidRPr="00514304">
              <w:rPr>
                <w:lang w:val="en-US"/>
              </w:rPr>
              <w:t xml:space="preserve"> </w:t>
            </w:r>
            <w:proofErr w:type="spellStart"/>
            <w:r w:rsidRPr="00514304">
              <w:rPr>
                <w:lang w:val="en-US"/>
              </w:rPr>
              <w:t>техничких</w:t>
            </w:r>
            <w:proofErr w:type="spellEnd"/>
            <w:r w:rsidRPr="00514304">
              <w:rPr>
                <w:lang w:val="en-US"/>
              </w:rPr>
              <w:t xml:space="preserve">, </w:t>
            </w:r>
            <w:proofErr w:type="spellStart"/>
            <w:r w:rsidRPr="00514304">
              <w:rPr>
                <w:lang w:val="en-US"/>
              </w:rPr>
              <w:t>односно</w:t>
            </w:r>
            <w:proofErr w:type="spellEnd"/>
            <w:r w:rsidRPr="00514304">
              <w:rPr>
                <w:lang w:val="en-US"/>
              </w:rPr>
              <w:t xml:space="preserve"> уметничких разлога предмета јавне набавке или из</w:t>
            </w:r>
            <w:r w:rsidRPr="00514304">
              <w:t xml:space="preserve"> </w:t>
            </w:r>
            <w:r w:rsidRPr="00514304">
              <w:rPr>
                <w:lang w:val="en-US"/>
              </w:rPr>
              <w:t xml:space="preserve">разлога повезаних </w:t>
            </w:r>
            <w:proofErr w:type="spellStart"/>
            <w:r w:rsidRPr="00514304">
              <w:rPr>
                <w:lang w:val="en-US"/>
              </w:rPr>
              <w:t>са</w:t>
            </w:r>
            <w:proofErr w:type="spellEnd"/>
            <w:r w:rsidRPr="00514304">
              <w:rPr>
                <w:lang w:val="en-US"/>
              </w:rPr>
              <w:t xml:space="preserve"> </w:t>
            </w:r>
            <w:proofErr w:type="spellStart"/>
            <w:r w:rsidRPr="00514304">
              <w:rPr>
                <w:lang w:val="en-US"/>
              </w:rPr>
              <w:t>заштитом</w:t>
            </w:r>
            <w:proofErr w:type="spellEnd"/>
            <w:r w:rsidRPr="00514304">
              <w:rPr>
                <w:lang w:val="en-US"/>
              </w:rPr>
              <w:t xml:space="preserve"> </w:t>
            </w:r>
            <w:proofErr w:type="spellStart"/>
            <w:r w:rsidRPr="00514304">
              <w:rPr>
                <w:lang w:val="en-US"/>
              </w:rPr>
              <w:t>искључивих</w:t>
            </w:r>
            <w:proofErr w:type="spellEnd"/>
            <w:r w:rsidRPr="00514304">
              <w:rPr>
                <w:lang w:val="en-US"/>
              </w:rPr>
              <w:t xml:space="preserve"> </w:t>
            </w:r>
            <w:proofErr w:type="spellStart"/>
            <w:r w:rsidRPr="00514304">
              <w:rPr>
                <w:lang w:val="en-US"/>
              </w:rPr>
              <w:t>права</w:t>
            </w:r>
            <w:proofErr w:type="spellEnd"/>
            <w:r w:rsidRPr="00514304">
              <w:rPr>
                <w:lang w:val="en-US"/>
              </w:rPr>
              <w:t xml:space="preserve">, </w:t>
            </w:r>
            <w:proofErr w:type="spellStart"/>
            <w:r w:rsidRPr="00514304">
              <w:rPr>
                <w:lang w:val="en-US"/>
              </w:rPr>
              <w:t>набавку</w:t>
            </w:r>
            <w:proofErr w:type="spellEnd"/>
            <w:r w:rsidRPr="00514304">
              <w:rPr>
                <w:lang w:val="en-US"/>
              </w:rPr>
              <w:t xml:space="preserve"> </w:t>
            </w:r>
            <w:proofErr w:type="spellStart"/>
            <w:r w:rsidRPr="00514304">
              <w:rPr>
                <w:lang w:val="en-US"/>
              </w:rPr>
              <w:t>може</w:t>
            </w:r>
            <w:proofErr w:type="spellEnd"/>
            <w:r w:rsidRPr="00514304">
              <w:rPr>
                <w:lang w:val="en-US"/>
              </w:rPr>
              <w:t xml:space="preserve"> </w:t>
            </w:r>
            <w:proofErr w:type="spellStart"/>
            <w:r w:rsidRPr="00514304">
              <w:rPr>
                <w:lang w:val="en-US"/>
              </w:rPr>
              <w:t>извршити</w:t>
            </w:r>
            <w:proofErr w:type="spellEnd"/>
            <w:r w:rsidRPr="00514304">
              <w:rPr>
                <w:lang w:val="en-US"/>
              </w:rPr>
              <w:t xml:space="preserve"> </w:t>
            </w:r>
            <w:proofErr w:type="spellStart"/>
            <w:r w:rsidRPr="00514304">
              <w:rPr>
                <w:lang w:val="en-US"/>
              </w:rPr>
              <w:t>само</w:t>
            </w:r>
            <w:proofErr w:type="spellEnd"/>
            <w:r w:rsidRPr="00514304">
              <w:rPr>
                <w:lang w:val="en-US"/>
              </w:rPr>
              <w:t xml:space="preserve"> </w:t>
            </w:r>
            <w:proofErr w:type="spellStart"/>
            <w:r w:rsidRPr="00514304">
              <w:rPr>
                <w:lang w:val="en-US"/>
              </w:rPr>
              <w:t>одређени</w:t>
            </w:r>
            <w:proofErr w:type="spellEnd"/>
            <w:r w:rsidRPr="00514304">
              <w:t xml:space="preserve"> </w:t>
            </w:r>
            <w:proofErr w:type="spellStart"/>
            <w:r w:rsidRPr="00514304">
              <w:rPr>
                <w:lang w:val="en-US"/>
              </w:rPr>
              <w:t>понуђач</w:t>
            </w:r>
            <w:proofErr w:type="spellEnd"/>
            <w:r w:rsidRPr="00514304">
              <w:rPr>
                <w:lang w:val="en-US"/>
              </w:rPr>
              <w:t>;</w:t>
            </w:r>
          </w:p>
        </w:tc>
      </w:tr>
      <w:tr w:rsidR="002D5B2C" w:rsidRPr="002D5B2C" w:rsidTr="002D5B2C">
        <w:tc>
          <w:tcPr>
            <w:tcW w:w="4644" w:type="dxa"/>
          </w:tcPr>
          <w:p w:rsidR="002D5B2C" w:rsidRPr="001366BB" w:rsidRDefault="002D5B2C" w:rsidP="002D5B2C">
            <w:pPr>
              <w:rPr>
                <w:b/>
                <w:noProof/>
              </w:rPr>
            </w:pPr>
            <w:r w:rsidRPr="001366BB">
              <w:rPr>
                <w:b/>
                <w:noProof/>
              </w:rPr>
              <w:t>Предмет јавне набавке</w:t>
            </w:r>
          </w:p>
        </w:tc>
        <w:tc>
          <w:tcPr>
            <w:tcW w:w="4644" w:type="dxa"/>
          </w:tcPr>
          <w:p w:rsidR="002D5B2C" w:rsidRPr="00F9313D" w:rsidRDefault="001366BB" w:rsidP="00514304">
            <w:pPr>
              <w:pStyle w:val="Footer"/>
              <w:tabs>
                <w:tab w:val="left" w:pos="720"/>
              </w:tabs>
              <w:rPr>
                <w:highlight w:val="yellow"/>
              </w:rPr>
            </w:pPr>
            <w:proofErr w:type="spellStart"/>
            <w:r w:rsidRPr="00514304">
              <w:t>Предмет</w:t>
            </w:r>
            <w:proofErr w:type="spellEnd"/>
            <w:r w:rsidRPr="00514304">
              <w:t xml:space="preserve"> </w:t>
            </w:r>
            <w:proofErr w:type="spellStart"/>
            <w:r w:rsidRPr="00514304">
              <w:t>јавне</w:t>
            </w:r>
            <w:proofErr w:type="spellEnd"/>
            <w:r w:rsidRPr="00514304">
              <w:t xml:space="preserve"> </w:t>
            </w:r>
            <w:proofErr w:type="spellStart"/>
            <w:r w:rsidRPr="00514304">
              <w:t>набавке</w:t>
            </w:r>
            <w:proofErr w:type="spellEnd"/>
            <w:r w:rsidRPr="00514304">
              <w:t xml:space="preserve"> </w:t>
            </w:r>
            <w:r w:rsidR="00514304" w:rsidRPr="00514304">
              <w:rPr>
                <w:lang w:val="sr-Cyrl-RS"/>
              </w:rPr>
              <w:t xml:space="preserve">услуга </w:t>
            </w:r>
            <w:proofErr w:type="spellStart"/>
            <w:r w:rsidRPr="00514304">
              <w:t>бр</w:t>
            </w:r>
            <w:proofErr w:type="spellEnd"/>
            <w:r w:rsidRPr="00514304">
              <w:rPr>
                <w:lang w:val="ru-RU"/>
              </w:rPr>
              <w:t>.</w:t>
            </w:r>
            <w:r w:rsidRPr="00514304">
              <w:t xml:space="preserve"> </w:t>
            </w:r>
            <w:r w:rsidR="00514304" w:rsidRPr="00514304">
              <w:rPr>
                <w:lang w:val="sr-Cyrl-RS"/>
              </w:rPr>
              <w:t>220</w:t>
            </w:r>
            <w:r w:rsidR="00FD3521" w:rsidRPr="00514304">
              <w:t>-13-</w:t>
            </w:r>
            <w:r w:rsidR="00631232" w:rsidRPr="00514304">
              <w:t>П</w:t>
            </w:r>
            <w:r w:rsidRPr="00514304">
              <w:rPr>
                <w:i/>
                <w:iCs/>
              </w:rPr>
              <w:t xml:space="preserve"> </w:t>
            </w:r>
            <w:proofErr w:type="spellStart"/>
            <w:r w:rsidR="00FD3521" w:rsidRPr="00514304">
              <w:t>је</w:t>
            </w:r>
            <w:proofErr w:type="spellEnd"/>
            <w:r w:rsidR="00FD3521" w:rsidRPr="00514304">
              <w:t xml:space="preserve"> </w:t>
            </w:r>
            <w:r w:rsidR="00514304" w:rsidRPr="00514304">
              <w:rPr>
                <w:b/>
                <w:noProof/>
                <w:lang w:val="ru-RU"/>
              </w:rPr>
              <w:t>Сервисирање</w:t>
            </w:r>
            <w:r w:rsidR="00514304" w:rsidRPr="00514304">
              <w:rPr>
                <w:b/>
                <w:noProof/>
              </w:rPr>
              <w:t xml:space="preserve"> </w:t>
            </w:r>
            <w:r w:rsidR="00514304" w:rsidRPr="00514304">
              <w:rPr>
                <w:b/>
                <w:noProof/>
                <w:lang w:val="sr-Cyrl-CS"/>
              </w:rPr>
              <w:t>магнетне резонанце произвођача „</w:t>
            </w:r>
            <w:r w:rsidR="00514304" w:rsidRPr="00514304">
              <w:rPr>
                <w:b/>
                <w:noProof/>
                <w:lang w:val="sr-Latn-CS"/>
              </w:rPr>
              <w:t xml:space="preserve">GE Healtcare“ </w:t>
            </w:r>
            <w:r w:rsidR="00514304" w:rsidRPr="00514304">
              <w:rPr>
                <w:b/>
                <w:noProof/>
                <w:lang w:val="sr-Cyrl-CS"/>
              </w:rPr>
              <w:t>у оквиру Центра за радиологију,</w:t>
            </w:r>
            <w:r w:rsidR="00514304" w:rsidRPr="00514304">
              <w:rPr>
                <w:b/>
                <w:noProof/>
                <w:lang w:val="ru-RU"/>
              </w:rPr>
              <w:t xml:space="preserve"> Клиничког центра Војводине</w:t>
            </w:r>
            <w:r w:rsidR="00514304" w:rsidRPr="00514304">
              <w:rPr>
                <w:b/>
                <w:highlight w:val="yellow"/>
                <w:lang w:val="sr-Cyrl-CS"/>
              </w:rPr>
              <w:t xml:space="preserve"> </w:t>
            </w:r>
          </w:p>
        </w:tc>
      </w:tr>
      <w:tr w:rsidR="002D5B2C" w:rsidRPr="002D5B2C" w:rsidTr="002D5B2C">
        <w:tc>
          <w:tcPr>
            <w:tcW w:w="4644" w:type="dxa"/>
          </w:tcPr>
          <w:p w:rsidR="002D5B2C" w:rsidRPr="001366BB" w:rsidRDefault="001366BB" w:rsidP="002D5B2C">
            <w:pPr>
              <w:rPr>
                <w:noProof/>
              </w:rPr>
            </w:pPr>
            <w:r w:rsidRPr="001366BB">
              <w:rPr>
                <w:b/>
                <w:bCs/>
                <w:lang w:val="sr-Cyrl-CS"/>
              </w:rPr>
              <w:t>Циљ поступка</w:t>
            </w:r>
          </w:p>
        </w:tc>
        <w:tc>
          <w:tcPr>
            <w:tcW w:w="4644" w:type="dxa"/>
          </w:tcPr>
          <w:p w:rsidR="002D5B2C" w:rsidRPr="002D5B2C" w:rsidRDefault="001366BB" w:rsidP="00514304">
            <w:pPr>
              <w:jc w:val="both"/>
              <w:rPr>
                <w:noProof/>
              </w:rPr>
            </w:pPr>
            <w:r w:rsidRPr="00FD3521">
              <w:rPr>
                <w:lang w:val="sr-Cyrl-CS"/>
              </w:rPr>
              <w:t xml:space="preserve">Поступак јавне набавке се спроводи ради закључења </w:t>
            </w:r>
            <w:r w:rsidRPr="00514304">
              <w:rPr>
                <w:lang w:val="sr-Cyrl-CS"/>
              </w:rPr>
              <w:t>уговора о јавној набавци.</w:t>
            </w:r>
          </w:p>
        </w:tc>
      </w:tr>
      <w:tr w:rsidR="002D5B2C" w:rsidRPr="002D5B2C" w:rsidTr="002D5B2C">
        <w:tc>
          <w:tcPr>
            <w:tcW w:w="4644" w:type="dxa"/>
          </w:tcPr>
          <w:p w:rsidR="002D5B2C" w:rsidRPr="002D5B2C" w:rsidRDefault="002D5B2C" w:rsidP="002D5B2C">
            <w:pPr>
              <w:rPr>
                <w:noProof/>
              </w:rPr>
            </w:pPr>
            <w:r w:rsidRPr="002D5B2C">
              <w:rPr>
                <w:b/>
                <w:noProof/>
              </w:rPr>
              <w:t>Напомена</w:t>
            </w:r>
            <w:r w:rsidRPr="002D5B2C">
              <w:rPr>
                <w:noProof/>
              </w:rPr>
              <w:t xml:space="preserve">: </w:t>
            </w:r>
          </w:p>
          <w:p w:rsidR="002D5B2C" w:rsidRPr="002D5B2C" w:rsidRDefault="002D5B2C" w:rsidP="007B286E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2D5B2C">
              <w:rPr>
                <w:noProof/>
              </w:rPr>
              <w:t>У питању је резервисана јавна набавка</w:t>
            </w:r>
          </w:p>
          <w:p w:rsidR="002D5B2C" w:rsidRPr="002D5B2C" w:rsidRDefault="002D5B2C" w:rsidP="007B286E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2D5B2C">
              <w:rPr>
                <w:noProof/>
              </w:rPr>
              <w:t>Спроводи се електронска лицитација</w:t>
            </w:r>
          </w:p>
        </w:tc>
        <w:tc>
          <w:tcPr>
            <w:tcW w:w="4644" w:type="dxa"/>
          </w:tcPr>
          <w:p w:rsidR="002D5B2C" w:rsidRPr="002D5B2C" w:rsidRDefault="002D5B2C" w:rsidP="002D5B2C">
            <w:pPr>
              <w:rPr>
                <w:noProof/>
              </w:rPr>
            </w:pPr>
          </w:p>
          <w:p w:rsidR="002D5B2C" w:rsidRPr="002D5B2C" w:rsidRDefault="002D5B2C" w:rsidP="002D5B2C">
            <w:pPr>
              <w:rPr>
                <w:noProof/>
              </w:rPr>
            </w:pPr>
            <w:r w:rsidRPr="002D5B2C">
              <w:rPr>
                <w:noProof/>
              </w:rPr>
              <w:t>Не</w:t>
            </w:r>
          </w:p>
          <w:p w:rsidR="002D5B2C" w:rsidRPr="002D5B2C" w:rsidRDefault="002D5B2C" w:rsidP="002D5B2C">
            <w:pPr>
              <w:rPr>
                <w:noProof/>
              </w:rPr>
            </w:pPr>
          </w:p>
          <w:p w:rsidR="002D5B2C" w:rsidRPr="002D5B2C" w:rsidRDefault="002D5B2C" w:rsidP="002D5B2C">
            <w:pPr>
              <w:rPr>
                <w:noProof/>
              </w:rPr>
            </w:pPr>
            <w:r w:rsidRPr="002D5B2C">
              <w:rPr>
                <w:noProof/>
              </w:rPr>
              <w:t>Не</w:t>
            </w:r>
          </w:p>
        </w:tc>
      </w:tr>
      <w:tr w:rsidR="002D5B2C" w:rsidRPr="002D5B2C" w:rsidTr="002D5B2C">
        <w:tc>
          <w:tcPr>
            <w:tcW w:w="4644" w:type="dxa"/>
          </w:tcPr>
          <w:p w:rsidR="002D5B2C" w:rsidRPr="001366BB" w:rsidRDefault="002D5B2C" w:rsidP="002D5B2C">
            <w:pPr>
              <w:rPr>
                <w:b/>
                <w:noProof/>
              </w:rPr>
            </w:pPr>
            <w:r w:rsidRPr="001366BB">
              <w:rPr>
                <w:b/>
                <w:noProof/>
              </w:rPr>
              <w:t>Контакт</w:t>
            </w:r>
          </w:p>
        </w:tc>
        <w:tc>
          <w:tcPr>
            <w:tcW w:w="4644" w:type="dxa"/>
          </w:tcPr>
          <w:p w:rsidR="002D5B2C" w:rsidRPr="00335232" w:rsidRDefault="002D5B2C" w:rsidP="002D5B2C">
            <w:pPr>
              <w:rPr>
                <w:noProof/>
              </w:rPr>
            </w:pPr>
            <w:r w:rsidRPr="00335232">
              <w:rPr>
                <w:noProof/>
              </w:rPr>
              <w:t xml:space="preserve">Служба за </w:t>
            </w:r>
            <w:r w:rsidR="00AC717F" w:rsidRPr="00335232">
              <w:rPr>
                <w:noProof/>
              </w:rPr>
              <w:t>не</w:t>
            </w:r>
            <w:r w:rsidRPr="00335232">
              <w:rPr>
                <w:noProof/>
              </w:rPr>
              <w:t>медицинске јавне набавке</w:t>
            </w:r>
          </w:p>
        </w:tc>
      </w:tr>
      <w:tr w:rsidR="002D5B2C" w:rsidRPr="002D5B2C" w:rsidTr="002D5B2C">
        <w:tc>
          <w:tcPr>
            <w:tcW w:w="4644" w:type="dxa"/>
          </w:tcPr>
          <w:p w:rsidR="002D5B2C" w:rsidRPr="00CD4064" w:rsidRDefault="002D5B2C" w:rsidP="002D5B2C">
            <w:pPr>
              <w:rPr>
                <w:b/>
                <w:noProof/>
              </w:rPr>
            </w:pPr>
            <w:r w:rsidRPr="00CD4064">
              <w:rPr>
                <w:b/>
                <w:noProof/>
              </w:rPr>
              <w:t xml:space="preserve">Телефон </w:t>
            </w:r>
            <w:r w:rsidRPr="009A5352">
              <w:rPr>
                <w:b/>
                <w:noProof/>
              </w:rPr>
              <w:t>(или други контакт)</w:t>
            </w:r>
          </w:p>
        </w:tc>
        <w:tc>
          <w:tcPr>
            <w:tcW w:w="4644" w:type="dxa"/>
          </w:tcPr>
          <w:p w:rsidR="002D5B2C" w:rsidRPr="00335232" w:rsidRDefault="002D5B2C" w:rsidP="00FD3521">
            <w:pPr>
              <w:rPr>
                <w:noProof/>
              </w:rPr>
            </w:pPr>
            <w:r w:rsidRPr="00335232">
              <w:rPr>
                <w:noProof/>
              </w:rPr>
              <w:t>021/487-22-2</w:t>
            </w:r>
            <w:r w:rsidR="00FD0DC1" w:rsidRPr="00335232">
              <w:rPr>
                <w:noProof/>
              </w:rPr>
              <w:t>7</w:t>
            </w:r>
          </w:p>
        </w:tc>
      </w:tr>
    </w:tbl>
    <w:p w:rsidR="00AD0C56" w:rsidRDefault="00AD0C56">
      <w:pPr>
        <w:rPr>
          <w:noProof/>
        </w:rPr>
      </w:pPr>
      <w:r>
        <w:rPr>
          <w:noProof/>
        </w:rPr>
        <w:br w:type="page"/>
      </w:r>
    </w:p>
    <w:p w:rsidR="00AD0C56" w:rsidRPr="00AD0C56" w:rsidRDefault="002D5B2C" w:rsidP="000C3B23">
      <w:pPr>
        <w:pStyle w:val="Heading2"/>
        <w:numPr>
          <w:ilvl w:val="0"/>
          <w:numId w:val="30"/>
        </w:numPr>
        <w:rPr>
          <w:noProof/>
          <w:lang w:val="sl-SI"/>
        </w:rPr>
      </w:pPr>
      <w:bookmarkStart w:id="10" w:name="_Toc364245682"/>
      <w:r w:rsidRPr="002D5B2C">
        <w:rPr>
          <w:noProof/>
        </w:rPr>
        <w:lastRenderedPageBreak/>
        <w:t>ПОДАЦИ О ПРЕДМЕТУ ЈАВНЕ НАБАВК</w:t>
      </w:r>
      <w:r w:rsidR="00AD0C56">
        <w:rPr>
          <w:noProof/>
        </w:rPr>
        <w:t>Е</w:t>
      </w:r>
      <w:bookmarkEnd w:id="10"/>
    </w:p>
    <w:p w:rsidR="00AD0C56" w:rsidRPr="00AD0C56" w:rsidRDefault="00AD0C56" w:rsidP="00AD0C56">
      <w:pPr>
        <w:pStyle w:val="BodyText"/>
        <w:ind w:left="720"/>
        <w:rPr>
          <w:b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5"/>
        <w:gridCol w:w="5351"/>
      </w:tblGrid>
      <w:tr w:rsidR="00AD0C56" w:rsidRPr="002D5B2C" w:rsidTr="004D2E66">
        <w:tc>
          <w:tcPr>
            <w:tcW w:w="3935" w:type="dxa"/>
            <w:vAlign w:val="center"/>
          </w:tcPr>
          <w:p w:rsidR="00AD0C56" w:rsidRPr="002D5B2C" w:rsidRDefault="004D2E66" w:rsidP="00AD0C56">
            <w:pPr>
              <w:rPr>
                <w:noProof/>
              </w:rPr>
            </w:pPr>
            <w:r w:rsidRPr="001366BB">
              <w:rPr>
                <w:b/>
                <w:noProof/>
              </w:rPr>
              <w:t>Предмет јавне набавке</w:t>
            </w:r>
          </w:p>
        </w:tc>
        <w:tc>
          <w:tcPr>
            <w:tcW w:w="5351" w:type="dxa"/>
          </w:tcPr>
          <w:p w:rsidR="00AD0C56" w:rsidRPr="009F147F" w:rsidRDefault="00514304" w:rsidP="00AD0C56">
            <w:pPr>
              <w:rPr>
                <w:noProof/>
                <w:lang w:val="sr-Latn-CS"/>
              </w:rPr>
            </w:pPr>
            <w:proofErr w:type="spellStart"/>
            <w:r w:rsidRPr="00514304">
              <w:t>Предмет</w:t>
            </w:r>
            <w:proofErr w:type="spellEnd"/>
            <w:r w:rsidRPr="00514304">
              <w:t xml:space="preserve"> </w:t>
            </w:r>
            <w:proofErr w:type="spellStart"/>
            <w:r w:rsidRPr="00514304">
              <w:t>јавне</w:t>
            </w:r>
            <w:proofErr w:type="spellEnd"/>
            <w:r w:rsidRPr="00514304">
              <w:t xml:space="preserve"> </w:t>
            </w:r>
            <w:proofErr w:type="spellStart"/>
            <w:r w:rsidRPr="00514304">
              <w:t>набавке</w:t>
            </w:r>
            <w:proofErr w:type="spellEnd"/>
            <w:r w:rsidRPr="00514304">
              <w:t xml:space="preserve"> </w:t>
            </w:r>
            <w:r w:rsidRPr="00514304">
              <w:rPr>
                <w:lang w:val="sr-Cyrl-RS"/>
              </w:rPr>
              <w:t xml:space="preserve">услуга </w:t>
            </w:r>
            <w:proofErr w:type="spellStart"/>
            <w:r w:rsidRPr="00514304">
              <w:t>бр</w:t>
            </w:r>
            <w:proofErr w:type="spellEnd"/>
            <w:r w:rsidRPr="00514304">
              <w:rPr>
                <w:lang w:val="ru-RU"/>
              </w:rPr>
              <w:t>.</w:t>
            </w:r>
            <w:r w:rsidRPr="00514304">
              <w:t xml:space="preserve"> </w:t>
            </w:r>
            <w:r w:rsidRPr="00514304">
              <w:rPr>
                <w:lang w:val="sr-Cyrl-RS"/>
              </w:rPr>
              <w:t>220</w:t>
            </w:r>
            <w:r w:rsidRPr="00514304">
              <w:t>-13-П</w:t>
            </w:r>
            <w:r w:rsidRPr="00514304">
              <w:rPr>
                <w:i/>
                <w:iCs/>
              </w:rPr>
              <w:t xml:space="preserve"> </w:t>
            </w:r>
            <w:proofErr w:type="spellStart"/>
            <w:r w:rsidRPr="00514304">
              <w:t>је</w:t>
            </w:r>
            <w:proofErr w:type="spellEnd"/>
            <w:r w:rsidRPr="00514304">
              <w:t xml:space="preserve"> </w:t>
            </w:r>
            <w:r w:rsidRPr="00514304">
              <w:rPr>
                <w:b/>
                <w:noProof/>
                <w:lang w:val="ru-RU"/>
              </w:rPr>
              <w:t>Сервисирање</w:t>
            </w:r>
            <w:r w:rsidRPr="00514304">
              <w:rPr>
                <w:b/>
                <w:noProof/>
              </w:rPr>
              <w:t xml:space="preserve"> </w:t>
            </w:r>
            <w:r w:rsidRPr="00514304">
              <w:rPr>
                <w:b/>
                <w:noProof/>
                <w:lang w:val="sr-Cyrl-CS"/>
              </w:rPr>
              <w:t>магнетне резонанце произвођача „</w:t>
            </w:r>
            <w:r w:rsidRPr="00514304">
              <w:rPr>
                <w:b/>
                <w:noProof/>
                <w:lang w:val="sr-Latn-CS"/>
              </w:rPr>
              <w:t xml:space="preserve">GE Healtcare“ </w:t>
            </w:r>
            <w:r w:rsidRPr="00514304">
              <w:rPr>
                <w:b/>
                <w:noProof/>
                <w:lang w:val="sr-Cyrl-CS"/>
              </w:rPr>
              <w:t>у оквиру Центра за радиологију,</w:t>
            </w:r>
            <w:r w:rsidRPr="00514304">
              <w:rPr>
                <w:b/>
                <w:noProof/>
                <w:lang w:val="ru-RU"/>
              </w:rPr>
              <w:t xml:space="preserve"> Клиничког центра Војводине</w:t>
            </w:r>
          </w:p>
        </w:tc>
      </w:tr>
      <w:tr w:rsidR="00AD0C56" w:rsidRPr="002D5B2C" w:rsidTr="004D2E66">
        <w:tc>
          <w:tcPr>
            <w:tcW w:w="3935" w:type="dxa"/>
            <w:vAlign w:val="center"/>
          </w:tcPr>
          <w:p w:rsidR="00AD0C56" w:rsidRPr="004D2E66" w:rsidRDefault="004D2E66" w:rsidP="00AD0C56">
            <w:pPr>
              <w:rPr>
                <w:b/>
                <w:noProof/>
              </w:rPr>
            </w:pPr>
            <w:r w:rsidRPr="004D2E66">
              <w:rPr>
                <w:b/>
                <w:noProof/>
              </w:rPr>
              <w:t>Назив и ознака из општег речника</w:t>
            </w:r>
          </w:p>
        </w:tc>
        <w:tc>
          <w:tcPr>
            <w:tcW w:w="5351" w:type="dxa"/>
          </w:tcPr>
          <w:p w:rsidR="00AD0C56" w:rsidRPr="00FC5FB6" w:rsidRDefault="00514304" w:rsidP="00FC5FB6">
            <w:pPr>
              <w:rPr>
                <w:noProof/>
              </w:rPr>
            </w:pPr>
            <w:r w:rsidRPr="00431D0A">
              <w:rPr>
                <w:noProof/>
                <w:lang w:val="ru-RU"/>
              </w:rPr>
              <w:t>504</w:t>
            </w:r>
            <w:r>
              <w:rPr>
                <w:noProof/>
              </w:rPr>
              <w:t xml:space="preserve">20000 </w:t>
            </w:r>
            <w:r w:rsidRPr="00431D0A">
              <w:rPr>
                <w:noProof/>
              </w:rPr>
              <w:t>Услуге  поправке и одржавање медицинске и хирушке опреме</w:t>
            </w:r>
            <w:r>
              <w:rPr>
                <w:noProof/>
              </w:rPr>
              <w:t>.</w:t>
            </w:r>
          </w:p>
        </w:tc>
      </w:tr>
    </w:tbl>
    <w:p w:rsidR="009A5352" w:rsidRDefault="009A5352">
      <w:pPr>
        <w:rPr>
          <w:b/>
          <w:noProof/>
        </w:rPr>
      </w:pPr>
    </w:p>
    <w:p w:rsidR="004D2E66" w:rsidRPr="00C21A19" w:rsidRDefault="00C21A19">
      <w:pPr>
        <w:rPr>
          <w:b/>
          <w:noProof/>
        </w:rPr>
      </w:pPr>
      <w:r>
        <w:rPr>
          <w:b/>
          <w:noProof/>
        </w:rPr>
        <w:t xml:space="preserve">Предмет јавне набавке </w:t>
      </w:r>
      <w:r w:rsidR="00DE0647">
        <w:rPr>
          <w:b/>
          <w:noProof/>
          <w:lang w:val="sr-Cyrl-CS"/>
        </w:rPr>
        <w:t>није</w:t>
      </w:r>
      <w:r w:rsidR="009A5352">
        <w:rPr>
          <w:b/>
          <w:noProof/>
        </w:rPr>
        <w:t xml:space="preserve">  обликован по партијама</w:t>
      </w:r>
      <w:r>
        <w:rPr>
          <w:b/>
          <w:noProof/>
        </w:rPr>
        <w:t>.</w:t>
      </w:r>
    </w:p>
    <w:p w:rsidR="007B247F" w:rsidRPr="007B247F" w:rsidRDefault="007B247F" w:rsidP="00646779">
      <w:pPr>
        <w:rPr>
          <w:b/>
          <w:noProof/>
        </w:rPr>
      </w:pPr>
    </w:p>
    <w:p w:rsidR="00646779" w:rsidRPr="009A5352" w:rsidRDefault="007B247F" w:rsidP="00646779">
      <w:pPr>
        <w:rPr>
          <w:b/>
          <w:noProof/>
        </w:rPr>
      </w:pPr>
      <w:proofErr w:type="gramStart"/>
      <w:r w:rsidRPr="009A5352">
        <w:rPr>
          <w:b/>
          <w:iCs/>
        </w:rPr>
        <w:t>Н</w:t>
      </w:r>
      <w:r w:rsidRPr="009A5352">
        <w:rPr>
          <w:b/>
          <w:iCs/>
          <w:lang w:val="sr-Cyrl-CS"/>
        </w:rPr>
        <w:t xml:space="preserve">аручилац </w:t>
      </w:r>
      <w:proofErr w:type="spellStart"/>
      <w:r w:rsidR="0024459E" w:rsidRPr="00514304">
        <w:rPr>
          <w:b/>
          <w:iCs/>
        </w:rPr>
        <w:t>не</w:t>
      </w:r>
      <w:proofErr w:type="spellEnd"/>
      <w:r w:rsidR="0024459E" w:rsidRPr="00514304">
        <w:rPr>
          <w:b/>
          <w:iCs/>
        </w:rPr>
        <w:t xml:space="preserve"> </w:t>
      </w:r>
      <w:proofErr w:type="spellStart"/>
      <w:r w:rsidR="0024459E" w:rsidRPr="00514304">
        <w:rPr>
          <w:b/>
          <w:iCs/>
        </w:rPr>
        <w:t>спроводи</w:t>
      </w:r>
      <w:proofErr w:type="spellEnd"/>
      <w:r w:rsidRPr="009A5352">
        <w:rPr>
          <w:b/>
          <w:iCs/>
          <w:lang w:val="sr-Cyrl-CS"/>
        </w:rPr>
        <w:t xml:space="preserve"> поступак јавне набавке ради закључења оквирног споразума</w:t>
      </w:r>
      <w:r w:rsidR="009A5352" w:rsidRPr="009A5352">
        <w:rPr>
          <w:b/>
          <w:iCs/>
          <w:lang w:val="sr-Cyrl-CS"/>
        </w:rPr>
        <w:t>.</w:t>
      </w:r>
      <w:proofErr w:type="gramEnd"/>
    </w:p>
    <w:p w:rsidR="00AD0C56" w:rsidRDefault="00AD0C56">
      <w:pPr>
        <w:rPr>
          <w:b/>
          <w:noProof/>
        </w:rPr>
      </w:pPr>
      <w:r>
        <w:rPr>
          <w:b/>
          <w:noProof/>
        </w:rPr>
        <w:br w:type="page"/>
      </w:r>
    </w:p>
    <w:p w:rsidR="00E43FAE" w:rsidRDefault="00E43FAE" w:rsidP="00E43FAE">
      <w:pPr>
        <w:pStyle w:val="Heading2"/>
        <w:numPr>
          <w:ilvl w:val="0"/>
          <w:numId w:val="30"/>
        </w:numPr>
        <w:rPr>
          <w:noProof/>
        </w:rPr>
      </w:pPr>
      <w:bookmarkStart w:id="11" w:name="_Toc364245683"/>
      <w:r>
        <w:rPr>
          <w:noProof/>
        </w:rPr>
        <w:lastRenderedPageBreak/>
        <w:t>ОПИС ПРЕДМЕТА ЈАВНЕ НАБАВКЕ</w:t>
      </w:r>
      <w:bookmarkEnd w:id="11"/>
    </w:p>
    <w:p w:rsidR="00E43FAE" w:rsidRPr="001F30AB" w:rsidRDefault="00E43FAE" w:rsidP="00E43FAE">
      <w:pPr>
        <w:jc w:val="center"/>
        <w:rPr>
          <w:i/>
          <w:noProof/>
        </w:rPr>
      </w:pPr>
      <w:r w:rsidRPr="00CB26A0">
        <w:rPr>
          <w:i/>
          <w:noProof/>
        </w:rPr>
        <w:t xml:space="preserve">ВРСТА, ТЕХНИЧКЕ КАРАКТЕРИСТИКЕ, КВАЛИТЕТ, КОЛИЧИНА И ОПИС </w:t>
      </w:r>
      <w:r w:rsidR="00CB26A0">
        <w:rPr>
          <w:i/>
          <w:noProof/>
        </w:rPr>
        <w:t>ПРЕДМЕТА ЈАВНЕ НАБАВКЕ</w:t>
      </w:r>
      <w:r w:rsidRPr="00CB26A0">
        <w:rPr>
          <w:i/>
          <w:noProof/>
        </w:rPr>
        <w:t>, НАЧИН СПРОВОЂЕЊА КОНТРОЛЕ И ОБ</w:t>
      </w:r>
      <w:r w:rsidR="001F30AB">
        <w:rPr>
          <w:i/>
          <w:noProof/>
        </w:rPr>
        <w:t>ЕЗБЕЂИВАЊА ГАРАНЦИЈЕ КВАЛИТЕТА</w:t>
      </w:r>
    </w:p>
    <w:p w:rsidR="00E43FAE" w:rsidRPr="00E43FAE" w:rsidRDefault="00E43FAE">
      <w:pPr>
        <w:rPr>
          <w:b/>
          <w:noProof/>
        </w:rPr>
      </w:pPr>
    </w:p>
    <w:p w:rsidR="00514304" w:rsidRDefault="00514304" w:rsidP="00514304">
      <w:pPr>
        <w:pStyle w:val="ListParagraph"/>
        <w:numPr>
          <w:ilvl w:val="0"/>
          <w:numId w:val="45"/>
        </w:numPr>
        <w:jc w:val="center"/>
        <w:rPr>
          <w:b/>
          <w:noProof/>
        </w:rPr>
      </w:pPr>
      <w:r w:rsidRPr="006405C4">
        <w:rPr>
          <w:b/>
          <w:noProof/>
        </w:rPr>
        <w:t>ВРСТ</w:t>
      </w:r>
      <w:r>
        <w:rPr>
          <w:b/>
          <w:noProof/>
        </w:rPr>
        <w:t>А</w:t>
      </w:r>
      <w:r w:rsidRPr="006405C4">
        <w:rPr>
          <w:b/>
          <w:noProof/>
        </w:rPr>
        <w:t>, ТЕХНИЧКЕ КАРАКТЕРИСТИКЕ (СПЕЦИФИКАЦИЈ</w:t>
      </w:r>
      <w:r>
        <w:rPr>
          <w:b/>
          <w:noProof/>
        </w:rPr>
        <w:t>А</w:t>
      </w:r>
      <w:r w:rsidRPr="006405C4">
        <w:rPr>
          <w:b/>
          <w:noProof/>
        </w:rPr>
        <w:t>), КВАЛИТЕТ, КОЛИЧИН</w:t>
      </w:r>
      <w:r>
        <w:rPr>
          <w:b/>
          <w:noProof/>
        </w:rPr>
        <w:t>А</w:t>
      </w:r>
      <w:r w:rsidRPr="006405C4">
        <w:rPr>
          <w:b/>
          <w:noProof/>
        </w:rPr>
        <w:t xml:space="preserve"> И ОПИС </w:t>
      </w:r>
      <w:r>
        <w:rPr>
          <w:b/>
          <w:noProof/>
        </w:rPr>
        <w:t>УСЛУГА</w:t>
      </w:r>
      <w:r w:rsidRPr="006405C4">
        <w:rPr>
          <w:b/>
          <w:noProof/>
        </w:rPr>
        <w:t xml:space="preserve"> </w:t>
      </w:r>
    </w:p>
    <w:p w:rsidR="00514304" w:rsidRPr="00744A18" w:rsidRDefault="00514304" w:rsidP="00514304">
      <w:pPr>
        <w:jc w:val="center"/>
        <w:rPr>
          <w:b/>
          <w:noProof/>
        </w:rPr>
      </w:pPr>
    </w:p>
    <w:p w:rsidR="00514304" w:rsidRDefault="00514304" w:rsidP="00514304">
      <w:pPr>
        <w:pStyle w:val="ListParagraph"/>
        <w:rPr>
          <w:b/>
          <w:noProof/>
        </w:rPr>
      </w:pPr>
    </w:p>
    <w:p w:rsidR="00514304" w:rsidRPr="00980211" w:rsidRDefault="00514304" w:rsidP="00514304">
      <w:pPr>
        <w:pStyle w:val="ListParagraph"/>
        <w:rPr>
          <w:b/>
          <w:noProof/>
          <w:u w:val="single"/>
        </w:rPr>
      </w:pPr>
      <w:r w:rsidRPr="00980211">
        <w:rPr>
          <w:b/>
          <w:noProof/>
          <w:u w:val="single"/>
        </w:rPr>
        <w:t>Редован сервис:</w:t>
      </w:r>
    </w:p>
    <w:p w:rsidR="00514304" w:rsidRDefault="00514304" w:rsidP="00514304">
      <w:pPr>
        <w:pStyle w:val="ListParagraph"/>
        <w:rPr>
          <w:b/>
          <w:noProof/>
        </w:rPr>
      </w:pPr>
    </w:p>
    <w:p w:rsidR="00514304" w:rsidRDefault="00514304" w:rsidP="00514304">
      <w:pPr>
        <w:pStyle w:val="ListParagraph"/>
        <w:ind w:firstLine="720"/>
        <w:rPr>
          <w:noProof/>
          <w:lang w:val="sr-Cyrl-RS"/>
        </w:rPr>
      </w:pPr>
      <w:r w:rsidRPr="00FD202E">
        <w:rPr>
          <w:noProof/>
        </w:rPr>
        <w:t>Наручи</w:t>
      </w:r>
      <w:r>
        <w:rPr>
          <w:noProof/>
        </w:rPr>
        <w:t>лац</w:t>
      </w:r>
      <w:r w:rsidRPr="00FD202E">
        <w:rPr>
          <w:noProof/>
        </w:rPr>
        <w:t xml:space="preserve"> захтева од понуђача да изврши услугу редовног сервисирања</w:t>
      </w:r>
      <w:r w:rsidR="00DB2EDA">
        <w:rPr>
          <w:noProof/>
          <w:lang w:val="sr-Cyrl-RS"/>
        </w:rPr>
        <w:t xml:space="preserve"> и сервиса по позиву</w:t>
      </w:r>
      <w:r w:rsidRPr="00FD202E">
        <w:rPr>
          <w:noProof/>
        </w:rPr>
        <w:t xml:space="preserve"> </w:t>
      </w:r>
      <w:r w:rsidRPr="00DB2EDA">
        <w:rPr>
          <w:noProof/>
          <w:lang w:val="sr-Cyrl-CS"/>
        </w:rPr>
        <w:t>магнетне резонанце произвођача „</w:t>
      </w:r>
      <w:r w:rsidRPr="00DB2EDA">
        <w:rPr>
          <w:noProof/>
          <w:lang w:val="sr-Latn-CS"/>
        </w:rPr>
        <w:t xml:space="preserve">GE Healtcare“ </w:t>
      </w:r>
      <w:r w:rsidRPr="00DB2EDA">
        <w:rPr>
          <w:noProof/>
          <w:lang w:val="sr-Cyrl-CS"/>
        </w:rPr>
        <w:t>у оквиру Центра за радиологију,</w:t>
      </w:r>
      <w:r w:rsidRPr="00DB2EDA">
        <w:rPr>
          <w:noProof/>
          <w:lang w:val="ru-RU"/>
        </w:rPr>
        <w:t xml:space="preserve"> </w:t>
      </w:r>
      <w:r w:rsidRPr="00FD202E">
        <w:rPr>
          <w:noProof/>
        </w:rPr>
        <w:t>која се налази у Клиничком центру Војводине</w:t>
      </w:r>
      <w:r>
        <w:rPr>
          <w:noProof/>
        </w:rPr>
        <w:t>, а дата је у спецификац</w:t>
      </w:r>
      <w:r w:rsidR="00DB2EDA">
        <w:rPr>
          <w:noProof/>
        </w:rPr>
        <w:t xml:space="preserve">ији у обрасцу понуде на страни </w:t>
      </w:r>
      <w:r w:rsidR="008A4DBD">
        <w:rPr>
          <w:noProof/>
          <w:lang w:val="sr-Cyrl-CS"/>
        </w:rPr>
        <w:t>24/27</w:t>
      </w:r>
      <w:bookmarkStart w:id="12" w:name="_GoBack"/>
      <w:bookmarkEnd w:id="12"/>
      <w:r>
        <w:rPr>
          <w:noProof/>
        </w:rPr>
        <w:t xml:space="preserve"> конкурсне документације.</w:t>
      </w:r>
      <w:r w:rsidRPr="00FD202E">
        <w:rPr>
          <w:noProof/>
        </w:rPr>
        <w:t xml:space="preserve"> </w:t>
      </w:r>
    </w:p>
    <w:p w:rsidR="00DB2EDA" w:rsidRPr="00DB2EDA" w:rsidRDefault="00DB2EDA" w:rsidP="00514304">
      <w:pPr>
        <w:pStyle w:val="ListParagraph"/>
        <w:ind w:firstLine="720"/>
        <w:rPr>
          <w:noProof/>
          <w:lang w:val="sr-Cyrl-RS"/>
        </w:rPr>
      </w:pPr>
    </w:p>
    <w:p w:rsidR="00DB2EDA" w:rsidRDefault="00DE0647" w:rsidP="00DB2EDA">
      <w:pPr>
        <w:ind w:left="720" w:firstLine="720"/>
        <w:rPr>
          <w:noProof/>
          <w:lang w:val="sr-Cyrl-RS"/>
        </w:rPr>
      </w:pPr>
      <w:r>
        <w:rPr>
          <w:noProof/>
          <w:lang w:val="sr-Cyrl-RS"/>
        </w:rPr>
        <w:t>Р</w:t>
      </w:r>
      <w:r w:rsidR="00DB2EDA" w:rsidRPr="000C63E3">
        <w:rPr>
          <w:noProof/>
          <w:lang w:val="sr-Cyrl-RS"/>
        </w:rPr>
        <w:t xml:space="preserve">едовни сервис </w:t>
      </w:r>
      <w:r w:rsidR="00DB2EDA">
        <w:rPr>
          <w:noProof/>
          <w:lang w:val="sr-Cyrl-RS"/>
        </w:rPr>
        <w:t>магнетне резонанце према Упутствима произвођача подразумева:</w:t>
      </w:r>
    </w:p>
    <w:p w:rsidR="00DB2EDA" w:rsidRPr="00DB2EDA" w:rsidRDefault="00DB2EDA" w:rsidP="00DB2EDA">
      <w:pPr>
        <w:ind w:left="720" w:firstLine="720"/>
      </w:pPr>
      <w:r>
        <w:rPr>
          <w:noProof/>
          <w:lang w:val="sr-Cyrl-RS"/>
        </w:rPr>
        <w:t xml:space="preserve">-сервисирање магнетне резонанце произвођача </w:t>
      </w:r>
      <w:r w:rsidRPr="000C63E3">
        <w:rPr>
          <w:lang w:val="sr-Latn-CS"/>
        </w:rPr>
        <w:t>„</w:t>
      </w:r>
      <w:r>
        <w:rPr>
          <w:lang w:val="sr-Latn-CS"/>
        </w:rPr>
        <w:t>Ge Healthcare</w:t>
      </w:r>
      <w:r w:rsidRPr="000C63E3">
        <w:rPr>
          <w:i/>
          <w:lang w:val="sr-Latn-CS"/>
        </w:rPr>
        <w:t>“</w:t>
      </w:r>
      <w:r w:rsidRPr="000C63E3">
        <w:rPr>
          <w:lang w:val="sr-Latn-CS"/>
        </w:rPr>
        <w:t xml:space="preserve"> </w:t>
      </w:r>
      <w:r w:rsidRPr="000C63E3">
        <w:rPr>
          <w:noProof/>
          <w:lang w:val="sr-Cyrl-RS"/>
        </w:rPr>
        <w:t xml:space="preserve">уз испоруку и </w:t>
      </w:r>
      <w:r>
        <w:rPr>
          <w:noProof/>
          <w:lang w:val="sr-Cyrl-RS"/>
        </w:rPr>
        <w:t>замену</w:t>
      </w:r>
      <w:r w:rsidRPr="000C63E3">
        <w:rPr>
          <w:noProof/>
          <w:lang w:val="sr-Cyrl-RS"/>
        </w:rPr>
        <w:t xml:space="preserve"> неопходних резервних делова</w:t>
      </w:r>
      <w:r>
        <w:rPr>
          <w:noProof/>
          <w:lang w:val="sr-Cyrl-RS"/>
        </w:rPr>
        <w:t>/потрошн</w:t>
      </w:r>
      <w:r w:rsidRPr="000C63E3">
        <w:rPr>
          <w:noProof/>
          <w:lang w:val="sr-Cyrl-RS"/>
        </w:rPr>
        <w:t>ог материјала</w:t>
      </w:r>
      <w:r>
        <w:rPr>
          <w:noProof/>
          <w:lang w:val="sr-Cyrl-RS"/>
        </w:rPr>
        <w:t>.</w:t>
      </w:r>
    </w:p>
    <w:p w:rsidR="00DB2EDA" w:rsidRDefault="00DB2EDA" w:rsidP="00DB2EDA">
      <w:pPr>
        <w:ind w:left="720"/>
        <w:jc w:val="both"/>
        <w:rPr>
          <w:noProof/>
          <w:lang w:val="sr-Cyrl-RS"/>
        </w:rPr>
      </w:pPr>
    </w:p>
    <w:p w:rsidR="00DB2EDA" w:rsidRPr="000C63E3" w:rsidRDefault="00DB2EDA" w:rsidP="00DB2EDA">
      <w:pPr>
        <w:numPr>
          <w:ilvl w:val="1"/>
          <w:numId w:val="47"/>
        </w:numPr>
        <w:tabs>
          <w:tab w:val="clear" w:pos="360"/>
          <w:tab w:val="num" w:pos="1440"/>
        </w:tabs>
        <w:ind w:left="1440"/>
        <w:jc w:val="both"/>
        <w:rPr>
          <w:noProof/>
          <w:lang w:val="sr-Cyrl-RS"/>
        </w:rPr>
      </w:pPr>
      <w:r w:rsidRPr="000C63E3">
        <w:rPr>
          <w:noProof/>
          <w:lang w:val="sr-Cyrl-RS"/>
        </w:rPr>
        <w:t xml:space="preserve">Отклањање квара по позиву </w:t>
      </w:r>
      <w:r>
        <w:rPr>
          <w:noProof/>
          <w:lang w:val="sr-Cyrl-RS"/>
        </w:rPr>
        <w:t xml:space="preserve">(сервис по позвиу) </w:t>
      </w:r>
      <w:r w:rsidRPr="000C63E3">
        <w:rPr>
          <w:noProof/>
          <w:lang w:val="sr-Cyrl-RS"/>
        </w:rPr>
        <w:t xml:space="preserve"> подразумева:</w:t>
      </w:r>
    </w:p>
    <w:p w:rsidR="00DB2EDA" w:rsidRPr="000C63E3" w:rsidRDefault="00DB2EDA" w:rsidP="00DB2EDA">
      <w:pPr>
        <w:numPr>
          <w:ilvl w:val="1"/>
          <w:numId w:val="48"/>
        </w:numPr>
        <w:jc w:val="both"/>
        <w:rPr>
          <w:noProof/>
          <w:lang w:val="sr-Cyrl-RS"/>
        </w:rPr>
      </w:pPr>
      <w:r w:rsidRPr="000C63E3">
        <w:rPr>
          <w:noProof/>
          <w:lang w:val="sr-Cyrl-RS"/>
        </w:rPr>
        <w:t>неограничен број сервисних интервенција, укључујући</w:t>
      </w:r>
      <w:r>
        <w:rPr>
          <w:noProof/>
          <w:lang w:val="sr-Cyrl-RS"/>
        </w:rPr>
        <w:t xml:space="preserve"> </w:t>
      </w:r>
      <w:r w:rsidRPr="000C63E3">
        <w:rPr>
          <w:noProof/>
          <w:lang w:val="sr-Cyrl-RS"/>
        </w:rPr>
        <w:t>дијагнозу квара</w:t>
      </w:r>
      <w:r>
        <w:rPr>
          <w:noProof/>
          <w:lang w:val="sr-Cyrl-RS"/>
        </w:rPr>
        <w:t>,</w:t>
      </w:r>
      <w:r w:rsidRPr="000C63E3">
        <w:rPr>
          <w:noProof/>
          <w:lang w:val="sr-Cyrl-RS"/>
        </w:rPr>
        <w:t xml:space="preserve"> набавку и замену резервних делова и потрошног материјала који </w:t>
      </w:r>
      <w:r>
        <w:rPr>
          <w:noProof/>
          <w:lang w:val="sr-Cyrl-RS"/>
        </w:rPr>
        <w:t>с</w:t>
      </w:r>
      <w:r w:rsidRPr="000C63E3">
        <w:rPr>
          <w:noProof/>
          <w:lang w:val="sr-Cyrl-RS"/>
        </w:rPr>
        <w:t xml:space="preserve">у обухваћени ценом ове понуде, а који су потребни за поправку </w:t>
      </w:r>
      <w:r>
        <w:rPr>
          <w:noProof/>
          <w:lang w:val="sr-Cyrl-RS"/>
        </w:rPr>
        <w:t xml:space="preserve">магнетне резонанце и подешавање </w:t>
      </w:r>
      <w:r w:rsidRPr="000C63E3">
        <w:rPr>
          <w:noProof/>
          <w:lang w:val="sr-Cyrl-RS"/>
        </w:rPr>
        <w:t>према фабричким упутствима</w:t>
      </w:r>
    </w:p>
    <w:p w:rsidR="00DB2EDA" w:rsidRPr="00EC0EAE" w:rsidRDefault="00DB2EDA" w:rsidP="00DB2EDA">
      <w:pPr>
        <w:numPr>
          <w:ilvl w:val="1"/>
          <w:numId w:val="48"/>
        </w:numPr>
        <w:jc w:val="both"/>
        <w:rPr>
          <w:noProof/>
          <w:lang w:val="sr-Cyrl-RS"/>
        </w:rPr>
      </w:pPr>
      <w:r w:rsidRPr="000C63E3">
        <w:rPr>
          <w:noProof/>
          <w:lang w:val="sr-Cyrl-RS"/>
        </w:rPr>
        <w:t>контролу функције целокупне опреме</w:t>
      </w:r>
    </w:p>
    <w:p w:rsidR="00DB2EDA" w:rsidRDefault="00DB2EDA" w:rsidP="00DB2EDA">
      <w:pPr>
        <w:ind w:left="1440"/>
        <w:rPr>
          <w:lang w:val="sr-Latn-CS"/>
        </w:rPr>
      </w:pPr>
    </w:p>
    <w:p w:rsidR="00DB2EDA" w:rsidRDefault="00DB2EDA" w:rsidP="00DB2EDA">
      <w:pPr>
        <w:ind w:left="1440"/>
        <w:rPr>
          <w:noProof/>
          <w:lang w:val="sr-Cyrl-RS"/>
        </w:rPr>
      </w:pPr>
      <w:r>
        <w:rPr>
          <w:noProof/>
          <w:lang w:val="sr-Cyrl-RS"/>
        </w:rPr>
        <w:t xml:space="preserve">У цену редовног   сервиса  магнетне резонанце </w:t>
      </w:r>
      <w:r w:rsidR="00AC41D4">
        <w:rPr>
          <w:noProof/>
          <w:lang w:val="sr-Cyrl-RS"/>
        </w:rPr>
        <w:t xml:space="preserve">до краја 2013. Године </w:t>
      </w:r>
      <w:r>
        <w:rPr>
          <w:noProof/>
          <w:lang w:val="sr-Cyrl-RS"/>
        </w:rPr>
        <w:t>мора бити укључено следеће:</w:t>
      </w:r>
    </w:p>
    <w:p w:rsidR="00DB2EDA" w:rsidRDefault="00DB2EDA" w:rsidP="00DB2EDA">
      <w:pPr>
        <w:numPr>
          <w:ilvl w:val="2"/>
          <w:numId w:val="48"/>
        </w:numPr>
        <w:rPr>
          <w:noProof/>
          <w:lang w:val="sr-Cyrl-RS"/>
        </w:rPr>
      </w:pPr>
      <w:r>
        <w:rPr>
          <w:noProof/>
          <w:lang w:val="sr-Cyrl-RS"/>
        </w:rPr>
        <w:t>превентивн</w:t>
      </w:r>
      <w:r w:rsidR="00AC41D4">
        <w:rPr>
          <w:noProof/>
          <w:lang w:val="sr-Cyrl-RS"/>
        </w:rPr>
        <w:t>и сервис до краја 2013. године</w:t>
      </w:r>
    </w:p>
    <w:p w:rsidR="00DB2EDA" w:rsidRPr="00AC41D4" w:rsidRDefault="00DB2EDA" w:rsidP="00DB2EDA">
      <w:pPr>
        <w:numPr>
          <w:ilvl w:val="2"/>
          <w:numId w:val="48"/>
        </w:numPr>
        <w:rPr>
          <w:noProof/>
          <w:lang w:val="sr-Cyrl-RS"/>
        </w:rPr>
      </w:pPr>
      <w:r w:rsidRPr="00AC41D4">
        <w:rPr>
          <w:noProof/>
          <w:lang w:val="sr-Cyrl-RS"/>
        </w:rPr>
        <w:t xml:space="preserve">Рад ( руке) за све неопходне поправке </w:t>
      </w:r>
      <w:r w:rsidR="00AC41D4" w:rsidRPr="00AC41D4">
        <w:rPr>
          <w:noProof/>
          <w:lang w:val="sr-Cyrl-RS"/>
        </w:rPr>
        <w:t>до краја 2013. године</w:t>
      </w:r>
    </w:p>
    <w:p w:rsidR="00DB2EDA" w:rsidRPr="00AC41D4" w:rsidRDefault="00DB2EDA" w:rsidP="00DB2EDA">
      <w:pPr>
        <w:numPr>
          <w:ilvl w:val="2"/>
          <w:numId w:val="48"/>
        </w:numPr>
        <w:rPr>
          <w:noProof/>
          <w:lang w:val="sr-Cyrl-RS"/>
        </w:rPr>
      </w:pPr>
      <w:r w:rsidRPr="00AC41D4">
        <w:rPr>
          <w:noProof/>
          <w:lang w:val="sr-Cyrl-RS"/>
        </w:rPr>
        <w:t>Брзе даљинске поправке уређаја и праћење параметара ( уколико наручилац обезбеди интернет конекцију)</w:t>
      </w:r>
    </w:p>
    <w:p w:rsidR="00DB2EDA" w:rsidRPr="00AC41D4" w:rsidRDefault="00DB2EDA" w:rsidP="00DB2EDA">
      <w:pPr>
        <w:numPr>
          <w:ilvl w:val="2"/>
          <w:numId w:val="48"/>
        </w:numPr>
        <w:rPr>
          <w:noProof/>
          <w:lang w:val="sr-Cyrl-RS"/>
        </w:rPr>
      </w:pPr>
      <w:r w:rsidRPr="00AC41D4">
        <w:rPr>
          <w:noProof/>
          <w:lang w:val="sr-Cyrl-RS"/>
        </w:rPr>
        <w:t>Сва софтверска и хардверска освежавања уређаја које препоручује произвођач</w:t>
      </w:r>
    </w:p>
    <w:p w:rsidR="00DB2EDA" w:rsidRPr="00AC41D4" w:rsidRDefault="00DB2EDA" w:rsidP="00DB2EDA">
      <w:pPr>
        <w:numPr>
          <w:ilvl w:val="2"/>
          <w:numId w:val="48"/>
        </w:numPr>
        <w:rPr>
          <w:noProof/>
          <w:lang w:val="sr-Cyrl-RS"/>
        </w:rPr>
      </w:pPr>
      <w:r w:rsidRPr="00AC41D4">
        <w:rPr>
          <w:noProof/>
          <w:lang w:val="sr-Cyrl-RS"/>
        </w:rPr>
        <w:t>ВИП статус у смислу сервисног одзива и хитне уградње резервних делова</w:t>
      </w:r>
    </w:p>
    <w:p w:rsidR="00DB2EDA" w:rsidRPr="00AC41D4" w:rsidRDefault="00DB2EDA" w:rsidP="00DB2EDA">
      <w:pPr>
        <w:numPr>
          <w:ilvl w:val="2"/>
          <w:numId w:val="48"/>
        </w:numPr>
        <w:rPr>
          <w:noProof/>
          <w:lang w:val="sr-Cyrl-RS"/>
        </w:rPr>
      </w:pPr>
      <w:r w:rsidRPr="00AC41D4">
        <w:rPr>
          <w:noProof/>
          <w:lang w:val="sr-Cyrl-RS"/>
        </w:rPr>
        <w:t xml:space="preserve">Покриће стандардних делова </w:t>
      </w:r>
      <w:r w:rsidR="00AC41D4" w:rsidRPr="00AC41D4">
        <w:rPr>
          <w:noProof/>
          <w:lang w:val="sr-Cyrl-RS"/>
        </w:rPr>
        <w:t>до краја 2013. године</w:t>
      </w:r>
      <w:r w:rsidRPr="00AC41D4">
        <w:rPr>
          <w:noProof/>
          <w:lang w:val="sr-Cyrl-RS"/>
        </w:rPr>
        <w:t xml:space="preserve"> од дана закључења уговора( укључујући и појачало) </w:t>
      </w:r>
    </w:p>
    <w:p w:rsidR="00DB2EDA" w:rsidRPr="00AC41D4" w:rsidRDefault="00DB2EDA" w:rsidP="00743B80">
      <w:pPr>
        <w:ind w:left="720"/>
        <w:rPr>
          <w:lang w:val="sr-Latn-CS"/>
        </w:rPr>
      </w:pPr>
      <w:r w:rsidRPr="00AC41D4">
        <w:rPr>
          <w:noProof/>
          <w:lang w:val="sr-Cyrl-RS"/>
        </w:rPr>
        <w:t xml:space="preserve">Покриће специјалних резервних делова </w:t>
      </w:r>
      <w:r w:rsidR="00AC41D4" w:rsidRPr="00AC41D4">
        <w:rPr>
          <w:noProof/>
          <w:lang w:val="sr-Cyrl-RS"/>
        </w:rPr>
        <w:t>до краја 2013. године</w:t>
      </w:r>
      <w:r w:rsidRPr="00AC41D4">
        <w:rPr>
          <w:noProof/>
          <w:lang w:val="sr-Cyrl-RS"/>
        </w:rPr>
        <w:t xml:space="preserve"> од дана закључења уговора: компресор, абсорбер, хладна глава, хелијум и</w:t>
      </w:r>
      <w:r w:rsidR="00743B80">
        <w:rPr>
          <w:noProof/>
          <w:lang w:val="sr-Cyrl-RS"/>
        </w:rPr>
        <w:t xml:space="preserve"> </w:t>
      </w:r>
      <w:r w:rsidR="00743B80" w:rsidRPr="00AC41D4">
        <w:rPr>
          <w:noProof/>
          <w:lang w:val="sr-Cyrl-RS"/>
        </w:rPr>
        <w:t>максимално два</w:t>
      </w:r>
      <w:r w:rsidRPr="00AC41D4">
        <w:rPr>
          <w:lang w:val="sr-Latn-CS"/>
        </w:rPr>
        <w:t>„coli“ – a</w:t>
      </w:r>
    </w:p>
    <w:p w:rsidR="00DB2EDA" w:rsidRDefault="00DB2EDA" w:rsidP="00DB2EDA">
      <w:pPr>
        <w:rPr>
          <w:lang w:val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26"/>
      </w:tblGrid>
      <w:tr w:rsidR="00AC41D4" w:rsidRPr="00AC41D4" w:rsidTr="00AC41D4">
        <w:trPr>
          <w:trHeight w:val="523"/>
        </w:trPr>
        <w:tc>
          <w:tcPr>
            <w:tcW w:w="12826" w:type="dxa"/>
            <w:tcBorders>
              <w:top w:val="nil"/>
              <w:left w:val="nil"/>
              <w:bottom w:val="nil"/>
              <w:right w:val="nil"/>
            </w:tcBorders>
          </w:tcPr>
          <w:p w:rsidR="00AC41D4" w:rsidRPr="00AC41D4" w:rsidRDefault="00AC41D4" w:rsidP="00AC41D4">
            <w:pPr>
              <w:autoSpaceDE w:val="0"/>
              <w:autoSpaceDN w:val="0"/>
              <w:adjustRightInd w:val="0"/>
              <w:rPr>
                <w:bCs/>
                <w:iCs/>
                <w:noProof/>
                <w:color w:val="000000"/>
                <w:lang w:val="sr-Cyrl-CS"/>
              </w:rPr>
            </w:pPr>
            <w:r w:rsidRPr="00AC41D4">
              <w:rPr>
                <w:bCs/>
                <w:iCs/>
                <w:noProof/>
                <w:color w:val="000000"/>
                <w:lang w:val="sr-Cyrl-CS"/>
              </w:rPr>
              <w:t>Услуга сервисирања до краја 2013. године обухвата сервис са покрићем резервних делова</w:t>
            </w:r>
          </w:p>
          <w:p w:rsidR="00AC41D4" w:rsidRPr="00AC41D4" w:rsidRDefault="00AC41D4" w:rsidP="00AC41D4">
            <w:pPr>
              <w:autoSpaceDE w:val="0"/>
              <w:autoSpaceDN w:val="0"/>
              <w:adjustRightInd w:val="0"/>
            </w:pPr>
            <w:r w:rsidRPr="00AC41D4">
              <w:rPr>
                <w:bCs/>
                <w:iCs/>
                <w:noProof/>
                <w:color w:val="000000"/>
                <w:lang w:val="sr-Cyrl-CS"/>
              </w:rPr>
              <w:t>магнетне резонанце за потребе Центра за радиологију, Клиничког центра Војводине</w:t>
            </w:r>
          </w:p>
          <w:p w:rsidR="00AC41D4" w:rsidRPr="00AC41D4" w:rsidRDefault="00AC41D4" w:rsidP="00AC41D4">
            <w:pPr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lang w:val="en-US"/>
              </w:rPr>
            </w:pPr>
          </w:p>
        </w:tc>
      </w:tr>
    </w:tbl>
    <w:p w:rsidR="00AC41D4" w:rsidRPr="00945C5F" w:rsidRDefault="00AC41D4" w:rsidP="00AC41D4">
      <w:pPr>
        <w:ind w:left="1440"/>
        <w:rPr>
          <w:noProof/>
          <w:lang w:val="sr-Cyrl-RS"/>
        </w:rPr>
      </w:pPr>
    </w:p>
    <w:p w:rsidR="00514304" w:rsidRDefault="00514304" w:rsidP="00514304">
      <w:pPr>
        <w:ind w:firstLine="720"/>
        <w:jc w:val="both"/>
        <w:rPr>
          <w:bCs/>
          <w:noProof/>
        </w:rPr>
      </w:pPr>
      <w:r w:rsidRPr="001E6975">
        <w:rPr>
          <w:bCs/>
          <w:noProof/>
        </w:rPr>
        <w:t xml:space="preserve">Понуђач је дужан да наведене послове обавља савесно и благовремено у циљу обезбеђивања непрекидног рада апарата и продужавања његовог века трајања, а према </w:t>
      </w:r>
      <w:r w:rsidRPr="001E6975">
        <w:rPr>
          <w:bCs/>
          <w:noProof/>
        </w:rPr>
        <w:lastRenderedPageBreak/>
        <w:t>упутствима и прописима произвођача. Све услуге потребно је извршити у реалном времену извршења и уз реалан утрошак сервисног, резервног и осталог материјала.</w:t>
      </w:r>
    </w:p>
    <w:p w:rsidR="00514304" w:rsidRPr="000773E6" w:rsidRDefault="00514304" w:rsidP="00514304">
      <w:pPr>
        <w:ind w:firstLine="720"/>
        <w:jc w:val="both"/>
        <w:rPr>
          <w:bCs/>
          <w:noProof/>
        </w:rPr>
      </w:pPr>
      <w:r>
        <w:rPr>
          <w:bCs/>
          <w:noProof/>
        </w:rPr>
        <w:t>Понуђач се обавезује да након сваке извршене сервисне услуге  попуни „СЕРВИСНУ КЊИЖИЦУ“ апарата.</w:t>
      </w:r>
    </w:p>
    <w:p w:rsidR="00514304" w:rsidRPr="003903F0" w:rsidRDefault="00514304" w:rsidP="00514304">
      <w:pPr>
        <w:jc w:val="both"/>
        <w:rPr>
          <w:bCs/>
          <w:noProof/>
        </w:rPr>
      </w:pPr>
    </w:p>
    <w:p w:rsidR="00514304" w:rsidRDefault="00514304" w:rsidP="00514304">
      <w:pPr>
        <w:ind w:firstLine="720"/>
        <w:rPr>
          <w:b/>
          <w:noProof/>
          <w:u w:val="single"/>
        </w:rPr>
      </w:pPr>
      <w:r>
        <w:rPr>
          <w:b/>
          <w:noProof/>
          <w:u w:val="single"/>
          <w:lang w:val="en-US"/>
        </w:rPr>
        <w:t>Ванредан</w:t>
      </w:r>
      <w:r w:rsidRPr="00986885">
        <w:rPr>
          <w:b/>
          <w:noProof/>
          <w:u w:val="single"/>
          <w:lang w:val="en-US"/>
        </w:rPr>
        <w:t xml:space="preserve"> </w:t>
      </w:r>
      <w:r>
        <w:rPr>
          <w:b/>
          <w:noProof/>
          <w:u w:val="single"/>
          <w:lang w:val="en-US"/>
        </w:rPr>
        <w:t>сервис</w:t>
      </w:r>
      <w:r w:rsidRPr="00986885">
        <w:rPr>
          <w:b/>
          <w:noProof/>
          <w:u w:val="single"/>
          <w:lang w:val="en-US"/>
        </w:rPr>
        <w:t xml:space="preserve"> :</w:t>
      </w:r>
    </w:p>
    <w:p w:rsidR="00514304" w:rsidRDefault="00514304" w:rsidP="00514304">
      <w:pPr>
        <w:rPr>
          <w:b/>
          <w:noProof/>
          <w:u w:val="single"/>
          <w:lang w:val="sr-Cyrl-CS"/>
        </w:rPr>
      </w:pPr>
    </w:p>
    <w:p w:rsidR="00307825" w:rsidRDefault="00307825" w:rsidP="00307825">
      <w:pPr>
        <w:pStyle w:val="ListParagraph"/>
        <w:numPr>
          <w:ilvl w:val="0"/>
          <w:numId w:val="44"/>
        </w:numPr>
      </w:pPr>
      <w:r w:rsidRPr="00307825">
        <w:rPr>
          <w:noProof/>
          <w:lang w:val="sr-Cyrl-RS"/>
        </w:rPr>
        <w:t>Отклањање квара по позиву  подразумева: неограничен број сервисних интервенција, укључујући дијагнозу квара, набавку и замену резервних делова и потрошног материјала који су обухваћени ценом ове понуде, а који су потребни за поправку магнетне резонанце и подешавање према фабричким упутствима и контролу функције целокупне опреме</w:t>
      </w:r>
    </w:p>
    <w:p w:rsidR="00514304" w:rsidRPr="00307825" w:rsidRDefault="00514304" w:rsidP="00514304">
      <w:pPr>
        <w:pStyle w:val="ListParagraph"/>
        <w:numPr>
          <w:ilvl w:val="0"/>
          <w:numId w:val="44"/>
        </w:numPr>
        <w:rPr>
          <w:bCs/>
          <w:noProof/>
          <w:szCs w:val="20"/>
        </w:rPr>
      </w:pPr>
      <w:r w:rsidRPr="00986885">
        <w:rPr>
          <w:noProof/>
        </w:rPr>
        <w:t>Понуђач се обавезује да ће услугу која је предмет јавне набавке извршавати  према захтеву и у просторијама које му одреди Наручиоц,  у року не дужем од 24 часа од момента  пријема захтева Наручиоца. Позив се упућује телефоном или е-мејлом, на контакте које достави Понуђач.</w:t>
      </w:r>
    </w:p>
    <w:p w:rsidR="00307825" w:rsidRPr="00986885" w:rsidRDefault="00307825" w:rsidP="00307825">
      <w:pPr>
        <w:pStyle w:val="ListParagraph"/>
        <w:ind w:left="420"/>
        <w:rPr>
          <w:bCs/>
          <w:noProof/>
          <w:szCs w:val="20"/>
        </w:rPr>
      </w:pPr>
    </w:p>
    <w:p w:rsidR="00514304" w:rsidRDefault="00514304" w:rsidP="00514304">
      <w:pPr>
        <w:autoSpaceDE w:val="0"/>
        <w:autoSpaceDN w:val="0"/>
        <w:adjustRightInd w:val="0"/>
        <w:ind w:left="420"/>
        <w:jc w:val="both"/>
        <w:rPr>
          <w:noProof/>
        </w:rPr>
      </w:pPr>
      <w:r w:rsidRPr="00AE0E76">
        <w:rPr>
          <w:noProof/>
        </w:rPr>
        <w:t xml:space="preserve">Понуђач се обавезује да након </w:t>
      </w:r>
      <w:r>
        <w:rPr>
          <w:noProof/>
        </w:rPr>
        <w:t>сваке извршене сервисне услуге</w:t>
      </w:r>
      <w:r w:rsidRPr="00AE0E76">
        <w:rPr>
          <w:noProof/>
        </w:rPr>
        <w:t xml:space="preserve">  попуни „СЕРВИСНУ КЊИЖИЦУ“ апарата.</w:t>
      </w:r>
    </w:p>
    <w:p w:rsidR="00307825" w:rsidRDefault="00307825" w:rsidP="00514304">
      <w:pPr>
        <w:rPr>
          <w:b/>
          <w:noProof/>
          <w:lang w:val="sr-Cyrl-CS"/>
        </w:rPr>
      </w:pPr>
    </w:p>
    <w:p w:rsidR="00E43FAE" w:rsidRDefault="00514304" w:rsidP="00514304">
      <w:pPr>
        <w:rPr>
          <w:bCs/>
          <w:iCs/>
        </w:rPr>
      </w:pPr>
      <w:r w:rsidRPr="000773E6">
        <w:rPr>
          <w:b/>
          <w:noProof/>
        </w:rPr>
        <w:br w:type="page"/>
      </w:r>
    </w:p>
    <w:p w:rsidR="00962B23" w:rsidRPr="008B7475" w:rsidRDefault="00962B23" w:rsidP="00962B23">
      <w:pPr>
        <w:pStyle w:val="ListParagraph"/>
        <w:numPr>
          <w:ilvl w:val="0"/>
          <w:numId w:val="30"/>
        </w:numPr>
        <w:spacing w:before="100" w:beforeAutospacing="1" w:line="210" w:lineRule="atLeast"/>
        <w:rPr>
          <w:b/>
          <w:noProof/>
        </w:rPr>
      </w:pPr>
      <w:r>
        <w:rPr>
          <w:b/>
          <w:noProof/>
        </w:rPr>
        <w:lastRenderedPageBreak/>
        <w:t>ОБРАЗАЦ ИЗЈАВЕ О ИСПУЊЕНОСТИ  УСЛОВА</w:t>
      </w:r>
      <w:r w:rsidRPr="008B7475">
        <w:rPr>
          <w:b/>
          <w:noProof/>
        </w:rPr>
        <w:t xml:space="preserve"> </w:t>
      </w:r>
      <w:r>
        <w:rPr>
          <w:b/>
          <w:noProof/>
        </w:rPr>
        <w:t>ИЗ</w:t>
      </w:r>
      <w:r w:rsidRPr="008B7475">
        <w:rPr>
          <w:b/>
          <w:noProof/>
        </w:rPr>
        <w:t xml:space="preserve"> </w:t>
      </w:r>
      <w:r>
        <w:rPr>
          <w:b/>
          <w:noProof/>
        </w:rPr>
        <w:t>ЧЛ</w:t>
      </w:r>
      <w:r w:rsidRPr="008B7475">
        <w:rPr>
          <w:b/>
          <w:noProof/>
        </w:rPr>
        <w:t xml:space="preserve">. 75. </w:t>
      </w:r>
      <w:r>
        <w:rPr>
          <w:b/>
          <w:noProof/>
        </w:rPr>
        <w:t>И</w:t>
      </w:r>
      <w:r w:rsidRPr="008B7475">
        <w:rPr>
          <w:b/>
          <w:noProof/>
        </w:rPr>
        <w:t xml:space="preserve"> 76. </w:t>
      </w:r>
      <w:r>
        <w:rPr>
          <w:b/>
          <w:noProof/>
        </w:rPr>
        <w:t>ЗАКОНА</w:t>
      </w:r>
      <w:r w:rsidRPr="008B7475">
        <w:rPr>
          <w:b/>
          <w:noProof/>
        </w:rPr>
        <w:t xml:space="preserve"> </w:t>
      </w:r>
      <w:r>
        <w:rPr>
          <w:b/>
          <w:noProof/>
          <w:lang w:val="sr-Cyrl-CS"/>
        </w:rPr>
        <w:t xml:space="preserve">О ЈАВНИМ НАБАВКАМА </w:t>
      </w:r>
      <w:r>
        <w:rPr>
          <w:b/>
          <w:noProof/>
        </w:rPr>
        <w:t>И</w:t>
      </w:r>
      <w:r w:rsidRPr="008B7475">
        <w:rPr>
          <w:b/>
          <w:noProof/>
        </w:rPr>
        <w:t xml:space="preserve"> </w:t>
      </w:r>
      <w:r>
        <w:rPr>
          <w:b/>
          <w:noProof/>
        </w:rPr>
        <w:t>УПУТСТВО</w:t>
      </w:r>
      <w:r w:rsidRPr="008B7475">
        <w:rPr>
          <w:b/>
          <w:noProof/>
        </w:rPr>
        <w:t xml:space="preserve"> </w:t>
      </w:r>
      <w:r>
        <w:rPr>
          <w:b/>
          <w:noProof/>
        </w:rPr>
        <w:t>КАКО</w:t>
      </w:r>
      <w:r w:rsidRPr="008B7475">
        <w:rPr>
          <w:b/>
          <w:noProof/>
        </w:rPr>
        <w:t xml:space="preserve"> </w:t>
      </w:r>
      <w:r>
        <w:rPr>
          <w:b/>
          <w:noProof/>
        </w:rPr>
        <w:t>СЕ</w:t>
      </w:r>
      <w:r w:rsidRPr="008B7475">
        <w:rPr>
          <w:b/>
          <w:noProof/>
        </w:rPr>
        <w:t xml:space="preserve"> </w:t>
      </w:r>
      <w:r>
        <w:rPr>
          <w:b/>
          <w:noProof/>
        </w:rPr>
        <w:t>ДОКАЗУЈЕ</w:t>
      </w:r>
      <w:r w:rsidRPr="008B7475">
        <w:rPr>
          <w:b/>
          <w:noProof/>
        </w:rPr>
        <w:t xml:space="preserve"> </w:t>
      </w:r>
      <w:r>
        <w:rPr>
          <w:b/>
          <w:noProof/>
        </w:rPr>
        <w:t>ИСПУЊЕНОСТ</w:t>
      </w:r>
      <w:r w:rsidRPr="008B7475">
        <w:rPr>
          <w:b/>
          <w:noProof/>
        </w:rPr>
        <w:t xml:space="preserve"> </w:t>
      </w:r>
      <w:r>
        <w:rPr>
          <w:b/>
          <w:noProof/>
        </w:rPr>
        <w:t>ТИХ</w:t>
      </w:r>
      <w:r w:rsidRPr="008B7475">
        <w:rPr>
          <w:b/>
          <w:noProof/>
        </w:rPr>
        <w:t xml:space="preserve"> </w:t>
      </w:r>
      <w:r>
        <w:rPr>
          <w:b/>
          <w:noProof/>
        </w:rPr>
        <w:t>УСЛОВА</w:t>
      </w:r>
    </w:p>
    <w:p w:rsidR="00962B23" w:rsidRPr="008C4186" w:rsidRDefault="00962B23" w:rsidP="00962B23">
      <w:pPr>
        <w:pStyle w:val="ListParagraph"/>
        <w:spacing w:before="100" w:beforeAutospacing="1" w:line="210" w:lineRule="atLeast"/>
        <w:rPr>
          <w:b/>
          <w:noProof/>
        </w:rPr>
      </w:pPr>
    </w:p>
    <w:p w:rsidR="00AC41D4" w:rsidRDefault="00962B23" w:rsidP="00AC41D4">
      <w:pPr>
        <w:jc w:val="center"/>
        <w:rPr>
          <w:noProof/>
          <w:lang w:val="sr-Cyrl-CS"/>
        </w:rPr>
      </w:pPr>
      <w:r>
        <w:rPr>
          <w:noProof/>
        </w:rPr>
        <w:t xml:space="preserve">за јавну набавку број </w:t>
      </w:r>
      <w:r>
        <w:rPr>
          <w:noProof/>
          <w:lang w:val="sr-Cyrl-RS"/>
        </w:rPr>
        <w:t>220</w:t>
      </w:r>
      <w:r>
        <w:rPr>
          <w:noProof/>
        </w:rPr>
        <w:t>-13</w:t>
      </w:r>
      <w:r w:rsidRPr="00D447D8">
        <w:rPr>
          <w:noProof/>
        </w:rPr>
        <w:t>-</w:t>
      </w:r>
      <w:r>
        <w:rPr>
          <w:noProof/>
          <w:lang w:val="sr-Cyrl-CS"/>
        </w:rPr>
        <w:t>П</w:t>
      </w:r>
    </w:p>
    <w:p w:rsidR="00AC41D4" w:rsidRDefault="00AC41D4" w:rsidP="00AC41D4">
      <w:pPr>
        <w:jc w:val="center"/>
        <w:rPr>
          <w:noProof/>
          <w:lang w:val="sr-Cyrl-CS"/>
        </w:rPr>
      </w:pPr>
    </w:p>
    <w:p w:rsidR="00962B23" w:rsidRPr="00AC41D4" w:rsidRDefault="00962B23" w:rsidP="00AC41D4">
      <w:pPr>
        <w:jc w:val="center"/>
        <w:rPr>
          <w:noProof/>
          <w:lang w:val="sr-Cyrl-CS"/>
        </w:rPr>
      </w:pPr>
      <w:r w:rsidRPr="00D447D8">
        <w:rPr>
          <w:noProof/>
        </w:rPr>
        <w:t>Под пуном  материјалном и кривичном одговорношћу изјављујем да понуђач</w:t>
      </w:r>
    </w:p>
    <w:p w:rsidR="00962B23" w:rsidRDefault="00962B23" w:rsidP="00962B23">
      <w:pPr>
        <w:rPr>
          <w:noProof/>
        </w:rPr>
      </w:pPr>
      <w:r w:rsidRPr="00D447D8">
        <w:rPr>
          <w:noProof/>
        </w:rPr>
        <w:t>__________</w:t>
      </w:r>
      <w:r>
        <w:rPr>
          <w:noProof/>
        </w:rPr>
        <w:t>_______________________________</w:t>
      </w:r>
      <w:r>
        <w:rPr>
          <w:noProof/>
          <w:lang w:val="sr-Latn-CS"/>
        </w:rPr>
        <w:t xml:space="preserve"> </w:t>
      </w:r>
      <w:r>
        <w:rPr>
          <w:noProof/>
        </w:rPr>
        <w:t xml:space="preserve"> </w:t>
      </w:r>
      <w:r w:rsidRPr="00D447D8">
        <w:rPr>
          <w:noProof/>
        </w:rPr>
        <w:t>из</w:t>
      </w:r>
      <w:r>
        <w:rPr>
          <w:noProof/>
        </w:rPr>
        <w:t xml:space="preserve"> </w:t>
      </w:r>
      <w:r w:rsidRPr="00D447D8">
        <w:rPr>
          <w:noProof/>
        </w:rPr>
        <w:t>_________________________</w:t>
      </w:r>
      <w:r>
        <w:rPr>
          <w:noProof/>
          <w:lang w:val="sr-Latn-CS"/>
        </w:rPr>
        <w:t xml:space="preserve">, </w:t>
      </w:r>
      <w:r>
        <w:rPr>
          <w:noProof/>
        </w:rPr>
        <w:t>ул</w:t>
      </w:r>
      <w:r>
        <w:rPr>
          <w:noProof/>
          <w:lang w:val="sr-Latn-CS"/>
        </w:rPr>
        <w:t xml:space="preserve">._____________________________  </w:t>
      </w:r>
      <w:r w:rsidRPr="00D447D8">
        <w:rPr>
          <w:noProof/>
        </w:rPr>
        <w:t>испуњава</w:t>
      </w:r>
      <w:r>
        <w:rPr>
          <w:noProof/>
        </w:rPr>
        <w:t xml:space="preserve"> ниже наведене услове из члана 75</w:t>
      </w:r>
      <w:r w:rsidRPr="00D447D8">
        <w:rPr>
          <w:noProof/>
        </w:rPr>
        <w:t xml:space="preserve">. </w:t>
      </w:r>
      <w:r>
        <w:rPr>
          <w:noProof/>
        </w:rPr>
        <w:t xml:space="preserve"> и 76. </w:t>
      </w:r>
      <w:r w:rsidRPr="00D447D8">
        <w:rPr>
          <w:noProof/>
        </w:rPr>
        <w:t xml:space="preserve">Закона о јавним набавкама и </w:t>
      </w:r>
      <w:r>
        <w:rPr>
          <w:noProof/>
        </w:rPr>
        <w:t>да располаже доказима из члана 77</w:t>
      </w:r>
      <w:r w:rsidRPr="00D447D8">
        <w:rPr>
          <w:noProof/>
        </w:rPr>
        <w:t>. Закона о јавним набавкама.</w:t>
      </w:r>
    </w:p>
    <w:tbl>
      <w:tblPr>
        <w:tblW w:w="9654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592"/>
        <w:gridCol w:w="304"/>
        <w:gridCol w:w="4466"/>
        <w:gridCol w:w="1438"/>
        <w:gridCol w:w="49"/>
      </w:tblGrid>
      <w:tr w:rsidR="00962B23" w:rsidRPr="002D5B2C" w:rsidTr="00962B23">
        <w:trPr>
          <w:trHeight w:val="972"/>
        </w:trPr>
        <w:tc>
          <w:tcPr>
            <w:tcW w:w="805" w:type="dxa"/>
            <w:vAlign w:val="center"/>
          </w:tcPr>
          <w:p w:rsidR="00962B23" w:rsidRPr="002D5B2C" w:rsidRDefault="00962B23" w:rsidP="00962B23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Бр.</w:t>
            </w:r>
          </w:p>
        </w:tc>
        <w:tc>
          <w:tcPr>
            <w:tcW w:w="2896" w:type="dxa"/>
            <w:gridSpan w:val="2"/>
            <w:vAlign w:val="center"/>
          </w:tcPr>
          <w:p w:rsidR="00962B23" w:rsidRPr="002D5B2C" w:rsidRDefault="00962B23" w:rsidP="00962B23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УСЛОВИ</w:t>
            </w:r>
          </w:p>
        </w:tc>
        <w:tc>
          <w:tcPr>
            <w:tcW w:w="4466" w:type="dxa"/>
            <w:vAlign w:val="center"/>
          </w:tcPr>
          <w:p w:rsidR="00962B23" w:rsidRPr="002D5B2C" w:rsidRDefault="00962B23" w:rsidP="00962B23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ДОКАЗИ</w:t>
            </w:r>
          </w:p>
        </w:tc>
        <w:tc>
          <w:tcPr>
            <w:tcW w:w="1487" w:type="dxa"/>
            <w:gridSpan w:val="2"/>
            <w:vAlign w:val="center"/>
          </w:tcPr>
          <w:p w:rsidR="00962B23" w:rsidRPr="002D5B2C" w:rsidRDefault="00962B23" w:rsidP="00962B23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Испуњеност услова Понуђач попуњава са ДА/НЕ</w:t>
            </w:r>
          </w:p>
        </w:tc>
      </w:tr>
      <w:tr w:rsidR="00962B23" w:rsidRPr="002D5B2C" w:rsidTr="00962B23">
        <w:trPr>
          <w:trHeight w:val="505"/>
        </w:trPr>
        <w:tc>
          <w:tcPr>
            <w:tcW w:w="9654" w:type="dxa"/>
            <w:gridSpan w:val="6"/>
          </w:tcPr>
          <w:p w:rsidR="00962B23" w:rsidRPr="009C505A" w:rsidRDefault="00962B23" w:rsidP="00962B23">
            <w:pPr>
              <w:jc w:val="center"/>
              <w:rPr>
                <w:b/>
                <w:noProof/>
              </w:rPr>
            </w:pPr>
            <w:r w:rsidRPr="009C505A">
              <w:rPr>
                <w:b/>
                <w:noProof/>
              </w:rPr>
              <w:t>ОБАВЕЗНИ УСЛОВИ ЗА УЧЕШЋЕ У ПОСТУПКУ ЈАВНЕ НАБАВКЕ ИЗ ЧЛАНА 75. ЗАКОНА</w:t>
            </w:r>
          </w:p>
        </w:tc>
      </w:tr>
      <w:tr w:rsidR="00962B23" w:rsidRPr="00EF6B5E" w:rsidTr="00962B23">
        <w:trPr>
          <w:trHeight w:val="505"/>
        </w:trPr>
        <w:tc>
          <w:tcPr>
            <w:tcW w:w="805" w:type="dxa"/>
            <w:vAlign w:val="center"/>
          </w:tcPr>
          <w:p w:rsidR="00962B23" w:rsidRPr="00EF6B5E" w:rsidRDefault="00962B23" w:rsidP="00962B23">
            <w:pPr>
              <w:rPr>
                <w:noProof/>
              </w:rPr>
            </w:pPr>
            <w:r w:rsidRPr="00EF6B5E">
              <w:rPr>
                <w:noProof/>
              </w:rPr>
              <w:t>1.</w:t>
            </w:r>
          </w:p>
        </w:tc>
        <w:tc>
          <w:tcPr>
            <w:tcW w:w="2896" w:type="dxa"/>
            <w:gridSpan w:val="2"/>
          </w:tcPr>
          <w:p w:rsidR="00962B23" w:rsidRPr="00EF6B5E" w:rsidRDefault="00962B23" w:rsidP="00962B23">
            <w:pPr>
              <w:pStyle w:val="stil1tekst"/>
              <w:ind w:left="0" w:right="63" w:firstLine="0"/>
              <w:jc w:val="left"/>
              <w:rPr>
                <w:noProof/>
                <w:sz w:val="24"/>
                <w:szCs w:val="24"/>
              </w:rPr>
            </w:pPr>
            <w:r w:rsidRPr="00EF6B5E">
              <w:rPr>
                <w:noProof/>
                <w:sz w:val="24"/>
                <w:szCs w:val="24"/>
              </w:rPr>
              <w:t>Понуђач је регистрован код надлежног органа, односно уписан у одговарајући регистар</w:t>
            </w:r>
            <w:r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962B23" w:rsidRPr="00EF6B5E" w:rsidRDefault="00962B23" w:rsidP="00962B23">
            <w:pPr>
              <w:jc w:val="both"/>
              <w:rPr>
                <w:noProof/>
              </w:rPr>
            </w:pPr>
            <w:r w:rsidRPr="00EF6B5E">
              <w:rPr>
                <w:noProof/>
              </w:rPr>
              <w:t>Извод из регистра Агенције за привредне регистре, односно извод из регистра надлежног Привредног суда.</w:t>
            </w:r>
          </w:p>
        </w:tc>
        <w:tc>
          <w:tcPr>
            <w:tcW w:w="1487" w:type="dxa"/>
            <w:gridSpan w:val="2"/>
          </w:tcPr>
          <w:p w:rsidR="00962B23" w:rsidRPr="00EF6B5E" w:rsidRDefault="00962B23" w:rsidP="00962B23">
            <w:pPr>
              <w:jc w:val="both"/>
              <w:rPr>
                <w:noProof/>
              </w:rPr>
            </w:pPr>
          </w:p>
        </w:tc>
      </w:tr>
      <w:tr w:rsidR="00962B23" w:rsidRPr="00EF6B5E" w:rsidTr="00962B23">
        <w:trPr>
          <w:trHeight w:val="458"/>
        </w:trPr>
        <w:tc>
          <w:tcPr>
            <w:tcW w:w="805" w:type="dxa"/>
            <w:vAlign w:val="center"/>
          </w:tcPr>
          <w:p w:rsidR="00962B23" w:rsidRPr="00EF6B5E" w:rsidRDefault="00962B23" w:rsidP="00962B23">
            <w:pPr>
              <w:rPr>
                <w:noProof/>
              </w:rPr>
            </w:pPr>
            <w:r w:rsidRPr="00EF6B5E">
              <w:rPr>
                <w:noProof/>
              </w:rPr>
              <w:t>2.</w:t>
            </w:r>
          </w:p>
        </w:tc>
        <w:tc>
          <w:tcPr>
            <w:tcW w:w="2896" w:type="dxa"/>
            <w:gridSpan w:val="2"/>
            <w:vAlign w:val="center"/>
          </w:tcPr>
          <w:p w:rsidR="00962B23" w:rsidRPr="00EF6B5E" w:rsidRDefault="00962B23" w:rsidP="00962B23">
            <w:pPr>
              <w:pStyle w:val="stil1tekst"/>
              <w:ind w:left="0" w:right="63" w:firstLine="0"/>
              <w:jc w:val="left"/>
              <w:rPr>
                <w:noProof/>
                <w:sz w:val="24"/>
                <w:szCs w:val="24"/>
              </w:rPr>
            </w:pPr>
            <w:r w:rsidRPr="00EF6B5E">
              <w:rPr>
                <w:noProof/>
                <w:sz w:val="24"/>
                <w:szCs w:val="24"/>
              </w:rPr>
              <w:t>Понуђач и његов законски заступник није осуђиван за неко од кривичних дела као члан организоване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EF6B5E">
              <w:rPr>
                <w:noProof/>
                <w:sz w:val="24"/>
                <w:szCs w:val="24"/>
              </w:rPr>
              <w:t xml:space="preserve">криминалне групе, да није осуђиван за кривична дела против привреде, кривична дела против животне средине, кривично дело примања или давања мита, кривично дело </w:t>
            </w:r>
            <w:r w:rsidRPr="00BA48C3">
              <w:rPr>
                <w:noProof/>
                <w:sz w:val="24"/>
                <w:szCs w:val="24"/>
              </w:rPr>
              <w:t>преваре</w:t>
            </w:r>
            <w:r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Доказ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bCs/>
              </w:rPr>
              <w:t>правно</w:t>
            </w:r>
            <w:proofErr w:type="spellEnd"/>
            <w:r w:rsidRPr="00A375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bCs/>
              </w:rPr>
              <w:t>лице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 xml:space="preserve">: </w:t>
            </w:r>
          </w:p>
          <w:p w:rsidR="00962B23" w:rsidRPr="00A37566" w:rsidRDefault="00962B23" w:rsidP="00962B23">
            <w:pPr>
              <w:pStyle w:val="Default"/>
              <w:numPr>
                <w:ilvl w:val="0"/>
                <w:numId w:val="31"/>
              </w:numPr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7566">
              <w:rPr>
                <w:rFonts w:ascii="Times New Roman" w:hAnsi="Times New Roman" w:cs="Times New Roman"/>
              </w:rPr>
              <w:t>Извод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из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казнене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евиденције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уверењe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основног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суда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чијем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подручју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налази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домаћег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правног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лица</w:t>
            </w:r>
            <w:proofErr w:type="spellEnd"/>
            <w:r w:rsidRPr="00A37566">
              <w:rPr>
                <w:rFonts w:ascii="Times New Roman" w:hAnsi="Times New Roman" w:cs="Times New Roman"/>
                <w:lang w:val="ru-RU"/>
              </w:rPr>
              <w:t>,</w:t>
            </w:r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представништва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огранка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страног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правног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лица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потврђује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правно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лице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осуђивано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против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привреде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против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примања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давања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мита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преваре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; </w:t>
            </w:r>
          </w:p>
          <w:p w:rsidR="00962B23" w:rsidRPr="00A37566" w:rsidRDefault="00962B23" w:rsidP="00962B23">
            <w:pPr>
              <w:pStyle w:val="Default"/>
              <w:numPr>
                <w:ilvl w:val="0"/>
                <w:numId w:val="31"/>
              </w:numPr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7566">
              <w:rPr>
                <w:rFonts w:ascii="Times New Roman" w:hAnsi="Times New Roman" w:cs="Times New Roman"/>
              </w:rPr>
              <w:t>Извод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из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казнене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евиденције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Посебног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одељења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организовани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криминал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Вишег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суда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Београду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потврђује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правно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лице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осуђивано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неко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од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кривичних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организованог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криминала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; </w:t>
            </w:r>
          </w:p>
          <w:p w:rsidR="00962B23" w:rsidRPr="00A37566" w:rsidRDefault="00962B23" w:rsidP="00962B23">
            <w:pPr>
              <w:pStyle w:val="Default"/>
              <w:numPr>
                <w:ilvl w:val="0"/>
                <w:numId w:val="31"/>
              </w:numPr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7566">
              <w:rPr>
                <w:rFonts w:ascii="Times New Roman" w:hAnsi="Times New Roman" w:cs="Times New Roman"/>
              </w:rPr>
              <w:t>Извод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из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казнене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евиденције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уверење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надлежне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полицијске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МУП-а,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потврђује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законски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заступник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понуђача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осуђиван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против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привреде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против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примања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давања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мита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преваре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неко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од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кривичних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организованог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криминала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lastRenderedPageBreak/>
              <w:t>може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поднети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рођења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пребивалишта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законског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заступника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Уколико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понуђач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има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више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законских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заступника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дужан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је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достави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доказ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сваког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color w:val="auto"/>
              </w:rPr>
              <w:t>њих</w:t>
            </w:r>
            <w:proofErr w:type="spellEnd"/>
            <w:r w:rsidRPr="00A3756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62B23" w:rsidRPr="00A37566" w:rsidRDefault="00962B23" w:rsidP="00962B23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Доказ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предузетнике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37566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Извод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казнене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евиденције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надлежне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Полицијске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управе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МУП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осуђиван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неко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од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кривичних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као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члан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организоване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криминалне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групе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осуђиван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против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привреде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против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заштите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животне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средине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примања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давања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мита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преваре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r w:rsidRPr="00A37566">
              <w:rPr>
                <w:rFonts w:ascii="Times New Roman" w:hAnsi="Times New Roman" w:cs="Times New Roman"/>
              </w:rPr>
              <w:t>(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може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поднети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рођења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пребивалишта</w:t>
            </w:r>
            <w:proofErr w:type="spellEnd"/>
            <w:r w:rsidRPr="00A37566">
              <w:rPr>
                <w:rFonts w:ascii="Times New Roman" w:hAnsi="Times New Roman" w:cs="Times New Roman"/>
              </w:rPr>
              <w:t>)</w:t>
            </w:r>
            <w:r w:rsidRPr="00A37566">
              <w:rPr>
                <w:rFonts w:ascii="Times New Roman" w:hAnsi="Times New Roman" w:cs="Times New Roman"/>
                <w:iCs/>
              </w:rPr>
              <w:t>.</w:t>
            </w:r>
          </w:p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</w:p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Доказ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физичка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лица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37566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Извод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казнене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евиденције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надлежне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Полицијске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управе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МУП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осуђиван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неко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од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кривичних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као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члан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организоване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криминалне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групе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осуђиван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против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привреде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против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заштите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животне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средине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примања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давања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мита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кривично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преваре</w:t>
            </w:r>
            <w:proofErr w:type="spellEnd"/>
            <w:r w:rsidRPr="00A37566">
              <w:rPr>
                <w:rFonts w:ascii="Times New Roman" w:hAnsi="Times New Roman" w:cs="Times New Roman"/>
              </w:rPr>
              <w:t>(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може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поднети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рођења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пребивалишта</w:t>
            </w:r>
            <w:proofErr w:type="spellEnd"/>
            <w:r w:rsidRPr="00A37566">
              <w:rPr>
                <w:rFonts w:ascii="Times New Roman" w:hAnsi="Times New Roman" w:cs="Times New Roman"/>
              </w:rPr>
              <w:t>)</w:t>
            </w:r>
            <w:r w:rsidRPr="00A37566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487" w:type="dxa"/>
            <w:gridSpan w:val="2"/>
          </w:tcPr>
          <w:p w:rsidR="00962B23" w:rsidRPr="00A37566" w:rsidRDefault="00962B23" w:rsidP="00962B23">
            <w:pPr>
              <w:spacing w:after="120"/>
              <w:jc w:val="both"/>
              <w:rPr>
                <w:noProof/>
              </w:rPr>
            </w:pPr>
          </w:p>
        </w:tc>
      </w:tr>
      <w:tr w:rsidR="00962B23" w:rsidRPr="00EF6B5E" w:rsidTr="00962B23">
        <w:trPr>
          <w:trHeight w:val="1174"/>
        </w:trPr>
        <w:tc>
          <w:tcPr>
            <w:tcW w:w="805" w:type="dxa"/>
            <w:vAlign w:val="center"/>
          </w:tcPr>
          <w:p w:rsidR="00962B23" w:rsidRPr="00EF6B5E" w:rsidRDefault="00962B23" w:rsidP="00962B23">
            <w:pPr>
              <w:rPr>
                <w:noProof/>
              </w:rPr>
            </w:pPr>
            <w:r w:rsidRPr="00EF6B5E">
              <w:rPr>
                <w:noProof/>
              </w:rPr>
              <w:lastRenderedPageBreak/>
              <w:t>3.</w:t>
            </w:r>
          </w:p>
        </w:tc>
        <w:tc>
          <w:tcPr>
            <w:tcW w:w="2896" w:type="dxa"/>
            <w:gridSpan w:val="2"/>
            <w:vAlign w:val="center"/>
          </w:tcPr>
          <w:p w:rsidR="00962B23" w:rsidRPr="00EF6B5E" w:rsidRDefault="00962B23" w:rsidP="00962B23">
            <w:pPr>
              <w:rPr>
                <w:noProof/>
              </w:rPr>
            </w:pPr>
            <w:r w:rsidRPr="00EF6B5E">
              <w:rPr>
                <w:noProof/>
              </w:rPr>
              <w:t>Понуђачу није изречена мера забране обављања делатности, која је на снази у време објављивања односно слања позива за подношење понуда</w:t>
            </w:r>
            <w:r>
              <w:rPr>
                <w:noProof/>
              </w:rPr>
              <w:t>.</w:t>
            </w:r>
          </w:p>
        </w:tc>
        <w:tc>
          <w:tcPr>
            <w:tcW w:w="4466" w:type="dxa"/>
          </w:tcPr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Доказ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bCs/>
              </w:rPr>
              <w:t>правно</w:t>
            </w:r>
            <w:proofErr w:type="spellEnd"/>
            <w:r w:rsidRPr="00A375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bCs/>
              </w:rPr>
              <w:t>лице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: </w:t>
            </w:r>
          </w:p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37566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Потврде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привредног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прекршајног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суда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му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изречена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мера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забране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обављања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делатности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потврдe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Агенције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привредне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регистре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код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овог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органа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регистровано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му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као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привредном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друштву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изречена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мера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забране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обављања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делатности</w:t>
            </w:r>
            <w:proofErr w:type="spellEnd"/>
            <w:r w:rsidRPr="00A37566">
              <w:t>,</w:t>
            </w:r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која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снази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објаве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подношење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>;</w:t>
            </w:r>
          </w:p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2B23" w:rsidRPr="00A37566" w:rsidRDefault="00962B23" w:rsidP="00962B23">
            <w:pPr>
              <w:jc w:val="both"/>
              <w:rPr>
                <w:iCs/>
              </w:rPr>
            </w:pPr>
            <w:proofErr w:type="spellStart"/>
            <w:r w:rsidRPr="00A37566">
              <w:rPr>
                <w:iCs/>
              </w:rPr>
              <w:t>Доказ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за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b/>
                <w:bCs/>
              </w:rPr>
              <w:t>предузетника</w:t>
            </w:r>
            <w:proofErr w:type="spellEnd"/>
            <w:r w:rsidRPr="00A37566">
              <w:rPr>
                <w:iCs/>
              </w:rPr>
              <w:t xml:space="preserve">: </w:t>
            </w:r>
          </w:p>
          <w:p w:rsidR="00962B23" w:rsidRPr="00A37566" w:rsidRDefault="00962B23" w:rsidP="00AC41D4">
            <w:pPr>
              <w:pStyle w:val="Default"/>
              <w:jc w:val="both"/>
              <w:rPr>
                <w:noProof/>
              </w:rPr>
            </w:pPr>
            <w:r w:rsidRPr="00A37566">
              <w:rPr>
                <w:iCs/>
              </w:rPr>
              <w:t>-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Потврда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прекршајног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суда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му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изречена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мера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забране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обављања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делатности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потврдe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Агенције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привредне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регистре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код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овог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органа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није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регистровано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му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као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привредном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субјекту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изречена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мера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забране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обављања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делатности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која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lastRenderedPageBreak/>
              <w:t>снази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објаве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подношење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>;</w:t>
            </w:r>
            <w:r w:rsidRPr="00A37566">
              <w:rPr>
                <w:iCs/>
              </w:rPr>
              <w:t xml:space="preserve"> </w:t>
            </w:r>
          </w:p>
          <w:p w:rsidR="00962B23" w:rsidRPr="00A37566" w:rsidRDefault="00962B23" w:rsidP="00962B23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Доказ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физичка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лица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962B23" w:rsidRPr="00A37566" w:rsidRDefault="00962B23" w:rsidP="00962B23">
            <w:pPr>
              <w:jc w:val="both"/>
              <w:rPr>
                <w:noProof/>
              </w:rPr>
            </w:pPr>
            <w:r w:rsidRPr="00A37566">
              <w:rPr>
                <w:noProof/>
              </w:rPr>
              <w:t>-</w:t>
            </w:r>
            <w:proofErr w:type="spellStart"/>
            <w:r w:rsidRPr="00A37566">
              <w:rPr>
                <w:iCs/>
              </w:rPr>
              <w:t>Потврда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прекршајног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суда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да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му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није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изречена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мера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забране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обављања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одређених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послова</w:t>
            </w:r>
            <w:proofErr w:type="spellEnd"/>
            <w:r w:rsidRPr="00A37566">
              <w:rPr>
                <w:noProof/>
              </w:rPr>
              <w:t>.</w:t>
            </w:r>
          </w:p>
        </w:tc>
        <w:tc>
          <w:tcPr>
            <w:tcW w:w="1487" w:type="dxa"/>
            <w:gridSpan w:val="2"/>
          </w:tcPr>
          <w:p w:rsidR="00962B23" w:rsidRPr="00A37566" w:rsidRDefault="00962B23" w:rsidP="00962B23">
            <w:pPr>
              <w:jc w:val="both"/>
              <w:rPr>
                <w:noProof/>
              </w:rPr>
            </w:pPr>
          </w:p>
        </w:tc>
      </w:tr>
      <w:tr w:rsidR="00962B23" w:rsidRPr="00EF6B5E" w:rsidTr="00962B23">
        <w:trPr>
          <w:trHeight w:val="789"/>
        </w:trPr>
        <w:tc>
          <w:tcPr>
            <w:tcW w:w="805" w:type="dxa"/>
            <w:vAlign w:val="center"/>
          </w:tcPr>
          <w:p w:rsidR="00962B23" w:rsidRPr="00EF6B5E" w:rsidRDefault="00962B23" w:rsidP="00962B23">
            <w:pPr>
              <w:rPr>
                <w:noProof/>
              </w:rPr>
            </w:pPr>
            <w:r w:rsidRPr="00EF6B5E">
              <w:rPr>
                <w:noProof/>
              </w:rPr>
              <w:lastRenderedPageBreak/>
              <w:t>4.</w:t>
            </w:r>
          </w:p>
        </w:tc>
        <w:tc>
          <w:tcPr>
            <w:tcW w:w="2896" w:type="dxa"/>
            <w:gridSpan w:val="2"/>
            <w:vAlign w:val="center"/>
          </w:tcPr>
          <w:p w:rsidR="00962B23" w:rsidRPr="00EF6B5E" w:rsidRDefault="00962B23" w:rsidP="00962B23">
            <w:pPr>
              <w:pStyle w:val="stil1tekst"/>
              <w:ind w:left="0" w:right="63" w:firstLine="0"/>
              <w:jc w:val="left"/>
              <w:rPr>
                <w:noProof/>
                <w:sz w:val="24"/>
                <w:szCs w:val="24"/>
              </w:rPr>
            </w:pPr>
            <w:r w:rsidRPr="00EF6B5E">
              <w:rPr>
                <w:noProof/>
                <w:sz w:val="24"/>
                <w:szCs w:val="24"/>
              </w:rPr>
              <w:t xml:space="preserve">Понуђач је измирио доспеле порезе, доприносе и друге јавне дажбине у складу са прописима Републике Србије или стране државе када </w:t>
            </w:r>
            <w:r>
              <w:rPr>
                <w:noProof/>
                <w:sz w:val="24"/>
                <w:szCs w:val="24"/>
              </w:rPr>
              <w:t>има седиште на њеној територији.</w:t>
            </w:r>
          </w:p>
        </w:tc>
        <w:tc>
          <w:tcPr>
            <w:tcW w:w="4466" w:type="dxa"/>
          </w:tcPr>
          <w:p w:rsidR="00962B23" w:rsidRPr="00A37566" w:rsidRDefault="00962B23" w:rsidP="00962B23">
            <w:pPr>
              <w:pStyle w:val="Default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Доказ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правно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лице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 xml:space="preserve"> /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предузетнике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 xml:space="preserve"> /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физичка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b/>
                <w:iCs/>
              </w:rPr>
              <w:t>лица</w:t>
            </w:r>
            <w:proofErr w:type="spellEnd"/>
            <w:r w:rsidRPr="00A37566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962B23" w:rsidRPr="00A37566" w:rsidRDefault="00962B23" w:rsidP="00962B2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37566">
              <w:rPr>
                <w:rFonts w:ascii="Times New Roman" w:hAnsi="Times New Roman" w:cs="Times New Roman"/>
              </w:rPr>
              <w:t>У</w:t>
            </w:r>
            <w:r w:rsidRPr="00A37566">
              <w:rPr>
                <w:rFonts w:ascii="Times New Roman" w:hAnsi="Times New Roman" w:cs="Times New Roman"/>
                <w:iCs/>
              </w:rPr>
              <w:t>верења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Пореске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управе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Министарства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финансија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привреде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измирио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доспеле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порезе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доприносе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, и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уверења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надлежне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локалне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самоуправе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је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измирио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обавезе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основу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изворних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локалних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јавних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прихода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>,</w:t>
            </w:r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или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потврду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Агенције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за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приватизацију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да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се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понуђач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налази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A37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</w:rPr>
              <w:t>приватизације</w:t>
            </w:r>
            <w:proofErr w:type="spellEnd"/>
            <w:r w:rsidRPr="00A37566">
              <w:t>,</w:t>
            </w:r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не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старија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од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два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месеца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пре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отварања</w:t>
            </w:r>
            <w:proofErr w:type="spellEnd"/>
            <w:r w:rsidRPr="00A3756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37566">
              <w:rPr>
                <w:rFonts w:ascii="Times New Roman" w:hAnsi="Times New Roman" w:cs="Times New Roman"/>
                <w:iCs/>
              </w:rPr>
              <w:t>понуде</w:t>
            </w:r>
            <w:proofErr w:type="spellEnd"/>
            <w:r w:rsidRPr="00A37566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  <w:p w:rsidR="00962B23" w:rsidRPr="00A37566" w:rsidRDefault="00962B23" w:rsidP="00962B23">
            <w:pPr>
              <w:jc w:val="both"/>
              <w:rPr>
                <w:b/>
                <w:noProof/>
              </w:rPr>
            </w:pPr>
            <w:proofErr w:type="spellStart"/>
            <w:r w:rsidRPr="00A37566">
              <w:rPr>
                <w:b/>
                <w:iCs/>
              </w:rPr>
              <w:t>Овај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доказ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достављају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сви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понуђачи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било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да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</w:rPr>
              <w:t>су</w:t>
            </w:r>
            <w:proofErr w:type="spellEnd"/>
            <w:r w:rsidRPr="00A37566">
              <w:rPr>
                <w:b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правна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лица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или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предузетници</w:t>
            </w:r>
            <w:proofErr w:type="spellEnd"/>
            <w:r w:rsidRPr="00A37566">
              <w:rPr>
                <w:b/>
                <w:noProof/>
              </w:rPr>
              <w:t>.</w:t>
            </w:r>
          </w:p>
        </w:tc>
        <w:tc>
          <w:tcPr>
            <w:tcW w:w="1487" w:type="dxa"/>
            <w:gridSpan w:val="2"/>
          </w:tcPr>
          <w:p w:rsidR="00962B23" w:rsidRPr="00A37566" w:rsidRDefault="00962B23" w:rsidP="00962B23">
            <w:pPr>
              <w:jc w:val="both"/>
              <w:rPr>
                <w:noProof/>
              </w:rPr>
            </w:pPr>
          </w:p>
        </w:tc>
      </w:tr>
      <w:tr w:rsidR="00962B23" w:rsidRPr="00EF6B5E" w:rsidTr="00962B23">
        <w:trPr>
          <w:trHeight w:val="789"/>
        </w:trPr>
        <w:tc>
          <w:tcPr>
            <w:tcW w:w="805" w:type="dxa"/>
            <w:vAlign w:val="center"/>
          </w:tcPr>
          <w:p w:rsidR="00962B23" w:rsidRPr="00EF6B5E" w:rsidRDefault="00962B23" w:rsidP="00962B23">
            <w:pPr>
              <w:rPr>
                <w:noProof/>
              </w:rPr>
            </w:pPr>
            <w:r w:rsidRPr="00EF6B5E">
              <w:rPr>
                <w:noProof/>
              </w:rPr>
              <w:t>5.</w:t>
            </w:r>
          </w:p>
        </w:tc>
        <w:tc>
          <w:tcPr>
            <w:tcW w:w="2896" w:type="dxa"/>
            <w:gridSpan w:val="2"/>
          </w:tcPr>
          <w:p w:rsidR="00962B23" w:rsidRPr="00EF6B5E" w:rsidRDefault="00962B23" w:rsidP="00962B23">
            <w:pPr>
              <w:rPr>
                <w:noProof/>
              </w:rPr>
            </w:pPr>
            <w:r w:rsidRPr="00EF6B5E">
              <w:rPr>
                <w:noProof/>
              </w:rPr>
              <w:t>Понуђач има важећу дозволу надлежног органа за обављање делатности која је предмет јавне набавке, ако је таква дозвола предвиђена посебним прописом.</w:t>
            </w:r>
          </w:p>
        </w:tc>
        <w:tc>
          <w:tcPr>
            <w:tcW w:w="4466" w:type="dxa"/>
          </w:tcPr>
          <w:p w:rsidR="00962B23" w:rsidRPr="00A37566" w:rsidRDefault="00962B23" w:rsidP="00962B23">
            <w:pPr>
              <w:rPr>
                <w:noProof/>
              </w:rPr>
            </w:pPr>
            <w:proofErr w:type="spellStart"/>
            <w:r w:rsidRPr="00A37566">
              <w:rPr>
                <w:iCs/>
              </w:rPr>
              <w:t>Доказ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iCs/>
              </w:rPr>
              <w:t>за</w:t>
            </w:r>
            <w:proofErr w:type="spellEnd"/>
            <w:r w:rsidRPr="00A37566">
              <w:rPr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правно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лице</w:t>
            </w:r>
            <w:proofErr w:type="spellEnd"/>
            <w:r w:rsidRPr="00A37566">
              <w:rPr>
                <w:b/>
                <w:iCs/>
              </w:rPr>
              <w:t xml:space="preserve"> / </w:t>
            </w:r>
            <w:proofErr w:type="spellStart"/>
            <w:r w:rsidRPr="00A37566">
              <w:rPr>
                <w:b/>
                <w:iCs/>
              </w:rPr>
              <w:t>предузетнике</w:t>
            </w:r>
            <w:proofErr w:type="spellEnd"/>
            <w:r w:rsidRPr="00A37566">
              <w:rPr>
                <w:b/>
                <w:iCs/>
              </w:rPr>
              <w:t xml:space="preserve"> / </w:t>
            </w:r>
            <w:proofErr w:type="spellStart"/>
            <w:r w:rsidRPr="00A37566">
              <w:rPr>
                <w:b/>
                <w:iCs/>
              </w:rPr>
              <w:t>физичка</w:t>
            </w:r>
            <w:proofErr w:type="spellEnd"/>
            <w:r w:rsidRPr="00A37566">
              <w:rPr>
                <w:b/>
                <w:iCs/>
              </w:rPr>
              <w:t xml:space="preserve"> </w:t>
            </w:r>
            <w:proofErr w:type="spellStart"/>
            <w:r w:rsidRPr="00A37566">
              <w:rPr>
                <w:b/>
                <w:iCs/>
              </w:rPr>
              <w:t>лица</w:t>
            </w:r>
            <w:proofErr w:type="spellEnd"/>
            <w:r w:rsidRPr="00A37566">
              <w:rPr>
                <w:b/>
                <w:iCs/>
              </w:rPr>
              <w:t>:</w:t>
            </w:r>
          </w:p>
          <w:p w:rsidR="00962B23" w:rsidRPr="00A37566" w:rsidRDefault="00962B23" w:rsidP="00962B23">
            <w:pPr>
              <w:rPr>
                <w:noProof/>
              </w:rPr>
            </w:pPr>
            <w:r w:rsidRPr="00A37566">
              <w:rPr>
                <w:noProof/>
              </w:rPr>
              <w:t>важећа дозвола за обављање одговарајуће делатности, издате од стране надлежног органа, ако је таква дозвола предвиђена посебним прописом.</w:t>
            </w:r>
          </w:p>
        </w:tc>
        <w:tc>
          <w:tcPr>
            <w:tcW w:w="1487" w:type="dxa"/>
            <w:gridSpan w:val="2"/>
          </w:tcPr>
          <w:p w:rsidR="00962B23" w:rsidRPr="00A37566" w:rsidRDefault="00962B23" w:rsidP="00962B23">
            <w:pPr>
              <w:jc w:val="both"/>
              <w:rPr>
                <w:noProof/>
              </w:rPr>
            </w:pPr>
          </w:p>
        </w:tc>
      </w:tr>
      <w:tr w:rsidR="00962B23" w:rsidRPr="00EF6B5E" w:rsidTr="00962B23">
        <w:trPr>
          <w:trHeight w:val="848"/>
        </w:trPr>
        <w:tc>
          <w:tcPr>
            <w:tcW w:w="9654" w:type="dxa"/>
            <w:gridSpan w:val="6"/>
            <w:vAlign w:val="center"/>
          </w:tcPr>
          <w:p w:rsidR="00962B23" w:rsidRPr="00A37566" w:rsidRDefault="00962B23" w:rsidP="00962B23">
            <w:pPr>
              <w:pStyle w:val="ListParagraph"/>
              <w:ind w:left="0" w:firstLine="48"/>
              <w:jc w:val="center"/>
              <w:rPr>
                <w:b/>
                <w:noProof/>
              </w:rPr>
            </w:pPr>
            <w:r w:rsidRPr="00A37566">
              <w:rPr>
                <w:b/>
                <w:noProof/>
              </w:rPr>
              <w:t>ДОДАТНИ УСЛОВИ ЗА УЧЕШЋЕ У ПОСТУПКУ ЈАВНЕ НАБАВКЕ ИЗ ЧЛАНА 76. ЗАКОНА</w:t>
            </w:r>
          </w:p>
        </w:tc>
      </w:tr>
      <w:tr w:rsidR="00AC41D4" w:rsidRPr="00D52E24" w:rsidTr="00962B23">
        <w:trPr>
          <w:gridAfter w:val="1"/>
          <w:wAfter w:w="49" w:type="dxa"/>
          <w:trHeight w:val="848"/>
        </w:trPr>
        <w:tc>
          <w:tcPr>
            <w:tcW w:w="805" w:type="dxa"/>
            <w:vAlign w:val="center"/>
          </w:tcPr>
          <w:p w:rsidR="00AC41D4" w:rsidRPr="00D52E24" w:rsidRDefault="00AC41D4" w:rsidP="00962B23">
            <w:pPr>
              <w:pStyle w:val="ListParagraph"/>
              <w:ind w:left="40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52E24"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  <w:p w:rsidR="00AC41D4" w:rsidRPr="00D52E24" w:rsidRDefault="00AC41D4" w:rsidP="00962B23">
            <w:pPr>
              <w:pStyle w:val="ListParagraph"/>
              <w:ind w:left="40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C41D4" w:rsidRPr="00D52E24" w:rsidRDefault="00AC41D4" w:rsidP="00962B23">
            <w:pPr>
              <w:pStyle w:val="ListParagraph"/>
              <w:ind w:left="40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592" w:type="dxa"/>
          </w:tcPr>
          <w:p w:rsidR="00AC41D4" w:rsidRPr="008F38E8" w:rsidRDefault="00AC41D4" w:rsidP="00AC41D4">
            <w:pPr>
              <w:jc w:val="both"/>
              <w:rPr>
                <w:noProof/>
              </w:rPr>
            </w:pPr>
            <w:r w:rsidRPr="008F38E8">
              <w:rPr>
                <w:noProof/>
              </w:rPr>
              <w:t xml:space="preserve">Понуђач располаже неопходним финансијским и пословним капацитетом, тј. остварио је пословни приход од најмање </w:t>
            </w:r>
            <w:r>
              <w:rPr>
                <w:noProof/>
              </w:rPr>
              <w:t>4</w:t>
            </w:r>
            <w:r w:rsidRPr="008F38E8">
              <w:rPr>
                <w:noProof/>
              </w:rPr>
              <w:t>.000.000</w:t>
            </w:r>
            <w:r>
              <w:rPr>
                <w:noProof/>
              </w:rPr>
              <w:t>.00</w:t>
            </w:r>
            <w:r w:rsidRPr="008F38E8">
              <w:rPr>
                <w:noProof/>
              </w:rPr>
              <w:t xml:space="preserve"> динара у последње три године</w:t>
            </w:r>
          </w:p>
        </w:tc>
        <w:tc>
          <w:tcPr>
            <w:tcW w:w="4770" w:type="dxa"/>
            <w:gridSpan w:val="2"/>
          </w:tcPr>
          <w:p w:rsidR="00AC41D4" w:rsidRPr="008F38E8" w:rsidRDefault="00AC41D4" w:rsidP="00AC41D4">
            <w:pPr>
              <w:jc w:val="both"/>
              <w:rPr>
                <w:noProof/>
              </w:rPr>
            </w:pPr>
            <w:r w:rsidRPr="008F38E8">
              <w:rPr>
                <w:noProof/>
              </w:rPr>
              <w:t>Извештај о бонитету НБС (или АПР) или Понуђачеви биланси стања и биланси успеха, или изводи из тих биланса, за претходне три обрачунске  године (2010., 2011. и 2012. година). Потенцијални понуђачи којима још није завршен Извештај о бонитету за 2012. годину, морају доставити фотокопије биланса стања и биланса успеха за ту годину.</w:t>
            </w:r>
          </w:p>
        </w:tc>
        <w:tc>
          <w:tcPr>
            <w:tcW w:w="1438" w:type="dxa"/>
          </w:tcPr>
          <w:p w:rsidR="00AC41D4" w:rsidRPr="00D52E24" w:rsidRDefault="00AC41D4" w:rsidP="00962B23">
            <w:pPr>
              <w:pStyle w:val="ListParagraph"/>
              <w:ind w:left="405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2B23" w:rsidRPr="008728AC" w:rsidTr="00962B23">
        <w:trPr>
          <w:gridAfter w:val="1"/>
          <w:wAfter w:w="49" w:type="dxa"/>
          <w:trHeight w:val="1121"/>
        </w:trPr>
        <w:tc>
          <w:tcPr>
            <w:tcW w:w="805" w:type="dxa"/>
            <w:vAlign w:val="center"/>
          </w:tcPr>
          <w:p w:rsidR="00962B23" w:rsidRPr="00D52E24" w:rsidRDefault="00962B23" w:rsidP="00962B23">
            <w:pPr>
              <w:pStyle w:val="ListParagraph"/>
              <w:ind w:left="40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52E24">
              <w:rPr>
                <w:rFonts w:ascii="Arial" w:hAnsi="Arial" w:cs="Arial"/>
                <w:noProof/>
                <w:sz w:val="22"/>
                <w:szCs w:val="22"/>
              </w:rPr>
              <w:t>7.</w:t>
            </w:r>
          </w:p>
          <w:p w:rsidR="00962B23" w:rsidRPr="00D52E24" w:rsidRDefault="00962B23" w:rsidP="00962B23">
            <w:pPr>
              <w:pStyle w:val="ListParagraph"/>
              <w:ind w:left="40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2B23" w:rsidRPr="00D52E24" w:rsidRDefault="00962B23" w:rsidP="00962B23">
            <w:pPr>
              <w:pStyle w:val="ListParagraph"/>
              <w:ind w:left="40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2B23" w:rsidRPr="00D52E24" w:rsidRDefault="00962B23" w:rsidP="00962B23">
            <w:pPr>
              <w:pStyle w:val="ListParagraph"/>
              <w:ind w:left="40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592" w:type="dxa"/>
          </w:tcPr>
          <w:p w:rsidR="00962B23" w:rsidRPr="000E3D65" w:rsidRDefault="00962B23" w:rsidP="00AC41D4">
            <w:pPr>
              <w:rPr>
                <w:noProof/>
                <w:highlight w:val="yellow"/>
              </w:rPr>
            </w:pPr>
            <w:r w:rsidRPr="00940B3D">
              <w:rPr>
                <w:noProof/>
                <w:lang w:val="sr-Cyrl-RS"/>
              </w:rPr>
              <w:t xml:space="preserve">Да понуђач располаже довољним техничким и кадровским капацитетом - понуђач </w:t>
            </w:r>
            <w:r w:rsidRPr="00C156B3">
              <w:rPr>
                <w:noProof/>
                <w:lang w:val="sr-Cyrl-RS"/>
              </w:rPr>
              <w:t>мора да има минимум  1 запослен</w:t>
            </w:r>
            <w:r w:rsidRPr="00C156B3">
              <w:rPr>
                <w:noProof/>
                <w:lang w:val="sr-Latn-RS"/>
              </w:rPr>
              <w:t>o</w:t>
            </w:r>
            <w:r w:rsidRPr="00C156B3">
              <w:rPr>
                <w:noProof/>
                <w:lang w:val="sr-Cyrl-RS"/>
              </w:rPr>
              <w:t xml:space="preserve">г </w:t>
            </w:r>
            <w:r w:rsidR="00AC41D4">
              <w:rPr>
                <w:noProof/>
                <w:lang w:val="sr-Cyrl-RS"/>
              </w:rPr>
              <w:t>с</w:t>
            </w:r>
            <w:r w:rsidRPr="00C156B3">
              <w:rPr>
                <w:noProof/>
                <w:lang w:val="sr-Cyrl-RS"/>
              </w:rPr>
              <w:t xml:space="preserve">ервисера у сталном радном односу  и 1 </w:t>
            </w:r>
            <w:r w:rsidR="00AC41D4">
              <w:rPr>
                <w:noProof/>
                <w:lang w:val="sr-Cyrl-RS"/>
              </w:rPr>
              <w:t>м</w:t>
            </w:r>
            <w:r w:rsidRPr="00C156B3">
              <w:rPr>
                <w:noProof/>
                <w:lang w:val="sr-Cyrl-RS"/>
              </w:rPr>
              <w:t>оторно возило.</w:t>
            </w:r>
          </w:p>
        </w:tc>
        <w:tc>
          <w:tcPr>
            <w:tcW w:w="4770" w:type="dxa"/>
            <w:gridSpan w:val="2"/>
          </w:tcPr>
          <w:p w:rsidR="00962B23" w:rsidRPr="00C74F59" w:rsidRDefault="00962B23" w:rsidP="00962B23">
            <w:pPr>
              <w:rPr>
                <w:lang w:val="sr-Latn-RS"/>
              </w:rPr>
            </w:pPr>
            <w:r w:rsidRPr="00AC41D4">
              <w:rPr>
                <w:noProof/>
                <w:lang w:val="sr-Cyrl-RS"/>
              </w:rPr>
              <w:t>Доставити фотокопију  сертификата</w:t>
            </w:r>
            <w:r w:rsidRPr="00C74F59">
              <w:rPr>
                <w:noProof/>
                <w:lang w:val="sr-Cyrl-RS"/>
              </w:rPr>
              <w:t xml:space="preserve"> или други важећи документ којим ће потврдити да је сервисер обучен за опрему која је предмет јавне набавке</w:t>
            </w:r>
            <w:r w:rsidRPr="00C74F59">
              <w:rPr>
                <w:noProof/>
                <w:lang w:val="sr-Latn-RS"/>
              </w:rPr>
              <w:t xml:space="preserve"> </w:t>
            </w:r>
            <w:r w:rsidRPr="00C74F59">
              <w:rPr>
                <w:noProof/>
                <w:lang w:val="sr-Cyrl-RS"/>
              </w:rPr>
              <w:t>као и фотокопију саобраћајне дозволе</w:t>
            </w:r>
            <w:r w:rsidRPr="00C74F59">
              <w:rPr>
                <w:noProof/>
                <w:lang w:val="sr-Latn-RS"/>
              </w:rPr>
              <w:t>.</w:t>
            </w:r>
          </w:p>
          <w:p w:rsidR="00962B23" w:rsidRPr="000E3D65" w:rsidRDefault="00962B23" w:rsidP="00962B23">
            <w:pPr>
              <w:rPr>
                <w:noProof/>
                <w:highlight w:val="yellow"/>
              </w:rPr>
            </w:pPr>
          </w:p>
        </w:tc>
        <w:tc>
          <w:tcPr>
            <w:tcW w:w="1438" w:type="dxa"/>
          </w:tcPr>
          <w:p w:rsidR="00962B23" w:rsidRPr="008728AC" w:rsidRDefault="00962B23" w:rsidP="00962B23">
            <w:pPr>
              <w:pStyle w:val="ListParagraph"/>
              <w:ind w:left="405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962B23" w:rsidRDefault="00962B23" w:rsidP="00962B23">
      <w:pPr>
        <w:rPr>
          <w:b/>
          <w:noProof/>
          <w:lang w:val="sr-Latn-CS"/>
        </w:rPr>
      </w:pPr>
    </w:p>
    <w:p w:rsidR="00962B23" w:rsidRPr="00D52E24" w:rsidRDefault="00962B23" w:rsidP="00962B23">
      <w:pPr>
        <w:rPr>
          <w:b/>
          <w:noProof/>
          <w:lang w:val="sr-Cyrl-CS"/>
        </w:rPr>
      </w:pPr>
    </w:p>
    <w:p w:rsidR="00962B23" w:rsidRPr="00940B3D" w:rsidRDefault="00962B23" w:rsidP="00962B23">
      <w:pPr>
        <w:pStyle w:val="ListParagraph"/>
        <w:numPr>
          <w:ilvl w:val="0"/>
          <w:numId w:val="49"/>
        </w:numPr>
        <w:rPr>
          <w:b/>
          <w:noProof/>
          <w:lang w:val="sr-Cyrl-CS"/>
        </w:rPr>
      </w:pPr>
      <w:r w:rsidRPr="00940B3D">
        <w:rPr>
          <w:noProof/>
        </w:rPr>
        <w:t>ОБАВЕЗН</w:t>
      </w:r>
      <w:r w:rsidRPr="00940B3D">
        <w:rPr>
          <w:noProof/>
          <w:lang w:val="sr-Cyrl-CS"/>
        </w:rPr>
        <w:t>И</w:t>
      </w:r>
      <w:r w:rsidRPr="00940B3D">
        <w:rPr>
          <w:noProof/>
        </w:rPr>
        <w:t xml:space="preserve"> УСЛОВ</w:t>
      </w:r>
      <w:r w:rsidRPr="00940B3D">
        <w:rPr>
          <w:noProof/>
          <w:lang w:val="sr-Cyrl-CS"/>
        </w:rPr>
        <w:t>И</w:t>
      </w:r>
      <w:r w:rsidRPr="00940B3D">
        <w:rPr>
          <w:noProof/>
        </w:rPr>
        <w:t xml:space="preserve"> ЗА УЧЕШЋЕ У ПОСТУПКУ ЈАВНЕ НАБАВКЕ ИЗ ЧЛАНА 75. ЗАКОНА: </w:t>
      </w:r>
      <w:r w:rsidRPr="00940B3D">
        <w:rPr>
          <w:noProof/>
          <w:lang w:val="sr-Cyrl-CS"/>
        </w:rPr>
        <w:t>Понуђач ће</w:t>
      </w:r>
      <w:r w:rsidRPr="00940B3D">
        <w:rPr>
          <w:noProof/>
        </w:rPr>
        <w:t xml:space="preserve"> приложити доказ</w:t>
      </w:r>
      <w:r w:rsidRPr="00940B3D">
        <w:rPr>
          <w:noProof/>
          <w:lang w:val="sr-Cyrl-CS"/>
        </w:rPr>
        <w:t xml:space="preserve"> з</w:t>
      </w:r>
      <w:r w:rsidRPr="00940B3D">
        <w:rPr>
          <w:noProof/>
        </w:rPr>
        <w:t xml:space="preserve">а тачку 5. </w:t>
      </w:r>
      <w:r w:rsidRPr="00940B3D">
        <w:rPr>
          <w:noProof/>
          <w:lang w:val="sr-Cyrl-CS"/>
        </w:rPr>
        <w:t xml:space="preserve"> ако је предвиђена посебним прописима за предмет јавне набавке </w:t>
      </w:r>
      <w:r w:rsidRPr="00940B3D">
        <w:rPr>
          <w:noProof/>
        </w:rPr>
        <w:t>, а остале доказе својим потписом потврђује овлашћено лице уз ИЗЈАВУ.</w:t>
      </w:r>
    </w:p>
    <w:p w:rsidR="00962B23" w:rsidRPr="00940B3D" w:rsidRDefault="00962B23" w:rsidP="00962B23">
      <w:pPr>
        <w:pStyle w:val="ListParagraph"/>
        <w:numPr>
          <w:ilvl w:val="0"/>
          <w:numId w:val="49"/>
        </w:numPr>
        <w:rPr>
          <w:b/>
          <w:noProof/>
          <w:lang w:val="sr-Cyrl-CS"/>
        </w:rPr>
      </w:pPr>
      <w:r w:rsidRPr="00940B3D">
        <w:rPr>
          <w:noProof/>
        </w:rPr>
        <w:t>ДОДАТН</w:t>
      </w:r>
      <w:r w:rsidRPr="00940B3D">
        <w:rPr>
          <w:noProof/>
          <w:lang w:val="sr-Cyrl-CS"/>
        </w:rPr>
        <w:t>И</w:t>
      </w:r>
      <w:r w:rsidRPr="00940B3D">
        <w:rPr>
          <w:noProof/>
        </w:rPr>
        <w:t xml:space="preserve"> УСЛОВ</w:t>
      </w:r>
      <w:r w:rsidRPr="00940B3D">
        <w:rPr>
          <w:noProof/>
          <w:lang w:val="sr-Cyrl-CS"/>
        </w:rPr>
        <w:t>И</w:t>
      </w:r>
      <w:r w:rsidRPr="00940B3D">
        <w:rPr>
          <w:noProof/>
        </w:rPr>
        <w:t xml:space="preserve"> ЗА УЧЕШЋЕ У ПОСТУПКУ ЈАВНЕ НАБАВКЕ ИЗ ЧЛАНА 76. ЗАКОНА: </w:t>
      </w:r>
      <w:r w:rsidRPr="00940B3D">
        <w:rPr>
          <w:noProof/>
          <w:lang w:val="sr-Cyrl-CS"/>
        </w:rPr>
        <w:t>Понуђач ће</w:t>
      </w:r>
      <w:r w:rsidRPr="00940B3D">
        <w:rPr>
          <w:noProof/>
        </w:rPr>
        <w:t xml:space="preserve"> приложити доказ</w:t>
      </w:r>
      <w:r w:rsidRPr="00940B3D">
        <w:rPr>
          <w:noProof/>
          <w:lang w:val="sr-Cyrl-CS"/>
        </w:rPr>
        <w:t xml:space="preserve"> з</w:t>
      </w:r>
      <w:r w:rsidRPr="00940B3D">
        <w:rPr>
          <w:noProof/>
        </w:rPr>
        <w:t xml:space="preserve">а тачку </w:t>
      </w:r>
      <w:r w:rsidRPr="00940B3D">
        <w:rPr>
          <w:noProof/>
          <w:lang w:val="sr-Cyrl-CS"/>
        </w:rPr>
        <w:t xml:space="preserve">7. </w:t>
      </w:r>
      <w:r w:rsidRPr="00940B3D">
        <w:rPr>
          <w:noProof/>
        </w:rPr>
        <w:t xml:space="preserve"> а остале доказе својим потписом потврђује овлашћено лице уз ИЗЈАВУ.</w:t>
      </w:r>
    </w:p>
    <w:p w:rsidR="00962B23" w:rsidRPr="007554EC" w:rsidRDefault="00962B23" w:rsidP="00962B23">
      <w:pPr>
        <w:pStyle w:val="ListParagraph"/>
        <w:rPr>
          <w:b/>
          <w:noProof/>
          <w:highlight w:val="yellow"/>
          <w:lang w:val="sr-Cyrl-CS"/>
        </w:rPr>
      </w:pPr>
    </w:p>
    <w:p w:rsidR="00962B23" w:rsidRPr="00940B3D" w:rsidRDefault="00962B23" w:rsidP="00962B23">
      <w:pPr>
        <w:numPr>
          <w:ilvl w:val="0"/>
          <w:numId w:val="49"/>
        </w:numPr>
        <w:jc w:val="both"/>
        <w:rPr>
          <w:bCs/>
          <w:noProof/>
        </w:rPr>
      </w:pPr>
      <w:r w:rsidRPr="00940B3D">
        <w:rPr>
          <w:bCs/>
          <w:noProof/>
        </w:rPr>
        <w:t>Понуда која не садржи тражене доказе неће бити узета у разматрање.</w:t>
      </w:r>
    </w:p>
    <w:p w:rsidR="00962B23" w:rsidRPr="00940B3D" w:rsidRDefault="00962B23" w:rsidP="00962B23">
      <w:pPr>
        <w:pStyle w:val="ListParagraph"/>
        <w:numPr>
          <w:ilvl w:val="0"/>
          <w:numId w:val="49"/>
        </w:numPr>
        <w:jc w:val="both"/>
        <w:rPr>
          <w:noProof/>
        </w:rPr>
      </w:pPr>
      <w:r w:rsidRPr="00940B3D">
        <w:rPr>
          <w:bCs/>
          <w:noProof/>
        </w:rPr>
        <w:t>Докази о испуњености услова могу се доставити као НЕОВЕРЕНЕ КОПИЈЕ</w:t>
      </w:r>
      <w:r w:rsidRPr="00940B3D">
        <w:rPr>
          <w:noProof/>
        </w:rPr>
        <w:t>.</w:t>
      </w:r>
    </w:p>
    <w:p w:rsidR="00962B23" w:rsidRPr="00940B3D" w:rsidRDefault="00962B23" w:rsidP="00962B23">
      <w:pPr>
        <w:pStyle w:val="ListParagraph"/>
        <w:numPr>
          <w:ilvl w:val="0"/>
          <w:numId w:val="49"/>
        </w:numPr>
        <w:jc w:val="both"/>
        <w:rPr>
          <w:noProof/>
        </w:rPr>
      </w:pPr>
      <w:r w:rsidRPr="00940B3D">
        <w:rPr>
          <w:bCs/>
          <w:noProof/>
        </w:rPr>
        <w:t xml:space="preserve">Ако поднета понуда буде оцењена као најповољнија на основу извештаја комисије за јавну набвку, Наручилац може од понуђача да тражи да у року који не може бити краћи од 5 (пет) дана од дана писаног позива Наручиоца, достави на увид оргинал или оверену копију доказа о испуњености услова из члана 75. ЗЈН ( Поглавље 4. Од тачке 1 до 4.); </w:t>
      </w:r>
    </w:p>
    <w:p w:rsidR="00962B23" w:rsidRPr="0047275E" w:rsidRDefault="00962B23" w:rsidP="00962B23">
      <w:pPr>
        <w:pStyle w:val="ListParagraph"/>
        <w:numPr>
          <w:ilvl w:val="0"/>
          <w:numId w:val="49"/>
        </w:numPr>
        <w:jc w:val="both"/>
        <w:rPr>
          <w:noProof/>
        </w:rPr>
      </w:pPr>
      <w:r w:rsidRPr="0097703D">
        <w:rPr>
          <w:bCs/>
          <w:noProof/>
        </w:rPr>
        <w:t>Понуђач је дужан да без одлагања писаним путем обавести Наручиоца о било каквој промени у вези са испуњеношћу услова из поступка јавне наб</w:t>
      </w:r>
      <w:r w:rsidRPr="0097703D">
        <w:rPr>
          <w:bCs/>
          <w:noProof/>
          <w:lang w:val="sr-Latn-CS"/>
        </w:rPr>
        <w:t>a</w:t>
      </w:r>
      <w:r w:rsidRPr="0097703D">
        <w:rPr>
          <w:bCs/>
          <w:noProof/>
        </w:rPr>
        <w:t>вке, која наступи до донешења одлуке, односно закључивања уговора, односно током важења уговора о јавној набавци и да је документује на прописан начин.</w:t>
      </w:r>
    </w:p>
    <w:p w:rsidR="00962B23" w:rsidRPr="00B42EC5" w:rsidRDefault="00962B23" w:rsidP="00962B23">
      <w:pPr>
        <w:pStyle w:val="ListParagraph"/>
        <w:numPr>
          <w:ilvl w:val="0"/>
          <w:numId w:val="49"/>
        </w:numPr>
        <w:jc w:val="both"/>
        <w:rPr>
          <w:noProof/>
        </w:rPr>
      </w:pPr>
      <w:r w:rsidRPr="0047275E">
        <w:rPr>
          <w:noProof/>
        </w:rPr>
        <w:t>Понуђач није дужан да доставља доказе који су јавно доступни на интернет страницама надлежних органа. Понуђач треба да наведе који су то докази</w:t>
      </w:r>
      <w:r>
        <w:rPr>
          <w:noProof/>
        </w:rPr>
        <w:t>.</w:t>
      </w:r>
    </w:p>
    <w:p w:rsidR="00962B23" w:rsidRDefault="00962B23" w:rsidP="00962B23">
      <w:pPr>
        <w:jc w:val="both"/>
        <w:rPr>
          <w:noProof/>
          <w:lang w:val="sr-Cyrl-CS"/>
        </w:rPr>
      </w:pPr>
    </w:p>
    <w:p w:rsidR="00962B23" w:rsidRDefault="00962B23" w:rsidP="00962B23">
      <w:pPr>
        <w:jc w:val="both"/>
        <w:rPr>
          <w:noProof/>
          <w:lang w:val="sr-Cyrl-CS"/>
        </w:rPr>
      </w:pPr>
    </w:p>
    <w:tbl>
      <w:tblPr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290"/>
        <w:gridCol w:w="2707"/>
        <w:gridCol w:w="3289"/>
      </w:tblGrid>
      <w:tr w:rsidR="00962B23" w:rsidRPr="008B7475" w:rsidTr="00962B23">
        <w:tc>
          <w:tcPr>
            <w:tcW w:w="3290" w:type="dxa"/>
            <w:tcBorders>
              <w:top w:val="single" w:sz="4" w:space="0" w:color="auto"/>
            </w:tcBorders>
          </w:tcPr>
          <w:p w:rsidR="00962B23" w:rsidRPr="008B7475" w:rsidRDefault="00962B23" w:rsidP="00962B23">
            <w:pPr>
              <w:jc w:val="center"/>
              <w:rPr>
                <w:highlight w:val="yellow"/>
              </w:rPr>
            </w:pPr>
            <w:r>
              <w:t>НАЗИВ</w:t>
            </w:r>
            <w:r w:rsidRPr="008B7475">
              <w:t xml:space="preserve"> </w:t>
            </w:r>
            <w:r>
              <w:t>ПОНУЂАЧА</w:t>
            </w:r>
          </w:p>
        </w:tc>
        <w:tc>
          <w:tcPr>
            <w:tcW w:w="2707" w:type="dxa"/>
          </w:tcPr>
          <w:p w:rsidR="00962B23" w:rsidRPr="008B7475" w:rsidRDefault="00962B23" w:rsidP="00962B23">
            <w:pPr>
              <w:jc w:val="center"/>
            </w:pPr>
            <w:r>
              <w:t>М</w:t>
            </w:r>
            <w:r w:rsidRPr="008B7475">
              <w:t>.</w:t>
            </w:r>
            <w:r>
              <w:t>П</w:t>
            </w:r>
            <w:r w:rsidRPr="008B7475">
              <w:t>.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962B23" w:rsidRPr="008B7475" w:rsidRDefault="00962B23" w:rsidP="00962B23">
            <w:pPr>
              <w:jc w:val="center"/>
              <w:rPr>
                <w:highlight w:val="yellow"/>
              </w:rPr>
            </w:pPr>
            <w:r>
              <w:t>ПОТПИС</w:t>
            </w:r>
            <w:r w:rsidRPr="008B7475">
              <w:t xml:space="preserve"> </w:t>
            </w:r>
            <w:r>
              <w:t>ПОНУЂАЧА</w:t>
            </w:r>
          </w:p>
        </w:tc>
      </w:tr>
    </w:tbl>
    <w:p w:rsidR="00962B23" w:rsidRDefault="00962B23" w:rsidP="00962B23">
      <w:pPr>
        <w:jc w:val="both"/>
        <w:rPr>
          <w:noProof/>
          <w:lang w:val="sr-Cyrl-CS"/>
        </w:rPr>
      </w:pPr>
    </w:p>
    <w:p w:rsidR="00962B23" w:rsidRDefault="00962B23" w:rsidP="00962B23">
      <w:pPr>
        <w:jc w:val="both"/>
        <w:rPr>
          <w:noProof/>
          <w:lang w:val="sr-Cyrl-CS"/>
        </w:rPr>
      </w:pPr>
    </w:p>
    <w:p w:rsidR="00962B23" w:rsidRDefault="00962B23" w:rsidP="00962B23">
      <w:pPr>
        <w:jc w:val="both"/>
        <w:rPr>
          <w:noProof/>
          <w:lang w:val="sr-Cyrl-CS"/>
        </w:rPr>
      </w:pPr>
    </w:p>
    <w:p w:rsidR="00962B23" w:rsidRDefault="00962B23" w:rsidP="00962B23">
      <w:pPr>
        <w:jc w:val="both"/>
        <w:rPr>
          <w:noProof/>
        </w:rPr>
      </w:pPr>
    </w:p>
    <w:p w:rsidR="00962B23" w:rsidRDefault="00962B23" w:rsidP="00962B23">
      <w:pPr>
        <w:jc w:val="both"/>
        <w:rPr>
          <w:noProof/>
          <w:lang w:val="sr-Cyrl-CS"/>
        </w:rPr>
      </w:pPr>
    </w:p>
    <w:p w:rsidR="00962B23" w:rsidRPr="008B7475" w:rsidRDefault="00962B23" w:rsidP="00962B23">
      <w:pPr>
        <w:rPr>
          <w:noProof/>
        </w:rPr>
      </w:pPr>
    </w:p>
    <w:p w:rsidR="00962B23" w:rsidRDefault="00962B23" w:rsidP="00962B23">
      <w:pPr>
        <w:rPr>
          <w:b/>
          <w:noProof/>
          <w:lang w:val="sr-Latn-CS"/>
        </w:rPr>
      </w:pPr>
    </w:p>
    <w:p w:rsidR="00962B23" w:rsidRPr="00D52E24" w:rsidRDefault="00962B23" w:rsidP="00962B23">
      <w:pPr>
        <w:rPr>
          <w:b/>
          <w:noProof/>
          <w:lang w:val="sr-Cyrl-CS"/>
        </w:rPr>
      </w:pPr>
    </w:p>
    <w:p w:rsidR="00962B23" w:rsidRDefault="00962B23" w:rsidP="00962B23">
      <w:pPr>
        <w:jc w:val="both"/>
        <w:rPr>
          <w:noProof/>
          <w:lang w:val="sr-Cyrl-CS"/>
        </w:rPr>
      </w:pPr>
    </w:p>
    <w:p w:rsidR="00962B23" w:rsidRDefault="00962B23" w:rsidP="00962B23">
      <w:pPr>
        <w:jc w:val="both"/>
        <w:rPr>
          <w:noProof/>
          <w:lang w:val="sr-Cyrl-CS"/>
        </w:rPr>
      </w:pPr>
    </w:p>
    <w:p w:rsidR="00962B23" w:rsidRDefault="00962B23" w:rsidP="00962B23">
      <w:pPr>
        <w:jc w:val="both"/>
        <w:rPr>
          <w:noProof/>
          <w:lang w:val="sr-Cyrl-CS"/>
        </w:rPr>
      </w:pPr>
    </w:p>
    <w:p w:rsidR="00962B23" w:rsidRPr="00B42EC5" w:rsidRDefault="00962B23" w:rsidP="00962B23">
      <w:pPr>
        <w:jc w:val="both"/>
        <w:rPr>
          <w:noProof/>
          <w:lang w:val="sr-Cyrl-CS"/>
        </w:rPr>
      </w:pPr>
    </w:p>
    <w:p w:rsidR="00E43FAE" w:rsidRDefault="00E43FAE" w:rsidP="00E43FAE">
      <w:pPr>
        <w:rPr>
          <w:noProof/>
        </w:rPr>
      </w:pPr>
    </w:p>
    <w:p w:rsidR="002D5B2C" w:rsidRPr="00EF6B5E" w:rsidRDefault="002D5B2C" w:rsidP="002D5B2C">
      <w:pPr>
        <w:rPr>
          <w:noProof/>
        </w:rPr>
      </w:pPr>
    </w:p>
    <w:p w:rsidR="00B60424" w:rsidRDefault="00B60424">
      <w:pPr>
        <w:rPr>
          <w:b/>
          <w:noProof/>
        </w:rPr>
      </w:pPr>
      <w:r>
        <w:rPr>
          <w:b/>
          <w:noProof/>
        </w:rPr>
        <w:br w:type="page"/>
      </w:r>
    </w:p>
    <w:p w:rsidR="00631232" w:rsidRDefault="00631232" w:rsidP="000C3B23">
      <w:pPr>
        <w:pStyle w:val="Heading2"/>
        <w:numPr>
          <w:ilvl w:val="0"/>
          <w:numId w:val="30"/>
        </w:numPr>
        <w:rPr>
          <w:noProof/>
        </w:rPr>
      </w:pPr>
      <w:bookmarkStart w:id="13" w:name="_Toc364245686"/>
      <w:r w:rsidRPr="00631232">
        <w:rPr>
          <w:noProof/>
        </w:rPr>
        <w:lastRenderedPageBreak/>
        <w:t>ЕЛЕМЕНТИ УГОВОРА О КОЈИМА ЋЕ СЕ ПРЕГОВАРАТИ И НАЧИН ПРЕГОВАРАЊА</w:t>
      </w:r>
      <w:bookmarkEnd w:id="13"/>
    </w:p>
    <w:p w:rsidR="00631232" w:rsidRPr="00631232" w:rsidRDefault="00631232" w:rsidP="00631232"/>
    <w:p w:rsidR="00631232" w:rsidRPr="00631232" w:rsidRDefault="00DE0647" w:rsidP="00631232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9pt;margin-top:2.3pt;width:452.6pt;height:49.35pt;z-index:251668480;mso-height-percent:200;mso-height-percent:200;mso-width-relative:margin;mso-height-relative:margin">
            <v:textbox style="mso-fit-shape-to-text:t">
              <w:txbxContent>
                <w:p w:rsidR="00397B61" w:rsidRPr="00E96FC2" w:rsidRDefault="00397B61" w:rsidP="00AC41D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E96FC2">
                    <w:rPr>
                      <w:lang w:val="sr-Cyrl-CS"/>
                    </w:rPr>
                    <w:t>Предмет преговарања ће бити :</w:t>
                  </w:r>
                  <w:r w:rsidRPr="00E96FC2">
                    <w:rPr>
                      <w:noProof/>
                      <w:szCs w:val="22"/>
                    </w:rPr>
                    <w:t xml:space="preserve"> </w:t>
                  </w:r>
                </w:p>
                <w:p w:rsidR="00397B61" w:rsidRPr="00E96FC2" w:rsidRDefault="00397B61" w:rsidP="00AC41D4">
                  <w:pPr>
                    <w:pStyle w:val="ListParagraph"/>
                    <w:ind w:left="405"/>
                    <w:jc w:val="both"/>
                    <w:rPr>
                      <w:noProof/>
                      <w:sz w:val="22"/>
                      <w:szCs w:val="22"/>
                    </w:rPr>
                  </w:pPr>
                </w:p>
                <w:p w:rsidR="00397B61" w:rsidRPr="00E96FC2" w:rsidRDefault="00397B61" w:rsidP="00AC41D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E96FC2">
                    <w:rPr>
                      <w:noProof/>
                      <w:sz w:val="22"/>
                      <w:szCs w:val="22"/>
                    </w:rPr>
                    <w:t>цена сервиса</w:t>
                  </w:r>
                </w:p>
                <w:p w:rsidR="00397B61" w:rsidRPr="00E96FC2" w:rsidRDefault="00397B61" w:rsidP="00AC41D4">
                  <w:pPr>
                    <w:pStyle w:val="ListParagraph"/>
                    <w:ind w:left="405"/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E96FC2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397B61" w:rsidRPr="00E96FC2" w:rsidRDefault="00397B61" w:rsidP="00AC41D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E96FC2">
                    <w:rPr>
                      <w:noProof/>
                      <w:sz w:val="22"/>
                      <w:szCs w:val="22"/>
                    </w:rPr>
                    <w:t>рок одзива сервисера</w:t>
                  </w:r>
                </w:p>
                <w:p w:rsidR="00397B61" w:rsidRPr="00E96FC2" w:rsidRDefault="00397B61" w:rsidP="00AC41D4">
                  <w:pPr>
                    <w:pStyle w:val="ListParagraph"/>
                    <w:rPr>
                      <w:noProof/>
                      <w:sz w:val="22"/>
                      <w:szCs w:val="22"/>
                    </w:rPr>
                  </w:pPr>
                </w:p>
                <w:p w:rsidR="00397B61" w:rsidRPr="00E96FC2" w:rsidRDefault="00397B61" w:rsidP="00AC41D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E96FC2">
                    <w:rPr>
                      <w:noProof/>
                      <w:sz w:val="22"/>
                      <w:szCs w:val="22"/>
                    </w:rPr>
                    <w:t>начин и услови плаћања</w:t>
                  </w:r>
                </w:p>
                <w:p w:rsidR="00397B61" w:rsidRPr="00E96FC2" w:rsidRDefault="00397B61" w:rsidP="00AC41D4">
                  <w:pPr>
                    <w:pStyle w:val="ListParagraph"/>
                    <w:rPr>
                      <w:noProof/>
                      <w:sz w:val="22"/>
                      <w:szCs w:val="22"/>
                    </w:rPr>
                  </w:pPr>
                </w:p>
                <w:p w:rsidR="00397B61" w:rsidRPr="00E96FC2" w:rsidRDefault="00397B61" w:rsidP="00AC41D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E96FC2">
                    <w:rPr>
                      <w:noProof/>
                      <w:sz w:val="22"/>
                      <w:szCs w:val="22"/>
                    </w:rPr>
                    <w:t>рок извршења услуге</w:t>
                  </w:r>
                </w:p>
                <w:p w:rsidR="00397B61" w:rsidRPr="00E96FC2" w:rsidRDefault="00397B61" w:rsidP="00AC41D4">
                  <w:pPr>
                    <w:pStyle w:val="ListParagraph"/>
                    <w:rPr>
                      <w:noProof/>
                      <w:sz w:val="22"/>
                      <w:szCs w:val="22"/>
                    </w:rPr>
                  </w:pPr>
                </w:p>
                <w:p w:rsidR="00397B61" w:rsidRPr="00E96FC2" w:rsidRDefault="00397B61" w:rsidP="00AC41D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E96FC2">
                    <w:rPr>
                      <w:noProof/>
                      <w:sz w:val="22"/>
                      <w:szCs w:val="22"/>
                    </w:rPr>
                    <w:t>рок испоруке резервних делова</w:t>
                  </w:r>
                </w:p>
                <w:p w:rsidR="00397B61" w:rsidRPr="00E96FC2" w:rsidRDefault="00397B61" w:rsidP="00AC41D4">
                  <w:pPr>
                    <w:pStyle w:val="ListParagraph"/>
                    <w:rPr>
                      <w:noProof/>
                      <w:sz w:val="22"/>
                      <w:szCs w:val="22"/>
                    </w:rPr>
                  </w:pPr>
                </w:p>
                <w:p w:rsidR="00397B61" w:rsidRDefault="00397B61" w:rsidP="00AC41D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E96FC2">
                    <w:rPr>
                      <w:noProof/>
                      <w:sz w:val="22"/>
                      <w:szCs w:val="22"/>
                    </w:rPr>
                    <w:t>гарантни рок сервиса и резервних делова</w:t>
                  </w:r>
                </w:p>
                <w:p w:rsidR="00397B61" w:rsidRPr="00932868" w:rsidRDefault="00397B61" w:rsidP="00AC41D4">
                  <w:pPr>
                    <w:pStyle w:val="ListParagraph"/>
                    <w:rPr>
                      <w:noProof/>
                      <w:sz w:val="22"/>
                      <w:szCs w:val="22"/>
                    </w:rPr>
                  </w:pPr>
                </w:p>
                <w:p w:rsidR="00397B61" w:rsidRPr="0071744D" w:rsidRDefault="00397B61" w:rsidP="00631232">
                  <w:pPr>
                    <w:rPr>
                      <w:lang w:val="sr-Cyrl-CS"/>
                    </w:rPr>
                  </w:pPr>
                </w:p>
                <w:p w:rsidR="00397B61" w:rsidRPr="0071744D" w:rsidRDefault="00397B61" w:rsidP="00631232">
                  <w:proofErr w:type="spellStart"/>
                  <w:r w:rsidRPr="0071744D">
                    <w:t>Наручилац</w:t>
                  </w:r>
                  <w:proofErr w:type="spellEnd"/>
                  <w:r w:rsidRPr="0071744D">
                    <w:t xml:space="preserve"> </w:t>
                  </w:r>
                  <w:proofErr w:type="spellStart"/>
                  <w:r w:rsidRPr="0071744D">
                    <w:t>ће</w:t>
                  </w:r>
                  <w:proofErr w:type="spellEnd"/>
                  <w:r w:rsidRPr="0071744D">
                    <w:t xml:space="preserve"> </w:t>
                  </w:r>
                  <w:proofErr w:type="spellStart"/>
                  <w:r w:rsidRPr="0071744D">
                    <w:t>са</w:t>
                  </w:r>
                  <w:proofErr w:type="spellEnd"/>
                  <w:r w:rsidRPr="0071744D">
                    <w:t xml:space="preserve"> </w:t>
                  </w:r>
                  <w:proofErr w:type="spellStart"/>
                  <w:r w:rsidRPr="0071744D">
                    <w:t>понуђач</w:t>
                  </w:r>
                  <w:proofErr w:type="spellEnd"/>
                  <w:r>
                    <w:rPr>
                      <w:lang w:val="sr-Cyrl-RS"/>
                    </w:rPr>
                    <w:t>е</w:t>
                  </w:r>
                  <w:r>
                    <w:t>м</w:t>
                  </w:r>
                  <w:r w:rsidRPr="0071744D">
                    <w:t xml:space="preserve"> </w:t>
                  </w:r>
                  <w:proofErr w:type="spellStart"/>
                  <w:r w:rsidRPr="0071744D">
                    <w:t>преговарати</w:t>
                  </w:r>
                  <w:proofErr w:type="spellEnd"/>
                  <w:r w:rsidRPr="0071744D">
                    <w:t>:</w:t>
                  </w:r>
                </w:p>
                <w:p w:rsidR="00397B61" w:rsidRPr="0071744D" w:rsidRDefault="00397B61" w:rsidP="00853327">
                  <w:pPr>
                    <w:pStyle w:val="ListParagraph"/>
                    <w:numPr>
                      <w:ilvl w:val="0"/>
                      <w:numId w:val="43"/>
                    </w:numPr>
                  </w:pPr>
                  <w:r w:rsidRPr="0071744D">
                    <w:t xml:space="preserve">у </w:t>
                  </w:r>
                  <w:proofErr w:type="spellStart"/>
                  <w:r w:rsidRPr="0071744D">
                    <w:t>једном</w:t>
                  </w:r>
                  <w:proofErr w:type="spellEnd"/>
                  <w:r w:rsidRPr="0071744D">
                    <w:t xml:space="preserve"> </w:t>
                  </w:r>
                  <w:proofErr w:type="spellStart"/>
                  <w:r w:rsidRPr="0071744D">
                    <w:t>круг</w:t>
                  </w:r>
                  <w:proofErr w:type="spellEnd"/>
                  <w:r>
                    <w:rPr>
                      <w:lang w:val="sr-Cyrl-RS"/>
                    </w:rPr>
                    <w:t>у</w:t>
                  </w:r>
                </w:p>
                <w:p w:rsidR="00397B61" w:rsidRPr="0071744D" w:rsidRDefault="00397B61" w:rsidP="00853327">
                  <w:pPr>
                    <w:pStyle w:val="ListParagraph"/>
                    <w:numPr>
                      <w:ilvl w:val="0"/>
                      <w:numId w:val="43"/>
                    </w:numPr>
                  </w:pPr>
                  <w:proofErr w:type="spellStart"/>
                  <w:r>
                    <w:t>у</w:t>
                  </w:r>
                  <w:r w:rsidRPr="0071744D">
                    <w:t>сменим</w:t>
                  </w:r>
                  <w:proofErr w:type="spellEnd"/>
                  <w:r w:rsidRPr="0071744D">
                    <w:t xml:space="preserve"> </w:t>
                  </w:r>
                  <w:proofErr w:type="spellStart"/>
                  <w:r w:rsidRPr="0071744D">
                    <w:t>путем</w:t>
                  </w:r>
                  <w:proofErr w:type="spellEnd"/>
                </w:p>
                <w:p w:rsidR="00397B61" w:rsidRPr="0071744D" w:rsidRDefault="00397B61" w:rsidP="00307825">
                  <w:pPr>
                    <w:pStyle w:val="ListParagraph"/>
                  </w:pPr>
                </w:p>
                <w:p w:rsidR="00397B61" w:rsidRPr="00853327" w:rsidRDefault="00397B61" w:rsidP="00853327">
                  <w:proofErr w:type="spellStart"/>
                  <w:proofErr w:type="gramStart"/>
                  <w:r w:rsidRPr="0071744D">
                    <w:t>Наручилац</w:t>
                  </w:r>
                  <w:proofErr w:type="spellEnd"/>
                  <w:r w:rsidRPr="0071744D">
                    <w:t xml:space="preserve"> </w:t>
                  </w:r>
                  <w:proofErr w:type="spellStart"/>
                  <w:r w:rsidRPr="0071744D">
                    <w:t>ће</w:t>
                  </w:r>
                  <w:proofErr w:type="spellEnd"/>
                  <w:r w:rsidRPr="0071744D">
                    <w:t xml:space="preserve"> у </w:t>
                  </w:r>
                  <w:proofErr w:type="spellStart"/>
                  <w:r w:rsidRPr="0071744D">
                    <w:t>овом</w:t>
                  </w:r>
                  <w:proofErr w:type="spellEnd"/>
                  <w:r w:rsidRPr="0071744D">
                    <w:t xml:space="preserve"> </w:t>
                  </w:r>
                  <w:proofErr w:type="spellStart"/>
                  <w:r w:rsidRPr="0071744D">
                    <w:t>поступку</w:t>
                  </w:r>
                  <w:proofErr w:type="spellEnd"/>
                  <w:r w:rsidRPr="0071744D">
                    <w:t xml:space="preserve"> </w:t>
                  </w:r>
                  <w:proofErr w:type="spellStart"/>
                  <w:r w:rsidRPr="0071744D">
                    <w:t>водити</w:t>
                  </w:r>
                  <w:proofErr w:type="spellEnd"/>
                  <w:r w:rsidRPr="0071744D">
                    <w:t xml:space="preserve"> </w:t>
                  </w:r>
                  <w:proofErr w:type="spellStart"/>
                  <w:r w:rsidRPr="0071744D">
                    <w:t>записник</w:t>
                  </w:r>
                  <w:proofErr w:type="spellEnd"/>
                  <w:r w:rsidRPr="0071744D">
                    <w:t xml:space="preserve"> о </w:t>
                  </w:r>
                  <w:proofErr w:type="spellStart"/>
                  <w:r w:rsidRPr="0071744D">
                    <w:t>преговарању</w:t>
                  </w:r>
                  <w:proofErr w:type="spellEnd"/>
                  <w:r w:rsidRPr="003F255D">
                    <w:rPr>
                      <w:highlight w:val="yellow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631232" w:rsidRPr="00631232" w:rsidRDefault="00631232" w:rsidP="00631232"/>
    <w:p w:rsidR="00631232" w:rsidRPr="00631232" w:rsidRDefault="00631232" w:rsidP="00631232"/>
    <w:p w:rsidR="00631232" w:rsidRPr="00631232" w:rsidRDefault="00631232" w:rsidP="00631232"/>
    <w:p w:rsidR="006C08B2" w:rsidRDefault="006C08B2">
      <w:r>
        <w:br w:type="page"/>
      </w:r>
    </w:p>
    <w:p w:rsidR="002D5B2C" w:rsidRPr="00EF6B5E" w:rsidRDefault="002D5B2C" w:rsidP="000C3B23">
      <w:pPr>
        <w:pStyle w:val="Heading2"/>
        <w:numPr>
          <w:ilvl w:val="0"/>
          <w:numId w:val="30"/>
        </w:numPr>
        <w:rPr>
          <w:noProof/>
        </w:rPr>
      </w:pPr>
      <w:bookmarkStart w:id="14" w:name="_Toc364245687"/>
      <w:r w:rsidRPr="00EF6B5E">
        <w:rPr>
          <w:noProof/>
        </w:rPr>
        <w:lastRenderedPageBreak/>
        <w:t>УПУТСТВО П</w:t>
      </w:r>
      <w:r w:rsidR="00343F79">
        <w:rPr>
          <w:noProof/>
        </w:rPr>
        <w:t>ОНУЂАЧИМА КАКО ДА САЧИНЕ ПОНУДУ</w:t>
      </w:r>
      <w:bookmarkEnd w:id="14"/>
    </w:p>
    <w:p w:rsidR="00937994" w:rsidRDefault="00937994" w:rsidP="00937994">
      <w:pPr>
        <w:ind w:left="540"/>
        <w:jc w:val="both"/>
        <w:rPr>
          <w:noProof/>
        </w:rPr>
      </w:pPr>
    </w:p>
    <w:p w:rsidR="00A878F3" w:rsidRPr="00F87167" w:rsidRDefault="00A878F3" w:rsidP="00A878F3">
      <w:pPr>
        <w:jc w:val="both"/>
        <w:rPr>
          <w:b/>
          <w:bCs/>
          <w:i/>
          <w:iCs/>
        </w:rPr>
      </w:pPr>
      <w:r w:rsidRPr="00F87167">
        <w:rPr>
          <w:b/>
          <w:bCs/>
          <w:i/>
          <w:iCs/>
        </w:rPr>
        <w:t>1. ПОДАЦИ О ЈЕЗИКУ НА КОЈЕМ ПОНУДА МОРА ДА БУДЕ САСТАВЉЕНА</w:t>
      </w:r>
    </w:p>
    <w:p w:rsidR="00A878F3" w:rsidRPr="00F87167" w:rsidRDefault="00A878F3" w:rsidP="00A878F3">
      <w:pPr>
        <w:jc w:val="both"/>
        <w:rPr>
          <w:b/>
          <w:bCs/>
          <w:i/>
          <w:iCs/>
        </w:rPr>
      </w:pPr>
    </w:p>
    <w:p w:rsidR="00A878F3" w:rsidRPr="00F87167" w:rsidRDefault="00A878F3" w:rsidP="00A878F3">
      <w:pPr>
        <w:jc w:val="both"/>
        <w:rPr>
          <w:noProof/>
        </w:rPr>
      </w:pPr>
      <w:r w:rsidRPr="00F87167">
        <w:rPr>
          <w:noProof/>
        </w:rPr>
        <w:t>Понуда се саставља на српском језику, ћи</w:t>
      </w:r>
      <w:r w:rsidR="00307D18" w:rsidRPr="00F87167">
        <w:rPr>
          <w:noProof/>
        </w:rPr>
        <w:t>риличним или латиничним писмом.</w:t>
      </w:r>
    </w:p>
    <w:p w:rsidR="00A878F3" w:rsidRPr="00F87167" w:rsidRDefault="00A878F3" w:rsidP="00A878F3">
      <w:pPr>
        <w:jc w:val="both"/>
      </w:pPr>
    </w:p>
    <w:p w:rsidR="00A878F3" w:rsidRPr="00F87167" w:rsidRDefault="00A878F3" w:rsidP="00A878F3">
      <w:pPr>
        <w:jc w:val="both"/>
        <w:rPr>
          <w:rFonts w:eastAsia="TimesNewRomanPSMT"/>
          <w:bCs/>
        </w:rPr>
      </w:pPr>
      <w:r w:rsidRPr="00F87167">
        <w:rPr>
          <w:b/>
          <w:bCs/>
          <w:i/>
          <w:iCs/>
        </w:rPr>
        <w:t>2. НАЧИН НА КОЈИ ПОНУДА МОРА ДА БУДЕ САЧИЊЕНА</w:t>
      </w:r>
    </w:p>
    <w:p w:rsidR="00A878F3" w:rsidRPr="00A878F3" w:rsidRDefault="00A878F3" w:rsidP="00A878F3">
      <w:pPr>
        <w:jc w:val="both"/>
        <w:rPr>
          <w:rFonts w:eastAsia="TimesNewRomanPSMT"/>
          <w:bCs/>
          <w:highlight w:val="green"/>
        </w:rPr>
      </w:pPr>
    </w:p>
    <w:p w:rsidR="0084500F" w:rsidRPr="0084500F" w:rsidRDefault="0084500F" w:rsidP="00A878F3">
      <w:pPr>
        <w:jc w:val="both"/>
        <w:rPr>
          <w:noProof/>
        </w:rPr>
      </w:pPr>
      <w:r w:rsidRPr="00EF6B5E">
        <w:rPr>
          <w:noProof/>
        </w:rPr>
        <w:t>Понуда се попуњава помоћу писаће машине, рачунара или хемијске оловке (штампаним словима, на обрацима који су саставни део конкурсне документације)</w:t>
      </w:r>
      <w:r>
        <w:rPr>
          <w:noProof/>
        </w:rPr>
        <w:t>.</w:t>
      </w:r>
    </w:p>
    <w:p w:rsidR="00A878F3" w:rsidRPr="00EC12C4" w:rsidRDefault="00A878F3" w:rsidP="00A878F3">
      <w:pPr>
        <w:jc w:val="both"/>
        <w:rPr>
          <w:rFonts w:eastAsia="TimesNewRomanPSMT"/>
          <w:bCs/>
        </w:rPr>
      </w:pPr>
      <w:r w:rsidRPr="00EC12C4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A878F3" w:rsidRPr="00EC12C4" w:rsidRDefault="00A878F3" w:rsidP="00A878F3">
      <w:pPr>
        <w:jc w:val="both"/>
        <w:rPr>
          <w:rFonts w:eastAsia="TimesNewRomanPSMT"/>
          <w:bCs/>
        </w:rPr>
      </w:pPr>
      <w:r w:rsidRPr="00EC12C4">
        <w:rPr>
          <w:rFonts w:eastAsia="TimesNewRomanPSMT"/>
          <w:bCs/>
        </w:rPr>
        <w:t>На полеђини коверте или на кутији навести назив</w:t>
      </w:r>
      <w:r w:rsidRPr="00EC12C4">
        <w:rPr>
          <w:rFonts w:eastAsia="TimesNewRomanPSMT"/>
          <w:bCs/>
          <w:lang w:val="sr-Cyrl-CS"/>
        </w:rPr>
        <w:t xml:space="preserve"> и адресу</w:t>
      </w:r>
      <w:r w:rsidRPr="00EC12C4">
        <w:rPr>
          <w:rFonts w:eastAsia="TimesNewRomanPSMT"/>
          <w:bCs/>
        </w:rPr>
        <w:t xml:space="preserve"> понуђача. </w:t>
      </w:r>
    </w:p>
    <w:p w:rsidR="00A878F3" w:rsidRPr="00EC12C4" w:rsidRDefault="00A878F3" w:rsidP="00A878F3">
      <w:pPr>
        <w:jc w:val="both"/>
        <w:rPr>
          <w:rFonts w:eastAsia="TimesNewRomanPSMT"/>
          <w:bCs/>
        </w:rPr>
      </w:pPr>
      <w:r w:rsidRPr="00EC12C4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A37566" w:rsidRDefault="00A37566" w:rsidP="00A878F3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1B4E69" w:rsidRPr="00E71BEB" w:rsidRDefault="00A878F3" w:rsidP="00A878F3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  <w:r w:rsidRPr="00260308">
        <w:rPr>
          <w:rFonts w:eastAsia="TimesNewRomanPSMT"/>
          <w:bCs/>
        </w:rPr>
        <w:t xml:space="preserve">Понуду доставити </w:t>
      </w:r>
      <w:r w:rsidR="003A5A82" w:rsidRPr="00EC12C4">
        <w:rPr>
          <w:rFonts w:eastAsia="TimesNewRomanPSMT"/>
          <w:bCs/>
        </w:rPr>
        <w:t>непосредно или путем поште</w:t>
      </w:r>
      <w:r w:rsidR="00155EA2">
        <w:rPr>
          <w:rFonts w:eastAsia="TimesNewRomanPSMT"/>
          <w:bCs/>
        </w:rPr>
        <w:t xml:space="preserve"> </w:t>
      </w:r>
      <w:r w:rsidRPr="00260308">
        <w:rPr>
          <w:rFonts w:eastAsia="TimesNewRomanPSMT"/>
          <w:bCs/>
        </w:rPr>
        <w:t>на адрес</w:t>
      </w:r>
      <w:r w:rsidRPr="009A5352">
        <w:rPr>
          <w:rFonts w:eastAsia="TimesNewRomanPSMT"/>
          <w:bCs/>
        </w:rPr>
        <w:t>у:</w:t>
      </w:r>
      <w:r w:rsidRPr="00E71BEB">
        <w:rPr>
          <w:rFonts w:eastAsia="TimesNewRomanPSMT"/>
          <w:bCs/>
        </w:rPr>
        <w:t xml:space="preserve"> </w:t>
      </w:r>
      <w:r w:rsidR="00466DF7" w:rsidRPr="00466DF7">
        <w:rPr>
          <w:b/>
        </w:rPr>
        <w:t>Клинички центар Војводине,</w:t>
      </w:r>
      <w:r w:rsidR="00466DF7" w:rsidRPr="000765F0">
        <w:t xml:space="preserve"> </w:t>
      </w:r>
      <w:r w:rsidR="00184FE2" w:rsidRPr="00E71BEB">
        <w:rPr>
          <w:rFonts w:eastAsia="TimesNewRomanPSMT"/>
          <w:b/>
          <w:bCs/>
        </w:rPr>
        <w:t>21000 Нови Сад, Хајдук Вељкова број 1</w:t>
      </w:r>
      <w:r w:rsidRPr="00E71BEB">
        <w:rPr>
          <w:i/>
          <w:iCs/>
        </w:rPr>
        <w:t xml:space="preserve">, </w:t>
      </w:r>
      <w:r w:rsidR="004F2BAB" w:rsidRPr="004F2BAB">
        <w:rPr>
          <w:iCs/>
        </w:rPr>
        <w:t xml:space="preserve">искључиво </w:t>
      </w:r>
      <w:r w:rsidR="004F2BAB" w:rsidRPr="00260308">
        <w:rPr>
          <w:rFonts w:eastAsia="TimesNewRomanPSMT"/>
          <w:bCs/>
        </w:rPr>
        <w:t xml:space="preserve">преко писарнице </w:t>
      </w:r>
      <w:r w:rsidR="004F2BAB">
        <w:rPr>
          <w:rFonts w:eastAsia="TimesNewRomanPSMT"/>
          <w:bCs/>
        </w:rPr>
        <w:t xml:space="preserve"> Клиничког центра Војводине, </w:t>
      </w:r>
      <w:r w:rsidR="00E71BEB">
        <w:rPr>
          <w:rFonts w:eastAsia="TimesNewRomanPSMT"/>
          <w:bCs/>
        </w:rPr>
        <w:t xml:space="preserve">са назнаком </w:t>
      </w:r>
      <w:r w:rsidR="002259B4" w:rsidRPr="00E71BEB">
        <w:rPr>
          <w:rFonts w:eastAsia="TimesNewRomanPS-BoldMT"/>
          <w:bCs/>
        </w:rPr>
        <w:t xml:space="preserve">да је реч о понуди, уз обавезно </w:t>
      </w:r>
      <w:r w:rsidR="002259B4" w:rsidRPr="00E71BEB">
        <w:rPr>
          <w:rFonts w:eastAsia="TimesNewRomanPS-BoldMT"/>
          <w:b/>
          <w:bCs/>
        </w:rPr>
        <w:t>навођење предмета набавке и редног броја</w:t>
      </w:r>
      <w:r w:rsidR="002259B4" w:rsidRPr="00E71BEB">
        <w:rPr>
          <w:rFonts w:eastAsia="TimesNewRomanPS-BoldMT"/>
          <w:bCs/>
        </w:rPr>
        <w:t xml:space="preserve"> набавке</w:t>
      </w:r>
      <w:r w:rsidR="001B4E69" w:rsidRPr="00E71BEB">
        <w:rPr>
          <w:rFonts w:eastAsia="TimesNewRomanPS-BoldMT"/>
          <w:bCs/>
        </w:rPr>
        <w:t xml:space="preserve"> (подаци </w:t>
      </w:r>
      <w:r w:rsidR="00BB33C6">
        <w:t>дати</w:t>
      </w:r>
      <w:r w:rsidR="001B4E69" w:rsidRPr="00E71BEB">
        <w:t xml:space="preserve"> у </w:t>
      </w:r>
      <w:r w:rsidR="001B4E69" w:rsidRPr="00E71BEB">
        <w:rPr>
          <w:lang w:val="sr-Cyrl-CS"/>
        </w:rPr>
        <w:t xml:space="preserve">поглављу </w:t>
      </w:r>
      <w:r w:rsidR="001B4E69" w:rsidRPr="00E71BEB">
        <w:t>1.</w:t>
      </w:r>
      <w:r w:rsidR="001B4E69" w:rsidRPr="00E71BEB">
        <w:rPr>
          <w:lang w:val="ru-RU"/>
        </w:rPr>
        <w:t xml:space="preserve"> </w:t>
      </w:r>
      <w:r w:rsidR="001B4E69" w:rsidRPr="00E71BEB">
        <w:t>конкурсне документације)</w:t>
      </w:r>
      <w:r w:rsidR="002259B4" w:rsidRPr="00E71BEB">
        <w:rPr>
          <w:rFonts w:eastAsia="TimesNewRomanPS-BoldMT"/>
          <w:bCs/>
        </w:rPr>
        <w:t xml:space="preserve">. </w:t>
      </w:r>
    </w:p>
    <w:p w:rsidR="008D5A7C" w:rsidRPr="009A5352" w:rsidRDefault="002259B4" w:rsidP="00A878F3">
      <w:pPr>
        <w:autoSpaceDE w:val="0"/>
        <w:autoSpaceDN w:val="0"/>
        <w:adjustRightInd w:val="0"/>
        <w:jc w:val="both"/>
        <w:rPr>
          <w:color w:val="FF0000"/>
        </w:rPr>
      </w:pPr>
      <w:r w:rsidRPr="00E71BEB">
        <w:rPr>
          <w:rFonts w:eastAsia="TimesNewRomanPS-BoldMT"/>
          <w:bCs/>
        </w:rPr>
        <w:t xml:space="preserve">На полеђини понуде </w:t>
      </w:r>
      <w:r w:rsidR="00A878F3" w:rsidRPr="00E71BEB">
        <w:rPr>
          <w:rFonts w:eastAsia="TimesNewRomanPSMT"/>
          <w:b/>
          <w:bCs/>
        </w:rPr>
        <w:t xml:space="preserve"> </w:t>
      </w:r>
      <w:r w:rsidR="001B4E69" w:rsidRPr="00E71BEB">
        <w:rPr>
          <w:rFonts w:eastAsia="TimesNewRomanPSMT"/>
          <w:bCs/>
        </w:rPr>
        <w:t>обавезно ставити назнаку</w:t>
      </w:r>
      <w:r w:rsidR="001B4E69" w:rsidRPr="00E71BEB">
        <w:rPr>
          <w:rFonts w:eastAsia="TimesNewRomanPSMT"/>
          <w:b/>
          <w:bCs/>
        </w:rPr>
        <w:t xml:space="preserve"> „</w:t>
      </w:r>
      <w:r w:rsidR="00A878F3" w:rsidRPr="00E71BEB">
        <w:rPr>
          <w:rFonts w:eastAsia="TimesNewRomanPS-BoldMT"/>
          <w:b/>
          <w:bCs/>
        </w:rPr>
        <w:t>НЕ ОТВАРАТИ”</w:t>
      </w:r>
      <w:r w:rsidR="00A878F3" w:rsidRPr="00E71BEB">
        <w:rPr>
          <w:b/>
        </w:rPr>
        <w:t>.</w:t>
      </w:r>
    </w:p>
    <w:p w:rsidR="008D5A7C" w:rsidRPr="00E71BEB" w:rsidRDefault="008D5A7C" w:rsidP="00A878F3">
      <w:pPr>
        <w:autoSpaceDE w:val="0"/>
        <w:autoSpaceDN w:val="0"/>
        <w:adjustRightInd w:val="0"/>
        <w:jc w:val="both"/>
        <w:rPr>
          <w:color w:val="FF0000"/>
        </w:rPr>
      </w:pPr>
    </w:p>
    <w:p w:rsidR="00A878F3" w:rsidRPr="00E71BEB" w:rsidRDefault="00A878F3" w:rsidP="00A878F3">
      <w:pPr>
        <w:autoSpaceDE w:val="0"/>
        <w:autoSpaceDN w:val="0"/>
        <w:adjustRightInd w:val="0"/>
        <w:jc w:val="both"/>
        <w:rPr>
          <w:b/>
          <w:color w:val="FF0000"/>
        </w:rPr>
      </w:pPr>
      <w:r w:rsidRPr="00E71BEB">
        <w:rPr>
          <w:b/>
        </w:rPr>
        <w:t xml:space="preserve">Понуда се сматра благовременом уколико је примљена од стране наручиоца до </w:t>
      </w:r>
      <w:r w:rsidR="001B4E69" w:rsidRPr="00E71BEB">
        <w:rPr>
          <w:b/>
        </w:rPr>
        <w:t>датума (дана) и часа назначеног у Позиву за подношење понуда</w:t>
      </w:r>
      <w:r w:rsidRPr="00E71BEB">
        <w:rPr>
          <w:b/>
          <w:i/>
          <w:iCs/>
        </w:rPr>
        <w:t>.</w:t>
      </w:r>
      <w:r w:rsidRPr="00E71BEB">
        <w:rPr>
          <w:b/>
          <w:i/>
          <w:iCs/>
          <w:color w:val="FF0000"/>
        </w:rPr>
        <w:t xml:space="preserve"> </w:t>
      </w:r>
    </w:p>
    <w:p w:rsidR="00307D18" w:rsidRDefault="00307D18" w:rsidP="00A878F3">
      <w:pPr>
        <w:autoSpaceDE w:val="0"/>
        <w:autoSpaceDN w:val="0"/>
        <w:adjustRightInd w:val="0"/>
        <w:jc w:val="both"/>
        <w:rPr>
          <w:highlight w:val="green"/>
        </w:rPr>
      </w:pPr>
    </w:p>
    <w:p w:rsidR="00A878F3" w:rsidRPr="00EC12C4" w:rsidRDefault="00A878F3" w:rsidP="00A878F3">
      <w:pPr>
        <w:autoSpaceDE w:val="0"/>
        <w:autoSpaceDN w:val="0"/>
        <w:adjustRightInd w:val="0"/>
        <w:jc w:val="both"/>
      </w:pPr>
      <w:r w:rsidRPr="00EC12C4"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EC12C4">
        <w:rPr>
          <w:lang w:val="sr-Cyrl-CS"/>
        </w:rPr>
        <w:t>н</w:t>
      </w:r>
      <w:r w:rsidRPr="00EC12C4"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A878F3" w:rsidRPr="00EC12C4" w:rsidRDefault="00A878F3" w:rsidP="00A878F3">
      <w:pPr>
        <w:autoSpaceDE w:val="0"/>
        <w:autoSpaceDN w:val="0"/>
        <w:adjustRightInd w:val="0"/>
        <w:jc w:val="both"/>
      </w:pPr>
      <w:r w:rsidRPr="00EC12C4"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184FE2" w:rsidRDefault="00184FE2" w:rsidP="00A878F3">
      <w:pPr>
        <w:jc w:val="both"/>
        <w:rPr>
          <w:rFonts w:eastAsia="TimesNewRomanPSMT"/>
          <w:bCs/>
          <w:highlight w:val="green"/>
        </w:rPr>
      </w:pPr>
    </w:p>
    <w:p w:rsidR="00A878F3" w:rsidRDefault="00A878F3" w:rsidP="00A878F3">
      <w:pPr>
        <w:jc w:val="both"/>
        <w:rPr>
          <w:b/>
          <w:bCs/>
          <w:i/>
          <w:iCs/>
        </w:rPr>
      </w:pPr>
      <w:r w:rsidRPr="00EC12C4">
        <w:rPr>
          <w:b/>
          <w:i/>
          <w:iCs/>
        </w:rPr>
        <w:t>3.</w:t>
      </w:r>
      <w:r w:rsidRPr="00EC12C4">
        <w:rPr>
          <w:b/>
          <w:bCs/>
          <w:i/>
          <w:iCs/>
        </w:rPr>
        <w:t xml:space="preserve"> ПАРТИЈЕ</w:t>
      </w:r>
    </w:p>
    <w:p w:rsidR="00C21A19" w:rsidRPr="00C21A19" w:rsidRDefault="00C21A19" w:rsidP="00A878F3">
      <w:pPr>
        <w:jc w:val="both"/>
      </w:pPr>
    </w:p>
    <w:p w:rsidR="00C21A19" w:rsidRPr="00C21A19" w:rsidRDefault="00C21A19" w:rsidP="00C21A19">
      <w:pPr>
        <w:rPr>
          <w:noProof/>
        </w:rPr>
      </w:pPr>
      <w:r w:rsidRPr="00C21A19">
        <w:rPr>
          <w:noProof/>
        </w:rPr>
        <w:t xml:space="preserve">Предмет јавне набавке </w:t>
      </w:r>
      <w:r w:rsidRPr="00DC6DC2">
        <w:rPr>
          <w:noProof/>
        </w:rPr>
        <w:t>није</w:t>
      </w:r>
      <w:r w:rsidRPr="00C21A19">
        <w:rPr>
          <w:noProof/>
        </w:rPr>
        <w:t xml:space="preserve">  обликован по партијама.</w:t>
      </w:r>
    </w:p>
    <w:p w:rsidR="00A878F3" w:rsidRPr="00C21A19" w:rsidRDefault="00A878F3" w:rsidP="00A878F3">
      <w:pPr>
        <w:jc w:val="both"/>
        <w:rPr>
          <w:highlight w:val="green"/>
        </w:rPr>
      </w:pPr>
    </w:p>
    <w:p w:rsidR="00A878F3" w:rsidRPr="00EC12C4" w:rsidRDefault="00A878F3" w:rsidP="00A878F3">
      <w:pPr>
        <w:jc w:val="both"/>
        <w:rPr>
          <w:bCs/>
          <w:iCs/>
        </w:rPr>
      </w:pPr>
      <w:r w:rsidRPr="00EC12C4">
        <w:rPr>
          <w:b/>
          <w:i/>
          <w:iCs/>
        </w:rPr>
        <w:t>4.</w:t>
      </w:r>
      <w:r w:rsidRPr="00EC12C4">
        <w:rPr>
          <w:b/>
          <w:bCs/>
          <w:i/>
          <w:iCs/>
        </w:rPr>
        <w:t xml:space="preserve">  ПОНУДА СА ВАРИЈАНТАМА</w:t>
      </w:r>
    </w:p>
    <w:p w:rsidR="00A878F3" w:rsidRPr="00A878F3" w:rsidRDefault="00A878F3" w:rsidP="00A878F3">
      <w:pPr>
        <w:jc w:val="both"/>
        <w:rPr>
          <w:bCs/>
          <w:iCs/>
          <w:highlight w:val="green"/>
        </w:rPr>
      </w:pPr>
    </w:p>
    <w:p w:rsidR="00A878F3" w:rsidRPr="00DC6DC2" w:rsidRDefault="00A878F3" w:rsidP="00A878F3">
      <w:pPr>
        <w:jc w:val="both"/>
        <w:rPr>
          <w:b/>
          <w:bCs/>
          <w:i/>
          <w:iCs/>
        </w:rPr>
      </w:pPr>
      <w:r w:rsidRPr="00DC6DC2">
        <w:rPr>
          <w:bCs/>
          <w:iCs/>
        </w:rPr>
        <w:t>Подношење понуде са варијантама није дозвољено.</w:t>
      </w:r>
    </w:p>
    <w:p w:rsidR="00A878F3" w:rsidRPr="00A878F3" w:rsidRDefault="00A878F3" w:rsidP="00A878F3">
      <w:pPr>
        <w:jc w:val="both"/>
        <w:rPr>
          <w:highlight w:val="green"/>
        </w:rPr>
      </w:pPr>
    </w:p>
    <w:p w:rsidR="00A878F3" w:rsidRPr="00EC12C4" w:rsidRDefault="00A878F3" w:rsidP="00A878F3">
      <w:pPr>
        <w:jc w:val="both"/>
      </w:pPr>
      <w:r w:rsidRPr="00EC12C4">
        <w:rPr>
          <w:b/>
          <w:bCs/>
          <w:i/>
          <w:iCs/>
        </w:rPr>
        <w:t xml:space="preserve">5. </w:t>
      </w:r>
      <w:r w:rsidRPr="00EC12C4">
        <w:rPr>
          <w:b/>
          <w:i/>
          <w:iCs/>
        </w:rPr>
        <w:t>НАЧИН ИЗМЕНЕ, ДОПУНЕ И ОПОЗИВА ПОНУДЕ</w:t>
      </w:r>
    </w:p>
    <w:p w:rsidR="00A878F3" w:rsidRPr="00EC12C4" w:rsidRDefault="00A878F3" w:rsidP="00A878F3">
      <w:pPr>
        <w:jc w:val="both"/>
      </w:pPr>
    </w:p>
    <w:p w:rsidR="00A878F3" w:rsidRPr="00EC12C4" w:rsidRDefault="00A878F3" w:rsidP="00A878F3">
      <w:pPr>
        <w:jc w:val="both"/>
      </w:pPr>
      <w:r w:rsidRPr="00EC12C4"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A878F3" w:rsidRPr="00EC12C4" w:rsidRDefault="00A878F3" w:rsidP="00A878F3">
      <w:pPr>
        <w:jc w:val="both"/>
        <w:rPr>
          <w:rFonts w:eastAsia="TimesNewRomanPSMT"/>
          <w:bCs/>
          <w:iCs/>
        </w:rPr>
      </w:pPr>
      <w:r w:rsidRPr="00EC12C4">
        <w:t xml:space="preserve">Понуђач је дужан да јасно назначи који део понуде мења односно која документа накнадно доставља. </w:t>
      </w:r>
    </w:p>
    <w:p w:rsidR="00FC5FB6" w:rsidRPr="00FC5FB6" w:rsidRDefault="008E47BA" w:rsidP="00FC5FB6">
      <w:pPr>
        <w:jc w:val="both"/>
        <w:rPr>
          <w:rFonts w:eastAsia="TimesNewRomanPSMT"/>
          <w:bCs/>
          <w:iCs/>
        </w:rPr>
      </w:pPr>
      <w:r w:rsidRPr="00EC12C4">
        <w:rPr>
          <w:rFonts w:eastAsia="TimesNewRomanPSMT"/>
          <w:bCs/>
          <w:iCs/>
        </w:rPr>
        <w:lastRenderedPageBreak/>
        <w:t>Писано обавештење о и</w:t>
      </w:r>
      <w:r w:rsidR="00A878F3" w:rsidRPr="00EC12C4">
        <w:rPr>
          <w:rFonts w:eastAsia="TimesNewRomanPSMT"/>
          <w:bCs/>
          <w:iCs/>
        </w:rPr>
        <w:t>змен</w:t>
      </w:r>
      <w:r w:rsidRPr="00EC12C4">
        <w:rPr>
          <w:rFonts w:eastAsia="TimesNewRomanPSMT"/>
          <w:bCs/>
          <w:iCs/>
        </w:rPr>
        <w:t>и</w:t>
      </w:r>
      <w:r w:rsidR="00A878F3" w:rsidRPr="00EC12C4">
        <w:rPr>
          <w:rFonts w:eastAsia="TimesNewRomanPSMT"/>
          <w:bCs/>
          <w:iCs/>
        </w:rPr>
        <w:t>, допун</w:t>
      </w:r>
      <w:r w:rsidRPr="00EC12C4">
        <w:rPr>
          <w:rFonts w:eastAsia="TimesNewRomanPSMT"/>
          <w:bCs/>
          <w:iCs/>
        </w:rPr>
        <w:t>и</w:t>
      </w:r>
      <w:r w:rsidR="00A878F3" w:rsidRPr="00EC12C4">
        <w:rPr>
          <w:rFonts w:eastAsia="TimesNewRomanPSMT"/>
          <w:bCs/>
          <w:iCs/>
        </w:rPr>
        <w:t xml:space="preserve"> или опозив</w:t>
      </w:r>
      <w:r w:rsidRPr="00EC12C4">
        <w:rPr>
          <w:rFonts w:eastAsia="TimesNewRomanPSMT"/>
          <w:bCs/>
          <w:iCs/>
        </w:rPr>
        <w:t>у</w:t>
      </w:r>
      <w:r w:rsidR="00A878F3" w:rsidRPr="00EC12C4">
        <w:rPr>
          <w:rFonts w:eastAsia="TimesNewRomanPSMT"/>
          <w:bCs/>
          <w:iCs/>
        </w:rPr>
        <w:t xml:space="preserve"> понуде </w:t>
      </w:r>
      <w:r w:rsidRPr="00EC12C4">
        <w:rPr>
          <w:rFonts w:eastAsia="TimesNewRomanPSMT"/>
          <w:bCs/>
          <w:iCs/>
        </w:rPr>
        <w:t>понуђач д</w:t>
      </w:r>
      <w:r w:rsidR="00A878F3" w:rsidRPr="00EC12C4">
        <w:rPr>
          <w:rFonts w:eastAsia="TimesNewRomanPSMT"/>
          <w:bCs/>
          <w:iCs/>
        </w:rPr>
        <w:t>остав</w:t>
      </w:r>
      <w:r w:rsidRPr="00EC12C4">
        <w:rPr>
          <w:rFonts w:eastAsia="TimesNewRomanPSMT"/>
          <w:bCs/>
          <w:iCs/>
        </w:rPr>
        <w:t xml:space="preserve">ља </w:t>
      </w:r>
      <w:r w:rsidR="00FC5FB6" w:rsidRPr="00FC5FB6">
        <w:rPr>
          <w:rFonts w:eastAsia="TimesNewRomanPSMT"/>
          <w:bCs/>
          <w:iCs/>
        </w:rPr>
        <w:t xml:space="preserve">непосредно или путем поште на адресу: </w:t>
      </w:r>
      <w:r w:rsidR="00FC5FB6" w:rsidRPr="00FC5FB6">
        <w:rPr>
          <w:rFonts w:eastAsia="TimesNewRomanPSMT"/>
          <w:b/>
          <w:bCs/>
          <w:iCs/>
        </w:rPr>
        <w:t>Клинички центар Војводине,</w:t>
      </w:r>
      <w:r w:rsidR="00FC5FB6" w:rsidRPr="00FC5FB6">
        <w:rPr>
          <w:rFonts w:eastAsia="TimesNewRomanPSMT"/>
          <w:bCs/>
          <w:iCs/>
        </w:rPr>
        <w:t xml:space="preserve"> </w:t>
      </w:r>
      <w:r w:rsidR="00FC5FB6" w:rsidRPr="00FC5FB6">
        <w:rPr>
          <w:rFonts w:eastAsia="TimesNewRomanPSMT"/>
          <w:b/>
          <w:bCs/>
          <w:iCs/>
        </w:rPr>
        <w:t>21000 Нови Сад, Хајдук Вељкова број 1</w:t>
      </w:r>
      <w:r w:rsidR="00FC5FB6" w:rsidRPr="00FC5FB6">
        <w:rPr>
          <w:rFonts w:eastAsia="TimesNewRomanPSMT"/>
          <w:bCs/>
          <w:i/>
          <w:iCs/>
        </w:rPr>
        <w:t xml:space="preserve">, </w:t>
      </w:r>
      <w:r w:rsidR="00FC5FB6" w:rsidRPr="00FC5FB6">
        <w:rPr>
          <w:rFonts w:eastAsia="TimesNewRomanPSMT"/>
          <w:bCs/>
          <w:iCs/>
        </w:rPr>
        <w:t xml:space="preserve">искључиво преко писарнице  Клиничког центра Војводине, са назнаком </w:t>
      </w:r>
      <w:r w:rsidR="00FC5FB6">
        <w:rPr>
          <w:rFonts w:eastAsia="TimesNewRomanPSMT"/>
          <w:bCs/>
          <w:iCs/>
        </w:rPr>
        <w:t>да је реч о измени, допуни или опозиву понуде</w:t>
      </w:r>
      <w:r w:rsidR="00FC5FB6" w:rsidRPr="00FC5FB6">
        <w:rPr>
          <w:rFonts w:eastAsia="TimesNewRomanPSMT"/>
          <w:bCs/>
          <w:iCs/>
        </w:rPr>
        <w:t xml:space="preserve">, уз обавезно </w:t>
      </w:r>
      <w:r w:rsidR="00FC5FB6" w:rsidRPr="00FC5FB6">
        <w:rPr>
          <w:rFonts w:eastAsia="TimesNewRomanPSMT"/>
          <w:b/>
          <w:bCs/>
          <w:iCs/>
        </w:rPr>
        <w:t>навођење предмета набавке и редног броја</w:t>
      </w:r>
      <w:r w:rsidR="00FC5FB6" w:rsidRPr="00FC5FB6">
        <w:rPr>
          <w:rFonts w:eastAsia="TimesNewRomanPSMT"/>
          <w:bCs/>
          <w:iCs/>
        </w:rPr>
        <w:t xml:space="preserve"> набавке (подаци дати у </w:t>
      </w:r>
      <w:r w:rsidR="00FC5FB6" w:rsidRPr="00FC5FB6">
        <w:rPr>
          <w:rFonts w:eastAsia="TimesNewRomanPSMT"/>
          <w:bCs/>
          <w:iCs/>
          <w:lang w:val="sr-Cyrl-CS"/>
        </w:rPr>
        <w:t xml:space="preserve">поглављу </w:t>
      </w:r>
      <w:r w:rsidR="00FC5FB6" w:rsidRPr="00FC5FB6">
        <w:rPr>
          <w:rFonts w:eastAsia="TimesNewRomanPSMT"/>
          <w:bCs/>
          <w:iCs/>
        </w:rPr>
        <w:t>1.</w:t>
      </w:r>
      <w:r w:rsidR="00FC5FB6" w:rsidRPr="00FC5FB6">
        <w:rPr>
          <w:rFonts w:eastAsia="TimesNewRomanPSMT"/>
          <w:bCs/>
          <w:iCs/>
          <w:lang w:val="ru-RU"/>
        </w:rPr>
        <w:t xml:space="preserve"> </w:t>
      </w:r>
      <w:r w:rsidR="00FC5FB6" w:rsidRPr="00FC5FB6">
        <w:rPr>
          <w:rFonts w:eastAsia="TimesNewRomanPSMT"/>
          <w:bCs/>
          <w:iCs/>
        </w:rPr>
        <w:t xml:space="preserve">конкурсне документације). </w:t>
      </w:r>
    </w:p>
    <w:p w:rsidR="008E47BA" w:rsidRPr="00EC12C4" w:rsidRDefault="008E47BA" w:rsidP="008E47BA">
      <w:pPr>
        <w:jc w:val="both"/>
        <w:rPr>
          <w:rFonts w:eastAsia="TimesNewRomanPSMT"/>
          <w:bCs/>
          <w:iCs/>
        </w:rPr>
      </w:pPr>
    </w:p>
    <w:p w:rsidR="00A878F3" w:rsidRPr="00EC12C4" w:rsidRDefault="00A878F3" w:rsidP="00A878F3">
      <w:pPr>
        <w:jc w:val="both"/>
      </w:pPr>
      <w:r w:rsidRPr="00EC12C4">
        <w:rPr>
          <w:rFonts w:eastAsia="TimesNewRomanPSMT"/>
          <w:bCs/>
        </w:rPr>
        <w:t>На полеђини коверте или на кутији навести назив</w:t>
      </w:r>
      <w:r w:rsidRPr="00EC12C4">
        <w:rPr>
          <w:rFonts w:eastAsia="TimesNewRomanPSMT"/>
          <w:bCs/>
          <w:lang w:val="sr-Cyrl-CS"/>
        </w:rPr>
        <w:t xml:space="preserve"> и адресу</w:t>
      </w:r>
      <w:r w:rsidRPr="00EC12C4">
        <w:rPr>
          <w:rFonts w:eastAsia="TimesNewRomanPSMT"/>
          <w:bCs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A878F3" w:rsidRPr="00EC12C4" w:rsidRDefault="00A878F3" w:rsidP="00A878F3">
      <w:pPr>
        <w:jc w:val="both"/>
        <w:rPr>
          <w:b/>
          <w:i/>
          <w:iCs/>
        </w:rPr>
      </w:pPr>
      <w:r w:rsidRPr="00EC12C4">
        <w:t>По истеку рока за подношење понуда понуђач не може да повуче нити да мења своју понуду.</w:t>
      </w:r>
    </w:p>
    <w:p w:rsidR="00A878F3" w:rsidRPr="00A878F3" w:rsidRDefault="00A878F3" w:rsidP="00A878F3">
      <w:pPr>
        <w:jc w:val="both"/>
        <w:rPr>
          <w:b/>
          <w:i/>
          <w:iCs/>
          <w:highlight w:val="green"/>
        </w:rPr>
      </w:pPr>
    </w:p>
    <w:p w:rsidR="00A878F3" w:rsidRPr="00EC12C4" w:rsidRDefault="00A878F3" w:rsidP="00A878F3">
      <w:pPr>
        <w:jc w:val="both"/>
        <w:rPr>
          <w:bCs/>
          <w:iCs/>
        </w:rPr>
      </w:pPr>
      <w:r w:rsidRPr="00EC12C4">
        <w:rPr>
          <w:b/>
          <w:bCs/>
          <w:i/>
          <w:iCs/>
        </w:rPr>
        <w:t xml:space="preserve">6. УЧЕСТВОВАЊЕ У ЗАЈЕДНИЧКОЈ ПОНУДИ ИЛИ КАО ПОДИЗВОЂАЧ </w:t>
      </w:r>
    </w:p>
    <w:p w:rsidR="00A878F3" w:rsidRPr="00EC12C4" w:rsidRDefault="00A878F3" w:rsidP="00A878F3">
      <w:pPr>
        <w:jc w:val="both"/>
        <w:rPr>
          <w:bCs/>
          <w:iCs/>
        </w:rPr>
      </w:pPr>
    </w:p>
    <w:p w:rsidR="00A878F3" w:rsidRPr="00EC12C4" w:rsidRDefault="00A878F3" w:rsidP="00A878F3">
      <w:pPr>
        <w:jc w:val="both"/>
        <w:rPr>
          <w:iCs/>
        </w:rPr>
      </w:pPr>
      <w:r w:rsidRPr="00EC12C4">
        <w:rPr>
          <w:bCs/>
          <w:iCs/>
        </w:rPr>
        <w:t>Понуђач може да поднесе само једну понуду.</w:t>
      </w:r>
      <w:r w:rsidRPr="00EC12C4">
        <w:rPr>
          <w:i/>
          <w:iCs/>
        </w:rPr>
        <w:t xml:space="preserve"> </w:t>
      </w:r>
    </w:p>
    <w:p w:rsidR="00A878F3" w:rsidRPr="00EC12C4" w:rsidRDefault="00A878F3" w:rsidP="00A878F3">
      <w:pPr>
        <w:jc w:val="both"/>
        <w:rPr>
          <w:iCs/>
        </w:rPr>
      </w:pPr>
      <w:r w:rsidRPr="00EC12C4">
        <w:rPr>
          <w:iCs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A878F3" w:rsidRPr="00EC12C4" w:rsidRDefault="00307D18" w:rsidP="00A878F3">
      <w:pPr>
        <w:jc w:val="both"/>
        <w:rPr>
          <w:i/>
          <w:iCs/>
        </w:rPr>
      </w:pPr>
      <w:r w:rsidRPr="00EC12C4">
        <w:rPr>
          <w:iCs/>
        </w:rPr>
        <w:t xml:space="preserve">У Обрасцу понуде, </w:t>
      </w:r>
      <w:r w:rsidR="00A878F3" w:rsidRPr="00EC12C4">
        <w:rPr>
          <w:iCs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A878F3" w:rsidRPr="00EC12C4" w:rsidRDefault="00A878F3" w:rsidP="00A878F3">
      <w:pPr>
        <w:jc w:val="both"/>
      </w:pPr>
    </w:p>
    <w:p w:rsidR="00A878F3" w:rsidRPr="00EC12C4" w:rsidRDefault="00A878F3" w:rsidP="00A878F3">
      <w:pPr>
        <w:jc w:val="both"/>
        <w:rPr>
          <w:iCs/>
        </w:rPr>
      </w:pPr>
      <w:r w:rsidRPr="00EC12C4">
        <w:rPr>
          <w:b/>
          <w:bCs/>
          <w:i/>
          <w:iCs/>
        </w:rPr>
        <w:t>7. ПОНУДА СА ПОДИЗВОЂАЧЕМ</w:t>
      </w:r>
    </w:p>
    <w:p w:rsidR="00A878F3" w:rsidRPr="00EC12C4" w:rsidRDefault="00A878F3" w:rsidP="00A878F3">
      <w:pPr>
        <w:jc w:val="both"/>
        <w:rPr>
          <w:iCs/>
        </w:rPr>
      </w:pPr>
    </w:p>
    <w:p w:rsidR="00A878F3" w:rsidRPr="00EC12C4" w:rsidRDefault="00A878F3" w:rsidP="00A878F3">
      <w:pPr>
        <w:jc w:val="both"/>
        <w:rPr>
          <w:iCs/>
        </w:rPr>
      </w:pPr>
      <w:r w:rsidRPr="00EC12C4">
        <w:rPr>
          <w:iCs/>
        </w:rPr>
        <w:t>Уколико понуђач подноси понуду са подизвођачем дужан је да у Обрасцу понуде</w:t>
      </w:r>
      <w:r w:rsidRPr="00EC12C4">
        <w:rPr>
          <w:iCs/>
          <w:lang w:val="sr-Cyrl-CS"/>
        </w:rPr>
        <w:t xml:space="preserve"> </w:t>
      </w:r>
      <w:r w:rsidRPr="00EC12C4">
        <w:rPr>
          <w:iCs/>
        </w:rPr>
        <w:t xml:space="preserve">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</w:t>
      </w:r>
    </w:p>
    <w:p w:rsidR="00A878F3" w:rsidRPr="00EC12C4" w:rsidRDefault="00A878F3" w:rsidP="00A878F3">
      <w:pPr>
        <w:jc w:val="both"/>
        <w:rPr>
          <w:iCs/>
        </w:rPr>
      </w:pPr>
      <w:r w:rsidRPr="00EC12C4">
        <w:rPr>
          <w:iCs/>
        </w:rPr>
        <w:t>Понуђач у Обрасцу понуде</w:t>
      </w:r>
      <w:r w:rsidRPr="00EC12C4">
        <w:rPr>
          <w:i/>
          <w:iCs/>
        </w:rPr>
        <w:t xml:space="preserve"> </w:t>
      </w:r>
      <w:r w:rsidRPr="00EC12C4">
        <w:rPr>
          <w:iCs/>
        </w:rPr>
        <w:t xml:space="preserve">наводи назив и седиште подизвођача, уколико ће делимично извршење набавке поверити подизвођачу. </w:t>
      </w:r>
    </w:p>
    <w:p w:rsidR="00A878F3" w:rsidRPr="00EC12C4" w:rsidRDefault="00A878F3" w:rsidP="00A878F3">
      <w:pPr>
        <w:jc w:val="both"/>
        <w:rPr>
          <w:iCs/>
          <w:highlight w:val="green"/>
        </w:rPr>
      </w:pPr>
    </w:p>
    <w:p w:rsidR="008B55B5" w:rsidRPr="008B55B5" w:rsidRDefault="008B55B5" w:rsidP="008B55B5">
      <w:pPr>
        <w:jc w:val="both"/>
        <w:rPr>
          <w:bCs/>
          <w:iCs/>
        </w:rPr>
      </w:pPr>
      <w:r w:rsidRPr="008B55B5">
        <w:rPr>
          <w:iCs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8B55B5">
        <w:rPr>
          <w:bCs/>
          <w:iCs/>
        </w:rPr>
        <w:t xml:space="preserve"> </w:t>
      </w:r>
    </w:p>
    <w:p w:rsidR="008B55B5" w:rsidRPr="008B55B5" w:rsidRDefault="008B55B5" w:rsidP="008B55B5">
      <w:pPr>
        <w:jc w:val="both"/>
        <w:rPr>
          <w:iCs/>
        </w:rPr>
      </w:pPr>
      <w:r w:rsidRPr="008B55B5">
        <w:rPr>
          <w:bCs/>
          <w:iCs/>
        </w:rPr>
        <w:t xml:space="preserve">Понуђач је дужан да за подизвођаче достави доказе о испуњености услова који су наведени у </w:t>
      </w:r>
      <w:r w:rsidRPr="008B55B5">
        <w:rPr>
          <w:bCs/>
          <w:iCs/>
          <w:lang w:val="sr-Cyrl-CS"/>
        </w:rPr>
        <w:t>поглављу</w:t>
      </w:r>
      <w:r w:rsidRPr="008B55B5">
        <w:rPr>
          <w:bCs/>
          <w:iCs/>
        </w:rPr>
        <w:t xml:space="preserve"> 5. конкурсне документације, у складу са Упутством како се доказује испуњеност услова.</w:t>
      </w:r>
    </w:p>
    <w:p w:rsidR="008B55B5" w:rsidRPr="008B55B5" w:rsidRDefault="008B55B5" w:rsidP="008B55B5">
      <w:pPr>
        <w:jc w:val="both"/>
        <w:rPr>
          <w:iCs/>
        </w:rPr>
      </w:pPr>
      <w:r w:rsidRPr="008B55B5">
        <w:rPr>
          <w:iCs/>
        </w:rPr>
        <w:t>Понуђач је дужан да наручиоцу, на његов захтев, омогући приступ код подизвођача, ради утврђивања испуњености тражених услова.</w:t>
      </w:r>
    </w:p>
    <w:p w:rsidR="008B55B5" w:rsidRPr="008B55B5" w:rsidRDefault="008B55B5" w:rsidP="008B55B5">
      <w:pPr>
        <w:jc w:val="both"/>
        <w:rPr>
          <w:iCs/>
        </w:rPr>
      </w:pPr>
      <w:r w:rsidRPr="008B55B5">
        <w:rPr>
          <w:iCs/>
        </w:rPr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:rsidR="00A878F3" w:rsidRPr="008B55B5" w:rsidRDefault="008B55B5" w:rsidP="00A878F3">
      <w:pPr>
        <w:jc w:val="both"/>
        <w:rPr>
          <w:iCs/>
        </w:rPr>
      </w:pPr>
      <w:r w:rsidRPr="008B55B5">
        <w:rPr>
          <w:iCs/>
        </w:rPr>
        <w:t>Наручилац не дозвољава пренос доспелих потраживања директно подизвођачу у смислу члана 80. став 9. Закона о јавним набавкам.</w:t>
      </w:r>
    </w:p>
    <w:p w:rsidR="00A878F3" w:rsidRPr="00EC12C4" w:rsidRDefault="00A878F3" w:rsidP="00A878F3">
      <w:pPr>
        <w:jc w:val="both"/>
        <w:rPr>
          <w:b/>
          <w:i/>
        </w:rPr>
      </w:pPr>
    </w:p>
    <w:p w:rsidR="00A878F3" w:rsidRPr="00EC12C4" w:rsidRDefault="00A878F3" w:rsidP="00A878F3">
      <w:pPr>
        <w:jc w:val="both"/>
      </w:pPr>
      <w:r w:rsidRPr="00EC12C4">
        <w:rPr>
          <w:b/>
          <w:i/>
        </w:rPr>
        <w:t>8. ЗАЈЕДНИЧКА ПОНУДА</w:t>
      </w:r>
    </w:p>
    <w:p w:rsidR="00A878F3" w:rsidRPr="00EC12C4" w:rsidRDefault="00A878F3" w:rsidP="00A878F3">
      <w:pPr>
        <w:jc w:val="both"/>
      </w:pPr>
    </w:p>
    <w:p w:rsidR="00A878F3" w:rsidRPr="00EC12C4" w:rsidRDefault="00A878F3" w:rsidP="00A878F3">
      <w:pPr>
        <w:jc w:val="both"/>
      </w:pPr>
      <w:r w:rsidRPr="00EC12C4">
        <w:t>Понуду може поднети група понуђача.</w:t>
      </w:r>
    </w:p>
    <w:p w:rsidR="00A878F3" w:rsidRPr="00EC12C4" w:rsidRDefault="00A878F3" w:rsidP="00A878F3">
      <w:pPr>
        <w:jc w:val="both"/>
      </w:pPr>
      <w:r w:rsidRPr="00EC12C4"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</w:t>
      </w:r>
      <w:r w:rsidRPr="00EC12C4">
        <w:lastRenderedPageBreak/>
        <w:t>извршење јавне набавке, а који обавезно садржи податке из члана 81. ст</w:t>
      </w:r>
      <w:r w:rsidRPr="00EC12C4">
        <w:rPr>
          <w:lang w:val="sr-Cyrl-CS"/>
        </w:rPr>
        <w:t>.</w:t>
      </w:r>
      <w:r w:rsidRPr="00EC12C4">
        <w:t xml:space="preserve"> 4. тач</w:t>
      </w:r>
      <w:r w:rsidRPr="00EC12C4">
        <w:rPr>
          <w:lang w:val="sr-Cyrl-CS"/>
        </w:rPr>
        <w:t>.</w:t>
      </w:r>
      <w:r w:rsidRPr="00EC12C4">
        <w:t xml:space="preserve"> 1</w:t>
      </w:r>
      <w:r w:rsidRPr="00EC12C4">
        <w:rPr>
          <w:lang w:val="sr-Cyrl-CS"/>
        </w:rPr>
        <w:t>)</w:t>
      </w:r>
      <w:r w:rsidRPr="00EC12C4">
        <w:t xml:space="preserve"> до 6</w:t>
      </w:r>
      <w:r w:rsidRPr="00EC12C4">
        <w:rPr>
          <w:lang w:val="sr-Cyrl-CS"/>
        </w:rPr>
        <w:t>)</w:t>
      </w:r>
      <w:r w:rsidRPr="00EC12C4">
        <w:t xml:space="preserve"> Закона и то податке о: </w:t>
      </w:r>
    </w:p>
    <w:p w:rsidR="00A878F3" w:rsidRPr="00EC12C4" w:rsidRDefault="00A878F3" w:rsidP="00A878F3">
      <w:pPr>
        <w:numPr>
          <w:ilvl w:val="0"/>
          <w:numId w:val="32"/>
        </w:numPr>
        <w:suppressAutoHyphens/>
        <w:spacing w:line="100" w:lineRule="atLeast"/>
        <w:jc w:val="both"/>
      </w:pPr>
      <w:r w:rsidRPr="00EC12C4"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A878F3" w:rsidRPr="00EC12C4" w:rsidRDefault="00A878F3" w:rsidP="00A878F3">
      <w:pPr>
        <w:numPr>
          <w:ilvl w:val="0"/>
          <w:numId w:val="32"/>
        </w:numPr>
        <w:suppressAutoHyphens/>
        <w:spacing w:line="100" w:lineRule="atLeast"/>
        <w:jc w:val="both"/>
      </w:pPr>
      <w:r w:rsidRPr="00EC12C4">
        <w:t xml:space="preserve">понуђачу који ће у име групе понуђача потписати уговор, </w:t>
      </w:r>
    </w:p>
    <w:p w:rsidR="00A878F3" w:rsidRPr="00EC12C4" w:rsidRDefault="00A878F3" w:rsidP="00A878F3">
      <w:pPr>
        <w:numPr>
          <w:ilvl w:val="0"/>
          <w:numId w:val="32"/>
        </w:numPr>
        <w:suppressAutoHyphens/>
        <w:spacing w:line="100" w:lineRule="atLeast"/>
        <w:jc w:val="both"/>
      </w:pPr>
      <w:r w:rsidRPr="00EC12C4">
        <w:t xml:space="preserve">понуђачу који ће у име групе понуђача дати средство обезбеђења, </w:t>
      </w:r>
    </w:p>
    <w:p w:rsidR="00A878F3" w:rsidRPr="00EC12C4" w:rsidRDefault="00A878F3" w:rsidP="00A878F3">
      <w:pPr>
        <w:numPr>
          <w:ilvl w:val="0"/>
          <w:numId w:val="32"/>
        </w:numPr>
        <w:suppressAutoHyphens/>
        <w:spacing w:line="100" w:lineRule="atLeast"/>
        <w:jc w:val="both"/>
      </w:pPr>
      <w:r w:rsidRPr="00EC12C4">
        <w:t xml:space="preserve">понуђачу који ће издати рачун, </w:t>
      </w:r>
    </w:p>
    <w:p w:rsidR="00A878F3" w:rsidRPr="00EC12C4" w:rsidRDefault="00A878F3" w:rsidP="00A878F3">
      <w:pPr>
        <w:numPr>
          <w:ilvl w:val="0"/>
          <w:numId w:val="32"/>
        </w:numPr>
        <w:suppressAutoHyphens/>
        <w:spacing w:line="100" w:lineRule="atLeast"/>
        <w:jc w:val="both"/>
      </w:pPr>
      <w:r w:rsidRPr="00EC12C4">
        <w:t xml:space="preserve">рачуну на који ће бити извршено плаћање, </w:t>
      </w:r>
    </w:p>
    <w:p w:rsidR="00A878F3" w:rsidRPr="00EC12C4" w:rsidRDefault="00A878F3" w:rsidP="00A878F3">
      <w:pPr>
        <w:pStyle w:val="ListParagraph"/>
        <w:numPr>
          <w:ilvl w:val="0"/>
          <w:numId w:val="32"/>
        </w:numPr>
        <w:suppressAutoHyphens/>
        <w:spacing w:line="100" w:lineRule="atLeast"/>
        <w:contextualSpacing w:val="0"/>
        <w:jc w:val="both"/>
        <w:rPr>
          <w:rFonts w:eastAsia="TimesNewRomanPSMT"/>
          <w:bCs/>
        </w:rPr>
      </w:pPr>
      <w:r w:rsidRPr="00EC12C4">
        <w:t>обавезама сваког од понуђача из групе понуђача за извршење уговора.</w:t>
      </w:r>
    </w:p>
    <w:p w:rsidR="00A878F3" w:rsidRPr="00EC12C4" w:rsidRDefault="00A878F3" w:rsidP="00A878F3">
      <w:pPr>
        <w:pStyle w:val="ListParagraph"/>
        <w:jc w:val="both"/>
        <w:rPr>
          <w:rFonts w:eastAsia="TimesNewRomanPSMT"/>
          <w:bCs/>
        </w:rPr>
      </w:pPr>
    </w:p>
    <w:p w:rsidR="00A878F3" w:rsidRPr="00EC12C4" w:rsidRDefault="00A878F3" w:rsidP="00A878F3">
      <w:pPr>
        <w:jc w:val="both"/>
      </w:pPr>
      <w:r w:rsidRPr="00EC12C4">
        <w:rPr>
          <w:rFonts w:eastAsia="TimesNewRomanPSMT"/>
          <w:bCs/>
        </w:rPr>
        <w:t xml:space="preserve">Група понуђача је дужна да достави све доказе о испуњености услова који су наведени у </w:t>
      </w:r>
      <w:r w:rsidRPr="00EC12C4">
        <w:rPr>
          <w:rFonts w:eastAsia="TimesNewRomanPSMT"/>
          <w:bCs/>
          <w:lang w:val="sr-Cyrl-CS"/>
        </w:rPr>
        <w:t>поглављу</w:t>
      </w:r>
      <w:r w:rsidRPr="00EC12C4">
        <w:rPr>
          <w:rFonts w:eastAsia="TimesNewRomanPSMT"/>
          <w:bCs/>
        </w:rPr>
        <w:t xml:space="preserve"> </w:t>
      </w:r>
      <w:r w:rsidR="00F80EF4" w:rsidRPr="00EC12C4">
        <w:rPr>
          <w:rFonts w:eastAsia="TimesNewRomanPSMT"/>
          <w:bCs/>
        </w:rPr>
        <w:t>5</w:t>
      </w:r>
      <w:r w:rsidR="0084500F" w:rsidRPr="00EC12C4">
        <w:rPr>
          <w:rFonts w:eastAsia="TimesNewRomanPSMT"/>
          <w:bCs/>
        </w:rPr>
        <w:t>.</w:t>
      </w:r>
      <w:r w:rsidRPr="00EC12C4">
        <w:rPr>
          <w:rFonts w:eastAsia="TimesNewRomanPSMT"/>
          <w:bCs/>
          <w:lang w:val="ru-RU"/>
        </w:rPr>
        <w:t xml:space="preserve"> </w:t>
      </w:r>
      <w:r w:rsidRPr="00EC12C4">
        <w:rPr>
          <w:rFonts w:eastAsia="TimesNewRomanPSMT"/>
          <w:bCs/>
        </w:rPr>
        <w:t>конкурсне документације, у складу са Упутством како се доказује испуњеност услова.</w:t>
      </w:r>
    </w:p>
    <w:p w:rsidR="00A878F3" w:rsidRPr="00EC12C4" w:rsidRDefault="00A878F3" w:rsidP="00A878F3">
      <w:pPr>
        <w:jc w:val="both"/>
      </w:pPr>
      <w:r w:rsidRPr="00EC12C4">
        <w:t xml:space="preserve">Понуђачи из групе понуђача одговарају неограничено солидарно према наручиоцу. </w:t>
      </w:r>
    </w:p>
    <w:p w:rsidR="00A878F3" w:rsidRPr="00EC12C4" w:rsidRDefault="00A878F3" w:rsidP="00A878F3">
      <w:pPr>
        <w:jc w:val="both"/>
      </w:pPr>
      <w:r w:rsidRPr="00EC12C4">
        <w:t>Задруга може поднети понуду самостално, у своје име, а за рачун задругара или заједничку понуду у име задругара.</w:t>
      </w:r>
    </w:p>
    <w:p w:rsidR="00A878F3" w:rsidRPr="00EC12C4" w:rsidRDefault="00A878F3" w:rsidP="00A878F3">
      <w:pPr>
        <w:jc w:val="both"/>
      </w:pPr>
      <w:r w:rsidRPr="00EC12C4"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A878F3" w:rsidRPr="00EC12C4" w:rsidRDefault="00A878F3" w:rsidP="00A878F3">
      <w:pPr>
        <w:jc w:val="both"/>
      </w:pPr>
      <w:r w:rsidRPr="00EC12C4"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A878F3" w:rsidRPr="00A878F3" w:rsidRDefault="00A878F3" w:rsidP="00A878F3">
      <w:pPr>
        <w:jc w:val="both"/>
        <w:rPr>
          <w:highlight w:val="green"/>
        </w:rPr>
      </w:pPr>
    </w:p>
    <w:p w:rsidR="00A878F3" w:rsidRPr="00EC12C4" w:rsidRDefault="00A878F3" w:rsidP="00A878F3">
      <w:pPr>
        <w:jc w:val="both"/>
      </w:pPr>
      <w:r w:rsidRPr="00EC12C4">
        <w:rPr>
          <w:b/>
          <w:bCs/>
          <w:i/>
          <w:iCs/>
        </w:rPr>
        <w:t>9. НАЧИН И УСЛОВ</w:t>
      </w:r>
      <w:r w:rsidRPr="00EC12C4">
        <w:rPr>
          <w:b/>
          <w:bCs/>
          <w:i/>
          <w:iCs/>
          <w:lang w:val="sr-Cyrl-CS"/>
        </w:rPr>
        <w:t>И</w:t>
      </w:r>
      <w:r w:rsidRPr="00EC12C4">
        <w:rPr>
          <w:b/>
          <w:bCs/>
          <w:i/>
          <w:iCs/>
        </w:rPr>
        <w:t xml:space="preserve"> ПЛАЋАЊА, ГАРАНТНИ РОК, КАО И ДРУГЕ ОКОЛНОСТИ ОД КОЈИХ ЗАВИСИ ПРИХВАТЉИВОСТ  ПОНУДЕ</w:t>
      </w:r>
    </w:p>
    <w:p w:rsidR="00A878F3" w:rsidRPr="00A878F3" w:rsidRDefault="00A878F3" w:rsidP="00A878F3">
      <w:pPr>
        <w:jc w:val="both"/>
        <w:rPr>
          <w:highlight w:val="green"/>
        </w:rPr>
      </w:pPr>
    </w:p>
    <w:p w:rsidR="00A878F3" w:rsidRPr="00EC12C4" w:rsidRDefault="00A878F3" w:rsidP="00A878F3">
      <w:pPr>
        <w:jc w:val="both"/>
        <w:rPr>
          <w:b/>
          <w:iCs/>
        </w:rPr>
      </w:pPr>
      <w:r w:rsidRPr="00EC12C4">
        <w:rPr>
          <w:b/>
          <w:bCs/>
          <w:i/>
          <w:iCs/>
        </w:rPr>
        <w:t>9.1</w:t>
      </w:r>
      <w:r w:rsidRPr="00EC12C4">
        <w:rPr>
          <w:b/>
          <w:bCs/>
          <w:i/>
          <w:iCs/>
          <w:u w:val="single"/>
        </w:rPr>
        <w:t xml:space="preserve">. </w:t>
      </w:r>
      <w:r w:rsidRPr="00EC12C4">
        <w:rPr>
          <w:b/>
          <w:iCs/>
          <w:u w:val="single"/>
        </w:rPr>
        <w:t>Захтеви у погледу начина, рока и услова плаћања</w:t>
      </w:r>
      <w:r w:rsidRPr="00EC12C4">
        <w:rPr>
          <w:b/>
          <w:i/>
          <w:iCs/>
          <w:u w:val="single"/>
        </w:rPr>
        <w:t>.</w:t>
      </w:r>
    </w:p>
    <w:p w:rsidR="00DC6DC2" w:rsidRPr="00432F58" w:rsidRDefault="00DC6DC2" w:rsidP="00DC6DC2">
      <w:pPr>
        <w:jc w:val="both"/>
        <w:rPr>
          <w:iCs/>
          <w:lang w:val="sr-Cyrl-RS"/>
        </w:rPr>
      </w:pPr>
      <w:r w:rsidRPr="00432F58">
        <w:rPr>
          <w:noProof/>
          <w:lang w:val="sr-Cyrl-CS"/>
        </w:rPr>
        <w:t>Рачун за извршене услуге и испоручене резервне делове испоставља се на основу потписаног документа-радног налога од стране Наручиоца којим се верификује квалитет извршених услуга односно испорука резервног дела. Рок плаћања се прецизира</w:t>
      </w:r>
      <w:r w:rsidRPr="00432F58">
        <w:rPr>
          <w:noProof/>
          <w:lang w:val="en-US"/>
        </w:rPr>
        <w:t xml:space="preserve"> </w:t>
      </w:r>
      <w:r w:rsidRPr="00432F58">
        <w:rPr>
          <w:noProof/>
          <w:lang w:val="sr-Cyrl-CS"/>
        </w:rPr>
        <w:t>од дана пријема исправног рачуна испостављен</w:t>
      </w:r>
      <w:r w:rsidRPr="00432F58">
        <w:rPr>
          <w:noProof/>
        </w:rPr>
        <w:t>o</w:t>
      </w:r>
      <w:r w:rsidRPr="00432F58">
        <w:rPr>
          <w:noProof/>
          <w:lang w:val="sr-Cyrl-CS"/>
        </w:rPr>
        <w:t xml:space="preserve">г уз документ–радни налог. </w:t>
      </w:r>
      <w:proofErr w:type="spellStart"/>
      <w:proofErr w:type="gramStart"/>
      <w:r w:rsidR="00432F58" w:rsidRPr="00432F58">
        <w:rPr>
          <w:iCs/>
        </w:rPr>
        <w:t>Наручилац</w:t>
      </w:r>
      <w:proofErr w:type="spellEnd"/>
      <w:r w:rsidR="00432F58" w:rsidRPr="00432F58">
        <w:rPr>
          <w:iCs/>
        </w:rPr>
        <w:t xml:space="preserve"> </w:t>
      </w:r>
      <w:proofErr w:type="spellStart"/>
      <w:r w:rsidR="00432F58" w:rsidRPr="00432F58">
        <w:rPr>
          <w:iCs/>
        </w:rPr>
        <w:t>захтева</w:t>
      </w:r>
      <w:proofErr w:type="spellEnd"/>
      <w:r w:rsidR="00432F58" w:rsidRPr="00432F58">
        <w:rPr>
          <w:iCs/>
        </w:rPr>
        <w:t xml:space="preserve"> </w:t>
      </w:r>
      <w:proofErr w:type="spellStart"/>
      <w:r w:rsidR="00432F58" w:rsidRPr="00432F58">
        <w:rPr>
          <w:iCs/>
        </w:rPr>
        <w:t>да</w:t>
      </w:r>
      <w:proofErr w:type="spellEnd"/>
      <w:r w:rsidR="00432F58" w:rsidRPr="00432F58">
        <w:rPr>
          <w:iCs/>
        </w:rPr>
        <w:t xml:space="preserve"> </w:t>
      </w:r>
      <w:proofErr w:type="spellStart"/>
      <w:r w:rsidR="00432F58" w:rsidRPr="00432F58">
        <w:rPr>
          <w:iCs/>
        </w:rPr>
        <w:t>рок</w:t>
      </w:r>
      <w:proofErr w:type="spellEnd"/>
      <w:r w:rsidR="00432F58" w:rsidRPr="00432F58">
        <w:rPr>
          <w:iCs/>
        </w:rPr>
        <w:t xml:space="preserve"> </w:t>
      </w:r>
      <w:proofErr w:type="spellStart"/>
      <w:r w:rsidR="00432F58" w:rsidRPr="00432F58">
        <w:rPr>
          <w:iCs/>
        </w:rPr>
        <w:t>плаћања</w:t>
      </w:r>
      <w:proofErr w:type="spellEnd"/>
      <w:r w:rsidR="00432F58" w:rsidRPr="00432F58">
        <w:rPr>
          <w:iCs/>
          <w:lang w:val="sr-Cyrl-CS"/>
        </w:rPr>
        <w:t xml:space="preserve"> </w:t>
      </w:r>
      <w:proofErr w:type="spellStart"/>
      <w:r w:rsidR="00432F58" w:rsidRPr="00432F58">
        <w:rPr>
          <w:iCs/>
        </w:rPr>
        <w:t>буде</w:t>
      </w:r>
      <w:proofErr w:type="spellEnd"/>
      <w:r w:rsidR="00432F58" w:rsidRPr="00432F58">
        <w:rPr>
          <w:iCs/>
        </w:rPr>
        <w:t xml:space="preserve"> </w:t>
      </w:r>
      <w:r w:rsidR="00432F58" w:rsidRPr="00432F58">
        <w:rPr>
          <w:iCs/>
          <w:lang w:val="sr-Cyrl-CS"/>
        </w:rPr>
        <w:t>минимално 30</w:t>
      </w:r>
      <w:r w:rsidR="00432F58" w:rsidRPr="00432F58">
        <w:rPr>
          <w:iCs/>
        </w:rPr>
        <w:t xml:space="preserve"> а </w:t>
      </w:r>
      <w:proofErr w:type="spellStart"/>
      <w:r w:rsidR="00432F58" w:rsidRPr="00432F58">
        <w:rPr>
          <w:iCs/>
        </w:rPr>
        <w:t>максимално</w:t>
      </w:r>
      <w:proofErr w:type="spellEnd"/>
      <w:r w:rsidR="00432F58" w:rsidRPr="00432F58">
        <w:rPr>
          <w:iCs/>
        </w:rPr>
        <w:t xml:space="preserve"> 120 </w:t>
      </w:r>
      <w:proofErr w:type="spellStart"/>
      <w:r w:rsidR="00432F58" w:rsidRPr="00432F58">
        <w:rPr>
          <w:iCs/>
        </w:rPr>
        <w:t>дана</w:t>
      </w:r>
      <w:proofErr w:type="spellEnd"/>
      <w:r w:rsidR="00432F58" w:rsidRPr="00432F58">
        <w:rPr>
          <w:iCs/>
        </w:rPr>
        <w:t xml:space="preserve"> </w:t>
      </w:r>
      <w:r w:rsidR="00432F58" w:rsidRPr="00432F58">
        <w:rPr>
          <w:iCs/>
          <w:lang w:val="sr-Cyrl-CS"/>
        </w:rPr>
        <w:t>од дана када му понуђач достави исправан рачун.</w:t>
      </w:r>
      <w:proofErr w:type="gramEnd"/>
      <w:r w:rsidRPr="00432F58">
        <w:rPr>
          <w:iCs/>
        </w:rPr>
        <w:t xml:space="preserve"> </w:t>
      </w:r>
      <w:proofErr w:type="spellStart"/>
      <w:proofErr w:type="gramStart"/>
      <w:r w:rsidRPr="00432F58">
        <w:rPr>
          <w:iCs/>
        </w:rPr>
        <w:t>Плаћање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се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врши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уплатом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на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рачун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понуђача</w:t>
      </w:r>
      <w:proofErr w:type="spellEnd"/>
      <w:r w:rsidRPr="00432F58">
        <w:rPr>
          <w:iCs/>
        </w:rPr>
        <w:t>.</w:t>
      </w:r>
      <w:proofErr w:type="gramEnd"/>
    </w:p>
    <w:p w:rsidR="00DC6DC2" w:rsidRPr="00432F58" w:rsidRDefault="00DC6DC2" w:rsidP="00DC6DC2">
      <w:pPr>
        <w:jc w:val="both"/>
        <w:rPr>
          <w:iCs/>
        </w:rPr>
      </w:pPr>
      <w:proofErr w:type="spellStart"/>
      <w:proofErr w:type="gramStart"/>
      <w:r w:rsidRPr="00432F58">
        <w:rPr>
          <w:iCs/>
        </w:rPr>
        <w:t>Понуђачу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није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дозвољено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да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захтева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аванс</w:t>
      </w:r>
      <w:proofErr w:type="spellEnd"/>
      <w:r w:rsidRPr="00432F58">
        <w:rPr>
          <w:iCs/>
        </w:rPr>
        <w:t>.</w:t>
      </w:r>
      <w:proofErr w:type="gramEnd"/>
    </w:p>
    <w:p w:rsidR="008B55B5" w:rsidRDefault="008B55B5" w:rsidP="00A878F3">
      <w:pPr>
        <w:jc w:val="both"/>
        <w:rPr>
          <w:b/>
          <w:bCs/>
          <w:i/>
          <w:iCs/>
          <w:highlight w:val="green"/>
        </w:rPr>
      </w:pPr>
    </w:p>
    <w:p w:rsidR="008B55B5" w:rsidRPr="008B55B5" w:rsidRDefault="008B55B5" w:rsidP="00A878F3">
      <w:pPr>
        <w:jc w:val="both"/>
        <w:rPr>
          <w:b/>
          <w:bCs/>
          <w:i/>
          <w:iCs/>
          <w:highlight w:val="green"/>
        </w:rPr>
      </w:pPr>
    </w:p>
    <w:p w:rsidR="00A878F3" w:rsidRPr="00771C28" w:rsidRDefault="00A878F3" w:rsidP="00A878F3">
      <w:pPr>
        <w:jc w:val="both"/>
        <w:rPr>
          <w:b/>
          <w:iCs/>
        </w:rPr>
      </w:pPr>
      <w:r w:rsidRPr="00771C28">
        <w:rPr>
          <w:b/>
          <w:bCs/>
          <w:iCs/>
        </w:rPr>
        <w:t xml:space="preserve">9.2. </w:t>
      </w:r>
      <w:r w:rsidRPr="00771C28">
        <w:rPr>
          <w:b/>
          <w:iCs/>
          <w:u w:val="single"/>
        </w:rPr>
        <w:t>Захтеви у погледу гарантног рока</w:t>
      </w:r>
    </w:p>
    <w:p w:rsidR="00A878F3" w:rsidRPr="00FB040D" w:rsidRDefault="00FB040D" w:rsidP="00A878F3">
      <w:pPr>
        <w:jc w:val="both"/>
        <w:rPr>
          <w:iCs/>
        </w:rPr>
      </w:pPr>
      <w:proofErr w:type="spellStart"/>
      <w:proofErr w:type="gramStart"/>
      <w:r w:rsidRPr="00432F58">
        <w:rPr>
          <w:iCs/>
        </w:rPr>
        <w:t>Наручилац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захтева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да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гарантни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рок</w:t>
      </w:r>
      <w:proofErr w:type="spellEnd"/>
      <w:r w:rsidRPr="00432F58">
        <w:rPr>
          <w:iCs/>
        </w:rPr>
        <w:t xml:space="preserve"> </w:t>
      </w:r>
      <w:proofErr w:type="spellStart"/>
      <w:r w:rsidRPr="00432F58">
        <w:rPr>
          <w:iCs/>
        </w:rPr>
        <w:t>на</w:t>
      </w:r>
      <w:proofErr w:type="spellEnd"/>
      <w:r w:rsidRPr="00432F58">
        <w:rPr>
          <w:iCs/>
        </w:rPr>
        <w:t xml:space="preserve"> </w:t>
      </w:r>
      <w:r w:rsidR="00DC6DC2" w:rsidRPr="00432F58">
        <w:rPr>
          <w:iCs/>
          <w:lang w:val="sr-Cyrl-RS"/>
        </w:rPr>
        <w:t>извршену услугу и уграђене резервне делове не може бити краћи од 6 месеци.</w:t>
      </w:r>
      <w:proofErr w:type="gramEnd"/>
    </w:p>
    <w:p w:rsidR="00A878F3" w:rsidRPr="00A878F3" w:rsidRDefault="00A878F3" w:rsidP="00A878F3">
      <w:pPr>
        <w:jc w:val="both"/>
        <w:rPr>
          <w:iCs/>
          <w:highlight w:val="green"/>
        </w:rPr>
      </w:pPr>
    </w:p>
    <w:p w:rsidR="00A878F3" w:rsidRPr="00771C28" w:rsidRDefault="00A878F3" w:rsidP="00A878F3">
      <w:pPr>
        <w:jc w:val="both"/>
        <w:rPr>
          <w:b/>
          <w:iCs/>
        </w:rPr>
      </w:pPr>
      <w:r w:rsidRPr="00771C28">
        <w:rPr>
          <w:b/>
          <w:bCs/>
          <w:i/>
          <w:iCs/>
        </w:rPr>
        <w:t xml:space="preserve">9.3. </w:t>
      </w:r>
      <w:r w:rsidR="00771C28">
        <w:rPr>
          <w:b/>
          <w:iCs/>
          <w:u w:val="single"/>
        </w:rPr>
        <w:t>Захтев у погледу рока (</w:t>
      </w:r>
      <w:r w:rsidRPr="00771C28">
        <w:rPr>
          <w:b/>
          <w:iCs/>
          <w:u w:val="single"/>
        </w:rPr>
        <w:t>испоруке добара, извршења услуге, извођења радова)</w:t>
      </w:r>
    </w:p>
    <w:p w:rsidR="00DC6DC2" w:rsidRPr="00DC6DC2" w:rsidRDefault="00DC6DC2" w:rsidP="00DC6DC2">
      <w:pPr>
        <w:rPr>
          <w:bCs/>
          <w:noProof/>
          <w:szCs w:val="20"/>
        </w:rPr>
      </w:pPr>
      <w:r w:rsidRPr="00986885">
        <w:rPr>
          <w:noProof/>
        </w:rPr>
        <w:t>Понуђач се обавезује да ће услугу која је предмет јавне набавке извршавати  према захтеву и у просторијама које му одреди Наручиоц</w:t>
      </w:r>
      <w:r w:rsidRPr="00432F58">
        <w:rPr>
          <w:noProof/>
        </w:rPr>
        <w:t>,  у року не дужем од 24 часа од</w:t>
      </w:r>
      <w:r w:rsidRPr="00986885">
        <w:rPr>
          <w:noProof/>
        </w:rPr>
        <w:t xml:space="preserve"> момента  пријема захтева Наручиоца. Позив се упућује телефоном или е-мејлом, на контакте које достави Понуђач.</w:t>
      </w:r>
    </w:p>
    <w:p w:rsidR="00DC6DC2" w:rsidRDefault="00DC6DC2" w:rsidP="00DC6DC2">
      <w:pPr>
        <w:autoSpaceDE w:val="0"/>
        <w:autoSpaceDN w:val="0"/>
        <w:adjustRightInd w:val="0"/>
        <w:jc w:val="both"/>
        <w:rPr>
          <w:noProof/>
        </w:rPr>
      </w:pPr>
      <w:r w:rsidRPr="00AE0E76">
        <w:rPr>
          <w:noProof/>
        </w:rPr>
        <w:t xml:space="preserve">Понуђач се обавезује да након </w:t>
      </w:r>
      <w:r>
        <w:rPr>
          <w:noProof/>
        </w:rPr>
        <w:t>сваке извршене сервисне услуге</w:t>
      </w:r>
      <w:r w:rsidRPr="00AE0E76">
        <w:rPr>
          <w:noProof/>
        </w:rPr>
        <w:t xml:space="preserve">  попуни „СЕРВИСНУ КЊИЖИЦУ“ апарата.</w:t>
      </w:r>
    </w:p>
    <w:p w:rsidR="00D273B0" w:rsidRDefault="00D273B0" w:rsidP="00A878F3">
      <w:pPr>
        <w:jc w:val="both"/>
        <w:rPr>
          <w:iCs/>
          <w:highlight w:val="green"/>
        </w:rPr>
      </w:pPr>
    </w:p>
    <w:p w:rsidR="00A878F3" w:rsidRPr="00771C28" w:rsidRDefault="00A878F3" w:rsidP="00A878F3">
      <w:pPr>
        <w:jc w:val="both"/>
        <w:rPr>
          <w:b/>
          <w:iCs/>
        </w:rPr>
      </w:pPr>
      <w:r w:rsidRPr="00771C28">
        <w:rPr>
          <w:b/>
          <w:bCs/>
          <w:iCs/>
          <w:u w:val="single"/>
        </w:rPr>
        <w:t xml:space="preserve">9.4. </w:t>
      </w:r>
      <w:r w:rsidRPr="00771C28">
        <w:rPr>
          <w:b/>
          <w:iCs/>
          <w:u w:val="single"/>
        </w:rPr>
        <w:t>Захтев у погледу рока важења понуде</w:t>
      </w:r>
    </w:p>
    <w:p w:rsidR="00A878F3" w:rsidRPr="00771C28" w:rsidRDefault="00A878F3" w:rsidP="00A878F3">
      <w:pPr>
        <w:jc w:val="both"/>
        <w:rPr>
          <w:iCs/>
        </w:rPr>
      </w:pPr>
      <w:r w:rsidRPr="00771C28">
        <w:rPr>
          <w:iCs/>
        </w:rPr>
        <w:t xml:space="preserve">Рок важења понуде не може бити краћи од </w:t>
      </w:r>
      <w:r w:rsidR="00147B96" w:rsidRPr="00DC6DC2">
        <w:rPr>
          <w:iCs/>
        </w:rPr>
        <w:t>6</w:t>
      </w:r>
      <w:r w:rsidRPr="00DC6DC2">
        <w:rPr>
          <w:iCs/>
        </w:rPr>
        <w:t>0 дана</w:t>
      </w:r>
      <w:r w:rsidRPr="00771C28">
        <w:rPr>
          <w:iCs/>
        </w:rPr>
        <w:t xml:space="preserve"> од дана отварања понуда.</w:t>
      </w:r>
    </w:p>
    <w:p w:rsidR="00A878F3" w:rsidRPr="00771C28" w:rsidRDefault="00A878F3" w:rsidP="00A878F3">
      <w:pPr>
        <w:jc w:val="both"/>
        <w:rPr>
          <w:iCs/>
        </w:rPr>
      </w:pPr>
      <w:r w:rsidRPr="00771C28">
        <w:rPr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A878F3" w:rsidRPr="00771C28" w:rsidRDefault="00A878F3" w:rsidP="00A878F3">
      <w:pPr>
        <w:jc w:val="both"/>
        <w:rPr>
          <w:b/>
          <w:bCs/>
          <w:i/>
          <w:iCs/>
        </w:rPr>
      </w:pPr>
      <w:r w:rsidRPr="00771C28">
        <w:rPr>
          <w:iCs/>
        </w:rPr>
        <w:lastRenderedPageBreak/>
        <w:t>Понуђач који прихвати захтев за продужење рока важења понуде на може мењати понуду.</w:t>
      </w:r>
    </w:p>
    <w:p w:rsidR="00A878F3" w:rsidRPr="00A878F3" w:rsidRDefault="00A878F3" w:rsidP="00A878F3">
      <w:pPr>
        <w:jc w:val="both"/>
        <w:rPr>
          <w:b/>
          <w:highlight w:val="green"/>
          <w:u w:val="single"/>
        </w:rPr>
      </w:pPr>
    </w:p>
    <w:p w:rsidR="00A878F3" w:rsidRPr="000746DE" w:rsidRDefault="00A878F3" w:rsidP="00A878F3">
      <w:pPr>
        <w:jc w:val="both"/>
        <w:rPr>
          <w:b/>
          <w:u w:val="single"/>
        </w:rPr>
      </w:pPr>
      <w:r w:rsidRPr="000746DE">
        <w:rPr>
          <w:b/>
          <w:u w:val="single"/>
        </w:rPr>
        <w:t>9.5. Други захтеви</w:t>
      </w:r>
    </w:p>
    <w:p w:rsidR="00A878F3" w:rsidRPr="00DC6DC2" w:rsidRDefault="002A53A4" w:rsidP="00A878F3">
      <w:pPr>
        <w:jc w:val="both"/>
        <w:rPr>
          <w:b/>
          <w:u w:val="single"/>
        </w:rPr>
      </w:pPr>
      <w:r w:rsidRPr="00DC6DC2">
        <w:rPr>
          <w:bCs/>
          <w:iCs/>
        </w:rPr>
        <w:t>Наручилац нема других захтева у погледу предметне јавне набавке.</w:t>
      </w:r>
    </w:p>
    <w:p w:rsidR="00A878F3" w:rsidRPr="00A878F3" w:rsidRDefault="00A878F3" w:rsidP="00A878F3">
      <w:pPr>
        <w:jc w:val="both"/>
        <w:rPr>
          <w:b/>
          <w:bCs/>
          <w:i/>
          <w:iCs/>
          <w:highlight w:val="green"/>
        </w:rPr>
      </w:pPr>
    </w:p>
    <w:p w:rsidR="00A878F3" w:rsidRPr="000746DE" w:rsidRDefault="00A878F3" w:rsidP="00A878F3">
      <w:pPr>
        <w:jc w:val="both"/>
        <w:rPr>
          <w:b/>
          <w:bCs/>
          <w:i/>
          <w:iCs/>
        </w:rPr>
      </w:pPr>
      <w:r w:rsidRPr="000746DE">
        <w:rPr>
          <w:b/>
          <w:bCs/>
          <w:i/>
          <w:iCs/>
        </w:rPr>
        <w:t>10. ВАЛУТА И НАЧИН НА КОЈИ МОРА ДА БУДЕ НАВЕДЕНА И ИЗРАЖЕНА ЦЕНА У ПОНУДИ</w:t>
      </w:r>
    </w:p>
    <w:p w:rsidR="00A878F3" w:rsidRPr="000746DE" w:rsidRDefault="00A878F3" w:rsidP="00A878F3">
      <w:pPr>
        <w:jc w:val="both"/>
        <w:rPr>
          <w:b/>
          <w:bCs/>
          <w:i/>
          <w:iCs/>
        </w:rPr>
      </w:pPr>
    </w:p>
    <w:p w:rsidR="00A878F3" w:rsidRPr="000746DE" w:rsidRDefault="00A878F3" w:rsidP="00A878F3">
      <w:pPr>
        <w:jc w:val="both"/>
        <w:rPr>
          <w:iCs/>
        </w:rPr>
      </w:pPr>
      <w:r w:rsidRPr="000746DE">
        <w:rPr>
          <w:iCs/>
        </w:rPr>
        <w:t xml:space="preserve">Цена мора бити исказана у динарима, са и </w:t>
      </w:r>
      <w:r w:rsidRPr="000746DE">
        <w:rPr>
          <w:iCs/>
          <w:color w:val="00000A"/>
        </w:rPr>
        <w:t>без пореза на додату вредност,</w:t>
      </w:r>
      <w:r w:rsidRPr="000746DE">
        <w:rPr>
          <w:color w:val="00000A"/>
        </w:rPr>
        <w:t xml:space="preserve"> </w:t>
      </w:r>
      <w:r w:rsidRPr="000746DE">
        <w:t>са урачунатим свим трошковима које понуђач има у реализацији предметне јавне набавке, с тим да ће се за оцену понуде узимати у обзир цена без пореза на додату вредност.</w:t>
      </w:r>
    </w:p>
    <w:p w:rsidR="00A878F3" w:rsidRPr="000746DE" w:rsidRDefault="00A878F3" w:rsidP="00A878F3">
      <w:pPr>
        <w:jc w:val="both"/>
        <w:rPr>
          <w:iCs/>
        </w:rPr>
      </w:pPr>
      <w:r w:rsidRPr="000746DE">
        <w:rPr>
          <w:iCs/>
        </w:rPr>
        <w:t>У цену је урачунат</w:t>
      </w:r>
      <w:r w:rsidR="009C505A" w:rsidRPr="000746DE">
        <w:rPr>
          <w:iCs/>
        </w:rPr>
        <w:t>а</w:t>
      </w:r>
      <w:r w:rsidRPr="000746DE">
        <w:rPr>
          <w:iCs/>
        </w:rPr>
        <w:t xml:space="preserve"> цена предмета јавне</w:t>
      </w:r>
      <w:r w:rsidR="009C505A" w:rsidRPr="000746DE">
        <w:rPr>
          <w:iCs/>
        </w:rPr>
        <w:t xml:space="preserve"> набавке, испорука, монтажа и остали повезани трошкови</w:t>
      </w:r>
      <w:r w:rsidRPr="000746DE">
        <w:rPr>
          <w:iCs/>
        </w:rPr>
        <w:t>.</w:t>
      </w:r>
    </w:p>
    <w:p w:rsidR="00A878F3" w:rsidRPr="00DC6DC2" w:rsidRDefault="00A878F3" w:rsidP="00A878F3">
      <w:pPr>
        <w:jc w:val="both"/>
      </w:pPr>
      <w:r w:rsidRPr="00DC6DC2">
        <w:rPr>
          <w:iCs/>
        </w:rPr>
        <w:t>Цена је фиксна и не може се мењати.</w:t>
      </w:r>
      <w:r w:rsidRPr="00DC6DC2">
        <w:t xml:space="preserve"> </w:t>
      </w:r>
    </w:p>
    <w:p w:rsidR="006D7665" w:rsidRPr="006D7665" w:rsidRDefault="006D7665" w:rsidP="00A878F3">
      <w:pPr>
        <w:jc w:val="both"/>
        <w:rPr>
          <w:highlight w:val="green"/>
        </w:rPr>
      </w:pPr>
    </w:p>
    <w:p w:rsidR="00A878F3" w:rsidRPr="000746DE" w:rsidRDefault="00A878F3" w:rsidP="00A878F3">
      <w:pPr>
        <w:jc w:val="both"/>
        <w:rPr>
          <w:iCs/>
        </w:rPr>
      </w:pPr>
      <w:r w:rsidRPr="000746DE">
        <w:t>Ако је у понуди исказана неуобичајено ниска цена, наручилац ће поступити у складу са чланом 92. Закона.</w:t>
      </w:r>
    </w:p>
    <w:p w:rsidR="00A878F3" w:rsidRDefault="00A878F3" w:rsidP="00A878F3">
      <w:pPr>
        <w:jc w:val="both"/>
        <w:rPr>
          <w:b/>
          <w:i/>
          <w:iCs/>
        </w:rPr>
      </w:pPr>
      <w:r w:rsidRPr="000746DE">
        <w:rPr>
          <w:iCs/>
        </w:rPr>
        <w:t>Ако понуђена цена укључује увозну царину и друге дажбине, понуђач је дужан да тај део одвојено искаже у динарима.</w:t>
      </w:r>
    </w:p>
    <w:p w:rsidR="00A878F3" w:rsidRPr="00F87167" w:rsidRDefault="00A878F3" w:rsidP="00A878F3">
      <w:pPr>
        <w:jc w:val="both"/>
        <w:rPr>
          <w:highlight w:val="green"/>
        </w:rPr>
      </w:pPr>
    </w:p>
    <w:p w:rsidR="00A878F3" w:rsidRPr="000746DE" w:rsidRDefault="00A878F3" w:rsidP="00A878F3">
      <w:pPr>
        <w:jc w:val="both"/>
        <w:rPr>
          <w:b/>
          <w:i/>
          <w:iCs/>
        </w:rPr>
      </w:pPr>
      <w:r w:rsidRPr="000746DE">
        <w:rPr>
          <w:b/>
          <w:i/>
          <w:iCs/>
        </w:rPr>
        <w:t xml:space="preserve">11. 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A878F3" w:rsidRPr="000746DE" w:rsidRDefault="00A878F3" w:rsidP="00A878F3">
      <w:pPr>
        <w:jc w:val="both"/>
        <w:rPr>
          <w:b/>
          <w:i/>
          <w:iCs/>
        </w:rPr>
      </w:pPr>
    </w:p>
    <w:p w:rsidR="00A878F3" w:rsidRPr="000746DE" w:rsidRDefault="00A878F3" w:rsidP="00A878F3">
      <w:pPr>
        <w:jc w:val="both"/>
        <w:rPr>
          <w:rFonts w:eastAsia="TimesNewRomanPSMT"/>
          <w:bCs/>
          <w:iCs/>
        </w:rPr>
      </w:pPr>
      <w:r w:rsidRPr="000746DE">
        <w:rPr>
          <w:rFonts w:eastAsia="TimesNewRomanPSMT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A878F3" w:rsidRPr="000746DE" w:rsidRDefault="00A878F3" w:rsidP="00A878F3">
      <w:pPr>
        <w:jc w:val="both"/>
        <w:rPr>
          <w:rFonts w:eastAsia="TimesNewRomanPSMT"/>
          <w:bCs/>
          <w:iCs/>
        </w:rPr>
      </w:pPr>
      <w:r w:rsidRPr="000746DE">
        <w:rPr>
          <w:rFonts w:eastAsia="TimesNewRomanPSMT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A878F3" w:rsidRPr="000746DE" w:rsidRDefault="00A878F3" w:rsidP="00A878F3">
      <w:pPr>
        <w:jc w:val="both"/>
      </w:pPr>
      <w:r w:rsidRPr="000746DE">
        <w:rPr>
          <w:rFonts w:eastAsia="TimesNewRomanPSMT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A878F3" w:rsidRPr="00F87167" w:rsidRDefault="00A878F3" w:rsidP="00A878F3">
      <w:pPr>
        <w:jc w:val="both"/>
      </w:pPr>
    </w:p>
    <w:p w:rsidR="00A878F3" w:rsidRDefault="00A878F3" w:rsidP="00A878F3">
      <w:pPr>
        <w:jc w:val="both"/>
        <w:rPr>
          <w:b/>
          <w:i/>
          <w:iCs/>
        </w:rPr>
      </w:pPr>
      <w:r w:rsidRPr="000746DE">
        <w:rPr>
          <w:b/>
          <w:i/>
          <w:iCs/>
        </w:rPr>
        <w:t>12. ПОДАЦИ О ВРСТИ, САДРЖИНИ, НАЧИНУ ПОДНОШЕЊА, ВИСИНИ И РОКОВИМА ОБЕЗБЕЂЕЊА ИСПУЊЕЊА ОБАВЕЗА ПОНУЂАЧА</w:t>
      </w:r>
    </w:p>
    <w:p w:rsidR="002A53A4" w:rsidRPr="002A53A4" w:rsidRDefault="002A53A4" w:rsidP="00A878F3">
      <w:pPr>
        <w:jc w:val="both"/>
        <w:rPr>
          <w:b/>
          <w:i/>
          <w:iCs/>
        </w:rPr>
      </w:pPr>
    </w:p>
    <w:p w:rsidR="00FC5FB6" w:rsidRPr="00FC5FB6" w:rsidRDefault="00FC5FB6" w:rsidP="00FC5FB6">
      <w:pPr>
        <w:jc w:val="both"/>
        <w:rPr>
          <w:highlight w:val="yellow"/>
        </w:rPr>
      </w:pPr>
    </w:p>
    <w:p w:rsidR="00FC5FB6" w:rsidRPr="00DC6DC2" w:rsidRDefault="00FC5FB6" w:rsidP="00FC5FB6">
      <w:pPr>
        <w:jc w:val="both"/>
      </w:pPr>
      <w:r w:rsidRPr="00DC6DC2">
        <w:t>Понуђач који је изабран као најповољнији је дужан да, приликом потписивања уговора, достави:</w:t>
      </w:r>
    </w:p>
    <w:p w:rsidR="00FC5FB6" w:rsidRPr="00DC6DC2" w:rsidRDefault="00DC6DC2" w:rsidP="00FC5FB6">
      <w:pPr>
        <w:jc w:val="both"/>
      </w:pPr>
      <w:r>
        <w:rPr>
          <w:b/>
          <w:lang w:val="sr-Cyrl-RS"/>
        </w:rPr>
        <w:t>1</w:t>
      </w:r>
      <w:r w:rsidR="00FC5FB6" w:rsidRPr="00DC6DC2">
        <w:rPr>
          <w:b/>
        </w:rPr>
        <w:t>.</w:t>
      </w:r>
      <w:proofErr w:type="spellStart"/>
      <w:r w:rsidR="00FC5FB6" w:rsidRPr="00DC6DC2">
        <w:rPr>
          <w:b/>
        </w:rPr>
        <w:t>регистровану</w:t>
      </w:r>
      <w:proofErr w:type="spellEnd"/>
      <w:r w:rsidR="00FC5FB6" w:rsidRPr="00DC6DC2">
        <w:rPr>
          <w:b/>
        </w:rPr>
        <w:t xml:space="preserve"> </w:t>
      </w:r>
      <w:proofErr w:type="spellStart"/>
      <w:r w:rsidR="00FC5FB6" w:rsidRPr="00DC6DC2">
        <w:rPr>
          <w:b/>
        </w:rPr>
        <w:t>бланко</w:t>
      </w:r>
      <w:proofErr w:type="spellEnd"/>
      <w:r w:rsidR="00FC5FB6" w:rsidRPr="00DC6DC2">
        <w:rPr>
          <w:b/>
        </w:rPr>
        <w:t xml:space="preserve"> </w:t>
      </w:r>
      <w:proofErr w:type="spellStart"/>
      <w:r w:rsidR="00FC5FB6" w:rsidRPr="00DC6DC2">
        <w:rPr>
          <w:b/>
        </w:rPr>
        <w:t>меницу</w:t>
      </w:r>
      <w:proofErr w:type="spellEnd"/>
      <w:r w:rsidR="00FC5FB6" w:rsidRPr="00DC6DC2">
        <w:rPr>
          <w:b/>
        </w:rPr>
        <w:t xml:space="preserve"> и менично овлашћење за извршење уговорне обавезе</w:t>
      </w:r>
      <w:r w:rsidR="00FC5FB6" w:rsidRPr="00DC6DC2">
        <w:t xml:space="preserve">, попуњену на износ од 10% од укупне вредности понуде без ПДВ-а,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FC5FB6" w:rsidRPr="00DC6DC2" w:rsidRDefault="00DC6DC2" w:rsidP="00FC5FB6">
      <w:pPr>
        <w:jc w:val="both"/>
      </w:pPr>
      <w:r>
        <w:rPr>
          <w:b/>
          <w:lang w:val="sr-Cyrl-RS"/>
        </w:rPr>
        <w:t>2</w:t>
      </w:r>
      <w:r w:rsidR="00FC5FB6" w:rsidRPr="00DC6DC2">
        <w:rPr>
          <w:b/>
        </w:rPr>
        <w:t>.</w:t>
      </w:r>
      <w:proofErr w:type="spellStart"/>
      <w:r w:rsidR="00FC5FB6" w:rsidRPr="00DC6DC2">
        <w:rPr>
          <w:b/>
        </w:rPr>
        <w:t>регистровану</w:t>
      </w:r>
      <w:proofErr w:type="spellEnd"/>
      <w:r w:rsidR="00FC5FB6" w:rsidRPr="00DC6DC2">
        <w:rPr>
          <w:b/>
        </w:rPr>
        <w:t xml:space="preserve"> </w:t>
      </w:r>
      <w:proofErr w:type="spellStart"/>
      <w:r w:rsidR="00FC5FB6" w:rsidRPr="00DC6DC2">
        <w:rPr>
          <w:b/>
        </w:rPr>
        <w:t>бланко</w:t>
      </w:r>
      <w:proofErr w:type="spellEnd"/>
      <w:r w:rsidR="00FC5FB6" w:rsidRPr="00DC6DC2">
        <w:rPr>
          <w:b/>
        </w:rPr>
        <w:t xml:space="preserve"> </w:t>
      </w:r>
      <w:proofErr w:type="spellStart"/>
      <w:r w:rsidR="00FC5FB6" w:rsidRPr="00DC6DC2">
        <w:rPr>
          <w:b/>
        </w:rPr>
        <w:t>меницу</w:t>
      </w:r>
      <w:proofErr w:type="spellEnd"/>
      <w:r w:rsidR="00FC5FB6" w:rsidRPr="00DC6DC2">
        <w:rPr>
          <w:b/>
        </w:rPr>
        <w:t xml:space="preserve"> и менично овлашћење за отклањање недостатака у гарантном року</w:t>
      </w:r>
      <w:r w:rsidR="00FC5FB6" w:rsidRPr="00DC6DC2">
        <w:t xml:space="preserve">, попуњену на износ од 10% од укупне вредности понуде без ПДВ-а,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FC5FB6" w:rsidRPr="00DC6DC2" w:rsidRDefault="00FC5FB6" w:rsidP="00FC5FB6">
      <w:pPr>
        <w:jc w:val="both"/>
      </w:pPr>
    </w:p>
    <w:p w:rsidR="00FC5FB6" w:rsidRPr="00DC6DC2" w:rsidRDefault="00FC5FB6" w:rsidP="00FC5FB6">
      <w:pPr>
        <w:jc w:val="both"/>
      </w:pPr>
      <w:r w:rsidRPr="00DC6DC2">
        <w:rPr>
          <w:bCs/>
          <w:iCs/>
          <w:lang w:val="sr-Cyrl-CS"/>
        </w:rPr>
        <w:lastRenderedPageBreak/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</w:t>
      </w:r>
    </w:p>
    <w:p w:rsidR="00FC5FB6" w:rsidRPr="00DC6DC2" w:rsidRDefault="00FC5FB6" w:rsidP="00FC5FB6">
      <w:pPr>
        <w:jc w:val="both"/>
      </w:pPr>
      <w:r w:rsidRPr="00DC6DC2">
        <w:t xml:space="preserve">Понуђач је дужан да достави и </w:t>
      </w:r>
      <w:r w:rsidRPr="00DC6DC2">
        <w:rPr>
          <w:b/>
        </w:rPr>
        <w:t xml:space="preserve">копију извода из Регистра </w:t>
      </w:r>
      <w:r w:rsidRPr="00DC6DC2">
        <w:t xml:space="preserve"> </w:t>
      </w:r>
      <w:r w:rsidRPr="00DC6DC2">
        <w:rPr>
          <w:b/>
        </w:rPr>
        <w:t>меница и овлашћења</w:t>
      </w:r>
      <w:r w:rsidRPr="00DC6DC2">
        <w:t xml:space="preserve"> који се налази на интернет страници Народне банке Србије, као доказ да је меница евидентирана и регистрована у Регистру меница и овлашћења, у складу са Законом о платном промету („Сл. лист СРЈ“, бр. 3/2002 и 5/2003 и „Сл. гласник Републике Србије“, бр. 43/2004, 62/2006, 111/2009 и 31/2011) и Одлуком о ближим условима, садржини и начину вођења регистра меница и овлашћења ( „Сл. гласник Републике Србије“, број 56/2011).</w:t>
      </w:r>
    </w:p>
    <w:p w:rsidR="00FC5FB6" w:rsidRPr="00DC6DC2" w:rsidRDefault="00FC5FB6" w:rsidP="00FC5FB6">
      <w:pPr>
        <w:jc w:val="both"/>
      </w:pPr>
      <w:r w:rsidRPr="00DC6DC2">
        <w:t xml:space="preserve">Средство обезбеђења траје најмање </w:t>
      </w:r>
      <w:r w:rsidRPr="00DC6DC2">
        <w:rPr>
          <w:bCs/>
          <w:iCs/>
        </w:rPr>
        <w:t xml:space="preserve">десет дана дуже од дана истека рока за коначно извршење </w:t>
      </w:r>
      <w:r w:rsidRPr="00DC6DC2">
        <w:t>обавезе понуђача која је предмет обезбеђења (извршење уговорне обавезе, истек гарантног рока и сл.).</w:t>
      </w:r>
    </w:p>
    <w:p w:rsidR="00A878F3" w:rsidRPr="00DC6DC2" w:rsidRDefault="00FC5FB6" w:rsidP="00FC5FB6">
      <w:pPr>
        <w:jc w:val="both"/>
      </w:pPr>
      <w:r w:rsidRPr="00DC6DC2">
        <w:t>Средство обезбеђења не може се вратити понуђачу пре истека рока трајања, осим ако је понуђач у целости испунио своју обезбеђену обавезу.</w:t>
      </w:r>
    </w:p>
    <w:p w:rsidR="00FC5FB6" w:rsidRPr="00FC5FB6" w:rsidRDefault="00FC5FB6" w:rsidP="00FC5FB6">
      <w:pPr>
        <w:jc w:val="both"/>
        <w:rPr>
          <w:highlight w:val="green"/>
        </w:rPr>
      </w:pPr>
    </w:p>
    <w:p w:rsidR="00A878F3" w:rsidRPr="000746DE" w:rsidRDefault="00A878F3" w:rsidP="00A878F3">
      <w:pPr>
        <w:jc w:val="both"/>
      </w:pPr>
      <w:r w:rsidRPr="000746DE">
        <w:rPr>
          <w:b/>
          <w:bCs/>
          <w:i/>
        </w:rPr>
        <w:t xml:space="preserve">13. ЗАШТИТА ПОВЕРЉИВОСТИ ПОДАТАКА КОЈЕ НАРУЧИЛАЦ СТАВЉА ПОНУЂАЧИМА НА РАСПОЛАГАЊЕ, УКЉУЧУЈУЋИ И ЊИХОВЕ ПОДИЗВОЂАЧЕ </w:t>
      </w:r>
    </w:p>
    <w:p w:rsidR="00A878F3" w:rsidRPr="000746DE" w:rsidRDefault="00A878F3" w:rsidP="00A878F3">
      <w:pPr>
        <w:spacing w:before="120" w:after="120"/>
        <w:jc w:val="both"/>
        <w:rPr>
          <w:b/>
          <w:i/>
        </w:rPr>
      </w:pPr>
      <w:r w:rsidRPr="000746DE">
        <w:t>Предметна набавка не садржи поверљиве информације које наручилац ставља на располагање.</w:t>
      </w:r>
    </w:p>
    <w:p w:rsidR="008B55B5" w:rsidRPr="00FC5FB6" w:rsidRDefault="008B55B5" w:rsidP="00A878F3">
      <w:pPr>
        <w:jc w:val="both"/>
        <w:rPr>
          <w:b/>
          <w:bCs/>
        </w:rPr>
      </w:pPr>
    </w:p>
    <w:p w:rsidR="00A878F3" w:rsidRPr="000746DE" w:rsidRDefault="00A878F3" w:rsidP="00A878F3">
      <w:pPr>
        <w:jc w:val="both"/>
        <w:rPr>
          <w:b/>
          <w:bCs/>
        </w:rPr>
      </w:pPr>
      <w:r w:rsidRPr="000746DE">
        <w:rPr>
          <w:b/>
          <w:bCs/>
        </w:rPr>
        <w:t>14. ДОДАТНЕ ИНФОРМАЦИЈЕ ИЛИ ПОЈАШЊЕЊА У ВЕЗИ СА ПРИПРЕМАЊЕМ ПОНУДЕ</w:t>
      </w:r>
    </w:p>
    <w:p w:rsidR="00A878F3" w:rsidRPr="000746DE" w:rsidRDefault="00A878F3" w:rsidP="00A878F3">
      <w:pPr>
        <w:jc w:val="both"/>
        <w:rPr>
          <w:b/>
          <w:bCs/>
        </w:rPr>
      </w:pPr>
    </w:p>
    <w:p w:rsidR="00F87167" w:rsidRPr="00EC12C4" w:rsidRDefault="00A878F3" w:rsidP="00F87167">
      <w:pPr>
        <w:jc w:val="both"/>
        <w:rPr>
          <w:rFonts w:eastAsia="TimesNewRomanPSMT"/>
          <w:bCs/>
          <w:iCs/>
        </w:rPr>
      </w:pPr>
      <w:r w:rsidRPr="000746DE">
        <w:t>Заинтересов</w:t>
      </w:r>
      <w:r w:rsidR="00F87167">
        <w:t>ано лице може, у писаном облику</w:t>
      </w:r>
      <w:r w:rsidRPr="000746DE">
        <w:rPr>
          <w:rFonts w:eastAsia="TimesNewRomanPS-BoldMT"/>
          <w:b/>
          <w:bCs/>
        </w:rPr>
        <w:t xml:space="preserve"> </w:t>
      </w:r>
      <w:r w:rsidRPr="000746DE">
        <w:t>тражити од наручиоца додатне информације или појашњења у вези са припремањем понуде, најкасније 5 дана пре истека рока за подношење понуде</w:t>
      </w:r>
      <w:r w:rsidR="00F87167">
        <w:t xml:space="preserve"> </w:t>
      </w:r>
      <w:r w:rsidR="00F87167">
        <w:rPr>
          <w:rFonts w:eastAsia="TimesNewRomanPSMT"/>
          <w:bCs/>
          <w:iCs/>
        </w:rPr>
        <w:t>и то</w:t>
      </w:r>
      <w:r w:rsidR="00F87167" w:rsidRPr="00EC12C4">
        <w:rPr>
          <w:rFonts w:eastAsia="TimesNewRomanPSMT"/>
          <w:bCs/>
          <w:iCs/>
        </w:rPr>
        <w:t xml:space="preserve"> на један од следећих начина:</w:t>
      </w:r>
    </w:p>
    <w:p w:rsidR="00F87167" w:rsidRPr="00EC12C4" w:rsidRDefault="00F87167" w:rsidP="00F87167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iCs/>
        </w:rPr>
      </w:pPr>
      <w:r w:rsidRPr="00EC12C4">
        <w:rPr>
          <w:rFonts w:eastAsia="TimesNewRomanPSMT"/>
          <w:bCs/>
          <w:iCs/>
        </w:rPr>
        <w:t xml:space="preserve">поштом, на адресу наручиоца: </w:t>
      </w:r>
      <w:r w:rsidR="00466DF7" w:rsidRPr="00466DF7">
        <w:rPr>
          <w:b/>
        </w:rPr>
        <w:t>Клинички центар Војводине,</w:t>
      </w:r>
      <w:r w:rsidR="00466DF7" w:rsidRPr="000765F0">
        <w:t xml:space="preserve"> </w:t>
      </w:r>
      <w:r w:rsidR="00466DF7" w:rsidRPr="00E71BEB">
        <w:rPr>
          <w:rFonts w:eastAsia="TimesNewRomanPSMT"/>
          <w:b/>
          <w:bCs/>
        </w:rPr>
        <w:t>21000 Нови Сад, Хајдук Вељкова број 1</w:t>
      </w:r>
      <w:r w:rsidR="00466DF7" w:rsidRPr="00E71BEB">
        <w:rPr>
          <w:i/>
          <w:iCs/>
        </w:rPr>
        <w:t xml:space="preserve">, </w:t>
      </w:r>
      <w:r w:rsidR="00466DF7" w:rsidRPr="004F2BAB">
        <w:rPr>
          <w:iCs/>
        </w:rPr>
        <w:t xml:space="preserve">искључиво </w:t>
      </w:r>
      <w:r w:rsidR="00466DF7" w:rsidRPr="00260308">
        <w:rPr>
          <w:rFonts w:eastAsia="TimesNewRomanPSMT"/>
          <w:bCs/>
        </w:rPr>
        <w:t xml:space="preserve">преко писарнице </w:t>
      </w:r>
      <w:r w:rsidR="00466DF7">
        <w:rPr>
          <w:rFonts w:eastAsia="TimesNewRomanPSMT"/>
          <w:bCs/>
        </w:rPr>
        <w:t xml:space="preserve"> Клиничког центра</w:t>
      </w:r>
      <w:r w:rsidRPr="00EC12C4">
        <w:rPr>
          <w:rFonts w:eastAsia="TimesNewRomanPSMT"/>
          <w:bCs/>
          <w:iCs/>
        </w:rPr>
        <w:t xml:space="preserve">, </w:t>
      </w:r>
    </w:p>
    <w:p w:rsidR="00FC5FB6" w:rsidRPr="00DC6DC2" w:rsidRDefault="00F87167" w:rsidP="00F87167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iCs/>
        </w:rPr>
      </w:pPr>
      <w:r w:rsidRPr="00FC5FB6">
        <w:rPr>
          <w:rFonts w:eastAsia="TimesNewRomanPSMT"/>
          <w:bCs/>
          <w:iCs/>
        </w:rPr>
        <w:t xml:space="preserve">путем факса, на број </w:t>
      </w:r>
      <w:r w:rsidRPr="00DC6DC2">
        <w:rPr>
          <w:rFonts w:eastAsia="TimesNewRomanPSMT"/>
          <w:bCs/>
          <w:iCs/>
        </w:rPr>
        <w:t>021/487-22-</w:t>
      </w:r>
      <w:r w:rsidR="00FC5FB6" w:rsidRPr="00DC6DC2">
        <w:rPr>
          <w:rFonts w:eastAsia="TimesNewRomanPSMT"/>
          <w:bCs/>
          <w:iCs/>
        </w:rPr>
        <w:t>44</w:t>
      </w:r>
      <w:r w:rsidR="00A66BD9" w:rsidRPr="00DC6DC2">
        <w:rPr>
          <w:rFonts w:eastAsia="TimesNewRomanPSMT"/>
          <w:bCs/>
          <w:iCs/>
        </w:rPr>
        <w:t xml:space="preserve">, </w:t>
      </w:r>
    </w:p>
    <w:p w:rsidR="00F87167" w:rsidRPr="00FC5FB6" w:rsidRDefault="00F87167" w:rsidP="00F87167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iCs/>
        </w:rPr>
      </w:pPr>
      <w:r w:rsidRPr="00FC5FB6">
        <w:rPr>
          <w:rFonts w:eastAsia="TimesNewRomanPSMT"/>
          <w:bCs/>
          <w:iCs/>
        </w:rPr>
        <w:t xml:space="preserve">електронском поштом, на адресу: </w:t>
      </w:r>
      <w:hyperlink r:id="rId11" w:history="1">
        <w:r w:rsidR="00FC5FB6">
          <w:rPr>
            <w:rStyle w:val="Hyperlink"/>
            <w:rFonts w:eastAsia="TimesNewRomanPSMT"/>
            <w:bCs/>
            <w:iCs/>
          </w:rPr>
          <w:t>nabavke</w:t>
        </w:r>
        <w:r w:rsidR="00FC5FB6" w:rsidRPr="005615FB">
          <w:rPr>
            <w:rStyle w:val="Hyperlink"/>
            <w:rFonts w:eastAsia="TimesNewRomanPSMT"/>
            <w:bCs/>
            <w:iCs/>
          </w:rPr>
          <w:t>@kcv.rs</w:t>
        </w:r>
      </w:hyperlink>
      <w:r w:rsidRPr="00FC5FB6">
        <w:rPr>
          <w:rFonts w:eastAsia="TimesNewRomanPSMT"/>
          <w:bCs/>
          <w:iCs/>
        </w:rPr>
        <w:t xml:space="preserve">, или </w:t>
      </w:r>
    </w:p>
    <w:p w:rsidR="00A878F3" w:rsidRDefault="00F87167" w:rsidP="00A878F3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iCs/>
        </w:rPr>
      </w:pPr>
      <w:r w:rsidRPr="00EC12C4">
        <w:rPr>
          <w:rFonts w:eastAsia="TimesNewRomanPSMT"/>
          <w:bCs/>
          <w:iCs/>
        </w:rPr>
        <w:t>лично, уз писано овлашћење понуђача који је понуду поднео.</w:t>
      </w:r>
    </w:p>
    <w:p w:rsidR="00F87167" w:rsidRPr="00F87167" w:rsidRDefault="00F87167" w:rsidP="00F87167">
      <w:pPr>
        <w:pStyle w:val="ListParagraph"/>
        <w:ind w:left="360"/>
        <w:jc w:val="both"/>
        <w:rPr>
          <w:rFonts w:eastAsia="TimesNewRomanPSMT"/>
          <w:bCs/>
          <w:iCs/>
        </w:rPr>
      </w:pPr>
    </w:p>
    <w:p w:rsidR="00A878F3" w:rsidRPr="000746DE" w:rsidRDefault="00A878F3" w:rsidP="00A878F3">
      <w:pPr>
        <w:jc w:val="both"/>
      </w:pPr>
      <w:r w:rsidRPr="000746DE"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и истовремено ће ту информацију објавити на Порталу јавних набавки и на својој интернет страници. </w:t>
      </w:r>
    </w:p>
    <w:p w:rsidR="00A878F3" w:rsidRPr="000746DE" w:rsidRDefault="00A878F3" w:rsidP="00A878F3">
      <w:pPr>
        <w:jc w:val="both"/>
      </w:pPr>
      <w:r w:rsidRPr="000746DE"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A878F3" w:rsidRPr="000746DE" w:rsidRDefault="00A878F3" w:rsidP="00A878F3">
      <w:pPr>
        <w:jc w:val="both"/>
      </w:pPr>
      <w:r w:rsidRPr="000746DE">
        <w:t>По истеку рока предвиђеног за подношење понуда н</w:t>
      </w:r>
      <w:r w:rsidRPr="000746DE">
        <w:rPr>
          <w:lang w:val="sr-Cyrl-CS"/>
        </w:rPr>
        <w:t>а</w:t>
      </w:r>
      <w:r w:rsidRPr="000746DE">
        <w:t xml:space="preserve">ручилац не може да мења нити да допуњује конкурсну документацију. </w:t>
      </w:r>
    </w:p>
    <w:p w:rsidR="00A878F3" w:rsidRPr="000746DE" w:rsidRDefault="00A878F3" w:rsidP="00A878F3">
      <w:pPr>
        <w:jc w:val="both"/>
        <w:rPr>
          <w:bCs/>
        </w:rPr>
      </w:pPr>
      <w:r w:rsidRPr="000746DE">
        <w:t xml:space="preserve">Тражење додатних информација или појашњења у вези са припремањем понуде телефоном није дозвољено. </w:t>
      </w:r>
    </w:p>
    <w:p w:rsidR="00A878F3" w:rsidRPr="000746DE" w:rsidRDefault="00A878F3" w:rsidP="00A878F3">
      <w:pPr>
        <w:jc w:val="both"/>
      </w:pPr>
      <w:r w:rsidRPr="000746DE">
        <w:rPr>
          <w:bCs/>
        </w:rPr>
        <w:t>Комуникација у поступку јавне набавке врши се искључиво на начин одређен чланом 20. Закона.</w:t>
      </w:r>
    </w:p>
    <w:p w:rsidR="00A878F3" w:rsidRPr="000746DE" w:rsidRDefault="00A878F3" w:rsidP="00A878F3">
      <w:pPr>
        <w:jc w:val="both"/>
      </w:pPr>
    </w:p>
    <w:p w:rsidR="00A878F3" w:rsidRPr="000746DE" w:rsidRDefault="00A878F3" w:rsidP="00A878F3">
      <w:pPr>
        <w:jc w:val="both"/>
        <w:rPr>
          <w:b/>
          <w:bCs/>
        </w:rPr>
      </w:pPr>
      <w:r w:rsidRPr="000746DE">
        <w:rPr>
          <w:b/>
          <w:bCs/>
        </w:rPr>
        <w:lastRenderedPageBreak/>
        <w:t xml:space="preserve">15. ДОДАТНА ОБЈАШЊЕЊА ОД ПОНУЂАЧА ПОСЛЕ ОТВАРАЊА ПОНУДА И КОНТРОЛА КОД ПОНУЂАЧА ОДНОСНО ЊЕГОВОГ ПОДИЗВОЂАЧА </w:t>
      </w:r>
    </w:p>
    <w:p w:rsidR="00A878F3" w:rsidRPr="000746DE" w:rsidRDefault="00A878F3" w:rsidP="00A878F3">
      <w:pPr>
        <w:jc w:val="both"/>
        <w:rPr>
          <w:b/>
          <w:bCs/>
        </w:rPr>
      </w:pPr>
    </w:p>
    <w:p w:rsidR="00A878F3" w:rsidRPr="000746DE" w:rsidRDefault="00A878F3" w:rsidP="00A878F3">
      <w:pPr>
        <w:jc w:val="both"/>
        <w:rPr>
          <w:rFonts w:eastAsia="TimesNewRomanPSMT"/>
          <w:bCs/>
        </w:rPr>
      </w:pPr>
      <w:r w:rsidRPr="000746DE"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:rsidR="00A878F3" w:rsidRPr="000746DE" w:rsidRDefault="00A878F3" w:rsidP="00A878F3">
      <w:pPr>
        <w:tabs>
          <w:tab w:val="left" w:pos="-135"/>
          <w:tab w:val="left" w:pos="0"/>
          <w:tab w:val="left" w:pos="120"/>
        </w:tabs>
        <w:jc w:val="both"/>
      </w:pPr>
      <w:r w:rsidRPr="000746DE">
        <w:rPr>
          <w:rFonts w:eastAsia="TimesNewRomanPSMT"/>
          <w:bCs/>
        </w:rPr>
        <w:t>Уколико наручилац оцени да су потребна додатна објашњења или је потребно извршити</w:t>
      </w:r>
      <w:r w:rsidRPr="000746DE">
        <w:t xml:space="preserve"> контролу (увид) код понуђача, односно његовог подизвођача</w:t>
      </w:r>
      <w:r w:rsidRPr="000746DE">
        <w:rPr>
          <w:rFonts w:eastAsia="TimesNewRomanPSMT"/>
          <w:bCs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A878F3" w:rsidRPr="000746DE" w:rsidRDefault="00A878F3" w:rsidP="00A878F3">
      <w:pPr>
        <w:tabs>
          <w:tab w:val="left" w:pos="-135"/>
          <w:tab w:val="left" w:pos="0"/>
          <w:tab w:val="left" w:pos="120"/>
        </w:tabs>
        <w:jc w:val="both"/>
      </w:pPr>
      <w:r w:rsidRPr="000746DE"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:rsidR="00A878F3" w:rsidRPr="000746DE" w:rsidRDefault="00A878F3" w:rsidP="00A878F3">
      <w:pPr>
        <w:tabs>
          <w:tab w:val="left" w:pos="-135"/>
          <w:tab w:val="left" w:pos="0"/>
          <w:tab w:val="left" w:pos="120"/>
        </w:tabs>
        <w:jc w:val="both"/>
      </w:pPr>
      <w:r w:rsidRPr="000746DE">
        <w:t>У случају разлике између јединичне и укупне цене, меродавна је јединична цена.</w:t>
      </w:r>
    </w:p>
    <w:p w:rsidR="00A878F3" w:rsidRPr="000746DE" w:rsidRDefault="00A878F3" w:rsidP="00A878F3">
      <w:pPr>
        <w:jc w:val="both"/>
        <w:rPr>
          <w:b/>
          <w:bCs/>
        </w:rPr>
      </w:pPr>
      <w:r w:rsidRPr="000746DE">
        <w:t>Ако се понуђач не сагласи са исправком рачунских грешака, наручил</w:t>
      </w:r>
      <w:r w:rsidRPr="000746DE">
        <w:rPr>
          <w:lang w:val="sr-Cyrl-CS"/>
        </w:rPr>
        <w:t>а</w:t>
      </w:r>
      <w:r w:rsidRPr="000746DE">
        <w:t xml:space="preserve">ц ће његову понуду одбити као неприхватљиву. </w:t>
      </w:r>
    </w:p>
    <w:p w:rsidR="00A878F3" w:rsidRPr="000746DE" w:rsidRDefault="00A878F3" w:rsidP="00A878F3">
      <w:pPr>
        <w:jc w:val="both"/>
        <w:rPr>
          <w:b/>
          <w:bCs/>
        </w:rPr>
      </w:pPr>
    </w:p>
    <w:p w:rsidR="00A878F3" w:rsidRPr="000746DE" w:rsidRDefault="00A878F3" w:rsidP="00A878F3">
      <w:pPr>
        <w:jc w:val="both"/>
        <w:rPr>
          <w:b/>
          <w:bCs/>
        </w:rPr>
      </w:pPr>
      <w:r w:rsidRPr="000746DE">
        <w:rPr>
          <w:b/>
          <w:bCs/>
        </w:rPr>
        <w:t>16. ДОДАТНО ОБЕЗБЕЂЕЊЕ ИСПУЊЕЊА УГОВОРНИХ ОБАВЕЗА ПОНУЂАЧА КОЈИ СЕ НАЛАЗЕ НА СПИСКУ НЕГАТИВНИХ РЕФЕРЕНЦИ</w:t>
      </w:r>
    </w:p>
    <w:p w:rsidR="00F672FF" w:rsidRPr="00F672FF" w:rsidRDefault="00F672FF" w:rsidP="00F672FF">
      <w:pPr>
        <w:jc w:val="both"/>
        <w:rPr>
          <w:bCs/>
        </w:rPr>
      </w:pPr>
    </w:p>
    <w:p w:rsidR="00F672FF" w:rsidRPr="00F672FF" w:rsidRDefault="00F672FF" w:rsidP="00F672FF">
      <w:pPr>
        <w:jc w:val="both"/>
        <w:rPr>
          <w:bCs/>
          <w:iCs/>
        </w:rPr>
      </w:pPr>
      <w:r w:rsidRPr="00F672FF">
        <w:rPr>
          <w:bCs/>
          <w:iCs/>
        </w:rPr>
        <w:t xml:space="preserve">Понуђач који се налази на списку негативних референци који води Управа за јавне набавке, у складу са чланом 83. Закона, а који има негативну референцу за предмет набавке који </w:t>
      </w:r>
      <w:r w:rsidRPr="00F672FF">
        <w:rPr>
          <w:bCs/>
          <w:iCs/>
          <w:u w:val="single"/>
        </w:rPr>
        <w:t>није</w:t>
      </w:r>
      <w:r w:rsidRPr="00F672FF">
        <w:rPr>
          <w:bCs/>
          <w:iCs/>
        </w:rPr>
        <w:t xml:space="preserve"> истоврстан предмету ове јавне набавке, а уколико таквом понуђачу буде додељен уговор, дужан је да преда средства обезбеђења тражена у тачки 12. </w:t>
      </w:r>
      <w:r w:rsidRPr="00F672FF">
        <w:rPr>
          <w:bCs/>
          <w:iCs/>
          <w:lang w:val="sr-Cyrl-CS"/>
        </w:rPr>
        <w:t xml:space="preserve">Упутства понуђачима како да сачине понуду </w:t>
      </w:r>
      <w:r w:rsidRPr="00F672FF">
        <w:rPr>
          <w:bCs/>
          <w:iCs/>
        </w:rPr>
        <w:t>попуњену на износ 15%</w:t>
      </w:r>
      <w:r w:rsidRPr="00F672FF">
        <w:rPr>
          <w:bCs/>
          <w:iCs/>
          <w:lang w:val="sr-Cyrl-CS"/>
        </w:rPr>
        <w:t xml:space="preserve"> (уместо 10%</w:t>
      </w:r>
      <w:r w:rsidRPr="00F672FF">
        <w:rPr>
          <w:bCs/>
          <w:i/>
          <w:iCs/>
          <w:lang w:val="sr-Cyrl-CS"/>
        </w:rPr>
        <w:t>)</w:t>
      </w:r>
      <w:r w:rsidRPr="00F672FF">
        <w:rPr>
          <w:bCs/>
          <w:iCs/>
        </w:rPr>
        <w:t xml:space="preserve"> од укупне вредности уговора без ПДВ-а, са роком важности који је тридесет дана (уместо десет дана) дужи од истека рока за коначно извршење обавезе понуђача која је предмет обезбеђења (извршење уговорне обавезе, истек гарантног рока и сл.).</w:t>
      </w:r>
    </w:p>
    <w:p w:rsidR="00F672FF" w:rsidRPr="00F672FF" w:rsidRDefault="00F672FF" w:rsidP="00F672FF">
      <w:pPr>
        <w:jc w:val="both"/>
        <w:rPr>
          <w:bCs/>
          <w:i/>
          <w:iCs/>
        </w:rPr>
      </w:pPr>
      <w:r w:rsidRPr="00F672FF">
        <w:rPr>
          <w:bCs/>
          <w:iCs/>
        </w:rPr>
        <w:t>Ако се за време трајања уговора промене рокови за извршење уговорне обавезе, важност средстава обезбеђења мора да се продужи.</w:t>
      </w:r>
    </w:p>
    <w:p w:rsidR="00A878F3" w:rsidRPr="00F87167" w:rsidRDefault="00A878F3" w:rsidP="00A878F3">
      <w:pPr>
        <w:jc w:val="both"/>
        <w:rPr>
          <w:b/>
          <w:bCs/>
        </w:rPr>
      </w:pPr>
    </w:p>
    <w:p w:rsidR="00A878F3" w:rsidRPr="000746DE" w:rsidRDefault="00A878F3" w:rsidP="00A878F3">
      <w:pPr>
        <w:jc w:val="both"/>
      </w:pPr>
      <w:r w:rsidRPr="000746DE">
        <w:rPr>
          <w:b/>
          <w:bCs/>
        </w:rPr>
        <w:t>17.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A878F3" w:rsidRPr="00A878F3" w:rsidRDefault="00A878F3" w:rsidP="00A878F3">
      <w:pPr>
        <w:jc w:val="both"/>
        <w:rPr>
          <w:highlight w:val="green"/>
        </w:rPr>
      </w:pPr>
    </w:p>
    <w:p w:rsidR="00432F58" w:rsidRPr="0098512B" w:rsidRDefault="00432F58" w:rsidP="00432F58">
      <w:pPr>
        <w:jc w:val="both"/>
        <w:rPr>
          <w:b/>
          <w:bCs/>
          <w:i/>
          <w:iCs/>
          <w:lang w:val="sr-Cyrl-CS"/>
        </w:rPr>
      </w:pPr>
      <w:proofErr w:type="spellStart"/>
      <w:proofErr w:type="gramStart"/>
      <w:r w:rsidRPr="002B5E0F">
        <w:t>Избор</w:t>
      </w:r>
      <w:proofErr w:type="spellEnd"/>
      <w:r w:rsidRPr="002B5E0F">
        <w:t xml:space="preserve"> </w:t>
      </w:r>
      <w:proofErr w:type="spellStart"/>
      <w:r w:rsidRPr="002B5E0F">
        <w:t>најповољније</w:t>
      </w:r>
      <w:proofErr w:type="spellEnd"/>
      <w:r w:rsidRPr="002B5E0F">
        <w:t xml:space="preserve"> </w:t>
      </w:r>
      <w:proofErr w:type="spellStart"/>
      <w:r w:rsidRPr="002B5E0F">
        <w:t>понуде</w:t>
      </w:r>
      <w:proofErr w:type="spellEnd"/>
      <w:r w:rsidRPr="002B5E0F">
        <w:t xml:space="preserve"> </w:t>
      </w:r>
      <w:proofErr w:type="spellStart"/>
      <w:r w:rsidRPr="002B5E0F">
        <w:t>ће</w:t>
      </w:r>
      <w:proofErr w:type="spellEnd"/>
      <w:r w:rsidRPr="002B5E0F">
        <w:t xml:space="preserve"> </w:t>
      </w:r>
      <w:proofErr w:type="spellStart"/>
      <w:r w:rsidRPr="002B5E0F">
        <w:t>се</w:t>
      </w:r>
      <w:proofErr w:type="spellEnd"/>
      <w:r w:rsidRPr="002B5E0F">
        <w:t xml:space="preserve"> </w:t>
      </w:r>
      <w:proofErr w:type="spellStart"/>
      <w:r w:rsidRPr="002B5E0F">
        <w:t>извршити</w:t>
      </w:r>
      <w:proofErr w:type="spellEnd"/>
      <w:r w:rsidRPr="002B5E0F">
        <w:t xml:space="preserve"> </w:t>
      </w:r>
      <w:proofErr w:type="spellStart"/>
      <w:r w:rsidRPr="002B5E0F">
        <w:t>применом</w:t>
      </w:r>
      <w:proofErr w:type="spellEnd"/>
      <w:r w:rsidRPr="002B5E0F">
        <w:t xml:space="preserve"> </w:t>
      </w:r>
      <w:proofErr w:type="spellStart"/>
      <w:r w:rsidRPr="002B5E0F">
        <w:t>критеријума</w:t>
      </w:r>
      <w:proofErr w:type="spellEnd"/>
      <w:r w:rsidRPr="002B5E0F">
        <w:t xml:space="preserve"> </w:t>
      </w:r>
      <w:proofErr w:type="spellStart"/>
      <w:r w:rsidRPr="0098512B">
        <w:rPr>
          <w:b/>
          <w:i/>
          <w:iCs/>
        </w:rPr>
        <w:t>економски</w:t>
      </w:r>
      <w:proofErr w:type="spellEnd"/>
      <w:r w:rsidRPr="0098512B">
        <w:rPr>
          <w:b/>
          <w:i/>
          <w:iCs/>
        </w:rPr>
        <w:t xml:space="preserve"> </w:t>
      </w:r>
      <w:proofErr w:type="spellStart"/>
      <w:r w:rsidRPr="0098512B">
        <w:rPr>
          <w:b/>
          <w:i/>
          <w:iCs/>
        </w:rPr>
        <w:t>најповољнија</w:t>
      </w:r>
      <w:proofErr w:type="spellEnd"/>
      <w:r w:rsidRPr="0098512B">
        <w:rPr>
          <w:b/>
          <w:i/>
          <w:iCs/>
        </w:rPr>
        <w:t xml:space="preserve"> </w:t>
      </w:r>
      <w:proofErr w:type="spellStart"/>
      <w:r w:rsidRPr="0098512B">
        <w:rPr>
          <w:b/>
          <w:i/>
          <w:iCs/>
        </w:rPr>
        <w:t>понуда</w:t>
      </w:r>
      <w:proofErr w:type="spellEnd"/>
      <w:r w:rsidRPr="0098512B">
        <w:rPr>
          <w:b/>
          <w:i/>
          <w:iCs/>
        </w:rPr>
        <w:t>“,</w:t>
      </w:r>
      <w:r w:rsidRPr="0098512B">
        <w:rPr>
          <w:b/>
          <w:bCs/>
        </w:rPr>
        <w:t xml:space="preserve"> k</w:t>
      </w:r>
      <w:r w:rsidRPr="0098512B">
        <w:rPr>
          <w:b/>
          <w:bCs/>
          <w:lang w:val="sr-Cyrl-CS"/>
        </w:rPr>
        <w:t>оја ће се применити на основу елемената преговарања.</w:t>
      </w:r>
      <w:proofErr w:type="gramEnd"/>
    </w:p>
    <w:p w:rsidR="00A878F3" w:rsidRPr="00A878F3" w:rsidRDefault="00A878F3" w:rsidP="00A878F3">
      <w:pPr>
        <w:jc w:val="both"/>
        <w:rPr>
          <w:highlight w:val="green"/>
        </w:rPr>
      </w:pPr>
    </w:p>
    <w:p w:rsidR="00A878F3" w:rsidRPr="002B5E0F" w:rsidRDefault="00A878F3" w:rsidP="00A878F3">
      <w:pPr>
        <w:jc w:val="both"/>
        <w:rPr>
          <w:b/>
          <w:bCs/>
        </w:rPr>
      </w:pPr>
      <w:r w:rsidRPr="002B5E0F">
        <w:rPr>
          <w:b/>
          <w:bCs/>
        </w:rPr>
        <w:t xml:space="preserve">18.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A878F3" w:rsidRPr="00432F58" w:rsidRDefault="00A878F3" w:rsidP="00A878F3">
      <w:pPr>
        <w:jc w:val="both"/>
        <w:rPr>
          <w:b/>
          <w:bCs/>
        </w:rPr>
      </w:pPr>
    </w:p>
    <w:p w:rsidR="00A878F3" w:rsidRDefault="00432F58" w:rsidP="00A878F3">
      <w:pPr>
        <w:jc w:val="both"/>
        <w:rPr>
          <w:b/>
          <w:bCs/>
          <w:lang w:val="sr-Cyrl-CS"/>
        </w:rPr>
      </w:pPr>
      <w:r w:rsidRPr="00432F58">
        <w:rPr>
          <w:b/>
          <w:bCs/>
          <w:lang w:val="sr-Cyrl-CS"/>
        </w:rPr>
        <w:t>Нема</w:t>
      </w:r>
    </w:p>
    <w:p w:rsidR="00432F58" w:rsidRDefault="00432F58" w:rsidP="00A878F3">
      <w:pPr>
        <w:jc w:val="both"/>
        <w:rPr>
          <w:b/>
          <w:bCs/>
          <w:lang w:val="sr-Cyrl-CS"/>
        </w:rPr>
      </w:pPr>
    </w:p>
    <w:p w:rsidR="00A878F3" w:rsidRPr="002B5E0F" w:rsidRDefault="00A878F3" w:rsidP="00A878F3">
      <w:pPr>
        <w:jc w:val="both"/>
        <w:rPr>
          <w:b/>
          <w:bCs/>
        </w:rPr>
      </w:pPr>
      <w:r w:rsidRPr="002B5E0F">
        <w:rPr>
          <w:b/>
          <w:bCs/>
          <w:lang w:val="sr-Cyrl-CS"/>
        </w:rPr>
        <w:t>1</w:t>
      </w:r>
      <w:r w:rsidRPr="002B5E0F">
        <w:rPr>
          <w:b/>
          <w:bCs/>
        </w:rPr>
        <w:t xml:space="preserve">9. ПОШТОВАЊЕ ОБАВЕЗА КОЈЕ ПРОИЗИЛАЗЕ ИЗ ВАЖЕЋИХ ПРОПИСА </w:t>
      </w:r>
    </w:p>
    <w:p w:rsidR="00A878F3" w:rsidRPr="002B5E0F" w:rsidRDefault="00A878F3" w:rsidP="00A878F3">
      <w:pPr>
        <w:jc w:val="both"/>
        <w:rPr>
          <w:b/>
          <w:bCs/>
        </w:rPr>
      </w:pPr>
    </w:p>
    <w:p w:rsidR="00A878F3" w:rsidRPr="002B5E0F" w:rsidRDefault="00A878F3" w:rsidP="00A878F3">
      <w:pPr>
        <w:jc w:val="both"/>
      </w:pPr>
      <w:r w:rsidRPr="002B5E0F">
        <w:t xml:space="preserve"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</w:t>
      </w:r>
      <w:r w:rsidRPr="002B5E0F">
        <w:lastRenderedPageBreak/>
        <w:t xml:space="preserve">прописа о заштити на раду, запошљавању и условима рада, заштити животне средине, као и да гарантује да је ималац права интелектуалне својине.  (Образац изјаве, дат је у </w:t>
      </w:r>
      <w:r w:rsidRPr="002B5E0F">
        <w:rPr>
          <w:lang w:val="sr-Cyrl-CS"/>
        </w:rPr>
        <w:t xml:space="preserve">поглављу </w:t>
      </w:r>
      <w:r w:rsidR="002B5E0F" w:rsidRPr="002B5E0F">
        <w:t>10.</w:t>
      </w:r>
      <w:r w:rsidRPr="002B5E0F">
        <w:rPr>
          <w:lang w:val="ru-RU"/>
        </w:rPr>
        <w:t xml:space="preserve"> </w:t>
      </w:r>
      <w:r w:rsidRPr="002B5E0F">
        <w:t>конкурсне документације)</w:t>
      </w:r>
      <w:r w:rsidRPr="002B5E0F">
        <w:rPr>
          <w:lang w:val="sr-Cyrl-CS"/>
        </w:rPr>
        <w:t>.</w:t>
      </w:r>
    </w:p>
    <w:p w:rsidR="00A878F3" w:rsidRPr="00E71BEB" w:rsidRDefault="00A878F3" w:rsidP="00A878F3">
      <w:pPr>
        <w:jc w:val="both"/>
        <w:rPr>
          <w:b/>
        </w:rPr>
      </w:pPr>
      <w:r w:rsidRPr="00E71BEB">
        <w:t xml:space="preserve"> </w:t>
      </w:r>
    </w:p>
    <w:p w:rsidR="00A878F3" w:rsidRPr="00E71BEB" w:rsidRDefault="00A878F3" w:rsidP="00A878F3">
      <w:pPr>
        <w:jc w:val="both"/>
        <w:rPr>
          <w:b/>
        </w:rPr>
      </w:pPr>
      <w:r w:rsidRPr="00E71BEB">
        <w:rPr>
          <w:b/>
        </w:rPr>
        <w:t>20. КОРИШЋЕЊЕ ПАТЕНТА И ОДГОВОРНОСТ ЗА ПОВРЕДУ ЗАШТИЋЕНИХ ПРАВА ИНТЕЛЕКТУАЛНЕ СВОЈИНЕ ТРЕЋИХ ЛИЦА</w:t>
      </w:r>
    </w:p>
    <w:p w:rsidR="00A878F3" w:rsidRPr="00E71BEB" w:rsidRDefault="00A878F3" w:rsidP="00A878F3">
      <w:pPr>
        <w:jc w:val="both"/>
        <w:rPr>
          <w:b/>
        </w:rPr>
      </w:pPr>
    </w:p>
    <w:p w:rsidR="00FC5FB6" w:rsidRDefault="00A878F3" w:rsidP="00A878F3">
      <w:pPr>
        <w:jc w:val="both"/>
        <w:rPr>
          <w:b/>
        </w:rPr>
      </w:pPr>
      <w:r w:rsidRPr="00E71BEB">
        <w:rPr>
          <w:rFonts w:eastAsia="TimesNewRomanPSMT"/>
          <w:bCs/>
          <w:iCs/>
        </w:rPr>
        <w:t>Накнаду за коришћење патената, као и одговорност за повреду заштићених права интелектуалне својине трећих лица сноси понуђач.</w:t>
      </w:r>
    </w:p>
    <w:p w:rsidR="00FC5FB6" w:rsidRPr="00FC5FB6" w:rsidRDefault="00FC5FB6" w:rsidP="00A878F3">
      <w:pPr>
        <w:jc w:val="both"/>
        <w:rPr>
          <w:b/>
        </w:rPr>
      </w:pPr>
    </w:p>
    <w:p w:rsidR="00FC5FB6" w:rsidRDefault="00A878F3" w:rsidP="00A878F3">
      <w:pPr>
        <w:jc w:val="both"/>
        <w:rPr>
          <w:b/>
          <w:bCs/>
        </w:rPr>
      </w:pPr>
      <w:r w:rsidRPr="00E71BEB">
        <w:rPr>
          <w:b/>
          <w:bCs/>
        </w:rPr>
        <w:t xml:space="preserve">21. НАЧИН И РОК ЗА ПОДНОШЕЊЕ ЗАХТЕВА ЗА ЗАШТИТУ ПРАВА ПОНУЂАЧА </w:t>
      </w:r>
    </w:p>
    <w:p w:rsidR="00A878F3" w:rsidRPr="00FC5FB6" w:rsidRDefault="00A878F3" w:rsidP="00A878F3">
      <w:pPr>
        <w:jc w:val="both"/>
        <w:rPr>
          <w:b/>
          <w:bCs/>
        </w:rPr>
      </w:pPr>
      <w:r w:rsidRPr="00E71BEB">
        <w:t>Захтев за заштиту права може да поднесе понуђач, односно свако заинтересовано лице, или пословно удружење у њихово им</w:t>
      </w:r>
      <w:r w:rsidRPr="00E71BEB">
        <w:rPr>
          <w:lang w:val="sr-Cyrl-CS"/>
        </w:rPr>
        <w:t>е</w:t>
      </w:r>
      <w:r w:rsidRPr="00E71BEB">
        <w:t xml:space="preserve">. </w:t>
      </w:r>
    </w:p>
    <w:p w:rsidR="00977B14" w:rsidRPr="00E71BEB" w:rsidRDefault="00A878F3" w:rsidP="00977B14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  <w:r w:rsidRPr="00E71BEB">
        <w:t>Захтев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</w:t>
      </w:r>
      <w:r w:rsidRPr="00E71BEB">
        <w:rPr>
          <w:rFonts w:eastAsia="TimesNewRomanPSMT"/>
          <w:bCs/>
        </w:rPr>
        <w:t xml:space="preserve"> Захтев за заштиту права доставља </w:t>
      </w:r>
      <w:r w:rsidR="00977B14">
        <w:rPr>
          <w:rFonts w:eastAsia="TimesNewRomanPSMT"/>
          <w:bCs/>
        </w:rPr>
        <w:t>се</w:t>
      </w:r>
      <w:r w:rsidR="00977B14" w:rsidRPr="00E71BEB">
        <w:rPr>
          <w:rFonts w:eastAsia="TimesNewRomanPSMT"/>
          <w:bCs/>
        </w:rPr>
        <w:t xml:space="preserve"> </w:t>
      </w:r>
      <w:r w:rsidR="00466DF7" w:rsidRPr="00EC12C4">
        <w:rPr>
          <w:rFonts w:eastAsia="TimesNewRomanPSMT"/>
          <w:bCs/>
        </w:rPr>
        <w:t>непосредно или путем поште</w:t>
      </w:r>
      <w:r w:rsidR="00466DF7">
        <w:rPr>
          <w:rFonts w:eastAsia="TimesNewRomanPSMT"/>
          <w:bCs/>
        </w:rPr>
        <w:t xml:space="preserve"> </w:t>
      </w:r>
      <w:r w:rsidR="00466DF7" w:rsidRPr="00260308">
        <w:rPr>
          <w:rFonts w:eastAsia="TimesNewRomanPSMT"/>
          <w:bCs/>
        </w:rPr>
        <w:t>на адрес</w:t>
      </w:r>
      <w:r w:rsidR="00466DF7" w:rsidRPr="009A5352">
        <w:rPr>
          <w:rFonts w:eastAsia="TimesNewRomanPSMT"/>
          <w:bCs/>
        </w:rPr>
        <w:t>у:</w:t>
      </w:r>
      <w:r w:rsidR="00466DF7" w:rsidRPr="00E71BEB">
        <w:rPr>
          <w:rFonts w:eastAsia="TimesNewRomanPSMT"/>
          <w:bCs/>
        </w:rPr>
        <w:t xml:space="preserve"> </w:t>
      </w:r>
      <w:r w:rsidR="00466DF7" w:rsidRPr="00466DF7">
        <w:rPr>
          <w:b/>
        </w:rPr>
        <w:t>Клинички центар Војводине,</w:t>
      </w:r>
      <w:r w:rsidR="00466DF7" w:rsidRPr="000765F0">
        <w:t xml:space="preserve"> </w:t>
      </w:r>
      <w:r w:rsidR="00466DF7" w:rsidRPr="00E71BEB">
        <w:rPr>
          <w:rFonts w:eastAsia="TimesNewRomanPSMT"/>
          <w:b/>
          <w:bCs/>
        </w:rPr>
        <w:t>21000 Нови Сад, Хајдук Вељкова број 1</w:t>
      </w:r>
      <w:r w:rsidR="00466DF7" w:rsidRPr="00E71BEB">
        <w:rPr>
          <w:i/>
          <w:iCs/>
        </w:rPr>
        <w:t xml:space="preserve">, </w:t>
      </w:r>
      <w:r w:rsidR="00466DF7" w:rsidRPr="004F2BAB">
        <w:rPr>
          <w:iCs/>
        </w:rPr>
        <w:t xml:space="preserve">искључиво </w:t>
      </w:r>
      <w:r w:rsidR="00466DF7" w:rsidRPr="00260308">
        <w:rPr>
          <w:rFonts w:eastAsia="TimesNewRomanPSMT"/>
          <w:bCs/>
        </w:rPr>
        <w:t xml:space="preserve">преко писарнице </w:t>
      </w:r>
      <w:r w:rsidR="00466DF7">
        <w:rPr>
          <w:rFonts w:eastAsia="TimesNewRomanPSMT"/>
          <w:bCs/>
        </w:rPr>
        <w:t>Клиничког центра Војводине</w:t>
      </w:r>
      <w:r w:rsidR="00977B14" w:rsidRPr="00E71BEB">
        <w:rPr>
          <w:i/>
          <w:iCs/>
        </w:rPr>
        <w:t xml:space="preserve">, </w:t>
      </w:r>
      <w:r w:rsidR="00977B14">
        <w:rPr>
          <w:rFonts w:eastAsia="TimesNewRomanPSMT"/>
          <w:bCs/>
        </w:rPr>
        <w:t xml:space="preserve">са назнаком </w:t>
      </w:r>
      <w:r w:rsidR="00977B14" w:rsidRPr="00E71BEB">
        <w:rPr>
          <w:rFonts w:eastAsia="TimesNewRomanPS-BoldMT"/>
          <w:bCs/>
        </w:rPr>
        <w:t xml:space="preserve">да је реч о </w:t>
      </w:r>
      <w:r w:rsidR="00977B14">
        <w:rPr>
          <w:rFonts w:eastAsia="TimesNewRomanPS-BoldMT"/>
          <w:bCs/>
        </w:rPr>
        <w:t>захтеву за заштиту права</w:t>
      </w:r>
      <w:r w:rsidR="00977B14" w:rsidRPr="00E71BEB">
        <w:rPr>
          <w:rFonts w:eastAsia="TimesNewRomanPS-BoldMT"/>
          <w:bCs/>
        </w:rPr>
        <w:t xml:space="preserve">, уз обавезно </w:t>
      </w:r>
      <w:r w:rsidR="00977B14" w:rsidRPr="00E71BEB">
        <w:rPr>
          <w:rFonts w:eastAsia="TimesNewRomanPS-BoldMT"/>
          <w:b/>
          <w:bCs/>
        </w:rPr>
        <w:t>навођење предмета набавке и редног броја</w:t>
      </w:r>
      <w:r w:rsidR="00977B14" w:rsidRPr="00E71BEB">
        <w:rPr>
          <w:rFonts w:eastAsia="TimesNewRomanPS-BoldMT"/>
          <w:bCs/>
        </w:rPr>
        <w:t xml:space="preserve"> набавке (подаци </w:t>
      </w:r>
      <w:r w:rsidR="00977B14" w:rsidRPr="00E71BEB">
        <w:t xml:space="preserve">дати је у </w:t>
      </w:r>
      <w:r w:rsidR="00977B14" w:rsidRPr="00E71BEB">
        <w:rPr>
          <w:lang w:val="sr-Cyrl-CS"/>
        </w:rPr>
        <w:t xml:space="preserve">поглављу </w:t>
      </w:r>
      <w:r w:rsidR="00977B14" w:rsidRPr="00E71BEB">
        <w:t>1.</w:t>
      </w:r>
      <w:r w:rsidR="00977B14" w:rsidRPr="00E71BEB">
        <w:rPr>
          <w:lang w:val="ru-RU"/>
        </w:rPr>
        <w:t xml:space="preserve"> </w:t>
      </w:r>
      <w:r w:rsidR="00977B14" w:rsidRPr="00E71BEB">
        <w:t>конкурсне документације)</w:t>
      </w:r>
      <w:r w:rsidR="00977B14" w:rsidRPr="00E71BEB">
        <w:rPr>
          <w:rFonts w:eastAsia="TimesNewRomanPS-BoldMT"/>
          <w:bCs/>
        </w:rPr>
        <w:t xml:space="preserve">. </w:t>
      </w:r>
    </w:p>
    <w:p w:rsidR="00A878F3" w:rsidRPr="00E71BEB" w:rsidRDefault="00A878F3" w:rsidP="00A878F3">
      <w:pPr>
        <w:jc w:val="both"/>
      </w:pPr>
      <w:r w:rsidRPr="00E71BEB"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  <w:r w:rsidRPr="00E71BEB">
        <w:rPr>
          <w:lang w:val="sr-Cyrl-CS"/>
        </w:rPr>
        <w:t xml:space="preserve"> </w:t>
      </w:r>
      <w:r w:rsidRPr="00E71BEB">
        <w:t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2 дана од дана пријема захтева.</w:t>
      </w:r>
    </w:p>
    <w:p w:rsidR="00A878F3" w:rsidRPr="00E71BEB" w:rsidRDefault="00A878F3" w:rsidP="00A878F3">
      <w:pPr>
        <w:jc w:val="both"/>
      </w:pPr>
      <w:r w:rsidRPr="00E71BEB"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 </w:t>
      </w:r>
      <w:r w:rsidRPr="00E71BEB">
        <w:rPr>
          <w:lang w:val="sr-Cyrl-CS"/>
        </w:rPr>
        <w:t>7</w:t>
      </w:r>
      <w:r w:rsidRPr="00E71BEB">
        <w:t xml:space="preserve"> дана пре истека рока за подношење понуда, без обзира на начин достављања.  У том случају подношења захтева за заштиту права долази до застоја рока за подношење понуда. </w:t>
      </w:r>
    </w:p>
    <w:p w:rsidR="00A878F3" w:rsidRPr="00E71BEB" w:rsidRDefault="00A878F3" w:rsidP="00A878F3">
      <w:pPr>
        <w:jc w:val="both"/>
      </w:pPr>
      <w:r w:rsidRPr="00E71BEB"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</w:t>
      </w:r>
      <w:r w:rsidRPr="00E71BEB">
        <w:rPr>
          <w:lang w:val="sr-Cyrl-CS"/>
        </w:rPr>
        <w:t xml:space="preserve">10 </w:t>
      </w:r>
      <w:r w:rsidRPr="00E71BEB">
        <w:t xml:space="preserve">дана од дана пријема одлуке. </w:t>
      </w:r>
    </w:p>
    <w:p w:rsidR="00A878F3" w:rsidRPr="00E71BEB" w:rsidRDefault="00A878F3" w:rsidP="00A878F3">
      <w:pPr>
        <w:jc w:val="both"/>
      </w:pPr>
      <w:r w:rsidRPr="00E71BEB"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A878F3" w:rsidRPr="00E71BEB" w:rsidRDefault="00A878F3" w:rsidP="00A878F3">
      <w:pPr>
        <w:jc w:val="both"/>
        <w:rPr>
          <w:rFonts w:eastAsia="TimesNewRomanPSMT"/>
          <w:bCs/>
        </w:rPr>
      </w:pPr>
      <w:r w:rsidRPr="00E71BEB">
        <w:t>Ако је у истом поступку јавне набавке поново поднет захтев за заштиту права од стр</w:t>
      </w:r>
      <w:r w:rsidRPr="00E71BEB">
        <w:rPr>
          <w:lang w:val="sr-Cyrl-CS"/>
        </w:rPr>
        <w:t>а</w:t>
      </w:r>
      <w:r w:rsidRPr="00E71BEB"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A878F3" w:rsidRPr="00E71BEB" w:rsidRDefault="00A878F3" w:rsidP="00A878F3">
      <w:pPr>
        <w:pStyle w:val="ListParagraph"/>
        <w:ind w:left="0"/>
        <w:jc w:val="both"/>
        <w:rPr>
          <w:rFonts w:eastAsia="TimesNewRomanPSMT"/>
          <w:bCs/>
        </w:rPr>
      </w:pPr>
      <w:r w:rsidRPr="00E71BEB">
        <w:rPr>
          <w:rFonts w:eastAsia="TimesNewRomanPSMT"/>
          <w:bCs/>
        </w:rPr>
        <w:t xml:space="preserve">Подносилац захтева је дужан да на рачун буџета Републике Србије уплати таксу у изнoсу од 80.000,00 динара уколико оспорава одређену радњу наручиоца пре отварања понуда на број жиро рачуна: 840-742221843-57, шифра плаћања: 153, позив на број 97 50-016, сврха уплате: Републичка административна такса са назнаком јавне набавке на коју се односи (број или друга ознака конкретне јавне набавке), корисник: буџет Републике Србије.  </w:t>
      </w:r>
    </w:p>
    <w:p w:rsidR="00A878F3" w:rsidRPr="00E71BEB" w:rsidRDefault="00A878F3" w:rsidP="00A878F3">
      <w:pPr>
        <w:pStyle w:val="ListParagraph"/>
        <w:ind w:left="0"/>
        <w:jc w:val="both"/>
        <w:rPr>
          <w:rFonts w:eastAsia="TimesNewRomanPSMT"/>
          <w:bCs/>
        </w:rPr>
      </w:pPr>
      <w:r w:rsidRPr="00E71BEB">
        <w:rPr>
          <w:rFonts w:eastAsia="TimesNewRomanPSMT"/>
          <w:bCs/>
        </w:rPr>
        <w:t xml:space="preserve">Уколико подносилац захтева оспорава одлуку о додели уговора такса износи 80.000,00 динара уколико понуђена цена понуђача којем је додељен уговор није већа од </w:t>
      </w:r>
      <w:r w:rsidRPr="00E71BEB">
        <w:rPr>
          <w:rFonts w:eastAsia="TimesNewRomanPSMT"/>
          <w:bCs/>
        </w:rPr>
        <w:lastRenderedPageBreak/>
        <w:t xml:space="preserve">80.000.000 динара, односно такса износи 0,1 % понуђене цене понуђача којем је додељен уговор ако је та вредност већа од 80.000.000 динара. </w:t>
      </w:r>
    </w:p>
    <w:p w:rsidR="00A878F3" w:rsidRPr="00E71BEB" w:rsidRDefault="00A878F3" w:rsidP="00A878F3">
      <w:pPr>
        <w:pStyle w:val="ListParagraph"/>
        <w:ind w:left="0"/>
        <w:jc w:val="both"/>
        <w:rPr>
          <w:rFonts w:eastAsia="TimesNewRomanPSMT"/>
          <w:bCs/>
        </w:rPr>
      </w:pPr>
      <w:r w:rsidRPr="00E71BEB">
        <w:rPr>
          <w:rFonts w:eastAsia="TimesNewRomanPSMT"/>
          <w:bCs/>
        </w:rPr>
        <w:t>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поступка, такса износи 80.000,00 динара уколико процењена вредност јавне набавке (коју ће подносилац сазнати на отварању понуда или из записника о отварању понуда) није већа од 80.000.000 динара, односно такса износи 0,1 % процењене вредности јавне набавке ако је та вредност већа од 80.000.000 динара.</w:t>
      </w:r>
    </w:p>
    <w:p w:rsidR="00A878F3" w:rsidRPr="00E71BEB" w:rsidRDefault="00A878F3" w:rsidP="00A878F3">
      <w:pPr>
        <w:jc w:val="both"/>
      </w:pPr>
      <w:r w:rsidRPr="00E71BEB">
        <w:rPr>
          <w:rFonts w:eastAsia="TimesNewRomanPSMT"/>
          <w:bCs/>
        </w:rPr>
        <w:t>Поступак заштите права понуђача регулисан је одредбама чл. 138. - 167. Закона.</w:t>
      </w:r>
    </w:p>
    <w:p w:rsidR="00FC5FB6" w:rsidRPr="00FC5FB6" w:rsidRDefault="00FC5FB6" w:rsidP="00A878F3">
      <w:pPr>
        <w:jc w:val="both"/>
      </w:pPr>
    </w:p>
    <w:p w:rsidR="00A878F3" w:rsidRPr="00E71BEB" w:rsidRDefault="00A878F3" w:rsidP="00A878F3">
      <w:pPr>
        <w:jc w:val="both"/>
        <w:rPr>
          <w:b/>
        </w:rPr>
      </w:pPr>
      <w:r w:rsidRPr="00E71BEB">
        <w:rPr>
          <w:b/>
        </w:rPr>
        <w:t>22. РОК У КОЈЕМ ЋЕ УГОВОР БИТИ ЗАКЉУЧЕН</w:t>
      </w:r>
    </w:p>
    <w:p w:rsidR="00A878F3" w:rsidRPr="00E71BEB" w:rsidRDefault="00A878F3" w:rsidP="00A878F3">
      <w:pPr>
        <w:jc w:val="both"/>
        <w:rPr>
          <w:b/>
        </w:rPr>
      </w:pPr>
    </w:p>
    <w:p w:rsidR="00A878F3" w:rsidRPr="00E71BEB" w:rsidRDefault="00A878F3" w:rsidP="00A878F3">
      <w:pPr>
        <w:jc w:val="both"/>
      </w:pPr>
      <w:r w:rsidRPr="00E71BEB"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 w:rsidRPr="00E71BEB">
        <w:rPr>
          <w:lang w:val="sr-Cyrl-CS"/>
        </w:rPr>
        <w:t>е</w:t>
      </w:r>
      <w:r w:rsidRPr="00E71BEB">
        <w:t xml:space="preserve">ва за заштиту права из члана 149. Закона. </w:t>
      </w:r>
    </w:p>
    <w:p w:rsidR="00937994" w:rsidRPr="00F87167" w:rsidRDefault="00A878F3" w:rsidP="00F87167">
      <w:pPr>
        <w:jc w:val="both"/>
      </w:pPr>
      <w:r w:rsidRPr="00E71BEB"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  <w:r w:rsidRPr="00A878F3">
        <w:t xml:space="preserve"> </w:t>
      </w:r>
    </w:p>
    <w:p w:rsidR="00B60424" w:rsidRDefault="00B60424">
      <w:pPr>
        <w:rPr>
          <w:noProof/>
        </w:rPr>
      </w:pPr>
      <w:r>
        <w:rPr>
          <w:noProof/>
        </w:rPr>
        <w:br w:type="page"/>
      </w:r>
    </w:p>
    <w:p w:rsidR="002D5B2C" w:rsidRPr="00F87167" w:rsidRDefault="002D5B2C" w:rsidP="000C3B23">
      <w:pPr>
        <w:pStyle w:val="Heading2"/>
        <w:numPr>
          <w:ilvl w:val="0"/>
          <w:numId w:val="30"/>
        </w:numPr>
        <w:rPr>
          <w:noProof/>
        </w:rPr>
      </w:pPr>
      <w:bookmarkStart w:id="15" w:name="_Toc364245690"/>
      <w:r w:rsidRPr="00F87167">
        <w:rPr>
          <w:noProof/>
        </w:rPr>
        <w:lastRenderedPageBreak/>
        <w:t>ИЗЈАВА О НЕЗАВИСНОЈ ПОНУДИ</w:t>
      </w:r>
      <w:bookmarkEnd w:id="15"/>
    </w:p>
    <w:p w:rsidR="00AA413D" w:rsidRPr="00F87167" w:rsidRDefault="00AA413D" w:rsidP="00AA413D">
      <w:pPr>
        <w:jc w:val="center"/>
        <w:rPr>
          <w:b/>
          <w:noProof/>
        </w:rPr>
      </w:pPr>
    </w:p>
    <w:p w:rsidR="00AA413D" w:rsidRPr="00F87167" w:rsidRDefault="00AA413D" w:rsidP="00EA647C">
      <w:pPr>
        <w:jc w:val="both"/>
        <w:rPr>
          <w:noProof/>
        </w:rPr>
      </w:pPr>
    </w:p>
    <w:p w:rsidR="00AA413D" w:rsidRPr="00F87167" w:rsidRDefault="00EA647C" w:rsidP="00EA647C">
      <w:pPr>
        <w:ind w:firstLine="720"/>
        <w:jc w:val="both"/>
        <w:rPr>
          <w:noProof/>
        </w:rPr>
      </w:pPr>
      <w:r w:rsidRPr="00F87167">
        <w:rPr>
          <w:noProof/>
        </w:rPr>
        <w:t>У са чланом 26. Закона о јавним набавкама („Сл. гласник РС” бр. 124/2012), као заступник понуђача дајем</w:t>
      </w:r>
      <w:r w:rsidR="00767449" w:rsidRPr="00F87167">
        <w:rPr>
          <w:noProof/>
        </w:rPr>
        <w:t>:</w:t>
      </w: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EA647C" w:rsidRPr="00F87167" w:rsidRDefault="00EA647C" w:rsidP="00EA647C">
      <w:pPr>
        <w:tabs>
          <w:tab w:val="left" w:pos="6028"/>
        </w:tabs>
        <w:autoSpaceDE w:val="0"/>
        <w:ind w:left="360"/>
        <w:jc w:val="center"/>
        <w:rPr>
          <w:b/>
          <w:bCs/>
          <w:iCs/>
        </w:rPr>
      </w:pPr>
      <w:r w:rsidRPr="00F87167">
        <w:rPr>
          <w:b/>
          <w:bCs/>
          <w:iCs/>
        </w:rPr>
        <w:t>ИЗЈАВУ</w:t>
      </w:r>
    </w:p>
    <w:p w:rsidR="00EA647C" w:rsidRPr="00F87167" w:rsidRDefault="00EA647C" w:rsidP="00EA647C">
      <w:pPr>
        <w:tabs>
          <w:tab w:val="left" w:pos="6028"/>
        </w:tabs>
        <w:autoSpaceDE w:val="0"/>
        <w:ind w:left="360"/>
        <w:jc w:val="center"/>
        <w:rPr>
          <w:b/>
          <w:bCs/>
          <w:iCs/>
        </w:rPr>
      </w:pPr>
      <w:r w:rsidRPr="00F87167">
        <w:rPr>
          <w:b/>
          <w:bCs/>
          <w:iCs/>
        </w:rPr>
        <w:t>О НЕЗАВИСНОЈ ПОНУДИ</w:t>
      </w:r>
    </w:p>
    <w:p w:rsidR="00A23F31" w:rsidRPr="00F87167" w:rsidRDefault="00A23F31" w:rsidP="00EA647C">
      <w:pPr>
        <w:tabs>
          <w:tab w:val="left" w:pos="6028"/>
        </w:tabs>
        <w:autoSpaceDE w:val="0"/>
        <w:ind w:left="360"/>
        <w:jc w:val="center"/>
        <w:rPr>
          <w:b/>
          <w:bCs/>
          <w:iCs/>
        </w:rPr>
      </w:pPr>
    </w:p>
    <w:p w:rsidR="00A23F31" w:rsidRPr="00F87167" w:rsidRDefault="00A23F31" w:rsidP="00EA647C">
      <w:pPr>
        <w:tabs>
          <w:tab w:val="left" w:pos="6028"/>
        </w:tabs>
        <w:autoSpaceDE w:val="0"/>
        <w:ind w:left="360"/>
        <w:jc w:val="center"/>
        <w:rPr>
          <w:b/>
          <w:bCs/>
          <w:iCs/>
        </w:rPr>
      </w:pPr>
    </w:p>
    <w:p w:rsidR="00A23F31" w:rsidRPr="00F87167" w:rsidRDefault="00A23F31" w:rsidP="00EA647C">
      <w:pPr>
        <w:tabs>
          <w:tab w:val="left" w:pos="6028"/>
        </w:tabs>
        <w:autoSpaceDE w:val="0"/>
        <w:ind w:left="360"/>
        <w:jc w:val="center"/>
        <w:rPr>
          <w:b/>
          <w:bCs/>
          <w:iCs/>
        </w:rPr>
      </w:pPr>
    </w:p>
    <w:p w:rsidR="002D5B2C" w:rsidRPr="00F87167" w:rsidRDefault="002D5B2C" w:rsidP="00F733FB">
      <w:pPr>
        <w:ind w:firstLine="720"/>
        <w:jc w:val="both"/>
        <w:rPr>
          <w:noProof/>
        </w:rPr>
      </w:pPr>
      <w:r w:rsidRPr="00F87167">
        <w:rPr>
          <w:noProof/>
        </w:rPr>
        <w:t xml:space="preserve">Понуђач </w:t>
      </w:r>
      <w:r w:rsidR="00A23F31" w:rsidRPr="00F87167">
        <w:t xml:space="preserve">..................................................................................... </w:t>
      </w:r>
      <w:r w:rsidR="00A23F31" w:rsidRPr="00F87167">
        <w:rPr>
          <w:i/>
          <w:iCs/>
        </w:rPr>
        <w:t>[</w:t>
      </w:r>
      <w:r w:rsidR="00A23F31" w:rsidRPr="00F87167">
        <w:rPr>
          <w:i/>
        </w:rPr>
        <w:t>навести назив понуђача</w:t>
      </w:r>
      <w:r w:rsidR="00A23F31" w:rsidRPr="00F87167">
        <w:rPr>
          <w:i/>
          <w:iCs/>
        </w:rPr>
        <w:t>]</w:t>
      </w:r>
      <w:r w:rsidR="00A23F31" w:rsidRPr="00F87167">
        <w:rPr>
          <w:i/>
          <w:lang w:val="sr-Cyrl-CS"/>
        </w:rPr>
        <w:t xml:space="preserve"> </w:t>
      </w:r>
      <w:r w:rsidR="00A23F31" w:rsidRPr="00F87167">
        <w:t xml:space="preserve">у поступку јавне набавке ..................................................................................................... </w:t>
      </w:r>
      <w:r w:rsidR="00A23F31" w:rsidRPr="00F87167">
        <w:rPr>
          <w:i/>
          <w:iCs/>
        </w:rPr>
        <w:t>[</w:t>
      </w:r>
      <w:r w:rsidR="00A23F31" w:rsidRPr="00F87167">
        <w:rPr>
          <w:i/>
        </w:rPr>
        <w:t>навести предмет јавне набавке</w:t>
      </w:r>
      <w:r w:rsidR="00A23F31" w:rsidRPr="00F87167">
        <w:rPr>
          <w:i/>
          <w:iCs/>
        </w:rPr>
        <w:t>]</w:t>
      </w:r>
      <w:r w:rsidR="00A23F31" w:rsidRPr="00F87167">
        <w:rPr>
          <w:i/>
          <w:lang w:val="sr-Cyrl-CS"/>
        </w:rPr>
        <w:t xml:space="preserve"> </w:t>
      </w:r>
      <w:r w:rsidR="00A23F31" w:rsidRPr="00F87167">
        <w:rPr>
          <w:lang w:val="sr-Cyrl-CS"/>
        </w:rPr>
        <w:t>б</w:t>
      </w:r>
      <w:r w:rsidR="00A23F31" w:rsidRPr="00F87167">
        <w:t>р. ......................</w:t>
      </w:r>
      <w:r w:rsidR="00A23F31" w:rsidRPr="00F87167">
        <w:rPr>
          <w:i/>
          <w:iCs/>
        </w:rPr>
        <w:t>[навести редни број јавне набавкe]</w:t>
      </w:r>
      <w:r w:rsidR="00A23F31" w:rsidRPr="00F87167">
        <w:t xml:space="preserve">, </w:t>
      </w:r>
      <w:r w:rsidRPr="00F87167">
        <w:rPr>
          <w:noProof/>
        </w:rPr>
        <w:t>под пуном материјалном и кривичном одговорношћу потврђује да је понуду поднео независно, без договора са другим понуђачима или заинтересованим лицима.</w:t>
      </w: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jc w:val="both"/>
        <w:rPr>
          <w:b/>
          <w:noProof/>
        </w:rPr>
      </w:pPr>
    </w:p>
    <w:p w:rsidR="00A23F31" w:rsidRPr="00F87167" w:rsidRDefault="00DE0647" w:rsidP="00A23F31">
      <w:pPr>
        <w:jc w:val="both"/>
        <w:rPr>
          <w:noProof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23.6pt;margin-top:12.9pt;width:115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hHJQIAAEo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"/>
        </w:pict>
      </w:r>
      <w:r>
        <w:rPr>
          <w:noProof/>
          <w:lang w:val="en-US"/>
        </w:rPr>
        <w:pict>
          <v:shape id="_x0000_s1039" type="#_x0000_t32" style="position:absolute;left:0;text-align:left;margin-left:-4.9pt;margin-top:12.9pt;width:115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5I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LPpdDbB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"/>
        </w:pict>
      </w:r>
    </w:p>
    <w:p w:rsidR="00A23F31" w:rsidRPr="00F87167" w:rsidRDefault="00A23F31" w:rsidP="00A23F31">
      <w:pPr>
        <w:ind w:firstLine="720"/>
        <w:jc w:val="both"/>
        <w:rPr>
          <w:noProof/>
        </w:rPr>
      </w:pPr>
      <w:r w:rsidRPr="00F87167">
        <w:rPr>
          <w:noProof/>
        </w:rPr>
        <w:t>ДАТУМ</w:t>
      </w:r>
      <w:r w:rsidRPr="00F87167">
        <w:rPr>
          <w:noProof/>
        </w:rPr>
        <w:tab/>
      </w:r>
      <w:r w:rsidRPr="00F87167">
        <w:rPr>
          <w:noProof/>
        </w:rPr>
        <w:tab/>
      </w:r>
      <w:r w:rsidR="000709BA" w:rsidRPr="00F87167">
        <w:rPr>
          <w:noProof/>
        </w:rPr>
        <w:t xml:space="preserve"> </w:t>
      </w:r>
      <w:r w:rsidR="000709BA" w:rsidRPr="00F87167">
        <w:rPr>
          <w:noProof/>
        </w:rPr>
        <w:tab/>
      </w:r>
      <w:r w:rsidR="000709BA" w:rsidRPr="00F87167">
        <w:rPr>
          <w:noProof/>
        </w:rPr>
        <w:tab/>
      </w:r>
      <w:r w:rsidRPr="00F87167">
        <w:rPr>
          <w:noProof/>
        </w:rPr>
        <w:t>М.П.</w:t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="000709BA" w:rsidRPr="00F87167">
        <w:rPr>
          <w:noProof/>
        </w:rPr>
        <w:tab/>
      </w:r>
      <w:r w:rsidRPr="00F87167">
        <w:rPr>
          <w:noProof/>
        </w:rPr>
        <w:t>ПОНУЂАЧ</w:t>
      </w:r>
    </w:p>
    <w:p w:rsidR="00A23F31" w:rsidRPr="00F87167" w:rsidRDefault="00A23F31" w:rsidP="00A23F31">
      <w:pPr>
        <w:jc w:val="both"/>
        <w:rPr>
          <w:noProof/>
        </w:rPr>
      </w:pPr>
    </w:p>
    <w:p w:rsidR="00A23F31" w:rsidRPr="00F87167" w:rsidRDefault="00A23F31" w:rsidP="00A23F31">
      <w:pPr>
        <w:jc w:val="both"/>
        <w:rPr>
          <w:noProof/>
        </w:rPr>
      </w:pP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  <w:t>___________________</w:t>
      </w:r>
    </w:p>
    <w:p w:rsidR="00A23F31" w:rsidRPr="00A23F31" w:rsidRDefault="00A23F31" w:rsidP="00A23F31">
      <w:pPr>
        <w:jc w:val="both"/>
        <w:rPr>
          <w:noProof/>
        </w:rPr>
      </w:pP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  <w:t>ПОТПИС</w:t>
      </w:r>
    </w:p>
    <w:p w:rsidR="0072089F" w:rsidRDefault="0072089F">
      <w:pPr>
        <w:rPr>
          <w:noProof/>
        </w:rPr>
      </w:pPr>
      <w:r>
        <w:rPr>
          <w:noProof/>
        </w:rPr>
        <w:br w:type="page"/>
      </w:r>
    </w:p>
    <w:p w:rsidR="0072089F" w:rsidRPr="00F87167" w:rsidRDefault="0072089F" w:rsidP="0072089F">
      <w:pPr>
        <w:pStyle w:val="Heading2"/>
        <w:numPr>
          <w:ilvl w:val="0"/>
          <w:numId w:val="30"/>
        </w:numPr>
      </w:pPr>
      <w:bookmarkStart w:id="16" w:name="_Toc364245691"/>
      <w:r w:rsidRPr="00F87167">
        <w:lastRenderedPageBreak/>
        <w:t>ОБРАЗАЦ ИЗЈАВЕ О ПОШТОВАЊУ ОБАВЕЗА</w:t>
      </w:r>
      <w:bookmarkEnd w:id="16"/>
    </w:p>
    <w:p w:rsidR="0072089F" w:rsidRPr="00F87167" w:rsidRDefault="0072089F" w:rsidP="0072089F">
      <w:pPr>
        <w:pStyle w:val="BodyText3"/>
        <w:jc w:val="center"/>
        <w:rPr>
          <w:b/>
          <w:sz w:val="24"/>
          <w:szCs w:val="24"/>
        </w:rPr>
      </w:pPr>
      <w:r w:rsidRPr="00F87167">
        <w:rPr>
          <w:b/>
          <w:sz w:val="24"/>
          <w:szCs w:val="24"/>
        </w:rPr>
        <w:t>ИЗ ЧЛ. 75. СТ. 2. ЗАКОНА О ЈАВНИМ НАБАВКАМА</w:t>
      </w: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/>
          <w:bCs/>
          <w:iCs/>
          <w:lang w:val="ru-RU"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  <w:lang w:val="ru-RU"/>
        </w:rPr>
      </w:pPr>
    </w:p>
    <w:p w:rsidR="0072089F" w:rsidRPr="00F87167" w:rsidRDefault="00EA647C" w:rsidP="00EA647C">
      <w:pPr>
        <w:tabs>
          <w:tab w:val="left" w:pos="709"/>
        </w:tabs>
        <w:autoSpaceDE w:val="0"/>
        <w:jc w:val="both"/>
        <w:rPr>
          <w:bCs/>
          <w:iCs/>
        </w:rPr>
      </w:pPr>
      <w:r w:rsidRPr="00F87167">
        <w:rPr>
          <w:bCs/>
          <w:iCs/>
        </w:rPr>
        <w:tab/>
      </w:r>
      <w:r w:rsidR="0072089F" w:rsidRPr="00F87167">
        <w:rPr>
          <w:bCs/>
          <w:iCs/>
        </w:rPr>
        <w:t xml:space="preserve">У </w:t>
      </w:r>
      <w:r w:rsidR="00B819C7" w:rsidRPr="00F87167">
        <w:rPr>
          <w:bCs/>
          <w:iCs/>
        </w:rPr>
        <w:t>са чланом</w:t>
      </w:r>
      <w:r w:rsidR="0072089F" w:rsidRPr="00F87167">
        <w:rPr>
          <w:bCs/>
          <w:iCs/>
        </w:rPr>
        <w:t xml:space="preserve"> 75. став 2. Закона о јавним набавкама</w:t>
      </w:r>
      <w:r w:rsidR="00B819C7" w:rsidRPr="00F87167">
        <w:rPr>
          <w:bCs/>
          <w:iCs/>
        </w:rPr>
        <w:t xml:space="preserve"> („Сл. гласник РС” бр. 124/2012)</w:t>
      </w:r>
      <w:r w:rsidR="00767449" w:rsidRPr="00F87167">
        <w:rPr>
          <w:bCs/>
          <w:iCs/>
        </w:rPr>
        <w:t>, као заступник понуђача дајем:</w:t>
      </w: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A23F31" w:rsidRPr="00F87167" w:rsidRDefault="00A23F31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jc w:val="center"/>
        <w:rPr>
          <w:b/>
          <w:bCs/>
          <w:iCs/>
        </w:rPr>
      </w:pPr>
      <w:r w:rsidRPr="00F87167">
        <w:rPr>
          <w:b/>
          <w:bCs/>
          <w:iCs/>
        </w:rPr>
        <w:t>ИЗЈАВУ</w:t>
      </w:r>
    </w:p>
    <w:p w:rsidR="0072089F" w:rsidRPr="00F87167" w:rsidRDefault="0072089F" w:rsidP="0072089F">
      <w:pPr>
        <w:tabs>
          <w:tab w:val="left" w:pos="6028"/>
        </w:tabs>
        <w:autoSpaceDE w:val="0"/>
        <w:ind w:left="360"/>
        <w:jc w:val="center"/>
        <w:rPr>
          <w:bCs/>
          <w:iCs/>
        </w:rPr>
      </w:pPr>
    </w:p>
    <w:p w:rsidR="00A23F31" w:rsidRPr="00F87167" w:rsidRDefault="00A23F31" w:rsidP="0072089F">
      <w:pPr>
        <w:tabs>
          <w:tab w:val="left" w:pos="6028"/>
        </w:tabs>
        <w:autoSpaceDE w:val="0"/>
        <w:ind w:left="360"/>
        <w:jc w:val="center"/>
        <w:rPr>
          <w:bCs/>
          <w:iCs/>
        </w:rPr>
      </w:pPr>
    </w:p>
    <w:p w:rsidR="00A23F31" w:rsidRPr="00F87167" w:rsidRDefault="00A23F31" w:rsidP="0072089F">
      <w:pPr>
        <w:tabs>
          <w:tab w:val="left" w:pos="6028"/>
        </w:tabs>
        <w:autoSpaceDE w:val="0"/>
        <w:ind w:left="360"/>
        <w:jc w:val="center"/>
        <w:rPr>
          <w:bCs/>
          <w:iCs/>
        </w:rPr>
      </w:pPr>
    </w:p>
    <w:p w:rsidR="0072089F" w:rsidRPr="00F87167" w:rsidRDefault="0072089F" w:rsidP="00EA647C">
      <w:pPr>
        <w:tabs>
          <w:tab w:val="left" w:pos="6028"/>
        </w:tabs>
        <w:autoSpaceDE w:val="0"/>
        <w:ind w:left="360"/>
        <w:jc w:val="both"/>
        <w:rPr>
          <w:bCs/>
          <w:iCs/>
        </w:rPr>
      </w:pPr>
      <w:r w:rsidRPr="00F87167">
        <w:rPr>
          <w:bCs/>
          <w:iCs/>
        </w:rPr>
        <w:t>Понуђач</w:t>
      </w:r>
      <w:r w:rsidRPr="00F87167">
        <w:t>.............................</w:t>
      </w:r>
      <w:r w:rsidR="00EA647C" w:rsidRPr="00F87167">
        <w:t>.....................................................</w:t>
      </w:r>
      <w:r w:rsidRPr="00F87167">
        <w:t>...</w:t>
      </w:r>
      <w:r w:rsidR="00EA647C" w:rsidRPr="00F87167">
        <w:t xml:space="preserve"> </w:t>
      </w:r>
      <w:r w:rsidRPr="00F87167">
        <w:rPr>
          <w:i/>
          <w:iCs/>
        </w:rPr>
        <w:t>[</w:t>
      </w:r>
      <w:r w:rsidRPr="00F87167">
        <w:rPr>
          <w:i/>
        </w:rPr>
        <w:t>навести назив понуђача</w:t>
      </w:r>
      <w:r w:rsidRPr="00F87167">
        <w:rPr>
          <w:i/>
          <w:iCs/>
        </w:rPr>
        <w:t>]</w:t>
      </w:r>
      <w:r w:rsidRPr="00F87167">
        <w:rPr>
          <w:i/>
          <w:lang w:val="sr-Cyrl-CS"/>
        </w:rPr>
        <w:t xml:space="preserve"> </w:t>
      </w:r>
      <w:r w:rsidRPr="00F87167">
        <w:t>у поступку јавне набавке</w:t>
      </w:r>
      <w:r w:rsidR="00EA647C" w:rsidRPr="00F87167">
        <w:t xml:space="preserve"> </w:t>
      </w:r>
      <w:r w:rsidRPr="00F87167">
        <w:t>...............</w:t>
      </w:r>
      <w:r w:rsidR="00EA647C" w:rsidRPr="00F87167">
        <w:t>..........................................................................</w:t>
      </w:r>
      <w:r w:rsidRPr="00F87167">
        <w:t>............</w:t>
      </w:r>
      <w:r w:rsidR="00EA647C" w:rsidRPr="00F87167">
        <w:t xml:space="preserve"> </w:t>
      </w:r>
      <w:r w:rsidRPr="00F87167">
        <w:rPr>
          <w:i/>
          <w:iCs/>
        </w:rPr>
        <w:t>[</w:t>
      </w:r>
      <w:r w:rsidRPr="00F87167">
        <w:rPr>
          <w:i/>
        </w:rPr>
        <w:t>навести предмет јавне набавке</w:t>
      </w:r>
      <w:r w:rsidRPr="00F87167">
        <w:rPr>
          <w:i/>
          <w:iCs/>
        </w:rPr>
        <w:t>]</w:t>
      </w:r>
      <w:r w:rsidRPr="00F87167">
        <w:rPr>
          <w:i/>
          <w:lang w:val="sr-Cyrl-CS"/>
        </w:rPr>
        <w:t xml:space="preserve"> </w:t>
      </w:r>
      <w:r w:rsidRPr="00F87167">
        <w:rPr>
          <w:lang w:val="sr-Cyrl-CS"/>
        </w:rPr>
        <w:t>б</w:t>
      </w:r>
      <w:r w:rsidRPr="00F87167">
        <w:t>р. ......................</w:t>
      </w:r>
      <w:r w:rsidRPr="00F87167">
        <w:rPr>
          <w:i/>
          <w:iCs/>
        </w:rPr>
        <w:t>[навести редни број јавне набавкe]</w:t>
      </w:r>
      <w:r w:rsidRPr="00F87167">
        <w:t>,</w:t>
      </w:r>
      <w:r w:rsidRPr="00F87167">
        <w:rPr>
          <w:bCs/>
          <w:iCs/>
        </w:rPr>
        <w:t xml:space="preserve"> </w:t>
      </w:r>
      <w:r w:rsidR="00EA647C" w:rsidRPr="00F87167">
        <w:rPr>
          <w:bCs/>
          <w:iCs/>
        </w:rPr>
        <w:t xml:space="preserve">изјављује да је поштовао </w:t>
      </w:r>
      <w:r w:rsidRPr="00F87167">
        <w:rPr>
          <w:bCs/>
          <w:iCs/>
        </w:rPr>
        <w:t>обавезе које произлазе из важећих прописа о заштити на раду, запошљавању и условима рада, заштити животне средине и гарантује да је ималац права интелектуалне својине.</w:t>
      </w: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72089F" w:rsidRPr="00F87167" w:rsidRDefault="0072089F" w:rsidP="0072089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EA647C" w:rsidRPr="00F87167" w:rsidRDefault="00EA647C" w:rsidP="0072089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EA647C" w:rsidRPr="00F87167" w:rsidRDefault="00EA647C" w:rsidP="0072089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EA647C" w:rsidRPr="00F87167" w:rsidRDefault="00EA647C" w:rsidP="0072089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EA647C" w:rsidRPr="00F87167" w:rsidRDefault="00EA647C" w:rsidP="0072089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EA647C" w:rsidRPr="00F87167" w:rsidRDefault="00EA647C" w:rsidP="0072089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A23F31" w:rsidRPr="00F87167" w:rsidRDefault="00A23F31" w:rsidP="00A23F31">
      <w:pPr>
        <w:jc w:val="both"/>
        <w:rPr>
          <w:b/>
          <w:noProof/>
        </w:rPr>
      </w:pPr>
    </w:p>
    <w:p w:rsidR="00A23F31" w:rsidRPr="00F87167" w:rsidRDefault="00DE0647" w:rsidP="00A23F31">
      <w:pPr>
        <w:jc w:val="both"/>
        <w:rPr>
          <w:noProof/>
        </w:rPr>
      </w:pPr>
      <w:r>
        <w:rPr>
          <w:noProof/>
          <w:lang w:val="en-US"/>
        </w:rPr>
        <w:pict>
          <v:shape id="Straight Arrow Connector 3" o:spid="_x0000_s1036" type="#_x0000_t32" style="position:absolute;left:0;text-align:left;margin-left:323.6pt;margin-top:12.9pt;width:115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hHJQIAAEo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"/>
        </w:pict>
      </w:r>
      <w:r>
        <w:rPr>
          <w:noProof/>
          <w:lang w:val="en-US"/>
        </w:rPr>
        <w:pict>
          <v:shape id="Straight Arrow Connector 2" o:spid="_x0000_s1037" type="#_x0000_t32" style="position:absolute;left:0;text-align:left;margin-left:-4.9pt;margin-top:12.9pt;width:115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5I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LPpdDbB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"/>
        </w:pict>
      </w:r>
    </w:p>
    <w:p w:rsidR="00A23F31" w:rsidRPr="00F87167" w:rsidRDefault="00A23F31" w:rsidP="00A23F31">
      <w:pPr>
        <w:ind w:firstLine="720"/>
        <w:jc w:val="both"/>
        <w:rPr>
          <w:noProof/>
        </w:rPr>
      </w:pPr>
      <w:r w:rsidRPr="00F87167">
        <w:rPr>
          <w:noProof/>
        </w:rPr>
        <w:t>ДАТУМ</w:t>
      </w:r>
      <w:r w:rsidRPr="00F87167">
        <w:rPr>
          <w:noProof/>
        </w:rPr>
        <w:tab/>
      </w:r>
      <w:r w:rsidRPr="00F87167">
        <w:rPr>
          <w:noProof/>
        </w:rPr>
        <w:tab/>
        <w:t xml:space="preserve"> </w:t>
      </w:r>
      <w:r w:rsidRPr="00F87167">
        <w:rPr>
          <w:noProof/>
        </w:rPr>
        <w:tab/>
      </w:r>
      <w:r w:rsidR="000709BA" w:rsidRPr="00F87167">
        <w:rPr>
          <w:noProof/>
        </w:rPr>
        <w:tab/>
      </w:r>
      <w:r w:rsidRPr="00F87167">
        <w:rPr>
          <w:noProof/>
        </w:rPr>
        <w:t>М.П.</w:t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="000709BA" w:rsidRPr="00F87167">
        <w:rPr>
          <w:noProof/>
        </w:rPr>
        <w:tab/>
      </w:r>
      <w:r w:rsidRPr="00F87167">
        <w:rPr>
          <w:noProof/>
        </w:rPr>
        <w:t>ПОНУЂАЧ</w:t>
      </w:r>
    </w:p>
    <w:p w:rsidR="00A23F31" w:rsidRPr="00F87167" w:rsidRDefault="00A23F31" w:rsidP="00A23F31">
      <w:pPr>
        <w:jc w:val="both"/>
        <w:rPr>
          <w:noProof/>
        </w:rPr>
      </w:pPr>
    </w:p>
    <w:p w:rsidR="00A23F31" w:rsidRPr="00F87167" w:rsidRDefault="00A23F31" w:rsidP="00A23F31">
      <w:pPr>
        <w:jc w:val="both"/>
        <w:rPr>
          <w:noProof/>
        </w:rPr>
      </w:pP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  <w:t>___________________</w:t>
      </w:r>
    </w:p>
    <w:p w:rsidR="00A23F31" w:rsidRPr="00A23F31" w:rsidRDefault="00A23F31" w:rsidP="00A23F31">
      <w:pPr>
        <w:jc w:val="both"/>
        <w:rPr>
          <w:noProof/>
        </w:rPr>
      </w:pP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</w:r>
      <w:r w:rsidRPr="00F87167">
        <w:rPr>
          <w:noProof/>
        </w:rPr>
        <w:tab/>
        <w:t>ПОТПИС</w:t>
      </w:r>
    </w:p>
    <w:p w:rsidR="00B819C7" w:rsidRDefault="00B819C7">
      <w:pPr>
        <w:rPr>
          <w:bCs/>
          <w:iCs/>
        </w:rPr>
      </w:pPr>
      <w:r>
        <w:rPr>
          <w:bCs/>
          <w:iCs/>
        </w:rPr>
        <w:br w:type="page"/>
      </w:r>
    </w:p>
    <w:p w:rsidR="00432F58" w:rsidRPr="0044644C" w:rsidRDefault="00432F58" w:rsidP="00432F58">
      <w:pPr>
        <w:pStyle w:val="Heading2"/>
        <w:numPr>
          <w:ilvl w:val="0"/>
          <w:numId w:val="30"/>
        </w:numPr>
        <w:spacing w:before="100" w:beforeAutospacing="1" w:line="210" w:lineRule="atLeast"/>
        <w:rPr>
          <w:noProof/>
        </w:rPr>
      </w:pPr>
      <w:bookmarkStart w:id="17" w:name="_Toc364245692"/>
      <w:r w:rsidRPr="002D5B2C">
        <w:rPr>
          <w:noProof/>
        </w:rPr>
        <w:lastRenderedPageBreak/>
        <w:t>ОБРАЗАЦ СТРУКТУРЕ ПОНУЂЕНЕ ЦЕНЕ</w:t>
      </w:r>
    </w:p>
    <w:p w:rsidR="00432F58" w:rsidRPr="0044644C" w:rsidRDefault="00432F58" w:rsidP="00432F58">
      <w:pPr>
        <w:pStyle w:val="Heading2"/>
        <w:spacing w:before="100" w:beforeAutospacing="1" w:line="210" w:lineRule="atLeast"/>
        <w:ind w:left="720"/>
        <w:rPr>
          <w:b w:val="0"/>
          <w:noProof/>
        </w:rPr>
      </w:pPr>
      <w:r w:rsidRPr="0044644C">
        <w:rPr>
          <w:b w:val="0"/>
          <w:noProof/>
        </w:rPr>
        <w:t>(са упутством о попуњавању)</w:t>
      </w:r>
    </w:p>
    <w:p w:rsidR="00432F58" w:rsidRDefault="00432F58" w:rsidP="00432F58">
      <w:pPr>
        <w:ind w:firstLine="720"/>
        <w:jc w:val="center"/>
        <w:rPr>
          <w:noProof/>
          <w:lang w:val="sr-Latn-CS"/>
        </w:rPr>
      </w:pPr>
      <w:r>
        <w:rPr>
          <w:noProof/>
        </w:rPr>
        <w:t>( за сваку ставку  појединачно исказати)</w:t>
      </w:r>
    </w:p>
    <w:p w:rsidR="00432F58" w:rsidRPr="00A31A84" w:rsidRDefault="00432F58" w:rsidP="00432F58">
      <w:pPr>
        <w:ind w:firstLine="720"/>
        <w:jc w:val="center"/>
        <w:rPr>
          <w:noProof/>
          <w:lang w:val="sr-Latn-CS"/>
        </w:rPr>
      </w:pPr>
    </w:p>
    <w:tbl>
      <w:tblPr>
        <w:tblStyle w:val="TableGrid"/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3"/>
        <w:gridCol w:w="1275"/>
        <w:gridCol w:w="1276"/>
        <w:gridCol w:w="1134"/>
        <w:gridCol w:w="1134"/>
        <w:gridCol w:w="668"/>
        <w:gridCol w:w="360"/>
        <w:gridCol w:w="900"/>
        <w:gridCol w:w="360"/>
        <w:gridCol w:w="720"/>
        <w:gridCol w:w="360"/>
      </w:tblGrid>
      <w:tr w:rsidR="00432F58" w:rsidTr="00432F58">
        <w:trPr>
          <w:trHeight w:val="822"/>
        </w:trPr>
        <w:tc>
          <w:tcPr>
            <w:tcW w:w="1173" w:type="dxa"/>
            <w:vMerge w:val="restart"/>
          </w:tcPr>
          <w:p w:rsidR="00432F58" w:rsidRPr="000E5D0E" w:rsidRDefault="00432F58" w:rsidP="00432F5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Редни б</w:t>
            </w:r>
            <w:r w:rsidRPr="000E5D0E">
              <w:rPr>
                <w:noProof/>
                <w:sz w:val="22"/>
                <w:szCs w:val="22"/>
              </w:rPr>
              <w:t>р ставке</w:t>
            </w:r>
          </w:p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 w:rsidRPr="000E5D0E">
              <w:rPr>
                <w:noProof/>
                <w:sz w:val="22"/>
                <w:szCs w:val="22"/>
              </w:rPr>
              <w:t>из Обрасца понуде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Јединична цена без ПДВ-а</w:t>
            </w:r>
          </w:p>
        </w:tc>
        <w:tc>
          <w:tcPr>
            <w:tcW w:w="1276" w:type="dxa"/>
            <w:vMerge w:val="restart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Јединична цена са ПДВ-ом</w:t>
            </w:r>
          </w:p>
        </w:tc>
        <w:tc>
          <w:tcPr>
            <w:tcW w:w="1134" w:type="dxa"/>
            <w:vMerge w:val="restart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Укупна цена без ПДВ-а</w:t>
            </w:r>
          </w:p>
        </w:tc>
        <w:tc>
          <w:tcPr>
            <w:tcW w:w="1134" w:type="dxa"/>
            <w:vMerge w:val="restart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Укупна цена са ПДВ-ом</w:t>
            </w:r>
          </w:p>
        </w:tc>
        <w:tc>
          <w:tcPr>
            <w:tcW w:w="3368" w:type="dxa"/>
            <w:gridSpan w:val="6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Процентуално учешће (одређене врсте) трошкова</w:t>
            </w:r>
          </w:p>
        </w:tc>
      </w:tr>
      <w:tr w:rsidR="00432F58" w:rsidTr="00432F58">
        <w:trPr>
          <w:trHeight w:val="444"/>
        </w:trPr>
        <w:tc>
          <w:tcPr>
            <w:tcW w:w="1173" w:type="dxa"/>
            <w:vMerge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5" w:type="dxa"/>
            <w:vMerge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  <w:vMerge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vMerge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vMerge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028" w:type="dxa"/>
            <w:gridSpan w:val="2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60" w:type="dxa"/>
            <w:gridSpan w:val="2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080" w:type="dxa"/>
            <w:gridSpan w:val="2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RPr="00B0520B" w:rsidTr="00432F58">
        <w:tc>
          <w:tcPr>
            <w:tcW w:w="1173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0520B">
              <w:rPr>
                <w:b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275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 w:rsidRPr="00B0520B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 w:rsidRPr="00B0520B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 w:rsidRPr="00B0520B"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 w:rsidRPr="00B0520B">
              <w:rPr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 w:rsidRPr="00B0520B"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 w:rsidRPr="00B0520B">
              <w:rPr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 w:rsidRPr="00B0520B">
              <w:rPr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432F58" w:rsidRPr="00B0520B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%</w:t>
            </w: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  <w:tr w:rsidR="00432F58" w:rsidTr="00432F58">
        <w:tc>
          <w:tcPr>
            <w:tcW w:w="1173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1275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276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668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90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  <w:tc>
          <w:tcPr>
            <w:tcW w:w="360" w:type="dxa"/>
          </w:tcPr>
          <w:p w:rsidR="00432F58" w:rsidRDefault="00432F58" w:rsidP="00432F58">
            <w:pPr>
              <w:pStyle w:val="ListParagraph"/>
              <w:spacing w:before="100" w:beforeAutospacing="1" w:line="210" w:lineRule="atLeast"/>
              <w:ind w:left="0"/>
              <w:jc w:val="center"/>
              <w:rPr>
                <w:b/>
                <w:noProof/>
              </w:rPr>
            </w:pPr>
          </w:p>
        </w:tc>
      </w:tr>
    </w:tbl>
    <w:p w:rsidR="00432F58" w:rsidRDefault="00432F58" w:rsidP="00432F58">
      <w:pPr>
        <w:rPr>
          <w:b/>
        </w:rPr>
      </w:pPr>
    </w:p>
    <w:p w:rsidR="00432F58" w:rsidRPr="007A50B5" w:rsidRDefault="00432F58" w:rsidP="00432F58">
      <w:pPr>
        <w:rPr>
          <w:b/>
        </w:rPr>
      </w:pPr>
      <w:proofErr w:type="spellStart"/>
      <w:r w:rsidRPr="007A50B5">
        <w:rPr>
          <w:b/>
        </w:rPr>
        <w:t>Упутство</w:t>
      </w:r>
      <w:proofErr w:type="spellEnd"/>
      <w:r w:rsidRPr="007A50B5">
        <w:rPr>
          <w:b/>
        </w:rPr>
        <w:t xml:space="preserve"> о </w:t>
      </w:r>
      <w:proofErr w:type="spellStart"/>
      <w:r w:rsidRPr="007A50B5">
        <w:rPr>
          <w:b/>
        </w:rPr>
        <w:t>попуњавању</w:t>
      </w:r>
      <w:proofErr w:type="spellEnd"/>
      <w:r w:rsidRPr="007A50B5">
        <w:rPr>
          <w:b/>
        </w:rPr>
        <w:t>:</w:t>
      </w:r>
    </w:p>
    <w:p w:rsidR="00432F58" w:rsidRPr="007A50B5" w:rsidRDefault="00432F58" w:rsidP="00432F58">
      <w:pPr>
        <w:pStyle w:val="ListParagraph"/>
        <w:numPr>
          <w:ilvl w:val="0"/>
          <w:numId w:val="50"/>
        </w:numPr>
      </w:pPr>
      <w:r w:rsidRPr="007A50B5">
        <w:t xml:space="preserve">У </w:t>
      </w:r>
      <w:proofErr w:type="spellStart"/>
      <w:r w:rsidRPr="007A50B5">
        <w:t>колони</w:t>
      </w:r>
      <w:proofErr w:type="spellEnd"/>
      <w:r w:rsidRPr="007A50B5">
        <w:t xml:space="preserve"> 2- </w:t>
      </w:r>
      <w:proofErr w:type="spellStart"/>
      <w:r w:rsidRPr="007A50B5">
        <w:t>уписати</w:t>
      </w:r>
      <w:proofErr w:type="spellEnd"/>
      <w:r w:rsidRPr="007A50B5">
        <w:t xml:space="preserve"> </w:t>
      </w:r>
      <w:proofErr w:type="spellStart"/>
      <w:r w:rsidRPr="007A50B5">
        <w:t>јединичну</w:t>
      </w:r>
      <w:proofErr w:type="spellEnd"/>
      <w:r w:rsidRPr="007A50B5">
        <w:t xml:space="preserve"> </w:t>
      </w:r>
      <w:proofErr w:type="spellStart"/>
      <w:r w:rsidRPr="007A50B5">
        <w:t>цену</w:t>
      </w:r>
      <w:proofErr w:type="spellEnd"/>
      <w:r w:rsidRPr="007A50B5">
        <w:t xml:space="preserve"> </w:t>
      </w:r>
      <w:proofErr w:type="spellStart"/>
      <w:r w:rsidRPr="007A50B5">
        <w:t>без</w:t>
      </w:r>
      <w:proofErr w:type="spellEnd"/>
      <w:r w:rsidRPr="007A50B5">
        <w:t xml:space="preserve"> ПДВ-а </w:t>
      </w:r>
      <w:proofErr w:type="spellStart"/>
      <w:r w:rsidRPr="007A50B5">
        <w:t>која</w:t>
      </w:r>
      <w:proofErr w:type="spellEnd"/>
      <w:r w:rsidRPr="007A50B5">
        <w:t xml:space="preserve"> </w:t>
      </w:r>
      <w:proofErr w:type="spellStart"/>
      <w:r w:rsidRPr="007A50B5">
        <w:t>је</w:t>
      </w:r>
      <w:proofErr w:type="spellEnd"/>
      <w:r w:rsidRPr="007A50B5">
        <w:t xml:space="preserve"> </w:t>
      </w:r>
      <w:proofErr w:type="spellStart"/>
      <w:r w:rsidRPr="007A50B5">
        <w:t>идентична</w:t>
      </w:r>
      <w:proofErr w:type="spellEnd"/>
      <w:r w:rsidRPr="007A50B5">
        <w:t xml:space="preserve"> </w:t>
      </w:r>
      <w:proofErr w:type="spellStart"/>
      <w:r w:rsidRPr="007A50B5">
        <w:t>јединичној</w:t>
      </w:r>
      <w:proofErr w:type="spellEnd"/>
      <w:r w:rsidRPr="007A50B5">
        <w:t xml:space="preserve"> </w:t>
      </w:r>
      <w:proofErr w:type="spellStart"/>
      <w:r w:rsidRPr="007A50B5">
        <w:t>цени</w:t>
      </w:r>
      <w:proofErr w:type="spellEnd"/>
      <w:r w:rsidRPr="007A50B5">
        <w:t xml:space="preserve"> </w:t>
      </w:r>
      <w:proofErr w:type="spellStart"/>
      <w:r w:rsidRPr="007A50B5">
        <w:t>из</w:t>
      </w:r>
      <w:proofErr w:type="spellEnd"/>
      <w:r w:rsidRPr="007A50B5">
        <w:t xml:space="preserve"> </w:t>
      </w:r>
      <w:proofErr w:type="spellStart"/>
      <w:r w:rsidRPr="007A50B5">
        <w:t>обрасца</w:t>
      </w:r>
      <w:proofErr w:type="spellEnd"/>
      <w:r w:rsidRPr="007A50B5">
        <w:t xml:space="preserve"> </w:t>
      </w:r>
      <w:proofErr w:type="spellStart"/>
      <w:r w:rsidRPr="007A50B5">
        <w:t>понуде</w:t>
      </w:r>
      <w:proofErr w:type="spellEnd"/>
      <w:r w:rsidRPr="007A50B5">
        <w:t xml:space="preserve"> (</w:t>
      </w:r>
      <w:proofErr w:type="spellStart"/>
      <w:r w:rsidRPr="007A50B5">
        <w:t>колона</w:t>
      </w:r>
      <w:proofErr w:type="spellEnd"/>
      <w:r w:rsidRPr="007A50B5">
        <w:t xml:space="preserve"> 5) ( </w:t>
      </w:r>
      <w:proofErr w:type="spellStart"/>
      <w:r w:rsidRPr="007A50B5">
        <w:t>уписати</w:t>
      </w:r>
      <w:proofErr w:type="spellEnd"/>
      <w:r w:rsidRPr="007A50B5">
        <w:t xml:space="preserve"> </w:t>
      </w:r>
      <w:proofErr w:type="spellStart"/>
      <w:r w:rsidRPr="007A50B5">
        <w:t>за</w:t>
      </w:r>
      <w:proofErr w:type="spellEnd"/>
      <w:r w:rsidRPr="007A50B5">
        <w:t xml:space="preserve"> </w:t>
      </w:r>
      <w:proofErr w:type="spellStart"/>
      <w:r w:rsidRPr="007A50B5">
        <w:t>сваку</w:t>
      </w:r>
      <w:proofErr w:type="spellEnd"/>
      <w:r w:rsidRPr="007A50B5">
        <w:t xml:space="preserve"> </w:t>
      </w:r>
      <w:proofErr w:type="spellStart"/>
      <w:r w:rsidRPr="007A50B5">
        <w:t>ставку</w:t>
      </w:r>
      <w:proofErr w:type="spellEnd"/>
      <w:r w:rsidRPr="007A50B5">
        <w:t xml:space="preserve"> </w:t>
      </w:r>
      <w:proofErr w:type="spellStart"/>
      <w:r w:rsidRPr="007A50B5">
        <w:t>из</w:t>
      </w:r>
      <w:proofErr w:type="spellEnd"/>
      <w:r w:rsidRPr="007A50B5">
        <w:t xml:space="preserve"> </w:t>
      </w:r>
      <w:proofErr w:type="spellStart"/>
      <w:r w:rsidRPr="007A50B5">
        <w:t>обрасца</w:t>
      </w:r>
      <w:proofErr w:type="spellEnd"/>
      <w:r w:rsidRPr="007A50B5">
        <w:t xml:space="preserve"> </w:t>
      </w:r>
      <w:proofErr w:type="spellStart"/>
      <w:r w:rsidRPr="007A50B5">
        <w:t>понуде</w:t>
      </w:r>
      <w:proofErr w:type="spellEnd"/>
      <w:r w:rsidRPr="007A50B5">
        <w:t>)</w:t>
      </w:r>
    </w:p>
    <w:p w:rsidR="00432F58" w:rsidRPr="007A50B5" w:rsidRDefault="00432F58" w:rsidP="00432F58">
      <w:pPr>
        <w:pStyle w:val="ListParagraph"/>
        <w:numPr>
          <w:ilvl w:val="0"/>
          <w:numId w:val="50"/>
        </w:numPr>
      </w:pPr>
      <w:r w:rsidRPr="007A50B5">
        <w:t xml:space="preserve">У </w:t>
      </w:r>
      <w:proofErr w:type="spellStart"/>
      <w:r w:rsidRPr="007A50B5">
        <w:t>колони</w:t>
      </w:r>
      <w:proofErr w:type="spellEnd"/>
      <w:r w:rsidRPr="007A50B5">
        <w:t xml:space="preserve"> 3 </w:t>
      </w:r>
      <w:proofErr w:type="spellStart"/>
      <w:r w:rsidRPr="007A50B5">
        <w:t>уписти</w:t>
      </w:r>
      <w:proofErr w:type="spellEnd"/>
      <w:r w:rsidRPr="007A50B5">
        <w:t xml:space="preserve"> </w:t>
      </w:r>
      <w:proofErr w:type="spellStart"/>
      <w:r w:rsidRPr="007A50B5">
        <w:t>јединичну</w:t>
      </w:r>
      <w:proofErr w:type="spellEnd"/>
      <w:r w:rsidRPr="007A50B5">
        <w:t xml:space="preserve"> </w:t>
      </w:r>
      <w:proofErr w:type="spellStart"/>
      <w:r w:rsidRPr="007A50B5">
        <w:t>цену</w:t>
      </w:r>
      <w:proofErr w:type="spellEnd"/>
      <w:r w:rsidRPr="007A50B5">
        <w:t xml:space="preserve"> </w:t>
      </w:r>
      <w:proofErr w:type="spellStart"/>
      <w:r w:rsidRPr="007A50B5">
        <w:t>са</w:t>
      </w:r>
      <w:proofErr w:type="spellEnd"/>
      <w:r w:rsidRPr="007A50B5">
        <w:t xml:space="preserve"> ПДВ-</w:t>
      </w:r>
      <w:proofErr w:type="spellStart"/>
      <w:r w:rsidRPr="007A50B5">
        <w:t>ом</w:t>
      </w:r>
      <w:proofErr w:type="spellEnd"/>
      <w:r w:rsidRPr="007A50B5">
        <w:t xml:space="preserve"> – </w:t>
      </w:r>
      <w:proofErr w:type="spellStart"/>
      <w:r w:rsidRPr="007A50B5">
        <w:t>добија</w:t>
      </w:r>
      <w:proofErr w:type="spellEnd"/>
      <w:r w:rsidRPr="007A50B5">
        <w:t xml:space="preserve"> </w:t>
      </w:r>
      <w:proofErr w:type="spellStart"/>
      <w:r w:rsidRPr="007A50B5">
        <w:t>се</w:t>
      </w:r>
      <w:proofErr w:type="spellEnd"/>
      <w:r w:rsidRPr="007A50B5">
        <w:t xml:space="preserve"> </w:t>
      </w:r>
      <w:proofErr w:type="spellStart"/>
      <w:r w:rsidRPr="007A50B5">
        <w:t>сабирањем</w:t>
      </w:r>
      <w:proofErr w:type="spellEnd"/>
      <w:r w:rsidRPr="007A50B5">
        <w:t xml:space="preserve"> </w:t>
      </w:r>
      <w:proofErr w:type="spellStart"/>
      <w:r w:rsidRPr="007A50B5">
        <w:t>јединичне</w:t>
      </w:r>
      <w:proofErr w:type="spellEnd"/>
      <w:r w:rsidRPr="007A50B5">
        <w:t xml:space="preserve"> </w:t>
      </w:r>
      <w:proofErr w:type="spellStart"/>
      <w:r w:rsidRPr="007A50B5">
        <w:t>цене</w:t>
      </w:r>
      <w:proofErr w:type="spellEnd"/>
      <w:r w:rsidRPr="007A50B5">
        <w:t xml:space="preserve"> </w:t>
      </w:r>
      <w:proofErr w:type="spellStart"/>
      <w:r w:rsidRPr="007A50B5">
        <w:t>без</w:t>
      </w:r>
      <w:proofErr w:type="spellEnd"/>
      <w:r w:rsidRPr="007A50B5">
        <w:t xml:space="preserve"> ПДВ-а ( </w:t>
      </w:r>
      <w:proofErr w:type="spellStart"/>
      <w:r w:rsidRPr="007A50B5">
        <w:t>колона</w:t>
      </w:r>
      <w:proofErr w:type="spellEnd"/>
      <w:r w:rsidRPr="007A50B5">
        <w:t xml:space="preserve"> 2) И </w:t>
      </w:r>
      <w:proofErr w:type="spellStart"/>
      <w:r w:rsidRPr="007A50B5">
        <w:t>обрачунатим</w:t>
      </w:r>
      <w:proofErr w:type="spellEnd"/>
      <w:r w:rsidRPr="007A50B5">
        <w:t xml:space="preserve"> ПДВ </w:t>
      </w:r>
      <w:proofErr w:type="spellStart"/>
      <w:r w:rsidRPr="007A50B5">
        <w:t>на</w:t>
      </w:r>
      <w:proofErr w:type="spellEnd"/>
      <w:r w:rsidRPr="007A50B5">
        <w:t xml:space="preserve"> </w:t>
      </w:r>
      <w:proofErr w:type="spellStart"/>
      <w:r w:rsidRPr="007A50B5">
        <w:t>јединичну</w:t>
      </w:r>
      <w:proofErr w:type="spellEnd"/>
      <w:r w:rsidRPr="007A50B5">
        <w:t xml:space="preserve"> </w:t>
      </w:r>
      <w:proofErr w:type="spellStart"/>
      <w:r w:rsidRPr="007A50B5">
        <w:t>цену</w:t>
      </w:r>
      <w:proofErr w:type="spellEnd"/>
    </w:p>
    <w:p w:rsidR="00432F58" w:rsidRPr="007A50B5" w:rsidRDefault="00432F58" w:rsidP="00432F58">
      <w:pPr>
        <w:pStyle w:val="ListParagraph"/>
        <w:numPr>
          <w:ilvl w:val="0"/>
          <w:numId w:val="50"/>
        </w:numPr>
      </w:pPr>
      <w:r w:rsidRPr="007A50B5">
        <w:t xml:space="preserve">У </w:t>
      </w:r>
      <w:proofErr w:type="spellStart"/>
      <w:r w:rsidRPr="007A50B5">
        <w:t>колони</w:t>
      </w:r>
      <w:proofErr w:type="spellEnd"/>
      <w:r w:rsidRPr="007A50B5">
        <w:t xml:space="preserve"> 4 – </w:t>
      </w:r>
      <w:proofErr w:type="spellStart"/>
      <w:r w:rsidRPr="007A50B5">
        <w:t>уписати</w:t>
      </w:r>
      <w:proofErr w:type="spellEnd"/>
      <w:r w:rsidRPr="007A50B5">
        <w:t xml:space="preserve"> </w:t>
      </w:r>
      <w:proofErr w:type="spellStart"/>
      <w:r w:rsidRPr="007A50B5">
        <w:t>укупну</w:t>
      </w:r>
      <w:proofErr w:type="spellEnd"/>
      <w:r w:rsidRPr="007A50B5">
        <w:t xml:space="preserve"> </w:t>
      </w:r>
      <w:proofErr w:type="spellStart"/>
      <w:r w:rsidRPr="007A50B5">
        <w:t>цену</w:t>
      </w:r>
      <w:proofErr w:type="spellEnd"/>
      <w:r w:rsidRPr="007A50B5">
        <w:t xml:space="preserve"> </w:t>
      </w:r>
      <w:proofErr w:type="spellStart"/>
      <w:r w:rsidRPr="007A50B5">
        <w:t>без</w:t>
      </w:r>
      <w:proofErr w:type="spellEnd"/>
      <w:r w:rsidRPr="007A50B5">
        <w:t xml:space="preserve"> ПДВ-а </w:t>
      </w:r>
      <w:proofErr w:type="spellStart"/>
      <w:r w:rsidRPr="007A50B5">
        <w:t>добија</w:t>
      </w:r>
      <w:proofErr w:type="spellEnd"/>
      <w:r w:rsidRPr="007A50B5">
        <w:t xml:space="preserve"> </w:t>
      </w:r>
      <w:proofErr w:type="spellStart"/>
      <w:r w:rsidRPr="007A50B5">
        <w:t>се</w:t>
      </w:r>
      <w:proofErr w:type="spellEnd"/>
      <w:r w:rsidRPr="007A50B5">
        <w:t xml:space="preserve"> </w:t>
      </w:r>
      <w:proofErr w:type="spellStart"/>
      <w:r w:rsidRPr="007A50B5">
        <w:t>множењем</w:t>
      </w:r>
      <w:proofErr w:type="spellEnd"/>
      <w:r w:rsidRPr="007A50B5">
        <w:t xml:space="preserve"> </w:t>
      </w:r>
      <w:proofErr w:type="spellStart"/>
      <w:r w:rsidRPr="007A50B5">
        <w:t>јединичине</w:t>
      </w:r>
      <w:proofErr w:type="spellEnd"/>
      <w:r w:rsidRPr="007A50B5">
        <w:t xml:space="preserve"> </w:t>
      </w:r>
      <w:proofErr w:type="spellStart"/>
      <w:r w:rsidRPr="007A50B5">
        <w:t>цене</w:t>
      </w:r>
      <w:proofErr w:type="spellEnd"/>
      <w:r w:rsidRPr="007A50B5">
        <w:t xml:space="preserve"> </w:t>
      </w:r>
      <w:proofErr w:type="spellStart"/>
      <w:r w:rsidRPr="007A50B5">
        <w:t>без</w:t>
      </w:r>
      <w:proofErr w:type="spellEnd"/>
      <w:r w:rsidRPr="007A50B5">
        <w:t xml:space="preserve"> ПДВ-а и </w:t>
      </w:r>
      <w:proofErr w:type="spellStart"/>
      <w:r w:rsidRPr="007A50B5">
        <w:t>количине</w:t>
      </w:r>
      <w:proofErr w:type="spellEnd"/>
      <w:r w:rsidRPr="007A50B5">
        <w:t xml:space="preserve"> (</w:t>
      </w:r>
      <w:proofErr w:type="spellStart"/>
      <w:r w:rsidRPr="007A50B5">
        <w:t>колона</w:t>
      </w:r>
      <w:proofErr w:type="spellEnd"/>
      <w:r w:rsidRPr="007A50B5">
        <w:t xml:space="preserve"> 4) </w:t>
      </w:r>
      <w:proofErr w:type="spellStart"/>
      <w:r w:rsidRPr="007A50B5">
        <w:t>из</w:t>
      </w:r>
      <w:proofErr w:type="spellEnd"/>
      <w:r w:rsidRPr="007A50B5">
        <w:t xml:space="preserve"> </w:t>
      </w:r>
      <w:proofErr w:type="spellStart"/>
      <w:r w:rsidRPr="007A50B5">
        <w:t>обрасца</w:t>
      </w:r>
      <w:proofErr w:type="spellEnd"/>
      <w:r w:rsidRPr="007A50B5">
        <w:t xml:space="preserve"> </w:t>
      </w:r>
      <w:proofErr w:type="spellStart"/>
      <w:r w:rsidRPr="007A50B5">
        <w:t>понуде</w:t>
      </w:r>
      <w:proofErr w:type="spellEnd"/>
      <w:r w:rsidRPr="007A50B5">
        <w:t xml:space="preserve">. </w:t>
      </w:r>
    </w:p>
    <w:p w:rsidR="00432F58" w:rsidRDefault="00432F58" w:rsidP="00432F58">
      <w:pPr>
        <w:rPr>
          <w:noProof/>
          <w:lang w:val="sr-Latn-CS"/>
        </w:rPr>
      </w:pPr>
    </w:p>
    <w:p w:rsidR="00432F58" w:rsidRPr="007A50B5" w:rsidRDefault="00432F58" w:rsidP="00432F58">
      <w:pPr>
        <w:rPr>
          <w:b/>
          <w:noProof/>
          <w:lang w:val="sr-Latn-CS"/>
        </w:rPr>
      </w:pPr>
      <w:r w:rsidRPr="007A50B5">
        <w:rPr>
          <w:b/>
          <w:noProof/>
        </w:rPr>
        <w:t>Напомена:</w:t>
      </w:r>
    </w:p>
    <w:p w:rsidR="00432F58" w:rsidRPr="00E3384C" w:rsidRDefault="00432F58" w:rsidP="00432F58">
      <w:pPr>
        <w:pStyle w:val="ListParagraph"/>
        <w:numPr>
          <w:ilvl w:val="0"/>
          <w:numId w:val="3"/>
        </w:numPr>
        <w:rPr>
          <w:noProof/>
        </w:rPr>
      </w:pPr>
      <w:r w:rsidRPr="00E3384C">
        <w:rPr>
          <w:b/>
          <w:noProof/>
        </w:rPr>
        <w:t>Процентуално учешће (одређене врсте) трошкова</w:t>
      </w:r>
      <w:r w:rsidRPr="00E3384C">
        <w:rPr>
          <w:noProof/>
        </w:rPr>
        <w:t xml:space="preserve"> се уписује када је наведени податак неопходан ради усклађивања цене током периода трајања уговора, односно оквирног споразума (учешће трошкова материјала, рада, енергената</w:t>
      </w:r>
      <w:r>
        <w:rPr>
          <w:noProof/>
        </w:rPr>
        <w:t xml:space="preserve"> који исказују трошкове укупне јединичне цене без ПДВ –а  из колоне 2 коју чини проценат 100%</w:t>
      </w:r>
      <w:r w:rsidRPr="00E3384C">
        <w:rPr>
          <w:noProof/>
        </w:rPr>
        <w:t>)</w:t>
      </w:r>
    </w:p>
    <w:p w:rsidR="00432F58" w:rsidRPr="007A50B5" w:rsidRDefault="00432F58" w:rsidP="00432F58">
      <w:pPr>
        <w:pStyle w:val="ListParagraph"/>
        <w:numPr>
          <w:ilvl w:val="0"/>
          <w:numId w:val="3"/>
        </w:numPr>
        <w:rPr>
          <w:noProof/>
        </w:rPr>
      </w:pPr>
      <w:r w:rsidRPr="00313B7C">
        <w:rPr>
          <w:noProof/>
        </w:rPr>
        <w:t>Сматраће се да је сачињен образац структуре цене, уколико су основни елементи понуђене цене садржани у обрасцу пону</w:t>
      </w:r>
      <w:r>
        <w:rPr>
          <w:noProof/>
        </w:rPr>
        <w:t>де.</w:t>
      </w:r>
    </w:p>
    <w:p w:rsidR="00432F58" w:rsidRDefault="00432F58" w:rsidP="00432F58">
      <w:pPr>
        <w:pStyle w:val="ListParagraph"/>
        <w:numPr>
          <w:ilvl w:val="0"/>
          <w:numId w:val="3"/>
        </w:numPr>
        <w:rPr>
          <w:noProof/>
        </w:rPr>
      </w:pPr>
      <w:r w:rsidRPr="005B16D8">
        <w:rPr>
          <w:noProof/>
        </w:rPr>
        <w:t>Уколико има више ставки, које су дате у табели; понуђач ће образац  увећати за број ставки које недостају из обрасца понуде.</w:t>
      </w:r>
    </w:p>
    <w:p w:rsidR="00432F58" w:rsidRDefault="00432F58" w:rsidP="00432F58">
      <w:pPr>
        <w:rPr>
          <w:noProof/>
          <w:lang w:val="sr-Latn-CS"/>
        </w:rPr>
      </w:pPr>
    </w:p>
    <w:p w:rsidR="00432F58" w:rsidRDefault="00432F58" w:rsidP="00432F58">
      <w:pPr>
        <w:rPr>
          <w:noProof/>
          <w:lang w:val="sr-Latn-CS"/>
        </w:rPr>
      </w:pPr>
    </w:p>
    <w:p w:rsidR="00432F58" w:rsidRPr="00A31A84" w:rsidRDefault="00432F58" w:rsidP="00432F58">
      <w:pPr>
        <w:rPr>
          <w:noProof/>
          <w:lang w:val="sr-Latn-CS"/>
        </w:rPr>
      </w:pPr>
    </w:p>
    <w:p w:rsidR="00432F58" w:rsidRPr="00605020" w:rsidRDefault="00432F58" w:rsidP="00432F58">
      <w:pPr>
        <w:jc w:val="center"/>
        <w:rPr>
          <w:noProof/>
        </w:rPr>
      </w:pPr>
      <w:r>
        <w:rPr>
          <w:noProof/>
        </w:rPr>
        <w:t>М.П.</w:t>
      </w:r>
    </w:p>
    <w:p w:rsidR="00432F58" w:rsidRPr="006B37DC" w:rsidRDefault="00432F58" w:rsidP="00432F58">
      <w:pPr>
        <w:ind w:left="5760"/>
        <w:rPr>
          <w:noProof/>
        </w:rPr>
      </w:pPr>
      <w:r w:rsidRPr="008B7475">
        <w:rPr>
          <w:noProof/>
        </w:rPr>
        <w:t>ПОТПИС ПОНУЂАЧА</w:t>
      </w:r>
      <w:r>
        <w:rPr>
          <w:noProof/>
          <w:lang w:val="en-US"/>
        </w:rPr>
        <w:pict>
          <v:shape id="_x0000_s1048" type="#_x0000_t32" style="position:absolute;left:0;text-align:left;margin-left:263.6pt;margin-top:0;width:190.5pt;height:0;z-index:251670528;mso-position-horizontal-relative:text;mso-position-vertical-relative:text" o:connectortype="straight"/>
        </w:pict>
      </w:r>
    </w:p>
    <w:p w:rsidR="00432F58" w:rsidRPr="002D5B2C" w:rsidRDefault="00432F58" w:rsidP="00432F58">
      <w:pPr>
        <w:ind w:left="360"/>
        <w:jc w:val="both"/>
        <w:rPr>
          <w:noProof/>
        </w:rPr>
      </w:pPr>
    </w:p>
    <w:p w:rsidR="00B819C7" w:rsidRPr="00E31C1C" w:rsidRDefault="00B819C7" w:rsidP="00B819C7">
      <w:pPr>
        <w:pStyle w:val="Heading2"/>
        <w:numPr>
          <w:ilvl w:val="0"/>
          <w:numId w:val="30"/>
        </w:numPr>
        <w:rPr>
          <w:noProof/>
        </w:rPr>
      </w:pPr>
      <w:bookmarkStart w:id="18" w:name="_Toc364245693"/>
      <w:bookmarkEnd w:id="17"/>
      <w:r w:rsidRPr="00E31C1C">
        <w:rPr>
          <w:noProof/>
        </w:rPr>
        <w:lastRenderedPageBreak/>
        <w:t>О</w:t>
      </w:r>
      <w:r>
        <w:rPr>
          <w:noProof/>
        </w:rPr>
        <w:t>БРАЗАЦ ТРОШКОВА ПРИПРЕМЕ ПОНУДЕ</w:t>
      </w:r>
      <w:bookmarkEnd w:id="18"/>
    </w:p>
    <w:p w:rsidR="00B819C7" w:rsidRPr="008B7475" w:rsidRDefault="00B819C7" w:rsidP="00B819C7">
      <w:pPr>
        <w:spacing w:before="100" w:beforeAutospacing="1" w:line="210" w:lineRule="atLeast"/>
        <w:ind w:left="360"/>
        <w:jc w:val="both"/>
        <w:rPr>
          <w:noProof/>
        </w:rPr>
      </w:pPr>
      <w:r w:rsidRPr="008B7475">
        <w:rPr>
          <w:noProof/>
        </w:rPr>
        <w:t>У обрасцу трошкова припреме понуде могу бити приказани трошкови израде узорка или модела, ако су израђени у складу са техничким спецификацијама наручиоца и трошкови прибављања средства обезбеђења.</w:t>
      </w:r>
    </w:p>
    <w:p w:rsidR="00B819C7" w:rsidRPr="008B7475" w:rsidRDefault="00B819C7" w:rsidP="00B819C7">
      <w:pPr>
        <w:spacing w:before="100" w:beforeAutospacing="1" w:line="210" w:lineRule="atLeast"/>
        <w:ind w:left="360"/>
        <w:jc w:val="both"/>
        <w:rPr>
          <w:b/>
          <w:noProof/>
        </w:rPr>
      </w:pPr>
    </w:p>
    <w:tbl>
      <w:tblPr>
        <w:tblStyle w:val="TableGrid"/>
        <w:tblpPr w:leftFromText="180" w:rightFromText="180" w:vertAnchor="text" w:horzAnchor="margin" w:tblpY="903"/>
        <w:tblW w:w="0" w:type="auto"/>
        <w:tblLook w:val="04A0" w:firstRow="1" w:lastRow="0" w:firstColumn="1" w:lastColumn="0" w:noHBand="0" w:noVBand="1"/>
      </w:tblPr>
      <w:tblGrid>
        <w:gridCol w:w="1805"/>
        <w:gridCol w:w="1795"/>
        <w:gridCol w:w="1788"/>
        <w:gridCol w:w="1783"/>
        <w:gridCol w:w="1757"/>
      </w:tblGrid>
      <w:tr w:rsidR="00B819C7" w:rsidRPr="008B7475" w:rsidTr="00B819C7">
        <w:tc>
          <w:tcPr>
            <w:tcW w:w="8928" w:type="dxa"/>
            <w:gridSpan w:val="5"/>
          </w:tcPr>
          <w:p w:rsidR="00B819C7" w:rsidRPr="008B7475" w:rsidRDefault="00B819C7" w:rsidP="00E22841">
            <w:pPr>
              <w:spacing w:before="100" w:beforeAutospacing="1" w:line="210" w:lineRule="atLeast"/>
              <w:jc w:val="center"/>
              <w:rPr>
                <w:b/>
                <w:noProof/>
              </w:rPr>
            </w:pPr>
            <w:r w:rsidRPr="008B7475">
              <w:rPr>
                <w:b/>
                <w:noProof/>
              </w:rPr>
              <w:t>Трошкови израде узорка или модела (</w:t>
            </w:r>
            <w:r w:rsidR="00E22841">
              <w:rPr>
                <w:b/>
                <w:noProof/>
              </w:rPr>
              <w:t>у</w:t>
            </w:r>
            <w:r w:rsidRPr="008B7475">
              <w:rPr>
                <w:b/>
                <w:noProof/>
              </w:rPr>
              <w:t>колико постоје)</w:t>
            </w:r>
          </w:p>
        </w:tc>
      </w:tr>
      <w:tr w:rsidR="00B819C7" w:rsidRPr="008B7475" w:rsidTr="00B819C7">
        <w:tc>
          <w:tcPr>
            <w:tcW w:w="1805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  <w:r w:rsidRPr="00E22841">
              <w:rPr>
                <w:noProof/>
              </w:rPr>
              <w:t>Назив трошка</w:t>
            </w:r>
          </w:p>
        </w:tc>
        <w:tc>
          <w:tcPr>
            <w:tcW w:w="1795" w:type="dxa"/>
          </w:tcPr>
          <w:p w:rsidR="00B819C7" w:rsidRPr="008B7475" w:rsidRDefault="00B819C7" w:rsidP="00B819C7">
            <w:pPr>
              <w:spacing w:before="100" w:beforeAutospacing="1" w:line="210" w:lineRule="atLeast"/>
              <w:jc w:val="both"/>
              <w:rPr>
                <w:b/>
                <w:noProof/>
              </w:rPr>
            </w:pPr>
          </w:p>
        </w:tc>
        <w:tc>
          <w:tcPr>
            <w:tcW w:w="1788" w:type="dxa"/>
          </w:tcPr>
          <w:p w:rsidR="00B819C7" w:rsidRPr="008B7475" w:rsidRDefault="00B819C7" w:rsidP="00B819C7">
            <w:pPr>
              <w:spacing w:before="100" w:beforeAutospacing="1" w:line="210" w:lineRule="atLeast"/>
              <w:jc w:val="both"/>
              <w:rPr>
                <w:b/>
                <w:noProof/>
              </w:rPr>
            </w:pPr>
          </w:p>
        </w:tc>
        <w:tc>
          <w:tcPr>
            <w:tcW w:w="1783" w:type="dxa"/>
          </w:tcPr>
          <w:p w:rsidR="00B819C7" w:rsidRPr="008B7475" w:rsidRDefault="00B819C7" w:rsidP="00B819C7">
            <w:pPr>
              <w:spacing w:before="100" w:beforeAutospacing="1" w:line="210" w:lineRule="atLeast"/>
              <w:jc w:val="both"/>
              <w:rPr>
                <w:b/>
                <w:noProof/>
              </w:rPr>
            </w:pPr>
          </w:p>
        </w:tc>
        <w:tc>
          <w:tcPr>
            <w:tcW w:w="1757" w:type="dxa"/>
          </w:tcPr>
          <w:p w:rsidR="00B819C7" w:rsidRPr="008B7475" w:rsidRDefault="00B819C7" w:rsidP="00B819C7">
            <w:pPr>
              <w:spacing w:before="100" w:beforeAutospacing="1" w:line="210" w:lineRule="atLeast"/>
              <w:jc w:val="both"/>
              <w:rPr>
                <w:b/>
                <w:noProof/>
              </w:rPr>
            </w:pPr>
          </w:p>
        </w:tc>
      </w:tr>
      <w:tr w:rsidR="00B819C7" w:rsidRPr="008B7475" w:rsidTr="00B819C7">
        <w:tc>
          <w:tcPr>
            <w:tcW w:w="1805" w:type="dxa"/>
          </w:tcPr>
          <w:p w:rsidR="00B819C7" w:rsidRPr="00E22841" w:rsidRDefault="00B819C7" w:rsidP="00B819C7">
            <w:pPr>
              <w:spacing w:before="100" w:beforeAutospacing="1" w:line="210" w:lineRule="atLeast"/>
              <w:rPr>
                <w:noProof/>
              </w:rPr>
            </w:pPr>
            <w:r w:rsidRPr="00E22841">
              <w:rPr>
                <w:noProof/>
              </w:rPr>
              <w:t>Вредност у динарима</w:t>
            </w:r>
          </w:p>
        </w:tc>
        <w:tc>
          <w:tcPr>
            <w:tcW w:w="1795" w:type="dxa"/>
          </w:tcPr>
          <w:p w:rsidR="00B819C7" w:rsidRPr="008B7475" w:rsidRDefault="00B819C7" w:rsidP="00B819C7">
            <w:pPr>
              <w:spacing w:before="100" w:beforeAutospacing="1" w:line="210" w:lineRule="atLeast"/>
              <w:jc w:val="center"/>
              <w:rPr>
                <w:b/>
                <w:noProof/>
              </w:rPr>
            </w:pPr>
          </w:p>
        </w:tc>
        <w:tc>
          <w:tcPr>
            <w:tcW w:w="1788" w:type="dxa"/>
          </w:tcPr>
          <w:p w:rsidR="00B819C7" w:rsidRPr="008B7475" w:rsidRDefault="00B819C7" w:rsidP="00B819C7">
            <w:pPr>
              <w:spacing w:before="100" w:beforeAutospacing="1" w:line="210" w:lineRule="atLeast"/>
              <w:jc w:val="center"/>
              <w:rPr>
                <w:b/>
                <w:noProof/>
              </w:rPr>
            </w:pPr>
          </w:p>
        </w:tc>
        <w:tc>
          <w:tcPr>
            <w:tcW w:w="1783" w:type="dxa"/>
          </w:tcPr>
          <w:p w:rsidR="00B819C7" w:rsidRPr="008B7475" w:rsidRDefault="00B819C7" w:rsidP="00B819C7">
            <w:pPr>
              <w:spacing w:before="100" w:beforeAutospacing="1" w:line="210" w:lineRule="atLeast"/>
              <w:jc w:val="center"/>
              <w:rPr>
                <w:b/>
                <w:noProof/>
              </w:rPr>
            </w:pPr>
          </w:p>
        </w:tc>
        <w:tc>
          <w:tcPr>
            <w:tcW w:w="1757" w:type="dxa"/>
          </w:tcPr>
          <w:p w:rsidR="00B819C7" w:rsidRPr="008B7475" w:rsidRDefault="00B819C7" w:rsidP="00B819C7">
            <w:pPr>
              <w:spacing w:before="100" w:beforeAutospacing="1" w:line="210" w:lineRule="atLeast"/>
              <w:jc w:val="center"/>
              <w:rPr>
                <w:b/>
                <w:noProof/>
              </w:rPr>
            </w:pPr>
          </w:p>
        </w:tc>
      </w:tr>
      <w:tr w:rsidR="00B819C7" w:rsidRPr="008B7475" w:rsidTr="00B819C7">
        <w:tc>
          <w:tcPr>
            <w:tcW w:w="8928" w:type="dxa"/>
            <w:gridSpan w:val="5"/>
          </w:tcPr>
          <w:p w:rsidR="00B819C7" w:rsidRPr="008B7475" w:rsidRDefault="00B819C7" w:rsidP="00E22841">
            <w:pPr>
              <w:spacing w:before="100" w:beforeAutospacing="1" w:line="210" w:lineRule="atLeast"/>
              <w:jc w:val="center"/>
              <w:rPr>
                <w:b/>
                <w:noProof/>
              </w:rPr>
            </w:pPr>
            <w:r w:rsidRPr="008B7475">
              <w:rPr>
                <w:b/>
                <w:noProof/>
              </w:rPr>
              <w:t>Трошкови прибављања средства обезбеђења (</w:t>
            </w:r>
            <w:r w:rsidR="00E22841">
              <w:rPr>
                <w:b/>
                <w:noProof/>
              </w:rPr>
              <w:t>у</w:t>
            </w:r>
            <w:r w:rsidRPr="008B7475">
              <w:rPr>
                <w:b/>
                <w:noProof/>
              </w:rPr>
              <w:t>колико постоји)</w:t>
            </w:r>
          </w:p>
        </w:tc>
      </w:tr>
      <w:tr w:rsidR="00B819C7" w:rsidRPr="008B7475" w:rsidTr="00B819C7">
        <w:tc>
          <w:tcPr>
            <w:tcW w:w="1805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  <w:r w:rsidRPr="00E22841">
              <w:rPr>
                <w:noProof/>
              </w:rPr>
              <w:t>Назив трошка</w:t>
            </w:r>
          </w:p>
        </w:tc>
        <w:tc>
          <w:tcPr>
            <w:tcW w:w="1795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</w:p>
        </w:tc>
        <w:tc>
          <w:tcPr>
            <w:tcW w:w="1788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</w:p>
        </w:tc>
        <w:tc>
          <w:tcPr>
            <w:tcW w:w="1783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</w:p>
        </w:tc>
        <w:tc>
          <w:tcPr>
            <w:tcW w:w="1757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</w:p>
        </w:tc>
      </w:tr>
      <w:tr w:rsidR="00B819C7" w:rsidRPr="008B7475" w:rsidTr="00B819C7">
        <w:tc>
          <w:tcPr>
            <w:tcW w:w="1805" w:type="dxa"/>
          </w:tcPr>
          <w:p w:rsidR="00B819C7" w:rsidRPr="00E22841" w:rsidRDefault="00B819C7" w:rsidP="00B819C7">
            <w:pPr>
              <w:spacing w:before="100" w:beforeAutospacing="1" w:line="210" w:lineRule="atLeast"/>
              <w:rPr>
                <w:noProof/>
              </w:rPr>
            </w:pPr>
            <w:r w:rsidRPr="00E22841">
              <w:rPr>
                <w:noProof/>
              </w:rPr>
              <w:t>Вредност у динарима</w:t>
            </w:r>
          </w:p>
        </w:tc>
        <w:tc>
          <w:tcPr>
            <w:tcW w:w="1795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</w:p>
        </w:tc>
        <w:tc>
          <w:tcPr>
            <w:tcW w:w="1788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</w:p>
        </w:tc>
        <w:tc>
          <w:tcPr>
            <w:tcW w:w="1783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</w:p>
        </w:tc>
        <w:tc>
          <w:tcPr>
            <w:tcW w:w="1757" w:type="dxa"/>
          </w:tcPr>
          <w:p w:rsidR="00B819C7" w:rsidRPr="00E22841" w:rsidRDefault="00B819C7" w:rsidP="00B819C7">
            <w:pPr>
              <w:spacing w:before="100" w:beforeAutospacing="1" w:line="210" w:lineRule="atLeast"/>
              <w:jc w:val="both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6" w:tblpY="752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3338"/>
        <w:gridCol w:w="3061"/>
      </w:tblGrid>
      <w:tr w:rsidR="00B819C7" w:rsidRPr="008B7475" w:rsidTr="005B40B1">
        <w:trPr>
          <w:trHeight w:val="312"/>
        </w:trPr>
        <w:tc>
          <w:tcPr>
            <w:tcW w:w="4057" w:type="dxa"/>
            <w:tcBorders>
              <w:bottom w:val="single" w:sz="4" w:space="0" w:color="auto"/>
            </w:tcBorders>
          </w:tcPr>
          <w:p w:rsidR="00B819C7" w:rsidRPr="008B7475" w:rsidRDefault="00B819C7" w:rsidP="005B40B1">
            <w:pPr>
              <w:rPr>
                <w:noProof/>
                <w:highlight w:val="yellow"/>
              </w:rPr>
            </w:pPr>
          </w:p>
        </w:tc>
        <w:tc>
          <w:tcPr>
            <w:tcW w:w="3338" w:type="dxa"/>
          </w:tcPr>
          <w:p w:rsidR="00B819C7" w:rsidRPr="008B7475" w:rsidRDefault="00B819C7" w:rsidP="005B40B1">
            <w:pPr>
              <w:rPr>
                <w:noProof/>
                <w:highlight w:val="yellow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B819C7" w:rsidRPr="008B7475" w:rsidRDefault="00B819C7" w:rsidP="005B40B1">
            <w:pPr>
              <w:rPr>
                <w:noProof/>
                <w:highlight w:val="yellow"/>
              </w:rPr>
            </w:pPr>
          </w:p>
        </w:tc>
      </w:tr>
      <w:tr w:rsidR="00B819C7" w:rsidRPr="008B7475" w:rsidTr="005B40B1">
        <w:trPr>
          <w:trHeight w:val="293"/>
        </w:trPr>
        <w:tc>
          <w:tcPr>
            <w:tcW w:w="4057" w:type="dxa"/>
            <w:tcBorders>
              <w:top w:val="single" w:sz="4" w:space="0" w:color="auto"/>
            </w:tcBorders>
          </w:tcPr>
          <w:p w:rsidR="00B819C7" w:rsidRPr="008B7475" w:rsidRDefault="00B819C7" w:rsidP="005B40B1">
            <w:pPr>
              <w:jc w:val="center"/>
              <w:rPr>
                <w:noProof/>
                <w:highlight w:val="yellow"/>
              </w:rPr>
            </w:pPr>
            <w:r w:rsidRPr="008B7475">
              <w:rPr>
                <w:noProof/>
              </w:rPr>
              <w:t>НАЗИВ ПОНУЂАЧА</w:t>
            </w:r>
          </w:p>
        </w:tc>
        <w:tc>
          <w:tcPr>
            <w:tcW w:w="3338" w:type="dxa"/>
          </w:tcPr>
          <w:p w:rsidR="00B819C7" w:rsidRPr="008B7475" w:rsidRDefault="00B819C7" w:rsidP="005B40B1">
            <w:pPr>
              <w:jc w:val="center"/>
              <w:rPr>
                <w:noProof/>
              </w:rPr>
            </w:pPr>
            <w:r w:rsidRPr="008B7475">
              <w:rPr>
                <w:noProof/>
              </w:rPr>
              <w:t>М.П.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B819C7" w:rsidRPr="008B7475" w:rsidRDefault="00B819C7" w:rsidP="005B40B1">
            <w:pPr>
              <w:jc w:val="center"/>
              <w:rPr>
                <w:noProof/>
                <w:highlight w:val="yellow"/>
              </w:rPr>
            </w:pPr>
            <w:r w:rsidRPr="008B7475">
              <w:rPr>
                <w:noProof/>
              </w:rPr>
              <w:t>ПОТПИС ПОНУЂАЧА</w:t>
            </w:r>
          </w:p>
        </w:tc>
      </w:tr>
    </w:tbl>
    <w:p w:rsidR="00B819C7" w:rsidRPr="00F26BCB" w:rsidRDefault="00B819C7" w:rsidP="00B819C7">
      <w:pPr>
        <w:rPr>
          <w:b/>
          <w:noProof/>
        </w:rPr>
      </w:pPr>
    </w:p>
    <w:p w:rsidR="00F26BCB" w:rsidRPr="00B819C7" w:rsidRDefault="00B819C7" w:rsidP="00B819C7">
      <w:pPr>
        <w:tabs>
          <w:tab w:val="left" w:pos="6028"/>
        </w:tabs>
        <w:autoSpaceDE w:val="0"/>
        <w:ind w:left="360"/>
        <w:jc w:val="center"/>
        <w:rPr>
          <w:bCs/>
          <w:iCs/>
        </w:rPr>
      </w:pPr>
      <w:r w:rsidRPr="00E31C1C">
        <w:rPr>
          <w:noProof/>
        </w:rPr>
        <w:br w:type="page"/>
      </w:r>
    </w:p>
    <w:p w:rsidR="0072089F" w:rsidRPr="0072089F" w:rsidRDefault="0072089F" w:rsidP="002D5B2C">
      <w:pPr>
        <w:jc w:val="both"/>
        <w:rPr>
          <w:noProof/>
        </w:rPr>
        <w:sectPr w:rsidR="0072089F" w:rsidRPr="0072089F" w:rsidSect="005E2923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D5B2C" w:rsidRPr="002D5B2C" w:rsidRDefault="002D5B2C" w:rsidP="000C3B23">
      <w:pPr>
        <w:pStyle w:val="Heading2"/>
        <w:numPr>
          <w:ilvl w:val="0"/>
          <w:numId w:val="30"/>
        </w:numPr>
        <w:rPr>
          <w:noProof/>
        </w:rPr>
      </w:pPr>
      <w:bookmarkStart w:id="19" w:name="_Toc364245694"/>
      <w:r w:rsidRPr="002D5B2C">
        <w:rPr>
          <w:noProof/>
        </w:rPr>
        <w:lastRenderedPageBreak/>
        <w:t>ОБРАЗАЦ ПОНУДЕ</w:t>
      </w:r>
      <w:bookmarkEnd w:id="19"/>
    </w:p>
    <w:p w:rsidR="002D5B2C" w:rsidRPr="002D5B2C" w:rsidRDefault="002D5B2C" w:rsidP="002D5B2C">
      <w:pPr>
        <w:pStyle w:val="BodyText"/>
        <w:rPr>
          <w:b/>
          <w:noProof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426"/>
        <w:gridCol w:w="2976"/>
        <w:gridCol w:w="2977"/>
        <w:gridCol w:w="531"/>
        <w:gridCol w:w="3155"/>
      </w:tblGrid>
      <w:tr w:rsidR="005E2923" w:rsidRPr="008B7475" w:rsidTr="005E2923">
        <w:trPr>
          <w:trHeight w:val="856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5E2923" w:rsidRPr="00450999" w:rsidRDefault="005E2923" w:rsidP="005E2923">
            <w:pPr>
              <w:jc w:val="right"/>
              <w:rPr>
                <w:noProof/>
              </w:rPr>
            </w:pPr>
            <w:r w:rsidRPr="00432F58">
              <w:rPr>
                <w:noProof/>
              </w:rPr>
              <w:t>Предмет јавне набавке</w:t>
            </w:r>
          </w:p>
        </w:tc>
        <w:tc>
          <w:tcPr>
            <w:tcW w:w="10065" w:type="dxa"/>
            <w:gridSpan w:val="5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</w:tcPr>
          <w:p w:rsidR="005E2923" w:rsidRPr="008B7475" w:rsidRDefault="00432F58" w:rsidP="00432F58">
            <w:pPr>
              <w:rPr>
                <w:b/>
                <w:noProof/>
              </w:rPr>
            </w:pPr>
            <w:r w:rsidRPr="00431D0A">
              <w:rPr>
                <w:noProof/>
                <w:lang w:val="ru-RU"/>
              </w:rPr>
              <w:t>Сервисирање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магнетне резонанце произвођача „</w:t>
            </w:r>
            <w:r>
              <w:rPr>
                <w:noProof/>
                <w:lang w:val="sr-Latn-CS"/>
              </w:rPr>
              <w:t xml:space="preserve">GE Healtcare“ </w:t>
            </w:r>
            <w:r>
              <w:rPr>
                <w:noProof/>
                <w:lang w:val="sr-Cyrl-CS"/>
              </w:rPr>
              <w:t>у оквиру Центра за радиологију,</w:t>
            </w:r>
            <w:r w:rsidRPr="00431D0A">
              <w:rPr>
                <w:noProof/>
                <w:lang w:val="ru-RU"/>
              </w:rPr>
              <w:t xml:space="preserve"> Клиничког центра Војводине</w:t>
            </w:r>
            <w:r>
              <w:rPr>
                <w:noProof/>
                <w:lang w:val="ru-RU"/>
              </w:rPr>
              <w:t>-220-13-П</w:t>
            </w:r>
          </w:p>
        </w:tc>
      </w:tr>
      <w:tr w:rsidR="005E2923" w:rsidRPr="008B7475" w:rsidTr="005E2923">
        <w:tc>
          <w:tcPr>
            <w:tcW w:w="5245" w:type="dxa"/>
          </w:tcPr>
          <w:p w:rsidR="005E2923" w:rsidRPr="00450999" w:rsidRDefault="005E2923" w:rsidP="005E2923">
            <w:pPr>
              <w:jc w:val="right"/>
              <w:rPr>
                <w:noProof/>
              </w:rPr>
            </w:pPr>
            <w:r w:rsidRPr="00450999">
              <w:rPr>
                <w:noProof/>
              </w:rPr>
              <w:t>Број понуде</w:t>
            </w:r>
          </w:p>
        </w:tc>
        <w:tc>
          <w:tcPr>
            <w:tcW w:w="3402" w:type="dxa"/>
            <w:gridSpan w:val="2"/>
            <w:tcBorders>
              <w:top w:val="inset" w:sz="6" w:space="0" w:color="auto"/>
            </w:tcBorders>
          </w:tcPr>
          <w:p w:rsidR="005E2923" w:rsidRPr="00450999" w:rsidRDefault="005E2923" w:rsidP="005E2923">
            <w:pPr>
              <w:jc w:val="right"/>
              <w:rPr>
                <w:noProof/>
              </w:rPr>
            </w:pPr>
          </w:p>
        </w:tc>
        <w:tc>
          <w:tcPr>
            <w:tcW w:w="2977" w:type="dxa"/>
            <w:tcBorders>
              <w:top w:val="inset" w:sz="6" w:space="0" w:color="auto"/>
            </w:tcBorders>
          </w:tcPr>
          <w:p w:rsidR="005E2923" w:rsidRPr="00450999" w:rsidRDefault="005E2923" w:rsidP="005E2923">
            <w:pPr>
              <w:jc w:val="right"/>
              <w:rPr>
                <w:noProof/>
              </w:rPr>
            </w:pPr>
            <w:r w:rsidRPr="00450999">
              <w:rPr>
                <w:noProof/>
              </w:rPr>
              <w:t>Датум понуде</w:t>
            </w:r>
          </w:p>
        </w:tc>
        <w:tc>
          <w:tcPr>
            <w:tcW w:w="3686" w:type="dxa"/>
            <w:gridSpan w:val="2"/>
            <w:tcBorders>
              <w:top w:val="inset" w:sz="6" w:space="0" w:color="auto"/>
            </w:tcBorders>
          </w:tcPr>
          <w:p w:rsidR="005E2923" w:rsidRPr="008B7475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8B7475" w:rsidTr="005E2923">
        <w:tc>
          <w:tcPr>
            <w:tcW w:w="15310" w:type="dxa"/>
            <w:gridSpan w:val="6"/>
          </w:tcPr>
          <w:p w:rsidR="005E2923" w:rsidRPr="008B7475" w:rsidRDefault="005E2923" w:rsidP="005E2923">
            <w:pPr>
              <w:jc w:val="center"/>
              <w:rPr>
                <w:b/>
                <w:noProof/>
              </w:rPr>
            </w:pPr>
            <w:r w:rsidRPr="008B7475">
              <w:rPr>
                <w:b/>
                <w:noProof/>
              </w:rPr>
              <w:br w:type="page"/>
            </w:r>
            <w:r>
              <w:rPr>
                <w:b/>
                <w:noProof/>
              </w:rPr>
              <w:t>Општи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подаци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о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понуђачу</w:t>
            </w:r>
          </w:p>
        </w:tc>
      </w:tr>
      <w:tr w:rsidR="005E2923" w:rsidRPr="008B7475" w:rsidTr="005E2923">
        <w:tc>
          <w:tcPr>
            <w:tcW w:w="5245" w:type="dxa"/>
          </w:tcPr>
          <w:p w:rsidR="005E2923" w:rsidRPr="008B7475" w:rsidRDefault="005E2923" w:rsidP="005E2923">
            <w:pPr>
              <w:rPr>
                <w:b/>
                <w:noProof/>
              </w:rPr>
            </w:pPr>
            <w:r>
              <w:rPr>
                <w:noProof/>
              </w:rPr>
              <w:t>Пословно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име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или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скраћени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назив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из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одговарајућег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регистра</w:t>
            </w:r>
          </w:p>
        </w:tc>
        <w:tc>
          <w:tcPr>
            <w:tcW w:w="10065" w:type="dxa"/>
            <w:gridSpan w:val="5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</w:tr>
      <w:tr w:rsidR="005E2923" w:rsidRPr="008B7475" w:rsidTr="005E2923">
        <w:tc>
          <w:tcPr>
            <w:tcW w:w="5245" w:type="dxa"/>
          </w:tcPr>
          <w:p w:rsidR="005E2923" w:rsidRPr="008B7475" w:rsidRDefault="005E2923" w:rsidP="005E2923">
            <w:pPr>
              <w:rPr>
                <w:b/>
                <w:noProof/>
              </w:rPr>
            </w:pPr>
            <w:r>
              <w:rPr>
                <w:noProof/>
              </w:rPr>
              <w:t>Адреса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седишта</w:t>
            </w:r>
          </w:p>
        </w:tc>
        <w:tc>
          <w:tcPr>
            <w:tcW w:w="10065" w:type="dxa"/>
            <w:gridSpan w:val="5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</w:tr>
      <w:tr w:rsidR="005E2923" w:rsidRPr="008B7475" w:rsidTr="005E2923">
        <w:tc>
          <w:tcPr>
            <w:tcW w:w="5245" w:type="dxa"/>
          </w:tcPr>
          <w:p w:rsidR="005E2923" w:rsidRDefault="005E2923" w:rsidP="005E2923">
            <w:pPr>
              <w:rPr>
                <w:noProof/>
              </w:rPr>
            </w:pPr>
            <w:r>
              <w:rPr>
                <w:noProof/>
              </w:rPr>
              <w:t>Име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особе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за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контакт</w:t>
            </w:r>
          </w:p>
        </w:tc>
        <w:tc>
          <w:tcPr>
            <w:tcW w:w="3402" w:type="dxa"/>
            <w:gridSpan w:val="2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8B7475" w:rsidRDefault="005E2923" w:rsidP="005E2923">
            <w:pPr>
              <w:jc w:val="right"/>
              <w:rPr>
                <w:b/>
                <w:noProof/>
              </w:rPr>
            </w:pPr>
            <w:r>
              <w:rPr>
                <w:noProof/>
              </w:rPr>
              <w:t>Матични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 xml:space="preserve">број </w:t>
            </w:r>
          </w:p>
        </w:tc>
        <w:tc>
          <w:tcPr>
            <w:tcW w:w="3155" w:type="dxa"/>
          </w:tcPr>
          <w:p w:rsidR="005E2923" w:rsidRPr="008B7475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8B7475" w:rsidTr="005E2923">
        <w:tc>
          <w:tcPr>
            <w:tcW w:w="5245" w:type="dxa"/>
          </w:tcPr>
          <w:p w:rsidR="005E2923" w:rsidRPr="008B7475" w:rsidRDefault="005E2923" w:rsidP="005E2923">
            <w:pPr>
              <w:rPr>
                <w:b/>
                <w:noProof/>
              </w:rPr>
            </w:pPr>
            <w:r>
              <w:rPr>
                <w:noProof/>
              </w:rPr>
              <w:t>Телефон/факс</w:t>
            </w:r>
          </w:p>
        </w:tc>
        <w:tc>
          <w:tcPr>
            <w:tcW w:w="3402" w:type="dxa"/>
            <w:gridSpan w:val="2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8B7475" w:rsidRDefault="005E2923" w:rsidP="005E2923">
            <w:pPr>
              <w:jc w:val="right"/>
              <w:rPr>
                <w:b/>
                <w:noProof/>
              </w:rPr>
            </w:pPr>
            <w:r>
              <w:rPr>
                <w:noProof/>
              </w:rPr>
              <w:t>Порески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идентификациони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број</w:t>
            </w:r>
          </w:p>
        </w:tc>
        <w:tc>
          <w:tcPr>
            <w:tcW w:w="3155" w:type="dxa"/>
          </w:tcPr>
          <w:p w:rsidR="005E2923" w:rsidRPr="008B7475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8B7475" w:rsidTr="005E2923">
        <w:tc>
          <w:tcPr>
            <w:tcW w:w="5245" w:type="dxa"/>
          </w:tcPr>
          <w:p w:rsidR="005E2923" w:rsidRPr="00450999" w:rsidRDefault="005E2923" w:rsidP="005E2923">
            <w:pPr>
              <w:rPr>
                <w:b/>
                <w:noProof/>
              </w:rPr>
            </w:pPr>
            <w:r>
              <w:rPr>
                <w:noProof/>
              </w:rPr>
              <w:t>Е-маил</w:t>
            </w:r>
          </w:p>
        </w:tc>
        <w:tc>
          <w:tcPr>
            <w:tcW w:w="3402" w:type="dxa"/>
            <w:gridSpan w:val="2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5E2923" w:rsidRPr="00854EAB" w:rsidRDefault="005E2923" w:rsidP="005E2923">
            <w:pPr>
              <w:jc w:val="right"/>
              <w:rPr>
                <w:noProof/>
              </w:rPr>
            </w:pPr>
            <w:r>
              <w:rPr>
                <w:noProof/>
              </w:rPr>
              <w:t>Регистарски број</w:t>
            </w:r>
          </w:p>
        </w:tc>
        <w:tc>
          <w:tcPr>
            <w:tcW w:w="3155" w:type="dxa"/>
          </w:tcPr>
          <w:p w:rsidR="005E2923" w:rsidRPr="008B7475" w:rsidRDefault="005E2923" w:rsidP="005E2923">
            <w:pPr>
              <w:jc w:val="right"/>
              <w:rPr>
                <w:b/>
                <w:noProof/>
              </w:rPr>
            </w:pPr>
          </w:p>
        </w:tc>
      </w:tr>
      <w:tr w:rsidR="00D30171" w:rsidRPr="008B7475" w:rsidTr="005E2923">
        <w:tc>
          <w:tcPr>
            <w:tcW w:w="5245" w:type="dxa"/>
          </w:tcPr>
          <w:p w:rsidR="00D30171" w:rsidRPr="00450999" w:rsidRDefault="00D30171" w:rsidP="005E2923">
            <w:pPr>
              <w:rPr>
                <w:noProof/>
              </w:rPr>
            </w:pPr>
            <w:r>
              <w:rPr>
                <w:noProof/>
              </w:rPr>
              <w:t>Овлашћено лице, које ће потписати Уговор</w:t>
            </w:r>
          </w:p>
        </w:tc>
        <w:tc>
          <w:tcPr>
            <w:tcW w:w="3402" w:type="dxa"/>
            <w:gridSpan w:val="2"/>
          </w:tcPr>
          <w:p w:rsidR="00D30171" w:rsidRPr="008B7475" w:rsidRDefault="00D30171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D30171" w:rsidRPr="00D33099" w:rsidRDefault="00D30171" w:rsidP="00BA51B0">
            <w:pPr>
              <w:jc w:val="right"/>
              <w:rPr>
                <w:noProof/>
              </w:rPr>
            </w:pPr>
            <w:r w:rsidRPr="003C295B">
              <w:rPr>
                <w:noProof/>
              </w:rPr>
              <w:t>Шифра делатности</w:t>
            </w:r>
          </w:p>
        </w:tc>
        <w:tc>
          <w:tcPr>
            <w:tcW w:w="3155" w:type="dxa"/>
          </w:tcPr>
          <w:p w:rsidR="00D30171" w:rsidRPr="008B7475" w:rsidRDefault="00D30171" w:rsidP="005E2923">
            <w:pPr>
              <w:jc w:val="right"/>
              <w:rPr>
                <w:b/>
                <w:noProof/>
              </w:rPr>
            </w:pPr>
          </w:p>
        </w:tc>
      </w:tr>
      <w:tr w:rsidR="00D30171" w:rsidRPr="008B7475" w:rsidTr="00BA51B0">
        <w:trPr>
          <w:trHeight w:val="828"/>
        </w:trPr>
        <w:tc>
          <w:tcPr>
            <w:tcW w:w="5245" w:type="dxa"/>
          </w:tcPr>
          <w:p w:rsidR="00D30171" w:rsidRPr="008B7475" w:rsidRDefault="00D30171" w:rsidP="005E2923">
            <w:pPr>
              <w:rPr>
                <w:b/>
                <w:noProof/>
              </w:rPr>
            </w:pPr>
            <w:r w:rsidRPr="008B7475">
              <w:rPr>
                <w:b/>
                <w:noProof/>
              </w:rPr>
              <w:br w:type="page"/>
            </w:r>
            <w:r>
              <w:rPr>
                <w:noProof/>
              </w:rPr>
              <w:t>Рок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важења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понуде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изражен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у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броју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дана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од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дана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отварања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понуда</w:t>
            </w:r>
            <w:r w:rsidRPr="008B7475">
              <w:rPr>
                <w:noProof/>
              </w:rPr>
              <w:t xml:space="preserve">, </w:t>
            </w:r>
            <w:r w:rsidRPr="00432F58">
              <w:rPr>
                <w:noProof/>
              </w:rPr>
              <w:t xml:space="preserve">који </w:t>
            </w:r>
            <w:r w:rsidR="00432F58" w:rsidRPr="00432F58">
              <w:rPr>
                <w:noProof/>
              </w:rPr>
              <w:t xml:space="preserve">не може бити краћи од </w:t>
            </w:r>
            <w:r w:rsidR="00432F58" w:rsidRPr="00432F58">
              <w:rPr>
                <w:noProof/>
                <w:lang w:val="sr-Cyrl-CS"/>
              </w:rPr>
              <w:t>6</w:t>
            </w:r>
            <w:r w:rsidRPr="00432F58">
              <w:rPr>
                <w:noProof/>
              </w:rPr>
              <w:t>0 дана</w:t>
            </w:r>
          </w:p>
        </w:tc>
        <w:tc>
          <w:tcPr>
            <w:tcW w:w="3402" w:type="dxa"/>
            <w:gridSpan w:val="2"/>
          </w:tcPr>
          <w:p w:rsidR="00D30171" w:rsidRPr="008B7475" w:rsidRDefault="00D30171" w:rsidP="005E292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D30171" w:rsidRPr="003C295B" w:rsidRDefault="00D30171" w:rsidP="00BA51B0">
            <w:pPr>
              <w:jc w:val="right"/>
              <w:rPr>
                <w:noProof/>
              </w:rPr>
            </w:pPr>
            <w:r>
              <w:rPr>
                <w:noProof/>
              </w:rPr>
              <w:t>Жиро рачун и назив банке</w:t>
            </w:r>
          </w:p>
        </w:tc>
        <w:tc>
          <w:tcPr>
            <w:tcW w:w="3155" w:type="dxa"/>
          </w:tcPr>
          <w:p w:rsidR="00D30171" w:rsidRPr="008B7475" w:rsidRDefault="00D30171" w:rsidP="005E2923">
            <w:pPr>
              <w:jc w:val="right"/>
              <w:rPr>
                <w:b/>
                <w:noProof/>
              </w:rPr>
            </w:pPr>
          </w:p>
        </w:tc>
      </w:tr>
      <w:tr w:rsidR="005E2923" w:rsidRPr="008B7475" w:rsidTr="005E2923">
        <w:tc>
          <w:tcPr>
            <w:tcW w:w="15310" w:type="dxa"/>
            <w:gridSpan w:val="6"/>
          </w:tcPr>
          <w:p w:rsidR="005E2923" w:rsidRPr="008B7475" w:rsidRDefault="005E2923" w:rsidP="005E292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Остали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подаци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које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наручилац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сматра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релевантним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за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закључење</w:t>
            </w:r>
            <w:r w:rsidRPr="008B747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уговора</w:t>
            </w:r>
          </w:p>
        </w:tc>
      </w:tr>
      <w:tr w:rsidR="00FE0B83" w:rsidRPr="008B7475" w:rsidTr="00202B65">
        <w:tc>
          <w:tcPr>
            <w:tcW w:w="5245" w:type="dxa"/>
            <w:vMerge w:val="restart"/>
            <w:vAlign w:val="center"/>
          </w:tcPr>
          <w:p w:rsidR="00FE0B83" w:rsidRPr="00202B65" w:rsidRDefault="00FE0B83" w:rsidP="00202B65">
            <w:pPr>
              <w:rPr>
                <w:noProof/>
              </w:rPr>
            </w:pPr>
            <w:r w:rsidRPr="00202B65">
              <w:rPr>
                <w:noProof/>
              </w:rPr>
              <w:t>Начин подношења понуде (заокружити)</w:t>
            </w:r>
          </w:p>
        </w:tc>
        <w:tc>
          <w:tcPr>
            <w:tcW w:w="426" w:type="dxa"/>
          </w:tcPr>
          <w:p w:rsidR="00FE0B83" w:rsidRPr="00A15261" w:rsidRDefault="00FE0B83" w:rsidP="005E2923">
            <w:pPr>
              <w:rPr>
                <w:noProof/>
              </w:rPr>
            </w:pPr>
            <w:r>
              <w:rPr>
                <w:noProof/>
              </w:rPr>
              <w:t>а</w:t>
            </w:r>
          </w:p>
        </w:tc>
        <w:tc>
          <w:tcPr>
            <w:tcW w:w="9639" w:type="dxa"/>
            <w:gridSpan w:val="4"/>
          </w:tcPr>
          <w:p w:rsidR="00FE0B83" w:rsidRPr="00A15261" w:rsidRDefault="00FE0B83" w:rsidP="00E920B5">
            <w:pPr>
              <w:rPr>
                <w:noProof/>
              </w:rPr>
            </w:pPr>
            <w:r w:rsidRPr="00A15261">
              <w:rPr>
                <w:noProof/>
              </w:rPr>
              <w:t>Самостална понуда</w:t>
            </w:r>
          </w:p>
        </w:tc>
      </w:tr>
      <w:tr w:rsidR="00FE0B83" w:rsidRPr="008B7475" w:rsidTr="00FE0B83">
        <w:tc>
          <w:tcPr>
            <w:tcW w:w="5245" w:type="dxa"/>
            <w:vMerge/>
          </w:tcPr>
          <w:p w:rsidR="00FE0B83" w:rsidRPr="008B7475" w:rsidRDefault="00FE0B83" w:rsidP="005E2923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:rsidR="00FE0B83" w:rsidRPr="00FE0B83" w:rsidRDefault="00FE0B83" w:rsidP="005E2923">
            <w:pPr>
              <w:rPr>
                <w:noProof/>
              </w:rPr>
            </w:pPr>
            <w:r>
              <w:rPr>
                <w:noProof/>
              </w:rPr>
              <w:t>б</w:t>
            </w:r>
          </w:p>
        </w:tc>
        <w:tc>
          <w:tcPr>
            <w:tcW w:w="9639" w:type="dxa"/>
            <w:gridSpan w:val="4"/>
          </w:tcPr>
          <w:p w:rsidR="00FE0B83" w:rsidRPr="00A15261" w:rsidRDefault="00FE0B83" w:rsidP="00E920B5">
            <w:pPr>
              <w:rPr>
                <w:noProof/>
              </w:rPr>
            </w:pPr>
            <w:r w:rsidRPr="00A15261">
              <w:rPr>
                <w:noProof/>
              </w:rPr>
              <w:t>Заједничка понуда</w:t>
            </w:r>
          </w:p>
        </w:tc>
      </w:tr>
      <w:tr w:rsidR="00FE0B83" w:rsidRPr="008B7475" w:rsidTr="00FE0B83">
        <w:tc>
          <w:tcPr>
            <w:tcW w:w="5245" w:type="dxa"/>
            <w:vMerge/>
          </w:tcPr>
          <w:p w:rsidR="00FE0B83" w:rsidRPr="008B7475" w:rsidRDefault="00FE0B83" w:rsidP="005E2923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:rsidR="00FE0B83" w:rsidRPr="00FE0B83" w:rsidRDefault="00FE0B83" w:rsidP="005E2923">
            <w:pPr>
              <w:rPr>
                <w:noProof/>
              </w:rPr>
            </w:pPr>
            <w:r>
              <w:rPr>
                <w:noProof/>
              </w:rPr>
              <w:t>в</w:t>
            </w:r>
          </w:p>
        </w:tc>
        <w:tc>
          <w:tcPr>
            <w:tcW w:w="9639" w:type="dxa"/>
            <w:gridSpan w:val="4"/>
          </w:tcPr>
          <w:p w:rsidR="00FE0B83" w:rsidRPr="00A15261" w:rsidRDefault="00FE0B83" w:rsidP="00E920B5">
            <w:pPr>
              <w:rPr>
                <w:noProof/>
              </w:rPr>
            </w:pPr>
            <w:r w:rsidRPr="00A15261">
              <w:rPr>
                <w:noProof/>
              </w:rPr>
              <w:t>Понуда са подизвођачем</w:t>
            </w:r>
          </w:p>
        </w:tc>
      </w:tr>
      <w:tr w:rsidR="005E2923" w:rsidRPr="008B7475" w:rsidTr="005E2923">
        <w:trPr>
          <w:trHeight w:val="614"/>
        </w:trPr>
        <w:tc>
          <w:tcPr>
            <w:tcW w:w="5245" w:type="dxa"/>
          </w:tcPr>
          <w:p w:rsidR="005E2923" w:rsidRPr="008B7475" w:rsidRDefault="005E2923" w:rsidP="005E2923">
            <w:pPr>
              <w:rPr>
                <w:noProof/>
              </w:rPr>
            </w:pPr>
            <w:r>
              <w:rPr>
                <w:noProof/>
              </w:rPr>
              <w:t>Податке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о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проценту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укупне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вредности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набавке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који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ће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поверити</w:t>
            </w:r>
            <w:r w:rsidRPr="008B7475">
              <w:rPr>
                <w:noProof/>
              </w:rPr>
              <w:t xml:space="preserve"> </w:t>
            </w:r>
            <w:r w:rsidRPr="00884226">
              <w:rPr>
                <w:b/>
                <w:noProof/>
              </w:rPr>
              <w:t>подизвођачу</w:t>
            </w:r>
          </w:p>
        </w:tc>
        <w:tc>
          <w:tcPr>
            <w:tcW w:w="10065" w:type="dxa"/>
            <w:gridSpan w:val="5"/>
          </w:tcPr>
          <w:p w:rsidR="005E2923" w:rsidRPr="008B7475" w:rsidRDefault="005E2923" w:rsidP="005E2923">
            <w:pPr>
              <w:rPr>
                <w:b/>
                <w:noProof/>
              </w:rPr>
            </w:pPr>
            <w:r w:rsidRPr="008B7475">
              <w:rPr>
                <w:noProof/>
              </w:rPr>
              <w:t xml:space="preserve"> </w:t>
            </w:r>
          </w:p>
        </w:tc>
      </w:tr>
      <w:tr w:rsidR="005E2923" w:rsidRPr="008B7475" w:rsidTr="005E2923">
        <w:trPr>
          <w:trHeight w:val="614"/>
        </w:trPr>
        <w:tc>
          <w:tcPr>
            <w:tcW w:w="5245" w:type="dxa"/>
          </w:tcPr>
          <w:p w:rsidR="005E2923" w:rsidRPr="008B7475" w:rsidRDefault="005E2923" w:rsidP="005E2923">
            <w:pPr>
              <w:rPr>
                <w:noProof/>
              </w:rPr>
            </w:pPr>
            <w:r>
              <w:rPr>
                <w:noProof/>
              </w:rPr>
              <w:t>Део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предмета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набавке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који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ће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извршити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преко</w:t>
            </w:r>
            <w:r w:rsidRPr="008B7475">
              <w:rPr>
                <w:noProof/>
              </w:rPr>
              <w:t xml:space="preserve"> </w:t>
            </w:r>
            <w:r w:rsidRPr="00333BA7">
              <w:rPr>
                <w:b/>
                <w:noProof/>
              </w:rPr>
              <w:t>подизвођача</w:t>
            </w:r>
          </w:p>
        </w:tc>
        <w:tc>
          <w:tcPr>
            <w:tcW w:w="10065" w:type="dxa"/>
            <w:gridSpan w:val="5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</w:tr>
      <w:tr w:rsidR="005E2923" w:rsidRPr="008B7475" w:rsidTr="005E2923">
        <w:trPr>
          <w:trHeight w:val="293"/>
        </w:trPr>
        <w:tc>
          <w:tcPr>
            <w:tcW w:w="5245" w:type="dxa"/>
          </w:tcPr>
          <w:p w:rsidR="005E2923" w:rsidRPr="00432F58" w:rsidRDefault="005E2923" w:rsidP="005E2923">
            <w:pPr>
              <w:rPr>
                <w:noProof/>
              </w:rPr>
            </w:pPr>
            <w:r w:rsidRPr="00432F58">
              <w:rPr>
                <w:noProof/>
              </w:rPr>
              <w:t xml:space="preserve">(Начин и услови плаћања) </w:t>
            </w:r>
          </w:p>
        </w:tc>
        <w:tc>
          <w:tcPr>
            <w:tcW w:w="10065" w:type="dxa"/>
            <w:gridSpan w:val="5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</w:tr>
      <w:tr w:rsidR="005E2923" w:rsidRPr="008B7475" w:rsidTr="005E2923">
        <w:trPr>
          <w:trHeight w:val="283"/>
        </w:trPr>
        <w:tc>
          <w:tcPr>
            <w:tcW w:w="5245" w:type="dxa"/>
          </w:tcPr>
          <w:p w:rsidR="005E2923" w:rsidRPr="00432F58" w:rsidRDefault="005E2923" w:rsidP="005E2923">
            <w:pPr>
              <w:rPr>
                <w:noProof/>
              </w:rPr>
            </w:pPr>
            <w:r w:rsidRPr="00432F58">
              <w:rPr>
                <w:noProof/>
              </w:rPr>
              <w:t>(Гаранција</w:t>
            </w:r>
            <w:r w:rsidR="00432F58" w:rsidRPr="00432F58">
              <w:rPr>
                <w:noProof/>
                <w:lang w:val="sr-Cyrl-CS"/>
              </w:rPr>
              <w:t xml:space="preserve"> на услугу и уграђене резервне делове</w:t>
            </w:r>
            <w:r w:rsidRPr="00432F58">
              <w:rPr>
                <w:noProof/>
              </w:rPr>
              <w:t>)</w:t>
            </w:r>
          </w:p>
        </w:tc>
        <w:tc>
          <w:tcPr>
            <w:tcW w:w="10065" w:type="dxa"/>
            <w:gridSpan w:val="5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</w:tr>
      <w:tr w:rsidR="005E2923" w:rsidRPr="008B7475" w:rsidTr="005E2923">
        <w:trPr>
          <w:trHeight w:val="283"/>
        </w:trPr>
        <w:tc>
          <w:tcPr>
            <w:tcW w:w="5245" w:type="dxa"/>
          </w:tcPr>
          <w:p w:rsidR="005E2923" w:rsidRPr="00432F58" w:rsidRDefault="005E2923" w:rsidP="005E2923">
            <w:pPr>
              <w:rPr>
                <w:noProof/>
              </w:rPr>
            </w:pPr>
            <w:r w:rsidRPr="00432F58">
              <w:rPr>
                <w:noProof/>
              </w:rPr>
              <w:t>(Рок извршења)</w:t>
            </w:r>
          </w:p>
        </w:tc>
        <w:tc>
          <w:tcPr>
            <w:tcW w:w="10065" w:type="dxa"/>
            <w:gridSpan w:val="5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</w:tr>
      <w:tr w:rsidR="005E2923" w:rsidRPr="008B7475" w:rsidTr="005E2923">
        <w:trPr>
          <w:trHeight w:val="283"/>
        </w:trPr>
        <w:tc>
          <w:tcPr>
            <w:tcW w:w="5245" w:type="dxa"/>
          </w:tcPr>
          <w:p w:rsidR="005E2923" w:rsidRPr="00432F58" w:rsidRDefault="005E2923" w:rsidP="00432F58">
            <w:pPr>
              <w:rPr>
                <w:noProof/>
              </w:rPr>
            </w:pPr>
            <w:r w:rsidRPr="00432F58">
              <w:rPr>
                <w:noProof/>
              </w:rPr>
              <w:t>(</w:t>
            </w:r>
            <w:r w:rsidR="00432F58" w:rsidRPr="00432F58">
              <w:rPr>
                <w:noProof/>
                <w:lang w:val="sr-Cyrl-CS"/>
              </w:rPr>
              <w:t>Рок одзива сервисера</w:t>
            </w:r>
            <w:r w:rsidRPr="00432F58">
              <w:rPr>
                <w:noProof/>
              </w:rPr>
              <w:t>)</w:t>
            </w:r>
          </w:p>
        </w:tc>
        <w:tc>
          <w:tcPr>
            <w:tcW w:w="10065" w:type="dxa"/>
            <w:gridSpan w:val="5"/>
          </w:tcPr>
          <w:p w:rsidR="005E2923" w:rsidRPr="008B7475" w:rsidRDefault="005E2923" w:rsidP="005E2923">
            <w:pPr>
              <w:rPr>
                <w:b/>
                <w:noProof/>
              </w:rPr>
            </w:pPr>
          </w:p>
        </w:tc>
      </w:tr>
    </w:tbl>
    <w:p w:rsidR="00191EBE" w:rsidRDefault="00191EBE" w:rsidP="002D5B2C">
      <w:pPr>
        <w:pStyle w:val="BodyText"/>
        <w:rPr>
          <w:noProof/>
          <w:szCs w:val="24"/>
        </w:rPr>
      </w:pPr>
    </w:p>
    <w:p w:rsidR="005E2923" w:rsidRDefault="005E2923" w:rsidP="002D5B2C">
      <w:pPr>
        <w:pStyle w:val="BodyText"/>
        <w:rPr>
          <w:noProof/>
          <w:szCs w:val="24"/>
        </w:rPr>
      </w:pPr>
    </w:p>
    <w:p w:rsidR="005E2923" w:rsidRDefault="005E2923" w:rsidP="002D5B2C">
      <w:pPr>
        <w:pStyle w:val="BodyText"/>
        <w:rPr>
          <w:noProof/>
          <w:szCs w:val="24"/>
        </w:rPr>
      </w:pPr>
    </w:p>
    <w:tbl>
      <w:tblPr>
        <w:tblW w:w="15338" w:type="dxa"/>
        <w:tblInd w:w="-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005"/>
        <w:gridCol w:w="1134"/>
        <w:gridCol w:w="1227"/>
        <w:gridCol w:w="2410"/>
        <w:gridCol w:w="1417"/>
        <w:gridCol w:w="1608"/>
        <w:gridCol w:w="1984"/>
        <w:gridCol w:w="1984"/>
      </w:tblGrid>
      <w:tr w:rsidR="005E2923" w:rsidRPr="00D20140" w:rsidTr="005F53E4">
        <w:trPr>
          <w:trHeight w:val="262"/>
        </w:trPr>
        <w:tc>
          <w:tcPr>
            <w:tcW w:w="569" w:type="dxa"/>
            <w:vAlign w:val="center"/>
          </w:tcPr>
          <w:p w:rsidR="005E2923" w:rsidRPr="00320FB6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320FB6">
              <w:rPr>
                <w:noProof/>
                <w:color w:val="000000"/>
                <w:sz w:val="22"/>
                <w:szCs w:val="22"/>
              </w:rPr>
              <w:t>Р.БР</w:t>
            </w:r>
          </w:p>
        </w:tc>
        <w:tc>
          <w:tcPr>
            <w:tcW w:w="3005" w:type="dxa"/>
            <w:vAlign w:val="center"/>
          </w:tcPr>
          <w:p w:rsidR="005E2923" w:rsidRPr="00320FB6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320FB6">
              <w:rPr>
                <w:noProof/>
                <w:color w:val="000000"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1134" w:type="dxa"/>
            <w:vAlign w:val="center"/>
          </w:tcPr>
          <w:p w:rsidR="005E2923" w:rsidRPr="00320FB6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320FB6">
              <w:rPr>
                <w:noProof/>
                <w:color w:val="000000"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227" w:type="dxa"/>
            <w:vAlign w:val="center"/>
          </w:tcPr>
          <w:p w:rsidR="005E2923" w:rsidRPr="00320FB6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320FB6">
              <w:rPr>
                <w:noProof/>
                <w:color w:val="000000"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410" w:type="dxa"/>
            <w:vAlign w:val="center"/>
          </w:tcPr>
          <w:p w:rsidR="005E2923" w:rsidRPr="00320FB6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320FB6">
              <w:rPr>
                <w:noProof/>
                <w:color w:val="000000"/>
                <w:sz w:val="22"/>
                <w:szCs w:val="22"/>
                <w:lang w:val="en-US"/>
              </w:rPr>
              <w:t>Јединична цена без ПДВ-а</w:t>
            </w:r>
          </w:p>
        </w:tc>
        <w:tc>
          <w:tcPr>
            <w:tcW w:w="1417" w:type="dxa"/>
            <w:vAlign w:val="center"/>
          </w:tcPr>
          <w:p w:rsidR="005E2923" w:rsidRPr="00320FB6" w:rsidRDefault="005E2923" w:rsidP="005E292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320FB6">
              <w:rPr>
                <w:noProof/>
                <w:sz w:val="22"/>
                <w:szCs w:val="22"/>
              </w:rPr>
              <w:t>Износ</w:t>
            </w:r>
          </w:p>
          <w:p w:rsidR="005E2923" w:rsidRPr="00320FB6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320FB6">
              <w:rPr>
                <w:noProof/>
                <w:sz w:val="22"/>
                <w:szCs w:val="22"/>
              </w:rPr>
              <w:t>ПДВ-а</w:t>
            </w:r>
          </w:p>
        </w:tc>
        <w:tc>
          <w:tcPr>
            <w:tcW w:w="1608" w:type="dxa"/>
            <w:vAlign w:val="center"/>
          </w:tcPr>
          <w:p w:rsidR="005E2923" w:rsidRPr="00450999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 w:rsidRPr="00450999">
              <w:rPr>
                <w:noProof/>
                <w:color w:val="000000"/>
                <w:lang w:val="en-US"/>
              </w:rPr>
              <w:t>Укупна цена без ПДВ-а</w:t>
            </w:r>
          </w:p>
        </w:tc>
        <w:tc>
          <w:tcPr>
            <w:tcW w:w="1984" w:type="dxa"/>
            <w:vAlign w:val="center"/>
          </w:tcPr>
          <w:p w:rsidR="005E2923" w:rsidRPr="00450999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450999">
              <w:rPr>
                <w:noProof/>
                <w:color w:val="000000"/>
              </w:rPr>
              <w:t>Произвођач</w:t>
            </w:r>
          </w:p>
        </w:tc>
        <w:tc>
          <w:tcPr>
            <w:tcW w:w="1984" w:type="dxa"/>
            <w:vAlign w:val="center"/>
          </w:tcPr>
          <w:p w:rsidR="005E2923" w:rsidRPr="00320FB6" w:rsidRDefault="00432F58" w:rsidP="00432F5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432F58">
              <w:rPr>
                <w:noProof/>
                <w:color w:val="000000"/>
                <w:lang w:val="sr-Cyrl-CS"/>
              </w:rPr>
              <w:t>Напомена</w:t>
            </w:r>
          </w:p>
        </w:tc>
      </w:tr>
      <w:tr w:rsidR="005E2923" w:rsidRPr="00D20140" w:rsidTr="005F53E4">
        <w:trPr>
          <w:trHeight w:val="288"/>
        </w:trPr>
        <w:tc>
          <w:tcPr>
            <w:tcW w:w="569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D20140">
              <w:rPr>
                <w:b/>
                <w:noProof/>
                <w:color w:val="000000"/>
              </w:rPr>
              <w:t>I</w:t>
            </w:r>
          </w:p>
        </w:tc>
        <w:tc>
          <w:tcPr>
            <w:tcW w:w="3005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 w:rsidRPr="00D20140">
              <w:rPr>
                <w:noProof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 w:rsidRPr="00D20140">
              <w:rPr>
                <w:noProof/>
                <w:color w:val="000000"/>
                <w:lang w:val="en-US"/>
              </w:rPr>
              <w:t>3</w:t>
            </w:r>
          </w:p>
        </w:tc>
        <w:tc>
          <w:tcPr>
            <w:tcW w:w="1227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 w:rsidRPr="00D20140">
              <w:rPr>
                <w:noProof/>
                <w:color w:val="000000"/>
                <w:lang w:val="en-US"/>
              </w:rPr>
              <w:t>4</w:t>
            </w:r>
          </w:p>
        </w:tc>
        <w:tc>
          <w:tcPr>
            <w:tcW w:w="2410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 w:rsidRPr="00D20140">
              <w:rPr>
                <w:noProof/>
                <w:color w:val="000000"/>
                <w:lang w:val="en-US"/>
              </w:rPr>
              <w:t>5</w:t>
            </w:r>
          </w:p>
        </w:tc>
        <w:tc>
          <w:tcPr>
            <w:tcW w:w="1417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 w:rsidRPr="00D20140">
              <w:rPr>
                <w:noProof/>
                <w:color w:val="000000"/>
                <w:lang w:val="en-US"/>
              </w:rPr>
              <w:t>6</w:t>
            </w:r>
          </w:p>
        </w:tc>
        <w:tc>
          <w:tcPr>
            <w:tcW w:w="1608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7</w:t>
            </w:r>
          </w:p>
        </w:tc>
        <w:tc>
          <w:tcPr>
            <w:tcW w:w="1984" w:type="dxa"/>
          </w:tcPr>
          <w:p w:rsidR="005E2923" w:rsidRPr="00854EAB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1984" w:type="dxa"/>
          </w:tcPr>
          <w:p w:rsidR="005E2923" w:rsidRPr="00854EAB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</w:p>
        </w:tc>
      </w:tr>
      <w:tr w:rsidR="005E2923" w:rsidRPr="00D20140" w:rsidTr="005F53E4">
        <w:trPr>
          <w:trHeight w:val="420"/>
        </w:trPr>
        <w:tc>
          <w:tcPr>
            <w:tcW w:w="569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1</w:t>
            </w:r>
          </w:p>
        </w:tc>
        <w:tc>
          <w:tcPr>
            <w:tcW w:w="3005" w:type="dxa"/>
          </w:tcPr>
          <w:p w:rsidR="00397B61" w:rsidRPr="00905C9E" w:rsidRDefault="00397B6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Услуга  сервисирања магнетне резонанце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General Electric 1,5 T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са покрићем стандарних и специјалних делова до краја 2013 године</w:t>
            </w:r>
          </w:p>
          <w:p w:rsidR="005E2923" w:rsidRPr="00D20140" w:rsidRDefault="005E2923" w:rsidP="005E2923">
            <w:pPr>
              <w:autoSpaceDE w:val="0"/>
              <w:autoSpaceDN w:val="0"/>
              <w:adjustRightInd w:val="0"/>
              <w:rPr>
                <w:noProof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97B61" w:rsidRDefault="00397B61" w:rsidP="00397B61">
            <w:pPr>
              <w:jc w:val="center"/>
            </w:pPr>
            <w:r w:rsidRPr="00397B61">
              <w:rPr>
                <w:noProof/>
                <w:color w:val="000000"/>
                <w:lang w:val="en-US"/>
              </w:rPr>
              <w:t>ком</w:t>
            </w:r>
          </w:p>
          <w:p w:rsidR="005E2923" w:rsidRPr="00D34530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highlight w:val="yellow"/>
                <w:lang w:val="en-US"/>
              </w:rPr>
            </w:pPr>
          </w:p>
        </w:tc>
        <w:tc>
          <w:tcPr>
            <w:tcW w:w="1227" w:type="dxa"/>
          </w:tcPr>
          <w:p w:rsidR="005E2923" w:rsidRPr="00397B61" w:rsidRDefault="00397B61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sr-Cyrl-CS"/>
              </w:rPr>
            </w:pPr>
            <w:r>
              <w:rPr>
                <w:noProof/>
                <w:color w:val="000000"/>
                <w:lang w:val="sr-Cyrl-CS"/>
              </w:rPr>
              <w:t>1</w:t>
            </w:r>
          </w:p>
        </w:tc>
        <w:tc>
          <w:tcPr>
            <w:tcW w:w="2410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608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lang w:val="en-US"/>
              </w:rPr>
            </w:pPr>
          </w:p>
        </w:tc>
      </w:tr>
      <w:tr w:rsidR="005E2923" w:rsidRPr="00D20140" w:rsidTr="005F53E4">
        <w:trPr>
          <w:trHeight w:val="274"/>
        </w:trPr>
        <w:tc>
          <w:tcPr>
            <w:tcW w:w="569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II</w:t>
            </w:r>
          </w:p>
        </w:tc>
        <w:tc>
          <w:tcPr>
            <w:tcW w:w="7776" w:type="dxa"/>
            <w:gridSpan w:val="4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УКУПНА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ВРЕДНОСТ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ПОНУДЕ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>:</w:t>
            </w:r>
          </w:p>
        </w:tc>
        <w:tc>
          <w:tcPr>
            <w:tcW w:w="6993" w:type="dxa"/>
            <w:gridSpan w:val="4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</w:p>
        </w:tc>
      </w:tr>
      <w:tr w:rsidR="005E2923" w:rsidRPr="00D20140" w:rsidTr="005F53E4">
        <w:trPr>
          <w:trHeight w:val="274"/>
        </w:trPr>
        <w:tc>
          <w:tcPr>
            <w:tcW w:w="569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III</w:t>
            </w:r>
          </w:p>
        </w:tc>
        <w:tc>
          <w:tcPr>
            <w:tcW w:w="7776" w:type="dxa"/>
            <w:gridSpan w:val="4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</w:rPr>
              <w:t xml:space="preserve">ИЗНОС </w:t>
            </w:r>
            <w:r>
              <w:rPr>
                <w:b/>
                <w:bCs/>
                <w:noProof/>
                <w:color w:val="000000"/>
                <w:lang w:val="en-US"/>
              </w:rPr>
              <w:t>ПДВ</w:t>
            </w:r>
            <w:r>
              <w:rPr>
                <w:b/>
                <w:bCs/>
                <w:noProof/>
                <w:color w:val="000000"/>
              </w:rPr>
              <w:t>-а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>:</w:t>
            </w:r>
          </w:p>
        </w:tc>
        <w:tc>
          <w:tcPr>
            <w:tcW w:w="6993" w:type="dxa"/>
            <w:gridSpan w:val="4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</w:p>
        </w:tc>
      </w:tr>
      <w:tr w:rsidR="005E2923" w:rsidRPr="00D20140" w:rsidTr="005F53E4">
        <w:trPr>
          <w:trHeight w:val="274"/>
        </w:trPr>
        <w:tc>
          <w:tcPr>
            <w:tcW w:w="569" w:type="dxa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IV</w:t>
            </w:r>
          </w:p>
        </w:tc>
        <w:tc>
          <w:tcPr>
            <w:tcW w:w="7776" w:type="dxa"/>
            <w:gridSpan w:val="4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УКУПНА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ВРЕДНОСТ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ПОНУДЕ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СА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en-US"/>
              </w:rPr>
              <w:t>ПДВ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>-</w:t>
            </w:r>
            <w:r>
              <w:rPr>
                <w:b/>
                <w:bCs/>
                <w:noProof/>
                <w:color w:val="000000"/>
                <w:lang w:val="en-US"/>
              </w:rPr>
              <w:t>ом</w:t>
            </w:r>
            <w:r w:rsidRPr="00D20140">
              <w:rPr>
                <w:b/>
                <w:bCs/>
                <w:noProof/>
                <w:color w:val="000000"/>
                <w:lang w:val="en-US"/>
              </w:rPr>
              <w:t>:</w:t>
            </w:r>
          </w:p>
        </w:tc>
        <w:tc>
          <w:tcPr>
            <w:tcW w:w="6993" w:type="dxa"/>
            <w:gridSpan w:val="4"/>
          </w:tcPr>
          <w:p w:rsidR="005E2923" w:rsidRPr="00D20140" w:rsidRDefault="005E2923" w:rsidP="005E292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color w:val="000000"/>
                <w:lang w:val="en-US"/>
              </w:rPr>
            </w:pPr>
          </w:p>
        </w:tc>
      </w:tr>
    </w:tbl>
    <w:p w:rsidR="005E2923" w:rsidRDefault="005E2923" w:rsidP="002D5B2C">
      <w:pPr>
        <w:pStyle w:val="BodyText"/>
        <w:rPr>
          <w:noProof/>
          <w:szCs w:val="24"/>
        </w:rPr>
      </w:pPr>
    </w:p>
    <w:p w:rsidR="00531A8A" w:rsidRDefault="00531A8A" w:rsidP="00531A8A">
      <w:pPr>
        <w:pStyle w:val="BodyText"/>
        <w:ind w:left="6480"/>
        <w:rPr>
          <w:noProof/>
          <w:szCs w:val="24"/>
        </w:rPr>
      </w:pPr>
    </w:p>
    <w:p w:rsidR="00531A8A" w:rsidRPr="002D5B2C" w:rsidRDefault="00531A8A" w:rsidP="00531A8A">
      <w:pPr>
        <w:pStyle w:val="BodyText"/>
        <w:ind w:left="6480"/>
        <w:rPr>
          <w:noProof/>
          <w:szCs w:val="24"/>
        </w:rPr>
      </w:pPr>
      <w:r w:rsidRPr="002D5B2C">
        <w:rPr>
          <w:noProof/>
          <w:szCs w:val="24"/>
        </w:rPr>
        <w:t>М.П.</w:t>
      </w:r>
      <w:r>
        <w:rPr>
          <w:noProof/>
          <w:szCs w:val="24"/>
        </w:rPr>
        <w:t xml:space="preserve"> </w:t>
      </w:r>
      <w:r w:rsidRPr="002D5B2C">
        <w:rPr>
          <w:noProof/>
          <w:szCs w:val="24"/>
        </w:rPr>
        <w:t xml:space="preserve">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Pr="002D5B2C">
        <w:rPr>
          <w:noProof/>
          <w:szCs w:val="24"/>
        </w:rPr>
        <w:t>Датум:_________________________________</w:t>
      </w:r>
    </w:p>
    <w:p w:rsidR="00531A8A" w:rsidRDefault="00531A8A" w:rsidP="00531A8A">
      <w:pPr>
        <w:pStyle w:val="BodyText"/>
        <w:rPr>
          <w:noProof/>
          <w:szCs w:val="24"/>
        </w:rPr>
      </w:pPr>
    </w:p>
    <w:p w:rsidR="00531A8A" w:rsidRPr="002D5B2C" w:rsidRDefault="00531A8A" w:rsidP="00531A8A">
      <w:pPr>
        <w:pStyle w:val="BodyText"/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Pr="002D5B2C">
        <w:rPr>
          <w:noProof/>
          <w:szCs w:val="24"/>
        </w:rPr>
        <w:t>Потпис:__</w:t>
      </w:r>
      <w:r>
        <w:rPr>
          <w:noProof/>
          <w:szCs w:val="24"/>
        </w:rPr>
        <w:t>_______________________________</w:t>
      </w:r>
    </w:p>
    <w:p w:rsidR="00531A8A" w:rsidRDefault="00531A8A">
      <w:pPr>
        <w:rPr>
          <w:noProof/>
        </w:rPr>
      </w:pPr>
      <w:r>
        <w:rPr>
          <w:noProof/>
        </w:rPr>
        <w:br w:type="page"/>
      </w:r>
    </w:p>
    <w:p w:rsidR="00D574CB" w:rsidRDefault="00D574CB">
      <w:pPr>
        <w:rPr>
          <w:noProof/>
        </w:rPr>
      </w:pPr>
    </w:p>
    <w:p w:rsidR="005E2923" w:rsidRPr="005E2923" w:rsidRDefault="005E2923" w:rsidP="002D5B2C">
      <w:pPr>
        <w:pStyle w:val="BodyText"/>
        <w:rPr>
          <w:noProof/>
          <w:szCs w:val="24"/>
        </w:rPr>
      </w:pPr>
    </w:p>
    <w:tbl>
      <w:tblPr>
        <w:tblStyle w:val="TableGrid"/>
        <w:tblW w:w="12312" w:type="dxa"/>
        <w:jc w:val="center"/>
        <w:tblLook w:val="04A0" w:firstRow="1" w:lastRow="0" w:firstColumn="1" w:lastColumn="0" w:noHBand="0" w:noVBand="1"/>
      </w:tblPr>
      <w:tblGrid>
        <w:gridCol w:w="690"/>
        <w:gridCol w:w="3324"/>
        <w:gridCol w:w="2270"/>
        <w:gridCol w:w="1697"/>
        <w:gridCol w:w="2284"/>
        <w:gridCol w:w="2047"/>
      </w:tblGrid>
      <w:tr w:rsidR="00AB39E7" w:rsidRPr="002D5B2C" w:rsidTr="007A4B1A">
        <w:trPr>
          <w:jc w:val="center"/>
        </w:trPr>
        <w:tc>
          <w:tcPr>
            <w:tcW w:w="12312" w:type="dxa"/>
            <w:gridSpan w:val="6"/>
          </w:tcPr>
          <w:p w:rsidR="00AB39E7" w:rsidRPr="002D5B2C" w:rsidRDefault="00AB39E7" w:rsidP="00AB39E7">
            <w:pPr>
              <w:pStyle w:val="Heading2"/>
              <w:numPr>
                <w:ilvl w:val="0"/>
                <w:numId w:val="30"/>
              </w:numPr>
              <w:rPr>
                <w:noProof/>
              </w:rPr>
            </w:pPr>
            <w:r w:rsidRPr="002D5B2C">
              <w:rPr>
                <w:noProof/>
              </w:rPr>
              <w:br w:type="page"/>
            </w:r>
            <w:bookmarkStart w:id="20" w:name="_Toc364245695"/>
            <w:r w:rsidRPr="002D5B2C">
              <w:rPr>
                <w:noProof/>
              </w:rPr>
              <w:t>ОПШТИ ПОДАЦИ О ПОНУЂАЧУ ИЗ ГРУПЕ ПОНУЂАЧА</w:t>
            </w:r>
            <w:bookmarkEnd w:id="20"/>
          </w:p>
        </w:tc>
      </w:tr>
      <w:tr w:rsidR="00AB39E7" w:rsidRPr="002D5B2C" w:rsidTr="007A4B1A">
        <w:trPr>
          <w:jc w:val="center"/>
        </w:trPr>
        <w:tc>
          <w:tcPr>
            <w:tcW w:w="690" w:type="dxa"/>
            <w:vAlign w:val="center"/>
          </w:tcPr>
          <w:p w:rsidR="00AB39E7" w:rsidRPr="002D5B2C" w:rsidRDefault="00AB39E7" w:rsidP="00B819C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D5B2C">
              <w:rPr>
                <w:b/>
                <w:noProof/>
                <w:sz w:val="20"/>
                <w:szCs w:val="20"/>
              </w:rPr>
              <w:t>Р.бр</w:t>
            </w:r>
          </w:p>
        </w:tc>
        <w:tc>
          <w:tcPr>
            <w:tcW w:w="3324" w:type="dxa"/>
            <w:vAlign w:val="center"/>
          </w:tcPr>
          <w:p w:rsidR="00AB39E7" w:rsidRPr="002D5B2C" w:rsidRDefault="00AB39E7" w:rsidP="00B819C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D5B2C">
              <w:rPr>
                <w:b/>
                <w:noProof/>
                <w:sz w:val="20"/>
                <w:szCs w:val="20"/>
              </w:rPr>
              <w:t>Пословно име или скраћени назив из одговарајућег регистра</w:t>
            </w:r>
          </w:p>
        </w:tc>
        <w:tc>
          <w:tcPr>
            <w:tcW w:w="2270" w:type="dxa"/>
            <w:vAlign w:val="center"/>
          </w:tcPr>
          <w:p w:rsidR="00AB39E7" w:rsidRPr="002D5B2C" w:rsidRDefault="00AB39E7" w:rsidP="00B819C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D5B2C">
              <w:rPr>
                <w:b/>
                <w:noProof/>
                <w:sz w:val="20"/>
                <w:szCs w:val="20"/>
              </w:rPr>
              <w:t>Адреса седишта</w:t>
            </w:r>
          </w:p>
        </w:tc>
        <w:tc>
          <w:tcPr>
            <w:tcW w:w="1697" w:type="dxa"/>
            <w:vAlign w:val="center"/>
          </w:tcPr>
          <w:p w:rsidR="00AB39E7" w:rsidRPr="002D5B2C" w:rsidRDefault="00AB39E7" w:rsidP="00B819C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D5B2C">
              <w:rPr>
                <w:b/>
                <w:noProof/>
                <w:sz w:val="20"/>
                <w:szCs w:val="20"/>
              </w:rPr>
              <w:t>Матични број</w:t>
            </w:r>
          </w:p>
        </w:tc>
        <w:tc>
          <w:tcPr>
            <w:tcW w:w="2284" w:type="dxa"/>
            <w:vAlign w:val="center"/>
          </w:tcPr>
          <w:p w:rsidR="00AB39E7" w:rsidRPr="002D5B2C" w:rsidRDefault="00AB39E7" w:rsidP="00B819C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D5B2C">
              <w:rPr>
                <w:b/>
                <w:noProof/>
                <w:sz w:val="20"/>
                <w:szCs w:val="20"/>
              </w:rPr>
              <w:t>Порески идентификациони број</w:t>
            </w:r>
          </w:p>
        </w:tc>
        <w:tc>
          <w:tcPr>
            <w:tcW w:w="2047" w:type="dxa"/>
            <w:vAlign w:val="center"/>
          </w:tcPr>
          <w:p w:rsidR="00AB39E7" w:rsidRPr="002D5B2C" w:rsidRDefault="00AB39E7" w:rsidP="00B819C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D5B2C">
              <w:rPr>
                <w:b/>
                <w:noProof/>
                <w:sz w:val="20"/>
                <w:szCs w:val="20"/>
              </w:rPr>
              <w:t>Име особе за контакт</w:t>
            </w: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1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2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3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4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5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6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7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8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9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  <w:tr w:rsidR="00AB39E7" w:rsidRPr="002D5B2C" w:rsidTr="007A4B1A">
        <w:trPr>
          <w:jc w:val="center"/>
        </w:trPr>
        <w:tc>
          <w:tcPr>
            <w:tcW w:w="690" w:type="dxa"/>
          </w:tcPr>
          <w:p w:rsidR="00AB39E7" w:rsidRPr="002D5B2C" w:rsidRDefault="00AB39E7" w:rsidP="00B819C7">
            <w:pPr>
              <w:jc w:val="center"/>
              <w:rPr>
                <w:b/>
                <w:noProof/>
              </w:rPr>
            </w:pPr>
            <w:r w:rsidRPr="002D5B2C">
              <w:rPr>
                <w:b/>
                <w:noProof/>
              </w:rPr>
              <w:t>10</w:t>
            </w:r>
          </w:p>
        </w:tc>
        <w:tc>
          <w:tcPr>
            <w:tcW w:w="332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2D5B2C" w:rsidRDefault="00AB39E7" w:rsidP="00B819C7">
            <w:pPr>
              <w:rPr>
                <w:b/>
                <w:noProof/>
              </w:rPr>
            </w:pPr>
          </w:p>
        </w:tc>
      </w:tr>
    </w:tbl>
    <w:p w:rsidR="00E75DCB" w:rsidRPr="00E75DCB" w:rsidRDefault="00AB39E7" w:rsidP="00AB39E7">
      <w:pPr>
        <w:rPr>
          <w:noProof/>
        </w:rPr>
      </w:pPr>
      <w:r w:rsidRPr="00E75DCB">
        <w:rPr>
          <w:noProof/>
        </w:rPr>
        <w:t xml:space="preserve"> </w:t>
      </w:r>
    </w:p>
    <w:p w:rsidR="00E75DCB" w:rsidRPr="00E75DCB" w:rsidRDefault="00E75DCB" w:rsidP="00AB39E7">
      <w:pPr>
        <w:rPr>
          <w:noProof/>
        </w:rPr>
      </w:pPr>
    </w:p>
    <w:p w:rsidR="00E75DCB" w:rsidRPr="00E75DCB" w:rsidRDefault="00E75DCB" w:rsidP="00AB39E7">
      <w:pPr>
        <w:rPr>
          <w:noProof/>
        </w:rPr>
      </w:pPr>
    </w:p>
    <w:p w:rsidR="00AB39E7" w:rsidRPr="002D5B2C" w:rsidRDefault="00AB39E7" w:rsidP="007A4B1A">
      <w:pPr>
        <w:ind w:firstLine="720"/>
        <w:rPr>
          <w:b/>
          <w:noProof/>
        </w:rPr>
      </w:pPr>
      <w:r w:rsidRPr="002D5B2C">
        <w:rPr>
          <w:b/>
          <w:noProof/>
        </w:rPr>
        <w:t>НАПОМЕНЕ:</w:t>
      </w:r>
    </w:p>
    <w:p w:rsidR="00AB39E7" w:rsidRPr="00E75DCB" w:rsidRDefault="00AB39E7" w:rsidP="007A4B1A">
      <w:pPr>
        <w:ind w:firstLine="720"/>
        <w:rPr>
          <w:noProof/>
        </w:rPr>
      </w:pPr>
      <w:r w:rsidRPr="00E75DCB">
        <w:rPr>
          <w:noProof/>
        </w:rPr>
        <w:t xml:space="preserve">Понуђач доставља уколико је у Обрасцу понуде заокружио </w:t>
      </w:r>
      <w:r w:rsidR="000E128F">
        <w:rPr>
          <w:b/>
          <w:noProof/>
        </w:rPr>
        <w:t>“б</w:t>
      </w:r>
      <w:r w:rsidRPr="00E75DCB">
        <w:rPr>
          <w:b/>
          <w:noProof/>
        </w:rPr>
        <w:t>”.</w:t>
      </w:r>
    </w:p>
    <w:p w:rsidR="00AB39E7" w:rsidRPr="00E75DCB" w:rsidRDefault="00AB39E7" w:rsidP="007A4B1A">
      <w:pPr>
        <w:ind w:firstLine="720"/>
        <w:rPr>
          <w:noProof/>
        </w:rPr>
      </w:pPr>
      <w:r w:rsidRPr="00E75DCB">
        <w:rPr>
          <w:noProof/>
        </w:rPr>
        <w:t>Образац копирати, уколико има више понуђача</w:t>
      </w:r>
    </w:p>
    <w:tbl>
      <w:tblPr>
        <w:tblStyle w:val="TableGrid"/>
        <w:tblpPr w:leftFromText="180" w:rightFromText="180" w:vertAnchor="text" w:horzAnchor="margin" w:tblpXSpec="center" w:tblpY="15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2708"/>
        <w:gridCol w:w="3290"/>
      </w:tblGrid>
      <w:tr w:rsidR="00E75DCB" w:rsidRPr="002D5B2C" w:rsidTr="00C74F94">
        <w:tc>
          <w:tcPr>
            <w:tcW w:w="3182" w:type="dxa"/>
            <w:tcBorders>
              <w:bottom w:val="single" w:sz="4" w:space="0" w:color="auto"/>
            </w:tcBorders>
          </w:tcPr>
          <w:p w:rsidR="00E75DCB" w:rsidRPr="002D5B2C" w:rsidRDefault="00E75DCB" w:rsidP="00C74F94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2708" w:type="dxa"/>
          </w:tcPr>
          <w:p w:rsidR="00E75DCB" w:rsidRPr="002D5B2C" w:rsidRDefault="00E75DCB" w:rsidP="00C74F94">
            <w:pPr>
              <w:rPr>
                <w:noProof/>
                <w:highlight w:val="yellow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E75DCB" w:rsidRPr="002D5B2C" w:rsidRDefault="00E75DCB" w:rsidP="00C74F94">
            <w:pPr>
              <w:rPr>
                <w:noProof/>
                <w:highlight w:val="yellow"/>
              </w:rPr>
            </w:pPr>
          </w:p>
        </w:tc>
      </w:tr>
      <w:tr w:rsidR="00E75DCB" w:rsidRPr="002D5B2C" w:rsidTr="00C74F94">
        <w:tc>
          <w:tcPr>
            <w:tcW w:w="3182" w:type="dxa"/>
            <w:tcBorders>
              <w:top w:val="single" w:sz="4" w:space="0" w:color="auto"/>
            </w:tcBorders>
          </w:tcPr>
          <w:p w:rsidR="00E75DCB" w:rsidRPr="002D5B2C" w:rsidRDefault="00E75DCB" w:rsidP="00C74F94">
            <w:pPr>
              <w:jc w:val="center"/>
              <w:rPr>
                <w:noProof/>
                <w:highlight w:val="yellow"/>
              </w:rPr>
            </w:pPr>
            <w:r w:rsidRPr="002D5B2C">
              <w:rPr>
                <w:noProof/>
              </w:rPr>
              <w:t>НАЗИВ ПОНУЂАЧА</w:t>
            </w:r>
          </w:p>
        </w:tc>
        <w:tc>
          <w:tcPr>
            <w:tcW w:w="2708" w:type="dxa"/>
          </w:tcPr>
          <w:p w:rsidR="00E75DCB" w:rsidRPr="002D5B2C" w:rsidRDefault="00E75DCB" w:rsidP="00C74F94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М.П.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E75DCB" w:rsidRPr="002D5B2C" w:rsidRDefault="00E75DCB" w:rsidP="00C74F94">
            <w:pPr>
              <w:jc w:val="center"/>
              <w:rPr>
                <w:noProof/>
                <w:highlight w:val="yellow"/>
              </w:rPr>
            </w:pPr>
            <w:r w:rsidRPr="002D5B2C">
              <w:rPr>
                <w:noProof/>
              </w:rPr>
              <w:t>ПОТПИС ПОНУЂАЧА</w:t>
            </w:r>
          </w:p>
        </w:tc>
      </w:tr>
    </w:tbl>
    <w:p w:rsidR="00AB39E7" w:rsidRDefault="00AB39E7" w:rsidP="00AB39E7">
      <w:pPr>
        <w:rPr>
          <w:b/>
          <w:noProof/>
        </w:rPr>
      </w:pPr>
      <w:r w:rsidRPr="002D5B2C">
        <w:rPr>
          <w:b/>
          <w:noProof/>
        </w:rPr>
        <w:br w:type="page"/>
      </w:r>
    </w:p>
    <w:tbl>
      <w:tblPr>
        <w:tblStyle w:val="TableGrid"/>
        <w:tblW w:w="12312" w:type="dxa"/>
        <w:jc w:val="center"/>
        <w:tblLook w:val="04A0" w:firstRow="1" w:lastRow="0" w:firstColumn="1" w:lastColumn="0" w:noHBand="0" w:noVBand="1"/>
      </w:tblPr>
      <w:tblGrid>
        <w:gridCol w:w="690"/>
        <w:gridCol w:w="3324"/>
        <w:gridCol w:w="2270"/>
        <w:gridCol w:w="1697"/>
        <w:gridCol w:w="2284"/>
        <w:gridCol w:w="2047"/>
      </w:tblGrid>
      <w:tr w:rsidR="00AB39E7" w:rsidRPr="008B7475" w:rsidTr="007A4B1A">
        <w:trPr>
          <w:jc w:val="center"/>
        </w:trPr>
        <w:tc>
          <w:tcPr>
            <w:tcW w:w="12312" w:type="dxa"/>
            <w:gridSpan w:val="6"/>
          </w:tcPr>
          <w:p w:rsidR="00AB39E7" w:rsidRPr="008B7475" w:rsidRDefault="00AB39E7" w:rsidP="00AB39E7">
            <w:pPr>
              <w:pStyle w:val="Heading2"/>
              <w:numPr>
                <w:ilvl w:val="0"/>
                <w:numId w:val="30"/>
              </w:numPr>
              <w:rPr>
                <w:noProof/>
              </w:rPr>
            </w:pPr>
            <w:r w:rsidRPr="008B7475">
              <w:rPr>
                <w:noProof/>
              </w:rPr>
              <w:lastRenderedPageBreak/>
              <w:br w:type="page"/>
            </w:r>
            <w:bookmarkStart w:id="21" w:name="_Toc364245696"/>
            <w:r>
              <w:rPr>
                <w:noProof/>
              </w:rPr>
              <w:t>ОПШТИ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ПОДАЦИ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О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ПОДИЗВОЂАЧИМА</w:t>
            </w:r>
            <w:bookmarkEnd w:id="21"/>
          </w:p>
        </w:tc>
      </w:tr>
      <w:tr w:rsidR="00AB39E7" w:rsidRPr="008B7475" w:rsidTr="007A4B1A">
        <w:trPr>
          <w:jc w:val="center"/>
        </w:trPr>
        <w:tc>
          <w:tcPr>
            <w:tcW w:w="690" w:type="dxa"/>
            <w:vAlign w:val="center"/>
          </w:tcPr>
          <w:p w:rsidR="00AB39E7" w:rsidRPr="003B753F" w:rsidRDefault="00AB39E7" w:rsidP="00B819C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</w:t>
            </w:r>
            <w:r w:rsidRPr="003B753F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>бр</w:t>
            </w:r>
          </w:p>
        </w:tc>
        <w:tc>
          <w:tcPr>
            <w:tcW w:w="3324" w:type="dxa"/>
            <w:vAlign w:val="center"/>
          </w:tcPr>
          <w:p w:rsidR="00AB39E7" w:rsidRPr="003B753F" w:rsidRDefault="00AB39E7" w:rsidP="00B819C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Пословно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име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или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скраћени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назив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из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одговарајућег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регистра</w:t>
            </w:r>
          </w:p>
        </w:tc>
        <w:tc>
          <w:tcPr>
            <w:tcW w:w="2270" w:type="dxa"/>
            <w:vAlign w:val="center"/>
          </w:tcPr>
          <w:p w:rsidR="00AB39E7" w:rsidRPr="003B753F" w:rsidRDefault="00AB39E7" w:rsidP="00B819C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Адреса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седишта</w:t>
            </w:r>
          </w:p>
        </w:tc>
        <w:tc>
          <w:tcPr>
            <w:tcW w:w="1697" w:type="dxa"/>
            <w:vAlign w:val="center"/>
          </w:tcPr>
          <w:p w:rsidR="00AB39E7" w:rsidRPr="003B753F" w:rsidRDefault="00AB39E7" w:rsidP="00B819C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Матични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број</w:t>
            </w:r>
          </w:p>
        </w:tc>
        <w:tc>
          <w:tcPr>
            <w:tcW w:w="2284" w:type="dxa"/>
            <w:vAlign w:val="center"/>
          </w:tcPr>
          <w:p w:rsidR="00AB39E7" w:rsidRPr="003B753F" w:rsidRDefault="00AB39E7" w:rsidP="00B819C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Порески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идентификациони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број</w:t>
            </w:r>
          </w:p>
        </w:tc>
        <w:tc>
          <w:tcPr>
            <w:tcW w:w="2047" w:type="dxa"/>
            <w:vAlign w:val="center"/>
          </w:tcPr>
          <w:p w:rsidR="00AB39E7" w:rsidRPr="003B753F" w:rsidRDefault="00AB39E7" w:rsidP="00B819C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Име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особе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за</w:t>
            </w:r>
            <w:r w:rsidRPr="003B753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контакт</w:t>
            </w: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  <w:tr w:rsidR="00AB39E7" w:rsidRPr="008B7475" w:rsidTr="007A4B1A">
        <w:trPr>
          <w:jc w:val="center"/>
        </w:trPr>
        <w:tc>
          <w:tcPr>
            <w:tcW w:w="690" w:type="dxa"/>
          </w:tcPr>
          <w:p w:rsidR="00AB39E7" w:rsidRDefault="00AB39E7" w:rsidP="00B819C7">
            <w:pPr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332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70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169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284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  <w:tc>
          <w:tcPr>
            <w:tcW w:w="2047" w:type="dxa"/>
          </w:tcPr>
          <w:p w:rsidR="00AB39E7" w:rsidRPr="008B7475" w:rsidRDefault="00AB39E7" w:rsidP="00B819C7">
            <w:pPr>
              <w:rPr>
                <w:b/>
                <w:noProof/>
              </w:rPr>
            </w:pPr>
          </w:p>
        </w:tc>
      </w:tr>
    </w:tbl>
    <w:p w:rsidR="00AB39E7" w:rsidRDefault="00AB39E7" w:rsidP="00AB39E7">
      <w:pPr>
        <w:rPr>
          <w:b/>
          <w:noProof/>
        </w:rPr>
      </w:pPr>
    </w:p>
    <w:p w:rsidR="00AB39E7" w:rsidRDefault="00AB39E7" w:rsidP="00AB39E7">
      <w:pPr>
        <w:rPr>
          <w:b/>
          <w:noProof/>
        </w:rPr>
      </w:pPr>
    </w:p>
    <w:p w:rsidR="00AB39E7" w:rsidRDefault="00AB39E7" w:rsidP="00AB39E7">
      <w:pPr>
        <w:rPr>
          <w:b/>
          <w:noProof/>
        </w:rPr>
      </w:pPr>
    </w:p>
    <w:p w:rsidR="00AB39E7" w:rsidRPr="008B7475" w:rsidRDefault="00AB39E7" w:rsidP="007A4B1A">
      <w:pPr>
        <w:ind w:firstLine="720"/>
        <w:rPr>
          <w:b/>
          <w:noProof/>
        </w:rPr>
      </w:pPr>
      <w:r>
        <w:rPr>
          <w:noProof/>
        </w:rPr>
        <w:t>Уколико</w:t>
      </w:r>
      <w:r w:rsidRPr="008B7475">
        <w:rPr>
          <w:noProof/>
        </w:rPr>
        <w:t xml:space="preserve"> </w:t>
      </w:r>
      <w:r>
        <w:rPr>
          <w:noProof/>
        </w:rPr>
        <w:t>уговор</w:t>
      </w:r>
      <w:r w:rsidRPr="008B7475">
        <w:rPr>
          <w:noProof/>
        </w:rPr>
        <w:t xml:space="preserve"> </w:t>
      </w:r>
      <w:r>
        <w:rPr>
          <w:noProof/>
        </w:rPr>
        <w:t>између</w:t>
      </w:r>
      <w:r w:rsidRPr="008B7475">
        <w:rPr>
          <w:noProof/>
        </w:rPr>
        <w:t xml:space="preserve"> </w:t>
      </w:r>
      <w:r>
        <w:rPr>
          <w:noProof/>
        </w:rPr>
        <w:t>наручиоца</w:t>
      </w:r>
      <w:r w:rsidRPr="008B7475">
        <w:rPr>
          <w:noProof/>
        </w:rPr>
        <w:t xml:space="preserve"> </w:t>
      </w:r>
      <w:r>
        <w:rPr>
          <w:noProof/>
        </w:rPr>
        <w:t>и</w:t>
      </w:r>
      <w:r w:rsidRPr="008B7475">
        <w:rPr>
          <w:noProof/>
        </w:rPr>
        <w:t xml:space="preserve"> </w:t>
      </w:r>
      <w:r>
        <w:rPr>
          <w:noProof/>
        </w:rPr>
        <w:t>понуђача</w:t>
      </w:r>
      <w:r w:rsidRPr="008B7475">
        <w:rPr>
          <w:noProof/>
        </w:rPr>
        <w:t xml:space="preserve"> </w:t>
      </w:r>
      <w:r>
        <w:rPr>
          <w:noProof/>
        </w:rPr>
        <w:t>буде</w:t>
      </w:r>
      <w:r w:rsidRPr="008B7475">
        <w:rPr>
          <w:noProof/>
        </w:rPr>
        <w:t xml:space="preserve"> </w:t>
      </w:r>
      <w:r>
        <w:rPr>
          <w:noProof/>
        </w:rPr>
        <w:t>закључен</w:t>
      </w:r>
      <w:r w:rsidRPr="008B7475">
        <w:rPr>
          <w:noProof/>
        </w:rPr>
        <w:t xml:space="preserve">,  </w:t>
      </w:r>
      <w:r>
        <w:rPr>
          <w:noProof/>
        </w:rPr>
        <w:t>подизвођач</w:t>
      </w:r>
      <w:r w:rsidRPr="008B7475">
        <w:rPr>
          <w:noProof/>
        </w:rPr>
        <w:t xml:space="preserve"> </w:t>
      </w:r>
      <w:r>
        <w:rPr>
          <w:noProof/>
        </w:rPr>
        <w:t>ће</w:t>
      </w:r>
      <w:r w:rsidRPr="008B7475">
        <w:rPr>
          <w:noProof/>
        </w:rPr>
        <w:t xml:space="preserve"> </w:t>
      </w:r>
      <w:r>
        <w:rPr>
          <w:noProof/>
        </w:rPr>
        <w:t>бити</w:t>
      </w:r>
      <w:r w:rsidRPr="008B7475">
        <w:rPr>
          <w:noProof/>
        </w:rPr>
        <w:t xml:space="preserve"> </w:t>
      </w:r>
      <w:r>
        <w:rPr>
          <w:noProof/>
        </w:rPr>
        <w:t>наведен</w:t>
      </w:r>
      <w:r w:rsidRPr="008B7475">
        <w:rPr>
          <w:noProof/>
        </w:rPr>
        <w:t xml:space="preserve"> </w:t>
      </w:r>
      <w:r>
        <w:rPr>
          <w:noProof/>
        </w:rPr>
        <w:t>у</w:t>
      </w:r>
      <w:r w:rsidRPr="008B7475">
        <w:rPr>
          <w:noProof/>
        </w:rPr>
        <w:t xml:space="preserve"> </w:t>
      </w:r>
      <w:r>
        <w:rPr>
          <w:noProof/>
        </w:rPr>
        <w:t>уговору</w:t>
      </w:r>
      <w:r w:rsidRPr="008B7475">
        <w:rPr>
          <w:noProof/>
        </w:rPr>
        <w:t>.</w:t>
      </w:r>
    </w:p>
    <w:p w:rsidR="00AB39E7" w:rsidRPr="008B7475" w:rsidRDefault="00AB39E7" w:rsidP="00AB39E7">
      <w:pPr>
        <w:rPr>
          <w:b/>
          <w:noProof/>
        </w:rPr>
      </w:pPr>
    </w:p>
    <w:p w:rsidR="00AB39E7" w:rsidRDefault="00AB39E7" w:rsidP="007A4B1A">
      <w:pPr>
        <w:ind w:firstLine="720"/>
        <w:rPr>
          <w:b/>
          <w:noProof/>
        </w:rPr>
      </w:pPr>
      <w:r>
        <w:rPr>
          <w:b/>
          <w:noProof/>
        </w:rPr>
        <w:t>НАПОМЕНЕ:</w:t>
      </w:r>
    </w:p>
    <w:p w:rsidR="00AB39E7" w:rsidRPr="00E75DCB" w:rsidRDefault="00AB39E7" w:rsidP="007A4B1A">
      <w:pPr>
        <w:ind w:firstLine="720"/>
        <w:rPr>
          <w:noProof/>
        </w:rPr>
      </w:pPr>
      <w:r w:rsidRPr="00E75DCB">
        <w:rPr>
          <w:noProof/>
        </w:rPr>
        <w:t xml:space="preserve">Понуђач доставља уколико је у Обрасцу понуде заокружио </w:t>
      </w:r>
      <w:r w:rsidR="000E128F">
        <w:rPr>
          <w:b/>
          <w:noProof/>
        </w:rPr>
        <w:t>“в</w:t>
      </w:r>
      <w:r w:rsidRPr="00E75DCB">
        <w:rPr>
          <w:b/>
          <w:noProof/>
        </w:rPr>
        <w:t>”.</w:t>
      </w:r>
    </w:p>
    <w:tbl>
      <w:tblPr>
        <w:tblStyle w:val="TableGrid"/>
        <w:tblpPr w:leftFromText="180" w:rightFromText="180" w:vertAnchor="text" w:horzAnchor="margin" w:tblpXSpec="center" w:tblpY="2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2708"/>
        <w:gridCol w:w="3290"/>
      </w:tblGrid>
      <w:tr w:rsidR="00AB39E7" w:rsidRPr="008B7475" w:rsidTr="00B819C7">
        <w:tc>
          <w:tcPr>
            <w:tcW w:w="3182" w:type="dxa"/>
            <w:tcBorders>
              <w:bottom w:val="single" w:sz="4" w:space="0" w:color="auto"/>
            </w:tcBorders>
          </w:tcPr>
          <w:p w:rsidR="00AB39E7" w:rsidRPr="008B7475" w:rsidRDefault="00AB39E7" w:rsidP="00B819C7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2708" w:type="dxa"/>
          </w:tcPr>
          <w:p w:rsidR="00AB39E7" w:rsidRPr="008B7475" w:rsidRDefault="00AB39E7" w:rsidP="00B819C7">
            <w:pPr>
              <w:rPr>
                <w:noProof/>
                <w:highlight w:val="yellow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AB39E7" w:rsidRPr="008B7475" w:rsidRDefault="00AB39E7" w:rsidP="00B819C7">
            <w:pPr>
              <w:rPr>
                <w:noProof/>
                <w:highlight w:val="yellow"/>
              </w:rPr>
            </w:pPr>
          </w:p>
        </w:tc>
      </w:tr>
      <w:tr w:rsidR="00AB39E7" w:rsidRPr="008B7475" w:rsidTr="00B819C7">
        <w:tc>
          <w:tcPr>
            <w:tcW w:w="3182" w:type="dxa"/>
            <w:tcBorders>
              <w:top w:val="single" w:sz="4" w:space="0" w:color="auto"/>
            </w:tcBorders>
          </w:tcPr>
          <w:p w:rsidR="00AB39E7" w:rsidRPr="008B7475" w:rsidRDefault="00AB39E7" w:rsidP="00B819C7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НАЗИВ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ПОНУЂАЧА</w:t>
            </w:r>
          </w:p>
        </w:tc>
        <w:tc>
          <w:tcPr>
            <w:tcW w:w="2708" w:type="dxa"/>
          </w:tcPr>
          <w:p w:rsidR="00AB39E7" w:rsidRPr="008B7475" w:rsidRDefault="00AB39E7" w:rsidP="00B819C7">
            <w:pPr>
              <w:jc w:val="center"/>
              <w:rPr>
                <w:noProof/>
              </w:rPr>
            </w:pPr>
            <w:r>
              <w:rPr>
                <w:noProof/>
              </w:rPr>
              <w:t>М</w:t>
            </w:r>
            <w:r w:rsidRPr="008B7475">
              <w:rPr>
                <w:noProof/>
              </w:rPr>
              <w:t>.</w:t>
            </w:r>
            <w:r>
              <w:rPr>
                <w:noProof/>
              </w:rPr>
              <w:t>П</w:t>
            </w:r>
            <w:r w:rsidRPr="008B7475">
              <w:rPr>
                <w:noProof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AB39E7" w:rsidRPr="008B7475" w:rsidRDefault="00AB39E7" w:rsidP="00B819C7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ПОТПИС</w:t>
            </w:r>
            <w:r w:rsidRPr="008B7475">
              <w:rPr>
                <w:noProof/>
              </w:rPr>
              <w:t xml:space="preserve"> </w:t>
            </w:r>
            <w:r>
              <w:rPr>
                <w:noProof/>
              </w:rPr>
              <w:t>ПОНУЂАЧА</w:t>
            </w:r>
          </w:p>
        </w:tc>
      </w:tr>
    </w:tbl>
    <w:p w:rsidR="00AB39E7" w:rsidRPr="00AB39E7" w:rsidRDefault="00AB39E7" w:rsidP="007A4B1A">
      <w:pPr>
        <w:ind w:firstLine="720"/>
        <w:rPr>
          <w:noProof/>
        </w:rPr>
      </w:pPr>
      <w:r>
        <w:rPr>
          <w:noProof/>
        </w:rPr>
        <w:t xml:space="preserve">Образац копирати, уколико има више подизвођача. </w:t>
      </w:r>
    </w:p>
    <w:sectPr w:rsidR="00AB39E7" w:rsidRPr="00AB39E7" w:rsidSect="005E29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61" w:rsidRDefault="00397B61">
      <w:r>
        <w:separator/>
      </w:r>
    </w:p>
  </w:endnote>
  <w:endnote w:type="continuationSeparator" w:id="0">
    <w:p w:rsidR="00397B61" w:rsidRDefault="0039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61" w:rsidRDefault="00397B61">
        <w:pPr>
          <w:pStyle w:val="Footer"/>
          <w:jc w:val="right"/>
        </w:pPr>
        <w:r>
          <w:rPr>
            <w:lang w:val="sr-Cyrl-CS"/>
          </w:rPr>
          <w:t xml:space="preserve">Страна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DBD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8A4DBD">
          <w:rPr>
            <w:noProof/>
            <w:lang w:val="sr-Cyrl-CS"/>
          </w:rPr>
          <w:t>27</w:t>
        </w:r>
      </w:p>
    </w:sdtContent>
  </w:sdt>
  <w:p w:rsidR="00397B61" w:rsidRDefault="00397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1" w:rsidRDefault="00397B61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B61" w:rsidRDefault="00397B61" w:rsidP="00E161C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1" w:rsidRPr="008A4DBD" w:rsidRDefault="00397B61">
    <w:pPr>
      <w:pStyle w:val="Footer"/>
      <w:jc w:val="right"/>
      <w:rPr>
        <w:lang w:val="sr-Cyrl-CS"/>
      </w:rPr>
    </w:pPr>
    <w:r>
      <w:rPr>
        <w:lang w:val="sr-Cyrl-CS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8A4DBD">
      <w:rPr>
        <w:noProof/>
      </w:rPr>
      <w:t>26</w:t>
    </w:r>
    <w:r>
      <w:rPr>
        <w:noProof/>
      </w:rPr>
      <w:fldChar w:fldCharType="end"/>
    </w:r>
    <w:r>
      <w:rPr>
        <w:noProof/>
        <w:lang w:val="sr-Cyrl-CS"/>
      </w:rPr>
      <w:t>/</w:t>
    </w:r>
    <w:r w:rsidR="008A4DBD">
      <w:rPr>
        <w:noProof/>
        <w:lang w:val="sr-Cyrl-CS"/>
      </w:rPr>
      <w:t>27</w:t>
    </w:r>
  </w:p>
  <w:p w:rsidR="00397B61" w:rsidRPr="00CF2211" w:rsidRDefault="00397B61" w:rsidP="006F5E85">
    <w:pPr>
      <w:pStyle w:val="Footer"/>
      <w:ind w:right="360"/>
      <w:jc w:val="right"/>
      <w:rPr>
        <w:noProof/>
        <w:lang w:val="sr-Cyrl-C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1" w:rsidRDefault="00397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61" w:rsidRDefault="00397B61">
      <w:r>
        <w:separator/>
      </w:r>
    </w:p>
  </w:footnote>
  <w:footnote w:type="continuationSeparator" w:id="0">
    <w:p w:rsidR="00397B61" w:rsidRDefault="0039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1" w:rsidRDefault="00397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1" w:rsidRPr="00884492" w:rsidRDefault="00397B61" w:rsidP="002D5B2C">
    <w:pPr>
      <w:jc w:val="both"/>
      <w:rPr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1" w:rsidRDefault="00397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23CBE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00BB1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C305C"/>
    <w:multiLevelType w:val="hybridMultilevel"/>
    <w:tmpl w:val="DF229CBE"/>
    <w:lvl w:ilvl="0" w:tplc="63682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91064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91C6A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F3083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C42A3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10871"/>
    <w:multiLevelType w:val="hybridMultilevel"/>
    <w:tmpl w:val="B2BEB414"/>
    <w:lvl w:ilvl="0" w:tplc="7910DC66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64D80"/>
    <w:multiLevelType w:val="hybridMultilevel"/>
    <w:tmpl w:val="3E7C7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B6F32"/>
    <w:multiLevelType w:val="hybridMultilevel"/>
    <w:tmpl w:val="29D4F57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764B60"/>
    <w:multiLevelType w:val="hybridMultilevel"/>
    <w:tmpl w:val="F1AA8AA2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172EB"/>
    <w:multiLevelType w:val="hybridMultilevel"/>
    <w:tmpl w:val="EB188530"/>
    <w:lvl w:ilvl="0" w:tplc="F7A87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D7340"/>
    <w:multiLevelType w:val="hybridMultilevel"/>
    <w:tmpl w:val="8932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87852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97771"/>
    <w:multiLevelType w:val="hybridMultilevel"/>
    <w:tmpl w:val="C3FC1278"/>
    <w:lvl w:ilvl="0" w:tplc="DDEA1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24CC6"/>
    <w:multiLevelType w:val="hybridMultilevel"/>
    <w:tmpl w:val="63F0668A"/>
    <w:lvl w:ilvl="0" w:tplc="155E275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101AC"/>
    <w:multiLevelType w:val="hybridMultilevel"/>
    <w:tmpl w:val="87286B8A"/>
    <w:lvl w:ilvl="0" w:tplc="99C49C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29520C4"/>
    <w:multiLevelType w:val="multilevel"/>
    <w:tmpl w:val="881E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9214CF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35468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80982"/>
    <w:multiLevelType w:val="hybridMultilevel"/>
    <w:tmpl w:val="63F0668A"/>
    <w:lvl w:ilvl="0" w:tplc="155E275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30316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978FD"/>
    <w:multiLevelType w:val="hybridMultilevel"/>
    <w:tmpl w:val="3EA0CD0C"/>
    <w:lvl w:ilvl="0" w:tplc="18C6B2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14ED8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10624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71AA5"/>
    <w:multiLevelType w:val="hybridMultilevel"/>
    <w:tmpl w:val="8932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B4E0F"/>
    <w:multiLevelType w:val="hybridMultilevel"/>
    <w:tmpl w:val="57B2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94322"/>
    <w:multiLevelType w:val="hybridMultilevel"/>
    <w:tmpl w:val="63F0668A"/>
    <w:lvl w:ilvl="0" w:tplc="155E275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5F1D83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7FC4194"/>
    <w:multiLevelType w:val="hybridMultilevel"/>
    <w:tmpl w:val="1088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D41C2"/>
    <w:multiLevelType w:val="hybridMultilevel"/>
    <w:tmpl w:val="63F0668A"/>
    <w:lvl w:ilvl="0" w:tplc="155E275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5001A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6510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E133E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657E9"/>
    <w:multiLevelType w:val="hybridMultilevel"/>
    <w:tmpl w:val="A8D44BEE"/>
    <w:lvl w:ilvl="0" w:tplc="FEA47F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C0346"/>
    <w:multiLevelType w:val="hybridMultilevel"/>
    <w:tmpl w:val="5C021B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F2BE0"/>
    <w:multiLevelType w:val="hybridMultilevel"/>
    <w:tmpl w:val="02E685D4"/>
    <w:lvl w:ilvl="0" w:tplc="2A763E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8"/>
  </w:num>
  <w:num w:numId="4">
    <w:abstractNumId w:val="21"/>
  </w:num>
  <w:num w:numId="5">
    <w:abstractNumId w:val="18"/>
  </w:num>
  <w:num w:numId="6">
    <w:abstractNumId w:val="39"/>
  </w:num>
  <w:num w:numId="7">
    <w:abstractNumId w:val="19"/>
  </w:num>
  <w:num w:numId="8">
    <w:abstractNumId w:val="16"/>
  </w:num>
  <w:num w:numId="9">
    <w:abstractNumId w:val="27"/>
  </w:num>
  <w:num w:numId="10">
    <w:abstractNumId w:val="32"/>
  </w:num>
  <w:num w:numId="11">
    <w:abstractNumId w:val="41"/>
  </w:num>
  <w:num w:numId="12">
    <w:abstractNumId w:val="45"/>
  </w:num>
  <w:num w:numId="13">
    <w:abstractNumId w:val="13"/>
  </w:num>
  <w:num w:numId="14">
    <w:abstractNumId w:val="33"/>
  </w:num>
  <w:num w:numId="15">
    <w:abstractNumId w:val="42"/>
  </w:num>
  <w:num w:numId="16">
    <w:abstractNumId w:val="28"/>
  </w:num>
  <w:num w:numId="17">
    <w:abstractNumId w:val="6"/>
  </w:num>
  <w:num w:numId="18">
    <w:abstractNumId w:val="4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6"/>
  </w:num>
  <w:num w:numId="22">
    <w:abstractNumId w:val="31"/>
  </w:num>
  <w:num w:numId="23">
    <w:abstractNumId w:val="24"/>
  </w:num>
  <w:num w:numId="24">
    <w:abstractNumId w:val="7"/>
  </w:num>
  <w:num w:numId="25">
    <w:abstractNumId w:val="9"/>
  </w:num>
  <w:num w:numId="26">
    <w:abstractNumId w:val="10"/>
  </w:num>
  <w:num w:numId="27">
    <w:abstractNumId w:val="37"/>
  </w:num>
  <w:num w:numId="28">
    <w:abstractNumId w:val="12"/>
  </w:num>
  <w:num w:numId="29">
    <w:abstractNumId w:val="30"/>
  </w:num>
  <w:num w:numId="30">
    <w:abstractNumId w:val="34"/>
  </w:num>
  <w:num w:numId="31">
    <w:abstractNumId w:val="14"/>
  </w:num>
  <w:num w:numId="32">
    <w:abstractNumId w:val="1"/>
  </w:num>
  <w:num w:numId="33">
    <w:abstractNumId w:val="2"/>
  </w:num>
  <w:num w:numId="34">
    <w:abstractNumId w:val="3"/>
  </w:num>
  <w:num w:numId="35">
    <w:abstractNumId w:val="11"/>
  </w:num>
  <w:num w:numId="36">
    <w:abstractNumId w:val="23"/>
  </w:num>
  <w:num w:numId="37">
    <w:abstractNumId w:val="40"/>
  </w:num>
  <w:num w:numId="38">
    <w:abstractNumId w:val="0"/>
  </w:num>
  <w:num w:numId="39">
    <w:abstractNumId w:val="20"/>
  </w:num>
  <w:num w:numId="40">
    <w:abstractNumId w:val="29"/>
  </w:num>
  <w:num w:numId="41">
    <w:abstractNumId w:val="11"/>
  </w:num>
  <w:num w:numId="42">
    <w:abstractNumId w:val="11"/>
  </w:num>
  <w:num w:numId="43">
    <w:abstractNumId w:val="5"/>
  </w:num>
  <w:num w:numId="44">
    <w:abstractNumId w:val="25"/>
  </w:num>
  <w:num w:numId="45">
    <w:abstractNumId w:val="35"/>
  </w:num>
  <w:num w:numId="46">
    <w:abstractNumId w:val="44"/>
  </w:num>
  <w:num w:numId="47">
    <w:abstractNumId w:val="26"/>
  </w:num>
  <w:num w:numId="48">
    <w:abstractNumId w:val="15"/>
  </w:num>
  <w:num w:numId="49">
    <w:abstractNumId w:val="22"/>
  </w:num>
  <w:num w:numId="50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324E"/>
    <w:rsid w:val="000051F9"/>
    <w:rsid w:val="0000565D"/>
    <w:rsid w:val="00013588"/>
    <w:rsid w:val="00014202"/>
    <w:rsid w:val="000146CB"/>
    <w:rsid w:val="00016094"/>
    <w:rsid w:val="000209CB"/>
    <w:rsid w:val="00021588"/>
    <w:rsid w:val="00022193"/>
    <w:rsid w:val="0002379D"/>
    <w:rsid w:val="00023F04"/>
    <w:rsid w:val="00024A8D"/>
    <w:rsid w:val="00026332"/>
    <w:rsid w:val="00032804"/>
    <w:rsid w:val="00034280"/>
    <w:rsid w:val="00035680"/>
    <w:rsid w:val="0004035E"/>
    <w:rsid w:val="000459ED"/>
    <w:rsid w:val="00047CF4"/>
    <w:rsid w:val="00047DDD"/>
    <w:rsid w:val="00050E3E"/>
    <w:rsid w:val="000518CF"/>
    <w:rsid w:val="00051AF8"/>
    <w:rsid w:val="00052B0E"/>
    <w:rsid w:val="00057C4E"/>
    <w:rsid w:val="000629F2"/>
    <w:rsid w:val="00063DA8"/>
    <w:rsid w:val="000650C9"/>
    <w:rsid w:val="00066C79"/>
    <w:rsid w:val="000671B1"/>
    <w:rsid w:val="00067479"/>
    <w:rsid w:val="00067A8B"/>
    <w:rsid w:val="000709BA"/>
    <w:rsid w:val="00073ADA"/>
    <w:rsid w:val="00074147"/>
    <w:rsid w:val="000746DE"/>
    <w:rsid w:val="00074CB9"/>
    <w:rsid w:val="000811A3"/>
    <w:rsid w:val="00083526"/>
    <w:rsid w:val="00084EA9"/>
    <w:rsid w:val="00085126"/>
    <w:rsid w:val="00086647"/>
    <w:rsid w:val="00090EC4"/>
    <w:rsid w:val="00092A9E"/>
    <w:rsid w:val="0009333A"/>
    <w:rsid w:val="00094047"/>
    <w:rsid w:val="0009576F"/>
    <w:rsid w:val="00097582"/>
    <w:rsid w:val="000A27D8"/>
    <w:rsid w:val="000A5764"/>
    <w:rsid w:val="000A5B4B"/>
    <w:rsid w:val="000B2B16"/>
    <w:rsid w:val="000B2D0E"/>
    <w:rsid w:val="000B4E1C"/>
    <w:rsid w:val="000B4FA1"/>
    <w:rsid w:val="000B735A"/>
    <w:rsid w:val="000C03AC"/>
    <w:rsid w:val="000C2296"/>
    <w:rsid w:val="000C2AAF"/>
    <w:rsid w:val="000C3B23"/>
    <w:rsid w:val="000C484F"/>
    <w:rsid w:val="000C53A4"/>
    <w:rsid w:val="000D205E"/>
    <w:rsid w:val="000D27A5"/>
    <w:rsid w:val="000D78F5"/>
    <w:rsid w:val="000D7B22"/>
    <w:rsid w:val="000E0BC4"/>
    <w:rsid w:val="000E128F"/>
    <w:rsid w:val="000E2592"/>
    <w:rsid w:val="000E264B"/>
    <w:rsid w:val="000E3627"/>
    <w:rsid w:val="000F0736"/>
    <w:rsid w:val="000F0E13"/>
    <w:rsid w:val="000F10D6"/>
    <w:rsid w:val="000F1172"/>
    <w:rsid w:val="000F68C7"/>
    <w:rsid w:val="000F6F0C"/>
    <w:rsid w:val="001007FF"/>
    <w:rsid w:val="00102920"/>
    <w:rsid w:val="00103B3A"/>
    <w:rsid w:val="001110B0"/>
    <w:rsid w:val="001114FD"/>
    <w:rsid w:val="0011312E"/>
    <w:rsid w:val="00120CB5"/>
    <w:rsid w:val="00126017"/>
    <w:rsid w:val="00126DDE"/>
    <w:rsid w:val="00127AFC"/>
    <w:rsid w:val="00130BBA"/>
    <w:rsid w:val="00130D9E"/>
    <w:rsid w:val="00134C46"/>
    <w:rsid w:val="00135592"/>
    <w:rsid w:val="001366BB"/>
    <w:rsid w:val="00141C00"/>
    <w:rsid w:val="0014389F"/>
    <w:rsid w:val="001439B7"/>
    <w:rsid w:val="00145944"/>
    <w:rsid w:val="0014662C"/>
    <w:rsid w:val="0014694F"/>
    <w:rsid w:val="00147B96"/>
    <w:rsid w:val="00150683"/>
    <w:rsid w:val="0015341C"/>
    <w:rsid w:val="00153C79"/>
    <w:rsid w:val="00154CEC"/>
    <w:rsid w:val="00155036"/>
    <w:rsid w:val="00155EA2"/>
    <w:rsid w:val="00156973"/>
    <w:rsid w:val="00156B28"/>
    <w:rsid w:val="00157997"/>
    <w:rsid w:val="00161469"/>
    <w:rsid w:val="00161D95"/>
    <w:rsid w:val="00163A12"/>
    <w:rsid w:val="00164FEC"/>
    <w:rsid w:val="00166299"/>
    <w:rsid w:val="001703F2"/>
    <w:rsid w:val="0017054C"/>
    <w:rsid w:val="00172671"/>
    <w:rsid w:val="00172739"/>
    <w:rsid w:val="001749F5"/>
    <w:rsid w:val="00180D5E"/>
    <w:rsid w:val="00182F69"/>
    <w:rsid w:val="0018368C"/>
    <w:rsid w:val="00184B3F"/>
    <w:rsid w:val="00184FE2"/>
    <w:rsid w:val="00187DFD"/>
    <w:rsid w:val="0019170F"/>
    <w:rsid w:val="00191B6C"/>
    <w:rsid w:val="00191EBE"/>
    <w:rsid w:val="00193C2F"/>
    <w:rsid w:val="0019503C"/>
    <w:rsid w:val="00197B6D"/>
    <w:rsid w:val="001A553D"/>
    <w:rsid w:val="001A6417"/>
    <w:rsid w:val="001A70E5"/>
    <w:rsid w:val="001A73E6"/>
    <w:rsid w:val="001B0651"/>
    <w:rsid w:val="001B1A6F"/>
    <w:rsid w:val="001B2CEB"/>
    <w:rsid w:val="001B4E69"/>
    <w:rsid w:val="001C66D6"/>
    <w:rsid w:val="001D089F"/>
    <w:rsid w:val="001D1B33"/>
    <w:rsid w:val="001D3DC5"/>
    <w:rsid w:val="001D56B3"/>
    <w:rsid w:val="001E0172"/>
    <w:rsid w:val="001E1F79"/>
    <w:rsid w:val="001E1FCE"/>
    <w:rsid w:val="001E49EF"/>
    <w:rsid w:val="001F3061"/>
    <w:rsid w:val="001F30AB"/>
    <w:rsid w:val="001F3448"/>
    <w:rsid w:val="001F4F3B"/>
    <w:rsid w:val="00201028"/>
    <w:rsid w:val="002016CB"/>
    <w:rsid w:val="00201D1B"/>
    <w:rsid w:val="00202B65"/>
    <w:rsid w:val="00202BB7"/>
    <w:rsid w:val="002032A3"/>
    <w:rsid w:val="00203319"/>
    <w:rsid w:val="00203E02"/>
    <w:rsid w:val="00210316"/>
    <w:rsid w:val="002103DD"/>
    <w:rsid w:val="0021409A"/>
    <w:rsid w:val="00217D3C"/>
    <w:rsid w:val="002259B4"/>
    <w:rsid w:val="0022681C"/>
    <w:rsid w:val="00233D1A"/>
    <w:rsid w:val="00235B03"/>
    <w:rsid w:val="00236A45"/>
    <w:rsid w:val="0024207A"/>
    <w:rsid w:val="0024459E"/>
    <w:rsid w:val="00250C7A"/>
    <w:rsid w:val="002539D4"/>
    <w:rsid w:val="002548D3"/>
    <w:rsid w:val="00260308"/>
    <w:rsid w:val="002634C5"/>
    <w:rsid w:val="00265535"/>
    <w:rsid w:val="00266B05"/>
    <w:rsid w:val="00272362"/>
    <w:rsid w:val="0027365F"/>
    <w:rsid w:val="00273E9B"/>
    <w:rsid w:val="00277B34"/>
    <w:rsid w:val="002856DC"/>
    <w:rsid w:val="00286FDC"/>
    <w:rsid w:val="002912F5"/>
    <w:rsid w:val="00293D26"/>
    <w:rsid w:val="00296C22"/>
    <w:rsid w:val="002A0143"/>
    <w:rsid w:val="002A3632"/>
    <w:rsid w:val="002A53A4"/>
    <w:rsid w:val="002A734D"/>
    <w:rsid w:val="002A7C42"/>
    <w:rsid w:val="002B0A8F"/>
    <w:rsid w:val="002B3F1C"/>
    <w:rsid w:val="002B5E0F"/>
    <w:rsid w:val="002C1CB0"/>
    <w:rsid w:val="002C1EAE"/>
    <w:rsid w:val="002C270D"/>
    <w:rsid w:val="002C61E2"/>
    <w:rsid w:val="002D0499"/>
    <w:rsid w:val="002D0B13"/>
    <w:rsid w:val="002D1160"/>
    <w:rsid w:val="002D1A2A"/>
    <w:rsid w:val="002D2FF0"/>
    <w:rsid w:val="002D3DD5"/>
    <w:rsid w:val="002D44CE"/>
    <w:rsid w:val="002D4DE9"/>
    <w:rsid w:val="002D512F"/>
    <w:rsid w:val="002D5B2C"/>
    <w:rsid w:val="002E1A62"/>
    <w:rsid w:val="002E2AB1"/>
    <w:rsid w:val="002E33F9"/>
    <w:rsid w:val="002E7E9E"/>
    <w:rsid w:val="002F0935"/>
    <w:rsid w:val="002F0B09"/>
    <w:rsid w:val="002F36AC"/>
    <w:rsid w:val="002F3C2B"/>
    <w:rsid w:val="002F3DB1"/>
    <w:rsid w:val="002F4F2A"/>
    <w:rsid w:val="002F53AC"/>
    <w:rsid w:val="002F5806"/>
    <w:rsid w:val="002F5E99"/>
    <w:rsid w:val="002F614A"/>
    <w:rsid w:val="00300AAD"/>
    <w:rsid w:val="00301804"/>
    <w:rsid w:val="003044EF"/>
    <w:rsid w:val="00304737"/>
    <w:rsid w:val="00304A28"/>
    <w:rsid w:val="00305496"/>
    <w:rsid w:val="00306B0E"/>
    <w:rsid w:val="00307312"/>
    <w:rsid w:val="003075E9"/>
    <w:rsid w:val="00307825"/>
    <w:rsid w:val="00307D18"/>
    <w:rsid w:val="00310543"/>
    <w:rsid w:val="003105C8"/>
    <w:rsid w:val="00312CA6"/>
    <w:rsid w:val="00315E98"/>
    <w:rsid w:val="00316C9A"/>
    <w:rsid w:val="003206E4"/>
    <w:rsid w:val="00321635"/>
    <w:rsid w:val="00322BD9"/>
    <w:rsid w:val="003232AD"/>
    <w:rsid w:val="00325999"/>
    <w:rsid w:val="0032705B"/>
    <w:rsid w:val="0033133B"/>
    <w:rsid w:val="00335232"/>
    <w:rsid w:val="00343F79"/>
    <w:rsid w:val="00344FFC"/>
    <w:rsid w:val="00345F39"/>
    <w:rsid w:val="00346AD8"/>
    <w:rsid w:val="00361A55"/>
    <w:rsid w:val="0036575E"/>
    <w:rsid w:val="00371CF2"/>
    <w:rsid w:val="003743CE"/>
    <w:rsid w:val="00375C8C"/>
    <w:rsid w:val="0038171D"/>
    <w:rsid w:val="00383726"/>
    <w:rsid w:val="00384989"/>
    <w:rsid w:val="00385D2E"/>
    <w:rsid w:val="003870B9"/>
    <w:rsid w:val="003877DA"/>
    <w:rsid w:val="00390F8C"/>
    <w:rsid w:val="0039144E"/>
    <w:rsid w:val="00395D57"/>
    <w:rsid w:val="00396DEA"/>
    <w:rsid w:val="0039714F"/>
    <w:rsid w:val="00397B61"/>
    <w:rsid w:val="003A1C36"/>
    <w:rsid w:val="003A2832"/>
    <w:rsid w:val="003A4D18"/>
    <w:rsid w:val="003A5A82"/>
    <w:rsid w:val="003B04D0"/>
    <w:rsid w:val="003B2201"/>
    <w:rsid w:val="003B47E6"/>
    <w:rsid w:val="003B5315"/>
    <w:rsid w:val="003B5E0B"/>
    <w:rsid w:val="003B753F"/>
    <w:rsid w:val="003C1C11"/>
    <w:rsid w:val="003C33A3"/>
    <w:rsid w:val="003C49DD"/>
    <w:rsid w:val="003D253A"/>
    <w:rsid w:val="003D4F7D"/>
    <w:rsid w:val="003D5F20"/>
    <w:rsid w:val="003D6D0C"/>
    <w:rsid w:val="003E0927"/>
    <w:rsid w:val="003E26D1"/>
    <w:rsid w:val="003E2FCD"/>
    <w:rsid w:val="003E4817"/>
    <w:rsid w:val="003E6070"/>
    <w:rsid w:val="003E67F2"/>
    <w:rsid w:val="003F2517"/>
    <w:rsid w:val="003F255D"/>
    <w:rsid w:val="003F2866"/>
    <w:rsid w:val="003F2F0C"/>
    <w:rsid w:val="003F3084"/>
    <w:rsid w:val="003F4D38"/>
    <w:rsid w:val="003F5A22"/>
    <w:rsid w:val="00401A5E"/>
    <w:rsid w:val="00404727"/>
    <w:rsid w:val="00404E7D"/>
    <w:rsid w:val="00405755"/>
    <w:rsid w:val="00406A96"/>
    <w:rsid w:val="0040708B"/>
    <w:rsid w:val="0040720E"/>
    <w:rsid w:val="004076C7"/>
    <w:rsid w:val="00411B5E"/>
    <w:rsid w:val="004120EF"/>
    <w:rsid w:val="00412E09"/>
    <w:rsid w:val="00417713"/>
    <w:rsid w:val="00417DFD"/>
    <w:rsid w:val="00421C27"/>
    <w:rsid w:val="00422146"/>
    <w:rsid w:val="0042284D"/>
    <w:rsid w:val="0042490B"/>
    <w:rsid w:val="00424C5F"/>
    <w:rsid w:val="0042537B"/>
    <w:rsid w:val="00426B77"/>
    <w:rsid w:val="00430EA8"/>
    <w:rsid w:val="00432F58"/>
    <w:rsid w:val="00434E1C"/>
    <w:rsid w:val="004355E0"/>
    <w:rsid w:val="00436BF7"/>
    <w:rsid w:val="00440B08"/>
    <w:rsid w:val="00444D7B"/>
    <w:rsid w:val="00450CB5"/>
    <w:rsid w:val="0045110F"/>
    <w:rsid w:val="00454C6D"/>
    <w:rsid w:val="00457FF5"/>
    <w:rsid w:val="004605A5"/>
    <w:rsid w:val="004635BA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83971"/>
    <w:rsid w:val="004850B7"/>
    <w:rsid w:val="00486AB7"/>
    <w:rsid w:val="00486E66"/>
    <w:rsid w:val="00487D93"/>
    <w:rsid w:val="00491AA7"/>
    <w:rsid w:val="00491F92"/>
    <w:rsid w:val="00492099"/>
    <w:rsid w:val="004936F6"/>
    <w:rsid w:val="004956F9"/>
    <w:rsid w:val="00496129"/>
    <w:rsid w:val="00497B2B"/>
    <w:rsid w:val="00497D80"/>
    <w:rsid w:val="004A3E03"/>
    <w:rsid w:val="004A3F8B"/>
    <w:rsid w:val="004B0F43"/>
    <w:rsid w:val="004B3376"/>
    <w:rsid w:val="004B4CC7"/>
    <w:rsid w:val="004B5745"/>
    <w:rsid w:val="004B5F4E"/>
    <w:rsid w:val="004B75D4"/>
    <w:rsid w:val="004B7E01"/>
    <w:rsid w:val="004C1CBB"/>
    <w:rsid w:val="004C1DE3"/>
    <w:rsid w:val="004C2CAE"/>
    <w:rsid w:val="004C2EFF"/>
    <w:rsid w:val="004D15BB"/>
    <w:rsid w:val="004D2E66"/>
    <w:rsid w:val="004E6C40"/>
    <w:rsid w:val="004F1942"/>
    <w:rsid w:val="004F2BAB"/>
    <w:rsid w:val="005036B2"/>
    <w:rsid w:val="00507218"/>
    <w:rsid w:val="00513460"/>
    <w:rsid w:val="00514304"/>
    <w:rsid w:val="005145FA"/>
    <w:rsid w:val="00516496"/>
    <w:rsid w:val="0051665F"/>
    <w:rsid w:val="00526771"/>
    <w:rsid w:val="00531A8A"/>
    <w:rsid w:val="0053310E"/>
    <w:rsid w:val="0053521B"/>
    <w:rsid w:val="00536884"/>
    <w:rsid w:val="00541692"/>
    <w:rsid w:val="00551960"/>
    <w:rsid w:val="00552692"/>
    <w:rsid w:val="00553184"/>
    <w:rsid w:val="0055462C"/>
    <w:rsid w:val="005559C2"/>
    <w:rsid w:val="00556887"/>
    <w:rsid w:val="005622BE"/>
    <w:rsid w:val="00563D66"/>
    <w:rsid w:val="0056435C"/>
    <w:rsid w:val="00565C37"/>
    <w:rsid w:val="005666A8"/>
    <w:rsid w:val="005721A9"/>
    <w:rsid w:val="00572E76"/>
    <w:rsid w:val="00573740"/>
    <w:rsid w:val="0057460C"/>
    <w:rsid w:val="00575ECC"/>
    <w:rsid w:val="0057626C"/>
    <w:rsid w:val="00580E66"/>
    <w:rsid w:val="00585ABF"/>
    <w:rsid w:val="005934BC"/>
    <w:rsid w:val="0059397A"/>
    <w:rsid w:val="00594056"/>
    <w:rsid w:val="0059465E"/>
    <w:rsid w:val="00594F43"/>
    <w:rsid w:val="005959FB"/>
    <w:rsid w:val="005A11A8"/>
    <w:rsid w:val="005A1FEE"/>
    <w:rsid w:val="005A4943"/>
    <w:rsid w:val="005A539F"/>
    <w:rsid w:val="005A557A"/>
    <w:rsid w:val="005A62B5"/>
    <w:rsid w:val="005B14F9"/>
    <w:rsid w:val="005B369B"/>
    <w:rsid w:val="005B40B1"/>
    <w:rsid w:val="005B4B4C"/>
    <w:rsid w:val="005B4BDC"/>
    <w:rsid w:val="005B62D0"/>
    <w:rsid w:val="005B70E5"/>
    <w:rsid w:val="005C088E"/>
    <w:rsid w:val="005C2276"/>
    <w:rsid w:val="005C22ED"/>
    <w:rsid w:val="005C52C2"/>
    <w:rsid w:val="005D4CDD"/>
    <w:rsid w:val="005E0BE7"/>
    <w:rsid w:val="005E24ED"/>
    <w:rsid w:val="005E2923"/>
    <w:rsid w:val="005E5D19"/>
    <w:rsid w:val="005E60D9"/>
    <w:rsid w:val="005E71EF"/>
    <w:rsid w:val="005E7D69"/>
    <w:rsid w:val="005F247C"/>
    <w:rsid w:val="005F4B5A"/>
    <w:rsid w:val="005F53E4"/>
    <w:rsid w:val="005F76D6"/>
    <w:rsid w:val="00602144"/>
    <w:rsid w:val="0060347B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D96"/>
    <w:rsid w:val="00631232"/>
    <w:rsid w:val="00631512"/>
    <w:rsid w:val="00633103"/>
    <w:rsid w:val="006347A3"/>
    <w:rsid w:val="00635601"/>
    <w:rsid w:val="00636BFF"/>
    <w:rsid w:val="0063713D"/>
    <w:rsid w:val="0063783E"/>
    <w:rsid w:val="00641993"/>
    <w:rsid w:val="00643747"/>
    <w:rsid w:val="00646779"/>
    <w:rsid w:val="00654440"/>
    <w:rsid w:val="00654500"/>
    <w:rsid w:val="0065471E"/>
    <w:rsid w:val="006559D3"/>
    <w:rsid w:val="0065758C"/>
    <w:rsid w:val="00657D54"/>
    <w:rsid w:val="0066183C"/>
    <w:rsid w:val="00662891"/>
    <w:rsid w:val="00662999"/>
    <w:rsid w:val="00662C02"/>
    <w:rsid w:val="00671ED8"/>
    <w:rsid w:val="00672DE3"/>
    <w:rsid w:val="0068219F"/>
    <w:rsid w:val="00684C6E"/>
    <w:rsid w:val="00694E7F"/>
    <w:rsid w:val="00697793"/>
    <w:rsid w:val="006A0DC2"/>
    <w:rsid w:val="006A3E2A"/>
    <w:rsid w:val="006A6003"/>
    <w:rsid w:val="006A7A31"/>
    <w:rsid w:val="006A7A5A"/>
    <w:rsid w:val="006B2A19"/>
    <w:rsid w:val="006B30BC"/>
    <w:rsid w:val="006B3953"/>
    <w:rsid w:val="006B3C53"/>
    <w:rsid w:val="006B3FBC"/>
    <w:rsid w:val="006B5618"/>
    <w:rsid w:val="006C08B2"/>
    <w:rsid w:val="006C3333"/>
    <w:rsid w:val="006C4CA4"/>
    <w:rsid w:val="006C6C87"/>
    <w:rsid w:val="006D0924"/>
    <w:rsid w:val="006D29F2"/>
    <w:rsid w:val="006D646F"/>
    <w:rsid w:val="006D68E2"/>
    <w:rsid w:val="006D7665"/>
    <w:rsid w:val="006E2CCA"/>
    <w:rsid w:val="006E550A"/>
    <w:rsid w:val="006E621F"/>
    <w:rsid w:val="006F5E85"/>
    <w:rsid w:val="006F6E6A"/>
    <w:rsid w:val="0070047A"/>
    <w:rsid w:val="007009F6"/>
    <w:rsid w:val="00701C8D"/>
    <w:rsid w:val="00707DF4"/>
    <w:rsid w:val="0071272E"/>
    <w:rsid w:val="0071683C"/>
    <w:rsid w:val="0071744D"/>
    <w:rsid w:val="00717CC3"/>
    <w:rsid w:val="0072089F"/>
    <w:rsid w:val="00720E6D"/>
    <w:rsid w:val="00720E9B"/>
    <w:rsid w:val="00720FE3"/>
    <w:rsid w:val="0072261C"/>
    <w:rsid w:val="00723C45"/>
    <w:rsid w:val="00724106"/>
    <w:rsid w:val="007241A1"/>
    <w:rsid w:val="00725B28"/>
    <w:rsid w:val="007272E9"/>
    <w:rsid w:val="007306B1"/>
    <w:rsid w:val="00731775"/>
    <w:rsid w:val="00731FF0"/>
    <w:rsid w:val="00734A18"/>
    <w:rsid w:val="00736C5A"/>
    <w:rsid w:val="00742528"/>
    <w:rsid w:val="00743B80"/>
    <w:rsid w:val="00744253"/>
    <w:rsid w:val="007442CB"/>
    <w:rsid w:val="00745EAC"/>
    <w:rsid w:val="007564D0"/>
    <w:rsid w:val="007606F1"/>
    <w:rsid w:val="00761EB2"/>
    <w:rsid w:val="00762DD5"/>
    <w:rsid w:val="00762EFC"/>
    <w:rsid w:val="0076337F"/>
    <w:rsid w:val="00765E76"/>
    <w:rsid w:val="00766385"/>
    <w:rsid w:val="00767449"/>
    <w:rsid w:val="00767F7F"/>
    <w:rsid w:val="00771C28"/>
    <w:rsid w:val="00772BCC"/>
    <w:rsid w:val="0077365A"/>
    <w:rsid w:val="00774993"/>
    <w:rsid w:val="00774EBA"/>
    <w:rsid w:val="007771EC"/>
    <w:rsid w:val="00777B8D"/>
    <w:rsid w:val="00780D54"/>
    <w:rsid w:val="00781967"/>
    <w:rsid w:val="007826EE"/>
    <w:rsid w:val="00786CEA"/>
    <w:rsid w:val="007918D5"/>
    <w:rsid w:val="00796F48"/>
    <w:rsid w:val="007A4B1A"/>
    <w:rsid w:val="007A50D5"/>
    <w:rsid w:val="007B0302"/>
    <w:rsid w:val="007B0529"/>
    <w:rsid w:val="007B247F"/>
    <w:rsid w:val="007B286E"/>
    <w:rsid w:val="007B3C20"/>
    <w:rsid w:val="007B61A3"/>
    <w:rsid w:val="007C044D"/>
    <w:rsid w:val="007C049E"/>
    <w:rsid w:val="007C0D7F"/>
    <w:rsid w:val="007C1080"/>
    <w:rsid w:val="007C1157"/>
    <w:rsid w:val="007C2906"/>
    <w:rsid w:val="007C298F"/>
    <w:rsid w:val="007C4820"/>
    <w:rsid w:val="007C63B3"/>
    <w:rsid w:val="007C70BD"/>
    <w:rsid w:val="007E1CDC"/>
    <w:rsid w:val="007E23B2"/>
    <w:rsid w:val="007E4953"/>
    <w:rsid w:val="007E6CDD"/>
    <w:rsid w:val="007E79FF"/>
    <w:rsid w:val="007F01FF"/>
    <w:rsid w:val="007F5CFC"/>
    <w:rsid w:val="007F73D6"/>
    <w:rsid w:val="0080058B"/>
    <w:rsid w:val="0080075F"/>
    <w:rsid w:val="008012AB"/>
    <w:rsid w:val="00801C84"/>
    <w:rsid w:val="008023DD"/>
    <w:rsid w:val="00803F70"/>
    <w:rsid w:val="00806C68"/>
    <w:rsid w:val="00810F3C"/>
    <w:rsid w:val="00811B5D"/>
    <w:rsid w:val="008123EC"/>
    <w:rsid w:val="00812915"/>
    <w:rsid w:val="0081571D"/>
    <w:rsid w:val="00817C42"/>
    <w:rsid w:val="008239A0"/>
    <w:rsid w:val="0083132F"/>
    <w:rsid w:val="00831672"/>
    <w:rsid w:val="008328A8"/>
    <w:rsid w:val="008340F3"/>
    <w:rsid w:val="00836933"/>
    <w:rsid w:val="0083724D"/>
    <w:rsid w:val="008406D1"/>
    <w:rsid w:val="00841EC0"/>
    <w:rsid w:val="008432A6"/>
    <w:rsid w:val="0084500F"/>
    <w:rsid w:val="0084685A"/>
    <w:rsid w:val="00847DBE"/>
    <w:rsid w:val="00852CB7"/>
    <w:rsid w:val="00853139"/>
    <w:rsid w:val="00853327"/>
    <w:rsid w:val="00853A88"/>
    <w:rsid w:val="00855918"/>
    <w:rsid w:val="008600C9"/>
    <w:rsid w:val="00860F3A"/>
    <w:rsid w:val="00862360"/>
    <w:rsid w:val="00862AD1"/>
    <w:rsid w:val="00863193"/>
    <w:rsid w:val="00863674"/>
    <w:rsid w:val="00863CE3"/>
    <w:rsid w:val="008707BC"/>
    <w:rsid w:val="008718B8"/>
    <w:rsid w:val="00871D6F"/>
    <w:rsid w:val="00876E68"/>
    <w:rsid w:val="0087724B"/>
    <w:rsid w:val="00882F61"/>
    <w:rsid w:val="00883093"/>
    <w:rsid w:val="008858C4"/>
    <w:rsid w:val="00887301"/>
    <w:rsid w:val="00892C95"/>
    <w:rsid w:val="00893336"/>
    <w:rsid w:val="00894B5E"/>
    <w:rsid w:val="00894B6C"/>
    <w:rsid w:val="00896C1C"/>
    <w:rsid w:val="00897104"/>
    <w:rsid w:val="008A2B5F"/>
    <w:rsid w:val="008A3722"/>
    <w:rsid w:val="008A4DBD"/>
    <w:rsid w:val="008A5342"/>
    <w:rsid w:val="008A7D29"/>
    <w:rsid w:val="008B2366"/>
    <w:rsid w:val="008B2367"/>
    <w:rsid w:val="008B4934"/>
    <w:rsid w:val="008B55B5"/>
    <w:rsid w:val="008B56E7"/>
    <w:rsid w:val="008B7475"/>
    <w:rsid w:val="008B7E0F"/>
    <w:rsid w:val="008C2139"/>
    <w:rsid w:val="008C27F4"/>
    <w:rsid w:val="008C32BF"/>
    <w:rsid w:val="008C4398"/>
    <w:rsid w:val="008C5EDA"/>
    <w:rsid w:val="008C6BE8"/>
    <w:rsid w:val="008D0134"/>
    <w:rsid w:val="008D2168"/>
    <w:rsid w:val="008D3B3A"/>
    <w:rsid w:val="008D49A9"/>
    <w:rsid w:val="008D5829"/>
    <w:rsid w:val="008D5A7C"/>
    <w:rsid w:val="008D5E4A"/>
    <w:rsid w:val="008D76DC"/>
    <w:rsid w:val="008D78EC"/>
    <w:rsid w:val="008E47BA"/>
    <w:rsid w:val="008E4BC4"/>
    <w:rsid w:val="008E5B36"/>
    <w:rsid w:val="008F246D"/>
    <w:rsid w:val="008F5D92"/>
    <w:rsid w:val="008F705F"/>
    <w:rsid w:val="009003A8"/>
    <w:rsid w:val="009003B1"/>
    <w:rsid w:val="00902BCD"/>
    <w:rsid w:val="00904C9B"/>
    <w:rsid w:val="00904DD1"/>
    <w:rsid w:val="009114E3"/>
    <w:rsid w:val="009150D1"/>
    <w:rsid w:val="009161DE"/>
    <w:rsid w:val="009164F1"/>
    <w:rsid w:val="00916691"/>
    <w:rsid w:val="0092077B"/>
    <w:rsid w:val="00920823"/>
    <w:rsid w:val="00923F12"/>
    <w:rsid w:val="00924D5F"/>
    <w:rsid w:val="00925657"/>
    <w:rsid w:val="00925CBB"/>
    <w:rsid w:val="00926727"/>
    <w:rsid w:val="0092795E"/>
    <w:rsid w:val="0093552E"/>
    <w:rsid w:val="00935703"/>
    <w:rsid w:val="0093662C"/>
    <w:rsid w:val="00937994"/>
    <w:rsid w:val="00940D27"/>
    <w:rsid w:val="00940E13"/>
    <w:rsid w:val="00941D3D"/>
    <w:rsid w:val="00942F0E"/>
    <w:rsid w:val="00946E78"/>
    <w:rsid w:val="00951643"/>
    <w:rsid w:val="00953B49"/>
    <w:rsid w:val="0095766D"/>
    <w:rsid w:val="009577EB"/>
    <w:rsid w:val="009609E3"/>
    <w:rsid w:val="0096195D"/>
    <w:rsid w:val="00962B23"/>
    <w:rsid w:val="00962E58"/>
    <w:rsid w:val="00962F80"/>
    <w:rsid w:val="009651F9"/>
    <w:rsid w:val="00966749"/>
    <w:rsid w:val="00967D1C"/>
    <w:rsid w:val="00973789"/>
    <w:rsid w:val="00977B14"/>
    <w:rsid w:val="009806A0"/>
    <w:rsid w:val="009821B1"/>
    <w:rsid w:val="009834A1"/>
    <w:rsid w:val="00992FA8"/>
    <w:rsid w:val="00994A31"/>
    <w:rsid w:val="00995909"/>
    <w:rsid w:val="009959D0"/>
    <w:rsid w:val="0099644D"/>
    <w:rsid w:val="00997DDB"/>
    <w:rsid w:val="00997F3D"/>
    <w:rsid w:val="009A5352"/>
    <w:rsid w:val="009A688E"/>
    <w:rsid w:val="009A7057"/>
    <w:rsid w:val="009B2375"/>
    <w:rsid w:val="009B4CA0"/>
    <w:rsid w:val="009B7102"/>
    <w:rsid w:val="009C079B"/>
    <w:rsid w:val="009C0820"/>
    <w:rsid w:val="009C16D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6000"/>
    <w:rsid w:val="009E037C"/>
    <w:rsid w:val="009E1601"/>
    <w:rsid w:val="009E392D"/>
    <w:rsid w:val="009E6294"/>
    <w:rsid w:val="009E68C7"/>
    <w:rsid w:val="009F147F"/>
    <w:rsid w:val="009F22AF"/>
    <w:rsid w:val="009F3326"/>
    <w:rsid w:val="009F5FA6"/>
    <w:rsid w:val="00A01425"/>
    <w:rsid w:val="00A018B3"/>
    <w:rsid w:val="00A03CE0"/>
    <w:rsid w:val="00A05BCE"/>
    <w:rsid w:val="00A0769E"/>
    <w:rsid w:val="00A15261"/>
    <w:rsid w:val="00A20671"/>
    <w:rsid w:val="00A227A0"/>
    <w:rsid w:val="00A23D98"/>
    <w:rsid w:val="00A23F31"/>
    <w:rsid w:val="00A242A2"/>
    <w:rsid w:val="00A25759"/>
    <w:rsid w:val="00A264C9"/>
    <w:rsid w:val="00A2667F"/>
    <w:rsid w:val="00A26846"/>
    <w:rsid w:val="00A26968"/>
    <w:rsid w:val="00A26D4B"/>
    <w:rsid w:val="00A275B6"/>
    <w:rsid w:val="00A27616"/>
    <w:rsid w:val="00A324FE"/>
    <w:rsid w:val="00A33F91"/>
    <w:rsid w:val="00A37566"/>
    <w:rsid w:val="00A4062A"/>
    <w:rsid w:val="00A41A71"/>
    <w:rsid w:val="00A41ECC"/>
    <w:rsid w:val="00A438B0"/>
    <w:rsid w:val="00A55F46"/>
    <w:rsid w:val="00A57148"/>
    <w:rsid w:val="00A60C3F"/>
    <w:rsid w:val="00A60C65"/>
    <w:rsid w:val="00A62AED"/>
    <w:rsid w:val="00A64FE4"/>
    <w:rsid w:val="00A66BD9"/>
    <w:rsid w:val="00A674BF"/>
    <w:rsid w:val="00A676B6"/>
    <w:rsid w:val="00A71AAE"/>
    <w:rsid w:val="00A74612"/>
    <w:rsid w:val="00A76C12"/>
    <w:rsid w:val="00A76D82"/>
    <w:rsid w:val="00A80D66"/>
    <w:rsid w:val="00A83ACC"/>
    <w:rsid w:val="00A878F3"/>
    <w:rsid w:val="00A91757"/>
    <w:rsid w:val="00A946B0"/>
    <w:rsid w:val="00A9587C"/>
    <w:rsid w:val="00A97095"/>
    <w:rsid w:val="00A9751C"/>
    <w:rsid w:val="00AA147A"/>
    <w:rsid w:val="00AA3133"/>
    <w:rsid w:val="00AA3A69"/>
    <w:rsid w:val="00AA413D"/>
    <w:rsid w:val="00AA5277"/>
    <w:rsid w:val="00AA5CB2"/>
    <w:rsid w:val="00AA6058"/>
    <w:rsid w:val="00AA65A3"/>
    <w:rsid w:val="00AA67E2"/>
    <w:rsid w:val="00AB23D9"/>
    <w:rsid w:val="00AB2ED3"/>
    <w:rsid w:val="00AB39E7"/>
    <w:rsid w:val="00AB64D6"/>
    <w:rsid w:val="00AB7508"/>
    <w:rsid w:val="00AC15C4"/>
    <w:rsid w:val="00AC1763"/>
    <w:rsid w:val="00AC34B8"/>
    <w:rsid w:val="00AC41D4"/>
    <w:rsid w:val="00AC4CC8"/>
    <w:rsid w:val="00AC5312"/>
    <w:rsid w:val="00AC6F98"/>
    <w:rsid w:val="00AC717F"/>
    <w:rsid w:val="00AD0C56"/>
    <w:rsid w:val="00AD2925"/>
    <w:rsid w:val="00AD30D1"/>
    <w:rsid w:val="00AD48FD"/>
    <w:rsid w:val="00AD638C"/>
    <w:rsid w:val="00AD6D93"/>
    <w:rsid w:val="00AE12A3"/>
    <w:rsid w:val="00AE6E0A"/>
    <w:rsid w:val="00AE6EFF"/>
    <w:rsid w:val="00AF121F"/>
    <w:rsid w:val="00AF135E"/>
    <w:rsid w:val="00AF3F7E"/>
    <w:rsid w:val="00AF401A"/>
    <w:rsid w:val="00AF56EB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2D19"/>
    <w:rsid w:val="00B151EB"/>
    <w:rsid w:val="00B1757D"/>
    <w:rsid w:val="00B21B0B"/>
    <w:rsid w:val="00B25B57"/>
    <w:rsid w:val="00B27444"/>
    <w:rsid w:val="00B3273F"/>
    <w:rsid w:val="00B35A30"/>
    <w:rsid w:val="00B36ABA"/>
    <w:rsid w:val="00B4168E"/>
    <w:rsid w:val="00B4252C"/>
    <w:rsid w:val="00B438CF"/>
    <w:rsid w:val="00B46AE7"/>
    <w:rsid w:val="00B46F5B"/>
    <w:rsid w:val="00B50AB6"/>
    <w:rsid w:val="00B5300C"/>
    <w:rsid w:val="00B53BCA"/>
    <w:rsid w:val="00B54601"/>
    <w:rsid w:val="00B56791"/>
    <w:rsid w:val="00B56EDC"/>
    <w:rsid w:val="00B5755D"/>
    <w:rsid w:val="00B579EA"/>
    <w:rsid w:val="00B57D85"/>
    <w:rsid w:val="00B60424"/>
    <w:rsid w:val="00B60BCA"/>
    <w:rsid w:val="00B62605"/>
    <w:rsid w:val="00B64933"/>
    <w:rsid w:val="00B73DB7"/>
    <w:rsid w:val="00B75519"/>
    <w:rsid w:val="00B76BB3"/>
    <w:rsid w:val="00B77346"/>
    <w:rsid w:val="00B812E4"/>
    <w:rsid w:val="00B81990"/>
    <w:rsid w:val="00B819C7"/>
    <w:rsid w:val="00B836B4"/>
    <w:rsid w:val="00B85D2C"/>
    <w:rsid w:val="00B9363F"/>
    <w:rsid w:val="00B9509F"/>
    <w:rsid w:val="00B96A03"/>
    <w:rsid w:val="00BA0293"/>
    <w:rsid w:val="00BA385D"/>
    <w:rsid w:val="00BA48C3"/>
    <w:rsid w:val="00BA51B0"/>
    <w:rsid w:val="00BA58E9"/>
    <w:rsid w:val="00BA7D14"/>
    <w:rsid w:val="00BB129B"/>
    <w:rsid w:val="00BB1639"/>
    <w:rsid w:val="00BB1D6B"/>
    <w:rsid w:val="00BB1E5A"/>
    <w:rsid w:val="00BB235F"/>
    <w:rsid w:val="00BB33C6"/>
    <w:rsid w:val="00BB65CA"/>
    <w:rsid w:val="00BC1F06"/>
    <w:rsid w:val="00BC2577"/>
    <w:rsid w:val="00BC4362"/>
    <w:rsid w:val="00BC5F71"/>
    <w:rsid w:val="00BD027B"/>
    <w:rsid w:val="00BD0475"/>
    <w:rsid w:val="00BD16F6"/>
    <w:rsid w:val="00BD3DC8"/>
    <w:rsid w:val="00BE1051"/>
    <w:rsid w:val="00BE168A"/>
    <w:rsid w:val="00BE2ADA"/>
    <w:rsid w:val="00BE422F"/>
    <w:rsid w:val="00BE50C8"/>
    <w:rsid w:val="00BE6363"/>
    <w:rsid w:val="00BE65ED"/>
    <w:rsid w:val="00BE68F0"/>
    <w:rsid w:val="00BE7F7A"/>
    <w:rsid w:val="00BF1E5F"/>
    <w:rsid w:val="00BF38F8"/>
    <w:rsid w:val="00BF6017"/>
    <w:rsid w:val="00BF63CD"/>
    <w:rsid w:val="00BF747C"/>
    <w:rsid w:val="00C026E9"/>
    <w:rsid w:val="00C03049"/>
    <w:rsid w:val="00C069E3"/>
    <w:rsid w:val="00C10109"/>
    <w:rsid w:val="00C10E7C"/>
    <w:rsid w:val="00C11CD0"/>
    <w:rsid w:val="00C1215A"/>
    <w:rsid w:val="00C1280A"/>
    <w:rsid w:val="00C12CAF"/>
    <w:rsid w:val="00C1633E"/>
    <w:rsid w:val="00C17451"/>
    <w:rsid w:val="00C17C5F"/>
    <w:rsid w:val="00C20AB0"/>
    <w:rsid w:val="00C21A19"/>
    <w:rsid w:val="00C21BB7"/>
    <w:rsid w:val="00C224B6"/>
    <w:rsid w:val="00C24A98"/>
    <w:rsid w:val="00C25410"/>
    <w:rsid w:val="00C26EAC"/>
    <w:rsid w:val="00C33671"/>
    <w:rsid w:val="00C33D64"/>
    <w:rsid w:val="00C34E07"/>
    <w:rsid w:val="00C402BD"/>
    <w:rsid w:val="00C4081E"/>
    <w:rsid w:val="00C45F93"/>
    <w:rsid w:val="00C4793E"/>
    <w:rsid w:val="00C51414"/>
    <w:rsid w:val="00C51B99"/>
    <w:rsid w:val="00C551C4"/>
    <w:rsid w:val="00C55405"/>
    <w:rsid w:val="00C5559C"/>
    <w:rsid w:val="00C56267"/>
    <w:rsid w:val="00C57822"/>
    <w:rsid w:val="00C61E86"/>
    <w:rsid w:val="00C61F18"/>
    <w:rsid w:val="00C62675"/>
    <w:rsid w:val="00C71082"/>
    <w:rsid w:val="00C74F94"/>
    <w:rsid w:val="00C75834"/>
    <w:rsid w:val="00C768FC"/>
    <w:rsid w:val="00C80267"/>
    <w:rsid w:val="00C82A65"/>
    <w:rsid w:val="00C83E7E"/>
    <w:rsid w:val="00C861A6"/>
    <w:rsid w:val="00C863A4"/>
    <w:rsid w:val="00C86D04"/>
    <w:rsid w:val="00C934EB"/>
    <w:rsid w:val="00CA13D4"/>
    <w:rsid w:val="00CA682E"/>
    <w:rsid w:val="00CA7002"/>
    <w:rsid w:val="00CB0A34"/>
    <w:rsid w:val="00CB103B"/>
    <w:rsid w:val="00CB26A0"/>
    <w:rsid w:val="00CB7DC6"/>
    <w:rsid w:val="00CC1EFA"/>
    <w:rsid w:val="00CC2A0B"/>
    <w:rsid w:val="00CC6BAC"/>
    <w:rsid w:val="00CD0E3F"/>
    <w:rsid w:val="00CD4064"/>
    <w:rsid w:val="00CD56FC"/>
    <w:rsid w:val="00CD6277"/>
    <w:rsid w:val="00CE0E6E"/>
    <w:rsid w:val="00CE0F74"/>
    <w:rsid w:val="00CE2A67"/>
    <w:rsid w:val="00CE2E0D"/>
    <w:rsid w:val="00CE503A"/>
    <w:rsid w:val="00CE546F"/>
    <w:rsid w:val="00CE68C3"/>
    <w:rsid w:val="00CF0F2D"/>
    <w:rsid w:val="00CF2211"/>
    <w:rsid w:val="00CF512A"/>
    <w:rsid w:val="00CF61CF"/>
    <w:rsid w:val="00CF7BF7"/>
    <w:rsid w:val="00D0292B"/>
    <w:rsid w:val="00D038A4"/>
    <w:rsid w:val="00D05D26"/>
    <w:rsid w:val="00D13883"/>
    <w:rsid w:val="00D1637C"/>
    <w:rsid w:val="00D2186E"/>
    <w:rsid w:val="00D2336B"/>
    <w:rsid w:val="00D2510E"/>
    <w:rsid w:val="00D273B0"/>
    <w:rsid w:val="00D27E53"/>
    <w:rsid w:val="00D30171"/>
    <w:rsid w:val="00D33B5F"/>
    <w:rsid w:val="00D34530"/>
    <w:rsid w:val="00D34EF0"/>
    <w:rsid w:val="00D4174B"/>
    <w:rsid w:val="00D42217"/>
    <w:rsid w:val="00D43274"/>
    <w:rsid w:val="00D43809"/>
    <w:rsid w:val="00D45C42"/>
    <w:rsid w:val="00D514D0"/>
    <w:rsid w:val="00D51945"/>
    <w:rsid w:val="00D51E52"/>
    <w:rsid w:val="00D52A97"/>
    <w:rsid w:val="00D54E90"/>
    <w:rsid w:val="00D574CB"/>
    <w:rsid w:val="00D577F8"/>
    <w:rsid w:val="00D63BB9"/>
    <w:rsid w:val="00D63D21"/>
    <w:rsid w:val="00D70543"/>
    <w:rsid w:val="00D764AC"/>
    <w:rsid w:val="00D76B9F"/>
    <w:rsid w:val="00D76DA2"/>
    <w:rsid w:val="00D81915"/>
    <w:rsid w:val="00D836BC"/>
    <w:rsid w:val="00D83B5B"/>
    <w:rsid w:val="00D862AF"/>
    <w:rsid w:val="00D94B26"/>
    <w:rsid w:val="00D94F2C"/>
    <w:rsid w:val="00D979E7"/>
    <w:rsid w:val="00DA0767"/>
    <w:rsid w:val="00DA1157"/>
    <w:rsid w:val="00DA3F3C"/>
    <w:rsid w:val="00DA5FE9"/>
    <w:rsid w:val="00DA6D52"/>
    <w:rsid w:val="00DA6DE2"/>
    <w:rsid w:val="00DB0D79"/>
    <w:rsid w:val="00DB0E6E"/>
    <w:rsid w:val="00DB2EDA"/>
    <w:rsid w:val="00DB4412"/>
    <w:rsid w:val="00DB78F7"/>
    <w:rsid w:val="00DC08D6"/>
    <w:rsid w:val="00DC3C88"/>
    <w:rsid w:val="00DC400F"/>
    <w:rsid w:val="00DC6DC2"/>
    <w:rsid w:val="00DD009C"/>
    <w:rsid w:val="00DD27C4"/>
    <w:rsid w:val="00DD2911"/>
    <w:rsid w:val="00DD3358"/>
    <w:rsid w:val="00DD3983"/>
    <w:rsid w:val="00DD4621"/>
    <w:rsid w:val="00DD4D39"/>
    <w:rsid w:val="00DD6173"/>
    <w:rsid w:val="00DE0647"/>
    <w:rsid w:val="00DE1AA2"/>
    <w:rsid w:val="00DE1AAD"/>
    <w:rsid w:val="00DE256D"/>
    <w:rsid w:val="00DE454F"/>
    <w:rsid w:val="00DE4E38"/>
    <w:rsid w:val="00DE79DD"/>
    <w:rsid w:val="00DF08C0"/>
    <w:rsid w:val="00DF603C"/>
    <w:rsid w:val="00DF79E3"/>
    <w:rsid w:val="00DF7A83"/>
    <w:rsid w:val="00E030C1"/>
    <w:rsid w:val="00E06584"/>
    <w:rsid w:val="00E06BB2"/>
    <w:rsid w:val="00E1229F"/>
    <w:rsid w:val="00E127E8"/>
    <w:rsid w:val="00E12D79"/>
    <w:rsid w:val="00E14877"/>
    <w:rsid w:val="00E161CE"/>
    <w:rsid w:val="00E20CCB"/>
    <w:rsid w:val="00E22841"/>
    <w:rsid w:val="00E2332A"/>
    <w:rsid w:val="00E23933"/>
    <w:rsid w:val="00E2620F"/>
    <w:rsid w:val="00E31C1C"/>
    <w:rsid w:val="00E32646"/>
    <w:rsid w:val="00E35BBC"/>
    <w:rsid w:val="00E42500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579E"/>
    <w:rsid w:val="00E61177"/>
    <w:rsid w:val="00E6522A"/>
    <w:rsid w:val="00E6555A"/>
    <w:rsid w:val="00E660C8"/>
    <w:rsid w:val="00E71BEB"/>
    <w:rsid w:val="00E7208D"/>
    <w:rsid w:val="00E729D3"/>
    <w:rsid w:val="00E74807"/>
    <w:rsid w:val="00E750FE"/>
    <w:rsid w:val="00E75DCB"/>
    <w:rsid w:val="00E77F32"/>
    <w:rsid w:val="00E846E5"/>
    <w:rsid w:val="00E902C3"/>
    <w:rsid w:val="00E90706"/>
    <w:rsid w:val="00E91B76"/>
    <w:rsid w:val="00E920B5"/>
    <w:rsid w:val="00E94176"/>
    <w:rsid w:val="00E9534E"/>
    <w:rsid w:val="00E9554A"/>
    <w:rsid w:val="00E96C35"/>
    <w:rsid w:val="00E973A1"/>
    <w:rsid w:val="00EA189C"/>
    <w:rsid w:val="00EA1DE8"/>
    <w:rsid w:val="00EA3083"/>
    <w:rsid w:val="00EA33BA"/>
    <w:rsid w:val="00EA471B"/>
    <w:rsid w:val="00EA4F40"/>
    <w:rsid w:val="00EA6306"/>
    <w:rsid w:val="00EA63AA"/>
    <w:rsid w:val="00EA647C"/>
    <w:rsid w:val="00EB03EC"/>
    <w:rsid w:val="00EB1FD4"/>
    <w:rsid w:val="00EB31F4"/>
    <w:rsid w:val="00EB33A1"/>
    <w:rsid w:val="00EC12C4"/>
    <w:rsid w:val="00EC475A"/>
    <w:rsid w:val="00EC5A58"/>
    <w:rsid w:val="00EC6DFD"/>
    <w:rsid w:val="00ED01C3"/>
    <w:rsid w:val="00ED0386"/>
    <w:rsid w:val="00ED2D2C"/>
    <w:rsid w:val="00ED39EB"/>
    <w:rsid w:val="00ED5D87"/>
    <w:rsid w:val="00ED5E53"/>
    <w:rsid w:val="00ED610F"/>
    <w:rsid w:val="00ED6396"/>
    <w:rsid w:val="00ED7988"/>
    <w:rsid w:val="00EE0F92"/>
    <w:rsid w:val="00EE1AE7"/>
    <w:rsid w:val="00EE2BE5"/>
    <w:rsid w:val="00EE307C"/>
    <w:rsid w:val="00EE6451"/>
    <w:rsid w:val="00EF2AC3"/>
    <w:rsid w:val="00EF5517"/>
    <w:rsid w:val="00EF6B58"/>
    <w:rsid w:val="00EF6B5E"/>
    <w:rsid w:val="00EF7FE9"/>
    <w:rsid w:val="00F00EAD"/>
    <w:rsid w:val="00F0178C"/>
    <w:rsid w:val="00F0595D"/>
    <w:rsid w:val="00F1008E"/>
    <w:rsid w:val="00F10EFC"/>
    <w:rsid w:val="00F111F8"/>
    <w:rsid w:val="00F12A33"/>
    <w:rsid w:val="00F13EE5"/>
    <w:rsid w:val="00F140AD"/>
    <w:rsid w:val="00F16349"/>
    <w:rsid w:val="00F16876"/>
    <w:rsid w:val="00F21981"/>
    <w:rsid w:val="00F22E74"/>
    <w:rsid w:val="00F249CE"/>
    <w:rsid w:val="00F26BCB"/>
    <w:rsid w:val="00F27C3E"/>
    <w:rsid w:val="00F31421"/>
    <w:rsid w:val="00F32A7F"/>
    <w:rsid w:val="00F33B01"/>
    <w:rsid w:val="00F36BF0"/>
    <w:rsid w:val="00F37E17"/>
    <w:rsid w:val="00F40284"/>
    <w:rsid w:val="00F41267"/>
    <w:rsid w:val="00F436AB"/>
    <w:rsid w:val="00F4446D"/>
    <w:rsid w:val="00F4524E"/>
    <w:rsid w:val="00F45E63"/>
    <w:rsid w:val="00F478FC"/>
    <w:rsid w:val="00F47C7F"/>
    <w:rsid w:val="00F53DC9"/>
    <w:rsid w:val="00F557B9"/>
    <w:rsid w:val="00F6082C"/>
    <w:rsid w:val="00F6167C"/>
    <w:rsid w:val="00F63ECB"/>
    <w:rsid w:val="00F650D4"/>
    <w:rsid w:val="00F672FF"/>
    <w:rsid w:val="00F67BDA"/>
    <w:rsid w:val="00F733FB"/>
    <w:rsid w:val="00F80EF4"/>
    <w:rsid w:val="00F831A0"/>
    <w:rsid w:val="00F83E2A"/>
    <w:rsid w:val="00F85070"/>
    <w:rsid w:val="00F857A8"/>
    <w:rsid w:val="00F87167"/>
    <w:rsid w:val="00F9313D"/>
    <w:rsid w:val="00F9482B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15C6"/>
    <w:rsid w:val="00FC1FED"/>
    <w:rsid w:val="00FC4113"/>
    <w:rsid w:val="00FC59C7"/>
    <w:rsid w:val="00FC5FB6"/>
    <w:rsid w:val="00FC761E"/>
    <w:rsid w:val="00FD0DC1"/>
    <w:rsid w:val="00FD2EEA"/>
    <w:rsid w:val="00FD33C2"/>
    <w:rsid w:val="00FD3521"/>
    <w:rsid w:val="00FE0238"/>
    <w:rsid w:val="00FE037C"/>
    <w:rsid w:val="00FE0B83"/>
    <w:rsid w:val="00FE1A6D"/>
    <w:rsid w:val="00FE3CF2"/>
    <w:rsid w:val="00FE4DB8"/>
    <w:rsid w:val="00FE7A27"/>
    <w:rsid w:val="00FF4929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  <o:rules v:ext="edit">
        <o:r id="V:Rule5" type="connector" idref="#Straight Arrow Connector 2"/>
        <o:r id="V:Rule6" type="connector" idref="#_x0000_s1039"/>
        <o:r id="V:Rule7" type="connector" idref="#Straight Arrow Connector 3"/>
        <o:r id="V:Rule8" type="connector" idref="#_x0000_s1038"/>
        <o:r id="V:Rule9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rsid w:val="005B14F9"/>
    <w:pPr>
      <w:tabs>
        <w:tab w:val="right" w:leader="dot" w:pos="9062"/>
      </w:tabs>
    </w:pPr>
    <w:rPr>
      <w:noProof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rsid w:val="00DD3983"/>
    <w:pPr>
      <w:spacing w:after="100"/>
      <w:ind w:left="240"/>
    </w:p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85;&#1072;&#1073;&#1072;&#1074;&#1082;&#1077;@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D4D4-20F0-4D52-9D9E-0FD7205A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5962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39873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 </cp:lastModifiedBy>
  <cp:revision>19</cp:revision>
  <cp:lastPrinted>2013-07-29T08:21:00Z</cp:lastPrinted>
  <dcterms:created xsi:type="dcterms:W3CDTF">2013-08-14T10:11:00Z</dcterms:created>
  <dcterms:modified xsi:type="dcterms:W3CDTF">2013-09-17T08:41:00Z</dcterms:modified>
</cp:coreProperties>
</file>