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136BBE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136B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36942739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1F">
        <w:rPr>
          <w:rFonts w:ascii="Times New Roman" w:hAnsi="Times New Roman" w:cs="Times New Roman"/>
          <w:b/>
          <w:sz w:val="28"/>
          <w:szCs w:val="28"/>
        </w:rPr>
        <w:t>Објављује: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7E">
        <w:rPr>
          <w:rFonts w:ascii="Times New Roman" w:hAnsi="Times New Roman" w:cs="Times New Roman"/>
          <w:b/>
          <w:sz w:val="24"/>
          <w:szCs w:val="24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A43419">
        <w:rPr>
          <w:rFonts w:ascii="Times New Roman" w:hAnsi="Times New Roman" w:cs="Times New Roman"/>
          <w:b/>
          <w:sz w:val="24"/>
          <w:szCs w:val="24"/>
        </w:rPr>
        <w:t>82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76461F" w:rsidRPr="00A43419" w:rsidRDefault="00A43419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43419">
        <w:rPr>
          <w:rFonts w:ascii="Times New Roman" w:hAnsi="Times New Roman" w:cs="Times New Roman"/>
          <w:b/>
          <w:bCs/>
          <w:noProof/>
          <w:sz w:val="24"/>
          <w:szCs w:val="24"/>
        </w:rPr>
        <w:t>Набавка наставка за URLICH CT за пацијента за потребе Клиничког центра Војводине</w:t>
      </w:r>
      <w:r w:rsidR="0076461F" w:rsidRPr="00A434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1F">
        <w:rPr>
          <w:rFonts w:ascii="Times New Roman" w:hAnsi="Times New Roman" w:cs="Times New Roman"/>
          <w:sz w:val="24"/>
          <w:szCs w:val="24"/>
        </w:rPr>
        <w:t>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A43419" w:rsidRDefault="0076461F" w:rsidP="00F275F4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>Ауторизација произвођача</w:t>
      </w:r>
      <w:r w:rsidRPr="00A4341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произвођача 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„</w:t>
      </w:r>
      <w:r w:rsidR="00A43419" w:rsidRPr="00A43419">
        <w:rPr>
          <w:rFonts w:ascii="Times New Roman" w:hAnsi="Times New Roman" w:cs="Times New Roman"/>
          <w:bCs/>
          <w:sz w:val="24"/>
          <w:szCs w:val="24"/>
        </w:rPr>
        <w:t>Mark Medical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“ d.o.o., Сање Живановић 42, Београд (Савски Венац)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, којом потврђује да је фирма 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„</w:t>
      </w:r>
      <w:r w:rsidR="00A43419" w:rsidRPr="00A43419">
        <w:rPr>
          <w:rFonts w:ascii="Times New Roman" w:hAnsi="Times New Roman" w:cs="Times New Roman"/>
          <w:bCs/>
          <w:sz w:val="24"/>
          <w:szCs w:val="24"/>
        </w:rPr>
        <w:t>Mark Medical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“ d.o.o., Сање Живановић 42, Београд (Савски Венац)</w:t>
      </w:r>
      <w:r w:rsidR="00F275F4"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 једини овлашћени сервисер на територији</w:t>
      </w:r>
      <w:r w:rsidRPr="00A4341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Србије за сервисирање опреме: </w:t>
      </w:r>
      <w:r w:rsidR="00F275F4" w:rsidRPr="00A43419">
        <w:rPr>
          <w:rFonts w:ascii="Times New Roman" w:hAnsi="Times New Roman" w:cs="Times New Roman"/>
          <w:noProof/>
          <w:sz w:val="24"/>
          <w:szCs w:val="24"/>
        </w:rPr>
        <w:t>медицинских апарата прои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звођача 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„</w:t>
      </w:r>
      <w:r w:rsidR="00A43419" w:rsidRPr="00A43419">
        <w:rPr>
          <w:rFonts w:ascii="Times New Roman" w:hAnsi="Times New Roman" w:cs="Times New Roman"/>
          <w:bCs/>
          <w:sz w:val="24"/>
          <w:szCs w:val="24"/>
        </w:rPr>
        <w:t>urlich medical GmbH &amp; Co. KG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“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>, ш</w:t>
      </w:r>
      <w:r w:rsidR="008263AF">
        <w:rPr>
          <w:rFonts w:ascii="Times New Roman" w:hAnsi="Times New Roman" w:cs="Times New Roman"/>
          <w:bCs/>
          <w:noProof/>
          <w:sz w:val="24"/>
          <w:szCs w:val="24"/>
        </w:rPr>
        <w:t>то је и предмет јавне набавке.</w:t>
      </w:r>
    </w:p>
    <w:p w:rsidR="00CA4E1D" w:rsidRPr="00A43419" w:rsidRDefault="00CA4E1D" w:rsidP="00F275F4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</w:rPr>
      </w:pP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Наручилац је  пре покретања прибавио мишљење од Управе за јавне набаке  бр. 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A43419" w:rsidRPr="00A43419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од </w:t>
      </w:r>
      <w:r w:rsidR="00A43419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_____________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="00A43419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7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.2013. године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, којим је дата сагласност за спровођење преговарачког поступка. </w:t>
      </w:r>
    </w:p>
    <w:p w:rsidR="00DA604B" w:rsidRPr="00A43419" w:rsidRDefault="00DA604B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„</w:t>
      </w:r>
      <w:r w:rsidR="00A43419" w:rsidRPr="00A43419">
        <w:rPr>
          <w:rFonts w:ascii="Times New Roman" w:hAnsi="Times New Roman" w:cs="Times New Roman"/>
          <w:bCs/>
          <w:sz w:val="24"/>
          <w:szCs w:val="24"/>
        </w:rPr>
        <w:t>Mark Medical</w:t>
      </w:r>
      <w:r w:rsidR="00A43419" w:rsidRPr="00A43419">
        <w:rPr>
          <w:rFonts w:ascii="Times New Roman" w:hAnsi="Times New Roman" w:cs="Times New Roman"/>
          <w:bCs/>
          <w:noProof/>
          <w:sz w:val="24"/>
          <w:szCs w:val="24"/>
        </w:rPr>
        <w:t>“ d.o.o., Сање Живановић 42, Београд (Савски Венац)</w:t>
      </w:r>
      <w:r w:rsidR="00D367F9" w:rsidRPr="00A4341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62194"/>
    <w:rsid w:val="00136BBE"/>
    <w:rsid w:val="0028671B"/>
    <w:rsid w:val="00546E7E"/>
    <w:rsid w:val="0076461F"/>
    <w:rsid w:val="007D6A57"/>
    <w:rsid w:val="008263AF"/>
    <w:rsid w:val="00874A32"/>
    <w:rsid w:val="00A43419"/>
    <w:rsid w:val="00B00B52"/>
    <w:rsid w:val="00B14922"/>
    <w:rsid w:val="00CA4E1D"/>
    <w:rsid w:val="00D367F9"/>
    <w:rsid w:val="00D94A54"/>
    <w:rsid w:val="00DA604B"/>
    <w:rsid w:val="00DA7F39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Marko</cp:lastModifiedBy>
  <cp:revision>6</cp:revision>
  <dcterms:created xsi:type="dcterms:W3CDTF">2013-05-29T09:47:00Z</dcterms:created>
  <dcterms:modified xsi:type="dcterms:W3CDTF">2013-08-02T07:59:00Z</dcterms:modified>
</cp:coreProperties>
</file>