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E94EEB" w:rsidTr="00E94EEB">
        <w:trPr>
          <w:trHeight w:val="1110"/>
          <w:jc w:val="center"/>
        </w:trPr>
        <w:tc>
          <w:tcPr>
            <w:tcW w:w="1475" w:type="dxa"/>
          </w:tcPr>
          <w:p w:rsidR="00E94EEB" w:rsidRDefault="00E94EEB" w:rsidP="00D52722">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1.25pt" o:ole="">
                  <v:imagedata r:id="rId7" o:title=""/>
                </v:shape>
                <o:OLEObject Type="Embed" ProgID="PBrush" ShapeID="_x0000_i1025" DrawAspect="Content" ObjectID="_1446027109" r:id="rId8"/>
              </w:object>
            </w:r>
          </w:p>
        </w:tc>
        <w:tc>
          <w:tcPr>
            <w:tcW w:w="8063" w:type="dxa"/>
          </w:tcPr>
          <w:p w:rsidR="00E94EEB" w:rsidRPr="003131F6" w:rsidRDefault="00E94EEB" w:rsidP="006279AF">
            <w:pPr>
              <w:pStyle w:val="Heading1"/>
              <w:rPr>
                <w:sz w:val="32"/>
                <w:lang w:val="hr-HR"/>
              </w:rPr>
            </w:pPr>
            <w:r w:rsidRPr="003131F6">
              <w:rPr>
                <w:sz w:val="32"/>
                <w:lang w:val="sr-Cyrl-CS"/>
              </w:rPr>
              <w:t>КЛИНИЧКИ ЦЕНТАР ВОЈВОДИНЕ</w:t>
            </w:r>
          </w:p>
          <w:p w:rsidR="00E94EEB" w:rsidRPr="003131F6" w:rsidRDefault="00E94EEB" w:rsidP="006279AF">
            <w:pPr>
              <w:jc w:val="center"/>
              <w:rPr>
                <w:sz w:val="32"/>
                <w:lang w:val="hr-HR"/>
              </w:rPr>
            </w:pPr>
            <w:r w:rsidRPr="003131F6">
              <w:rPr>
                <w:b/>
                <w:sz w:val="32"/>
                <w:lang w:val="hr-HR"/>
              </w:rPr>
              <w:t>KLINIČKI CENTAR VOJVODIN</w:t>
            </w:r>
            <w:r w:rsidRPr="003131F6">
              <w:rPr>
                <w:sz w:val="32"/>
                <w:lang w:val="hr-HR"/>
              </w:rPr>
              <w:t>E</w:t>
            </w:r>
          </w:p>
          <w:p w:rsidR="00E94EEB" w:rsidRPr="00BA3695" w:rsidRDefault="00E94EEB" w:rsidP="006279AF">
            <w:pPr>
              <w:jc w:val="center"/>
              <w:rPr>
                <w:sz w:val="8"/>
                <w:lang w:val="hr-HR"/>
              </w:rPr>
            </w:pPr>
          </w:p>
          <w:p w:rsidR="00586A4C" w:rsidRPr="00BA3695" w:rsidRDefault="00586A4C" w:rsidP="00D52722">
            <w:pPr>
              <w:jc w:val="center"/>
              <w:rPr>
                <w:rFonts w:ascii="Lucida Sans Unicode" w:hAnsi="Lucida Sans Unicode" w:cs="Lucida Sans Unicode"/>
                <w:noProof/>
                <w:sz w:val="18"/>
                <w:szCs w:val="20"/>
              </w:rPr>
            </w:pPr>
            <w:r w:rsidRPr="00BA3695">
              <w:rPr>
                <w:rFonts w:ascii="Lucida Sans Unicode" w:hAnsi="Lucida Sans Unicode" w:cs="Lucida Sans Unicode"/>
                <w:noProof/>
                <w:sz w:val="18"/>
                <w:szCs w:val="20"/>
                <w:lang w:val="sr-Cyrl-CS"/>
              </w:rPr>
              <w:t>21000 Нови Сад, Хајдук Вељкова 1</w:t>
            </w:r>
          </w:p>
          <w:p w:rsidR="00586A4C" w:rsidRPr="00BA3695" w:rsidRDefault="00941373" w:rsidP="00D52722">
            <w:pPr>
              <w:jc w:val="center"/>
              <w:rPr>
                <w:rFonts w:ascii="Lucida Sans Unicode" w:hAnsi="Lucida Sans Unicode" w:cs="Lucida Sans Unicode"/>
                <w:noProof/>
                <w:sz w:val="18"/>
                <w:szCs w:val="20"/>
              </w:rPr>
            </w:pPr>
            <w:r>
              <w:rPr>
                <w:rFonts w:ascii="Lucida Sans Unicode" w:hAnsi="Lucida Sans Unicode" w:cs="Lucida Sans Unicode"/>
                <w:noProof/>
                <w:sz w:val="18"/>
                <w:szCs w:val="20"/>
                <w:lang w:val="hr-HR"/>
              </w:rPr>
              <w:t>телефон</w:t>
            </w:r>
            <w:r w:rsidR="00586A4C" w:rsidRPr="00BA3695">
              <w:rPr>
                <w:rFonts w:ascii="Lucida Sans Unicode" w:hAnsi="Lucida Sans Unicode" w:cs="Lucida Sans Unicode"/>
                <w:noProof/>
                <w:sz w:val="18"/>
                <w:szCs w:val="20"/>
                <w:lang w:val="hr-HR"/>
              </w:rPr>
              <w:t xml:space="preserve">: </w:t>
            </w:r>
            <w:r w:rsidR="00586A4C" w:rsidRPr="00BA3695">
              <w:rPr>
                <w:rFonts w:ascii="Lucida Sans Unicode" w:hAnsi="Lucida Sans Unicode" w:cs="Lucida Sans Unicode"/>
                <w:noProof/>
                <w:sz w:val="18"/>
                <w:szCs w:val="20"/>
                <w:lang w:val="sr-Cyrl-CS"/>
              </w:rPr>
              <w:t>+381 21/484 3 484</w:t>
            </w:r>
          </w:p>
          <w:p w:rsidR="00586A4C" w:rsidRPr="00A81468" w:rsidRDefault="00B57EEF" w:rsidP="00D52722">
            <w:pPr>
              <w:jc w:val="center"/>
              <w:rPr>
                <w:rFonts w:ascii="Lucida Sans Unicode" w:hAnsi="Lucida Sans Unicode" w:cs="Lucida Sans Unicode"/>
                <w:noProof/>
                <w:sz w:val="18"/>
                <w:szCs w:val="20"/>
                <w:lang w:val="sl-SI"/>
              </w:rPr>
            </w:pPr>
            <w:hyperlink r:id="rId9" w:history="1">
              <w:r w:rsidR="00586A4C" w:rsidRPr="00BA3695">
                <w:rPr>
                  <w:rStyle w:val="Hyperlink"/>
                  <w:rFonts w:ascii="Lucida Sans Unicode" w:hAnsi="Lucida Sans Unicode" w:cs="Lucida Sans Unicode"/>
                  <w:noProof/>
                  <w:sz w:val="18"/>
                  <w:szCs w:val="20"/>
                  <w:lang w:val="sl-SI"/>
                </w:rPr>
                <w:t>www.kcv.rs</w:t>
              </w:r>
            </w:hyperlink>
            <w:r w:rsidR="00586A4C" w:rsidRPr="00BA3695">
              <w:rPr>
                <w:rFonts w:ascii="Lucida Sans Unicode" w:hAnsi="Lucida Sans Unicode" w:cs="Lucida Sans Unicode"/>
                <w:noProof/>
                <w:sz w:val="18"/>
                <w:szCs w:val="20"/>
                <w:lang w:val="sl-SI"/>
              </w:rPr>
              <w:t>, e-mail: uprava@kcv.rs</w:t>
            </w:r>
          </w:p>
          <w:p w:rsidR="00E94EEB" w:rsidRPr="00BA3695" w:rsidRDefault="00E94EEB" w:rsidP="00D52722">
            <w:pPr>
              <w:jc w:val="center"/>
              <w:rPr>
                <w:rFonts w:ascii="Lucida Sans Unicode" w:hAnsi="Lucida Sans Unicode" w:cs="Lucida Sans Unicode"/>
                <w:sz w:val="10"/>
                <w:szCs w:val="20"/>
                <w:lang w:val="sl-SI"/>
              </w:rPr>
            </w:pPr>
          </w:p>
        </w:tc>
      </w:tr>
    </w:tbl>
    <w:p w:rsidR="00941373" w:rsidRPr="00BF6B24" w:rsidRDefault="00941373" w:rsidP="00E8617D">
      <w:pPr>
        <w:jc w:val="both"/>
        <w:outlineLvl w:val="0"/>
      </w:pPr>
      <w:r>
        <w:t xml:space="preserve">Број: </w:t>
      </w:r>
      <w:r w:rsidR="00914642">
        <w:t>225</w:t>
      </w:r>
      <w:r>
        <w:t>-13-О/</w:t>
      </w:r>
      <w:r w:rsidR="005554A4">
        <w:t>2</w:t>
      </w:r>
    </w:p>
    <w:p w:rsidR="00941373" w:rsidRDefault="005554A4" w:rsidP="00E8617D">
      <w:pPr>
        <w:jc w:val="both"/>
      </w:pPr>
      <w:r>
        <w:t>Дана: 15</w:t>
      </w:r>
      <w:r w:rsidR="00914642">
        <w:t>.1</w:t>
      </w:r>
      <w:r w:rsidR="00895D85">
        <w:t>1</w:t>
      </w:r>
      <w:r w:rsidR="00941373">
        <w:t>.2013. године</w:t>
      </w:r>
    </w:p>
    <w:p w:rsidR="00941373" w:rsidRDefault="00941373" w:rsidP="00E8617D">
      <w:pPr>
        <w:jc w:val="both"/>
      </w:pPr>
      <w:r>
        <w:t>Нови Сад</w:t>
      </w:r>
    </w:p>
    <w:p w:rsidR="00AB7A02" w:rsidRPr="00E8617D" w:rsidRDefault="00AB7A02" w:rsidP="00E8617D">
      <w:pPr>
        <w:ind w:firstLine="720"/>
        <w:jc w:val="both"/>
        <w:rPr>
          <w:b/>
        </w:rPr>
      </w:pPr>
    </w:p>
    <w:p w:rsidR="00941373" w:rsidRPr="00AB7A02" w:rsidRDefault="00941373" w:rsidP="00E8617D">
      <w:pPr>
        <w:ind w:firstLine="720"/>
        <w:jc w:val="both"/>
        <w:rPr>
          <w:b/>
        </w:rPr>
      </w:pPr>
      <w:r w:rsidRPr="00941373">
        <w:rPr>
          <w:b/>
        </w:rPr>
        <w:t>ПРЕДМЕТ:</w:t>
      </w:r>
      <w:r w:rsidRPr="00011C39">
        <w:t xml:space="preserve"> Додатно појашњење </w:t>
      </w:r>
      <w:r w:rsidR="00AB7A02" w:rsidRPr="00011C39">
        <w:t xml:space="preserve">број </w:t>
      </w:r>
      <w:r w:rsidR="005554A4">
        <w:t>2</w:t>
      </w:r>
      <w:r w:rsidR="00AB7A02" w:rsidRPr="00011C39">
        <w:t xml:space="preserve"> </w:t>
      </w:r>
      <w:r w:rsidRPr="00011C39">
        <w:t>конкурсне документације</w:t>
      </w:r>
      <w:r w:rsidR="00AB7A02" w:rsidRPr="00011C39">
        <w:t xml:space="preserve"> јавне набавке број </w:t>
      </w:r>
      <w:r w:rsidR="00914642">
        <w:t>225</w:t>
      </w:r>
      <w:r w:rsidRPr="00011C39">
        <w:t>-13-О</w:t>
      </w:r>
      <w:r w:rsidRPr="00011C39">
        <w:rPr>
          <w:bCs/>
        </w:rPr>
        <w:t xml:space="preserve"> – </w:t>
      </w:r>
      <w:r w:rsidRPr="00011C39">
        <w:rPr>
          <w:lang w:val="en-GB"/>
        </w:rPr>
        <w:t xml:space="preserve">набавка радова - </w:t>
      </w:r>
      <w:r w:rsidR="00914642">
        <w:rPr>
          <w:lang w:val="sr-Cyrl-CS"/>
        </w:rPr>
        <w:t>Комплетна реконструкција објекта Центра за судску медицину, токсикологију и молекуларну генетику</w:t>
      </w:r>
      <w:r w:rsidR="00914642">
        <w:t xml:space="preserve"> </w:t>
      </w:r>
      <w:r w:rsidR="00914642">
        <w:rPr>
          <w:lang w:val="sr-Cyrl-CS"/>
        </w:rPr>
        <w:t>(бивша зграда патологије) са постављањем међуспратне и кровне конструкције укупне површине 800</w:t>
      </w:r>
      <w:r w:rsidR="00914642">
        <w:t xml:space="preserve"> m².</w:t>
      </w:r>
    </w:p>
    <w:p w:rsidR="00941373" w:rsidRPr="0009384F" w:rsidRDefault="00941373" w:rsidP="00E8617D">
      <w:pPr>
        <w:ind w:firstLine="720"/>
        <w:jc w:val="both"/>
        <w:rPr>
          <w:b/>
        </w:rPr>
      </w:pPr>
    </w:p>
    <w:p w:rsidR="00941373" w:rsidRPr="001A58D3" w:rsidRDefault="00941373" w:rsidP="00E8617D">
      <w:pPr>
        <w:ind w:firstLine="720"/>
        <w:jc w:val="both"/>
        <w:rPr>
          <w:b/>
          <w:u w:val="single"/>
        </w:rPr>
      </w:pPr>
      <w:r>
        <w:rPr>
          <w:b/>
          <w:u w:val="single"/>
        </w:rPr>
        <w:t>ПИТАЊЕ ПОТЕНЦИЈАЛНОГ ПОНУЂАЧА:</w:t>
      </w:r>
    </w:p>
    <w:p w:rsidR="00E8617D" w:rsidRDefault="00E8617D" w:rsidP="00E8617D">
      <w:pPr>
        <w:ind w:firstLine="720"/>
        <w:jc w:val="both"/>
        <w:rPr>
          <w:noProof/>
          <w:lang w:val="sr-Cyrl-CS"/>
        </w:rPr>
      </w:pPr>
    </w:p>
    <w:p w:rsidR="005554A4" w:rsidRPr="005554A4" w:rsidRDefault="002A1D7B" w:rsidP="005554A4">
      <w:pPr>
        <w:rPr>
          <w:noProof/>
        </w:rPr>
      </w:pPr>
      <w:r>
        <w:rPr>
          <w:noProof/>
          <w:lang/>
        </w:rPr>
        <w:t>„</w:t>
      </w:r>
      <w:r w:rsidR="005554A4" w:rsidRPr="005554A4">
        <w:rPr>
          <w:noProof/>
          <w:lang/>
        </w:rPr>
        <w:t>Поштовани,</w:t>
      </w:r>
    </w:p>
    <w:p w:rsidR="005554A4" w:rsidRPr="005554A4" w:rsidRDefault="005554A4" w:rsidP="005554A4">
      <w:pPr>
        <w:rPr>
          <w:noProof/>
        </w:rPr>
      </w:pPr>
      <w:r w:rsidRPr="005554A4">
        <w:rPr>
          <w:noProof/>
          <w:lang/>
        </w:rPr>
        <w:t>Молимо Вас за ближе појашњење конкурсне документације за јавну набавку бр. 225-13-О, односно одговоре на следећа питања у циљу давања коректне понуде, као и да би сви потенцијални понуђачи били у равноправном положају приликом израде понуде.</w:t>
      </w:r>
    </w:p>
    <w:p w:rsidR="005554A4" w:rsidRPr="005554A4" w:rsidRDefault="005554A4" w:rsidP="005554A4">
      <w:pPr>
        <w:rPr>
          <w:noProof/>
        </w:rPr>
      </w:pPr>
    </w:p>
    <w:p w:rsidR="005554A4" w:rsidRPr="005554A4" w:rsidRDefault="005554A4" w:rsidP="005554A4">
      <w:pPr>
        <w:rPr>
          <w:noProof/>
        </w:rPr>
      </w:pPr>
      <w:r w:rsidRPr="005554A4">
        <w:rPr>
          <w:noProof/>
          <w:lang/>
        </w:rPr>
        <w:t xml:space="preserve"> 1. Конкурсна документација садржи образац бр.11 Изјаву о непредвиђеним и накнадним трошковима и вишку радова, којом се прихвата да уколико их буде исте се не исказују на терет наручиоца, већ на сопствени терет будућег извођача радова. Конкурсном документацијом није дат пројекат за извођење радова на основу којег би се могле сагледати количине и радови, да би се овај образац могао оверити, те Вас молимо да нам доставите пројекат за извођење радова.</w:t>
      </w:r>
    </w:p>
    <w:p w:rsidR="005554A4" w:rsidRPr="005554A4" w:rsidRDefault="005554A4" w:rsidP="005554A4">
      <w:pPr>
        <w:rPr>
          <w:noProof/>
        </w:rPr>
      </w:pPr>
    </w:p>
    <w:p w:rsidR="005554A4" w:rsidRPr="005554A4" w:rsidRDefault="005554A4" w:rsidP="005554A4">
      <w:pPr>
        <w:rPr>
          <w:noProof/>
        </w:rPr>
      </w:pPr>
      <w:r w:rsidRPr="005554A4">
        <w:rPr>
          <w:noProof/>
          <w:lang/>
        </w:rPr>
        <w:t xml:space="preserve"> 2. ГРУПА </w:t>
      </w:r>
      <w:r w:rsidRPr="005554A4">
        <w:rPr>
          <w:noProof/>
          <w:lang/>
        </w:rPr>
        <w:t>II</w:t>
      </w:r>
      <w:r w:rsidRPr="005554A4">
        <w:rPr>
          <w:noProof/>
          <w:lang/>
        </w:rPr>
        <w:t xml:space="preserve"> ГРУБИ ГРАЂЕВИНСКИ РАДОВИ</w:t>
      </w:r>
    </w:p>
    <w:p w:rsidR="005554A4" w:rsidRPr="005554A4" w:rsidRDefault="005554A4" w:rsidP="005554A4">
      <w:pPr>
        <w:rPr>
          <w:noProof/>
        </w:rPr>
      </w:pPr>
      <w:r w:rsidRPr="005554A4">
        <w:rPr>
          <w:noProof/>
          <w:lang/>
        </w:rPr>
        <w:t>За позицију: Ако се по отпочињању радова, на лицу места, утврди да на појединим деловима (или изнад целог приземља) није изведена А.Б. Таванична конструкција, треба предвидети бетонирање А.Б. Плоче дебљине 20цм бетоном МБ30 у оплати коју обавезно треба премазати. У цену урачунато набавка материјала, справљање, транспорт, уградња и нега бетона и оплата док се арматура обрачунава посебном позицијом. Обрачун по м2 правилно израђене плоче. 100% површине таванице.</w:t>
      </w:r>
    </w:p>
    <w:p w:rsidR="005554A4" w:rsidRPr="005554A4" w:rsidRDefault="005554A4" w:rsidP="005554A4">
      <w:pPr>
        <w:rPr>
          <w:noProof/>
        </w:rPr>
      </w:pPr>
      <w:r w:rsidRPr="005554A4">
        <w:rPr>
          <w:noProof/>
          <w:lang/>
        </w:rPr>
        <w:t>Молимо Вас да нам појасните шта се дешава са постојећом таваничном конструкцијом пошто њено уклањање није предвиђено у предмеру радова.</w:t>
      </w:r>
    </w:p>
    <w:p w:rsidR="005554A4" w:rsidRPr="005554A4" w:rsidRDefault="005554A4" w:rsidP="005554A4">
      <w:pPr>
        <w:rPr>
          <w:noProof/>
        </w:rPr>
      </w:pPr>
    </w:p>
    <w:p w:rsidR="005554A4" w:rsidRPr="005554A4" w:rsidRDefault="005554A4" w:rsidP="005554A4">
      <w:pPr>
        <w:rPr>
          <w:noProof/>
        </w:rPr>
      </w:pPr>
      <w:r w:rsidRPr="005554A4">
        <w:rPr>
          <w:noProof/>
          <w:lang/>
        </w:rPr>
        <w:t xml:space="preserve"> 3. ГРУПА </w:t>
      </w:r>
      <w:r w:rsidRPr="005554A4">
        <w:rPr>
          <w:noProof/>
          <w:lang/>
        </w:rPr>
        <w:t>III</w:t>
      </w:r>
      <w:r w:rsidRPr="005554A4">
        <w:rPr>
          <w:noProof/>
          <w:lang/>
        </w:rPr>
        <w:t xml:space="preserve"> ЗАНАТСКИ РАДОВИ</w:t>
      </w:r>
    </w:p>
    <w:p w:rsidR="005554A4" w:rsidRPr="005554A4" w:rsidRDefault="005554A4" w:rsidP="005554A4">
      <w:pPr>
        <w:rPr>
          <w:noProof/>
        </w:rPr>
      </w:pPr>
      <w:r w:rsidRPr="005554A4">
        <w:rPr>
          <w:noProof/>
          <w:lang/>
        </w:rPr>
        <w:t>За позицију: Набавка, транспорт, израда и монтажа дрвене кровне конструкције од лаких кровних решетки.......</w:t>
      </w:r>
    </w:p>
    <w:p w:rsidR="005554A4" w:rsidRPr="005554A4" w:rsidRDefault="005554A4" w:rsidP="005554A4">
      <w:pPr>
        <w:rPr>
          <w:noProof/>
        </w:rPr>
      </w:pPr>
      <w:r w:rsidRPr="005554A4">
        <w:rPr>
          <w:noProof/>
          <w:lang/>
        </w:rPr>
        <w:t>Молимо Вас да нам дате димензије решетки као и распоред, пошто се дрвене кровне решетке по ГН обрачунавају по вертикалној површини.</w:t>
      </w:r>
    </w:p>
    <w:p w:rsidR="005554A4" w:rsidRPr="005554A4" w:rsidRDefault="005554A4" w:rsidP="005554A4">
      <w:pPr>
        <w:rPr>
          <w:noProof/>
        </w:rPr>
      </w:pPr>
    </w:p>
    <w:p w:rsidR="005554A4" w:rsidRPr="005554A4" w:rsidRDefault="005554A4" w:rsidP="005554A4">
      <w:pPr>
        <w:rPr>
          <w:noProof/>
        </w:rPr>
      </w:pPr>
      <w:r w:rsidRPr="005554A4">
        <w:rPr>
          <w:noProof/>
          <w:lang/>
        </w:rPr>
        <w:t xml:space="preserve"> 4. ГРУПА </w:t>
      </w:r>
      <w:r w:rsidRPr="005554A4">
        <w:rPr>
          <w:noProof/>
          <w:lang/>
        </w:rPr>
        <w:t>III</w:t>
      </w:r>
      <w:r w:rsidRPr="005554A4">
        <w:rPr>
          <w:noProof/>
          <w:lang/>
        </w:rPr>
        <w:t xml:space="preserve"> ЗАНАТСКИ РАДОВИ</w:t>
      </w:r>
    </w:p>
    <w:p w:rsidR="005554A4" w:rsidRPr="005554A4" w:rsidRDefault="005554A4" w:rsidP="005554A4">
      <w:pPr>
        <w:rPr>
          <w:noProof/>
        </w:rPr>
      </w:pPr>
      <w:r w:rsidRPr="005554A4">
        <w:rPr>
          <w:noProof/>
          <w:lang/>
        </w:rPr>
        <w:t>За позицију: Наношење хидроизолационог слоја по целој подној плочи и на зидовима до висине 15цм. Припрема масе се врши лаганим мешањем прашкасте компоненте А са течном компонентом Б уз додатак мање количине воде.............</w:t>
      </w:r>
    </w:p>
    <w:p w:rsidR="005554A4" w:rsidRPr="005554A4" w:rsidRDefault="005554A4" w:rsidP="005554A4">
      <w:pPr>
        <w:rPr>
          <w:noProof/>
        </w:rPr>
      </w:pPr>
      <w:r w:rsidRPr="005554A4">
        <w:rPr>
          <w:noProof/>
          <w:lang/>
        </w:rPr>
        <w:t>Да ли се ради о хидроизолацији са двокомпонентним полимер модификованим цементним малтером?</w:t>
      </w:r>
    </w:p>
    <w:p w:rsidR="005554A4" w:rsidRPr="005554A4" w:rsidRDefault="005554A4" w:rsidP="005554A4">
      <w:pPr>
        <w:rPr>
          <w:noProof/>
        </w:rPr>
      </w:pPr>
    </w:p>
    <w:p w:rsidR="005554A4" w:rsidRPr="005554A4" w:rsidRDefault="005554A4" w:rsidP="005554A4">
      <w:pPr>
        <w:rPr>
          <w:noProof/>
        </w:rPr>
      </w:pPr>
      <w:r w:rsidRPr="005554A4">
        <w:rPr>
          <w:noProof/>
          <w:lang/>
        </w:rPr>
        <w:t xml:space="preserve"> 5. ГРУПА </w:t>
      </w:r>
      <w:r w:rsidRPr="005554A4">
        <w:rPr>
          <w:noProof/>
          <w:lang/>
        </w:rPr>
        <w:t>III</w:t>
      </w:r>
      <w:r w:rsidRPr="005554A4">
        <w:rPr>
          <w:noProof/>
          <w:lang/>
        </w:rPr>
        <w:t xml:space="preserve"> ЗАНАТСКИ РАДОВИ</w:t>
      </w:r>
    </w:p>
    <w:p w:rsidR="005554A4" w:rsidRPr="005554A4" w:rsidRDefault="005554A4" w:rsidP="005554A4">
      <w:pPr>
        <w:rPr>
          <w:noProof/>
        </w:rPr>
      </w:pPr>
      <w:r w:rsidRPr="005554A4">
        <w:rPr>
          <w:noProof/>
          <w:lang/>
        </w:rPr>
        <w:t>Облагање подова у објекту се врши гранитним керамичким плочицама у лепку, а предмером радова није обухваћена израда цементне кошуљице.</w:t>
      </w:r>
    </w:p>
    <w:p w:rsidR="005554A4" w:rsidRPr="005554A4" w:rsidRDefault="005554A4" w:rsidP="005554A4">
      <w:pPr>
        <w:rPr>
          <w:noProof/>
        </w:rPr>
      </w:pPr>
    </w:p>
    <w:p w:rsidR="005554A4" w:rsidRPr="005554A4" w:rsidRDefault="005554A4" w:rsidP="005554A4">
      <w:pPr>
        <w:rPr>
          <w:noProof/>
        </w:rPr>
      </w:pPr>
      <w:r w:rsidRPr="005554A4">
        <w:rPr>
          <w:noProof/>
          <w:lang/>
        </w:rPr>
        <w:lastRenderedPageBreak/>
        <w:t xml:space="preserve"> 6. РАЗНИ </w:t>
      </w:r>
      <w:r w:rsidRPr="005554A4">
        <w:rPr>
          <w:noProof/>
          <w:lang/>
        </w:rPr>
        <w:t>I</w:t>
      </w:r>
      <w:r w:rsidRPr="005554A4">
        <w:rPr>
          <w:noProof/>
          <w:lang/>
        </w:rPr>
        <w:t xml:space="preserve"> НЕПРЕДВИЂЕНИ РАДОВИ</w:t>
      </w:r>
    </w:p>
    <w:p w:rsidR="005554A4" w:rsidRPr="005554A4" w:rsidRDefault="005554A4" w:rsidP="005554A4">
      <w:pPr>
        <w:rPr>
          <w:noProof/>
        </w:rPr>
      </w:pPr>
      <w:r w:rsidRPr="005554A4">
        <w:rPr>
          <w:noProof/>
          <w:lang/>
        </w:rPr>
        <w:t>За позицију: Уколико се покаже потреба да испод објекта или дела објекта постоји подрум и да је потребна санација истог, извршити све потребне радове по одобрењу надзорног органа.</w:t>
      </w:r>
    </w:p>
    <w:p w:rsidR="005554A4" w:rsidRPr="005554A4" w:rsidRDefault="005554A4" w:rsidP="005554A4">
      <w:pPr>
        <w:rPr>
          <w:noProof/>
        </w:rPr>
      </w:pPr>
      <w:r w:rsidRPr="005554A4">
        <w:rPr>
          <w:noProof/>
          <w:lang/>
        </w:rPr>
        <w:t>Молимо појашњење ове позиције пошто се тражи да се предвиди паушални износ за ове радове а није назначено о којим радовима је реч као ни количине за радове.</w:t>
      </w:r>
    </w:p>
    <w:p w:rsidR="005554A4" w:rsidRPr="00F5767B" w:rsidRDefault="005554A4">
      <w:pPr>
        <w:rPr>
          <w:noProof/>
        </w:rPr>
      </w:pPr>
    </w:p>
    <w:p w:rsidR="00914642" w:rsidRPr="007B47F9" w:rsidRDefault="00914642" w:rsidP="00E8617D">
      <w:pPr>
        <w:pStyle w:val="NormalWeb"/>
        <w:spacing w:before="0" w:beforeAutospacing="0" w:after="0" w:afterAutospacing="0"/>
        <w:ind w:firstLine="720"/>
        <w:jc w:val="both"/>
        <w:rPr>
          <w:noProof/>
        </w:rPr>
      </w:pPr>
    </w:p>
    <w:p w:rsidR="00E8617D" w:rsidRDefault="00914642" w:rsidP="00E8617D">
      <w:pPr>
        <w:ind w:firstLine="720"/>
        <w:jc w:val="both"/>
        <w:rPr>
          <w:rFonts w:ascii="Arial" w:hAnsi="Arial" w:cs="Arial"/>
        </w:rPr>
      </w:pPr>
      <w:r>
        <w:rPr>
          <w:rFonts w:ascii="Arial" w:hAnsi="Arial" w:cs="Arial"/>
          <w:lang w:val="hr-HR"/>
        </w:rPr>
        <w:t> </w:t>
      </w:r>
    </w:p>
    <w:p w:rsidR="00941373" w:rsidRDefault="00941373" w:rsidP="00E8617D">
      <w:pPr>
        <w:ind w:firstLine="720"/>
        <w:jc w:val="both"/>
        <w:rPr>
          <w:b/>
          <w:u w:val="single"/>
        </w:rPr>
      </w:pPr>
      <w:r>
        <w:rPr>
          <w:b/>
          <w:u w:val="single"/>
          <w:lang w:val="en-GB"/>
        </w:rPr>
        <w:t>ОДГОВОР</w:t>
      </w:r>
      <w:r w:rsidRPr="00EE431C">
        <w:rPr>
          <w:b/>
          <w:u w:val="single"/>
          <w:lang w:val="en-GB"/>
        </w:rPr>
        <w:t xml:space="preserve"> </w:t>
      </w:r>
      <w:r>
        <w:rPr>
          <w:b/>
          <w:u w:val="single"/>
          <w:lang w:val="en-GB"/>
        </w:rPr>
        <w:t>КЦВ</w:t>
      </w:r>
      <w:r w:rsidRPr="00EE431C">
        <w:rPr>
          <w:b/>
          <w:u w:val="single"/>
          <w:lang w:val="en-GB"/>
        </w:rPr>
        <w:t>-</w:t>
      </w:r>
      <w:r>
        <w:rPr>
          <w:b/>
          <w:u w:val="single"/>
          <w:lang w:val="en-GB"/>
        </w:rPr>
        <w:t>А</w:t>
      </w:r>
      <w:r w:rsidRPr="00EE431C">
        <w:rPr>
          <w:b/>
          <w:u w:val="single"/>
          <w:lang w:val="en-GB"/>
        </w:rPr>
        <w:t>:</w:t>
      </w:r>
    </w:p>
    <w:p w:rsidR="00E8617D" w:rsidRDefault="00E8617D" w:rsidP="00E8617D">
      <w:pPr>
        <w:ind w:firstLine="720"/>
        <w:jc w:val="both"/>
        <w:rPr>
          <w:b/>
          <w:u w:val="single"/>
        </w:rPr>
      </w:pPr>
    </w:p>
    <w:p w:rsidR="005554A4" w:rsidRDefault="005554A4" w:rsidP="00E8617D">
      <w:pPr>
        <w:ind w:firstLine="720"/>
        <w:jc w:val="both"/>
        <w:rPr>
          <w:b/>
          <w:u w:val="single"/>
        </w:rPr>
      </w:pPr>
    </w:p>
    <w:p w:rsidR="005554A4" w:rsidRPr="00E8617D" w:rsidRDefault="005554A4" w:rsidP="002A1D7B">
      <w:pPr>
        <w:rPr>
          <w:b/>
          <w:u w:val="single"/>
        </w:rPr>
      </w:pPr>
      <w:r w:rsidRPr="005554A4">
        <w:rPr>
          <w:b/>
          <w:noProof/>
          <w:u w:val="single"/>
          <w:lang/>
        </w:rPr>
        <w:t>Одговор</w:t>
      </w:r>
      <w:r w:rsidRPr="005554A4">
        <w:rPr>
          <w:b/>
          <w:noProof/>
          <w:u w:val="single"/>
        </w:rPr>
        <w:t xml:space="preserve"> </w:t>
      </w:r>
      <w:r w:rsidRPr="005554A4">
        <w:rPr>
          <w:b/>
          <w:noProof/>
          <w:u w:val="single"/>
          <w:lang/>
        </w:rPr>
        <w:t xml:space="preserve">на питање </w:t>
      </w:r>
      <w:r>
        <w:rPr>
          <w:b/>
          <w:noProof/>
          <w:u w:val="single"/>
        </w:rPr>
        <w:t>1</w:t>
      </w:r>
      <w:r w:rsidRPr="005554A4">
        <w:rPr>
          <w:b/>
          <w:noProof/>
          <w:u w:val="single"/>
          <w:lang/>
        </w:rPr>
        <w:br/>
      </w:r>
      <w:r>
        <w:rPr>
          <w:noProof/>
          <w:lang w:val="sr-Cyrl-CS"/>
        </w:rPr>
        <w:t>На страни 6/84 к</w:t>
      </w:r>
      <w:r w:rsidRPr="003B2CDF">
        <w:rPr>
          <w:noProof/>
        </w:rPr>
        <w:t>он</w:t>
      </w:r>
      <w:r>
        <w:rPr>
          <w:noProof/>
        </w:rPr>
        <w:t>курсн</w:t>
      </w:r>
      <w:r>
        <w:rPr>
          <w:noProof/>
          <w:lang w:val="sr-Cyrl-CS"/>
        </w:rPr>
        <w:t>е</w:t>
      </w:r>
      <w:r>
        <w:rPr>
          <w:noProof/>
        </w:rPr>
        <w:t xml:space="preserve"> документација </w:t>
      </w:r>
      <w:r>
        <w:rPr>
          <w:noProof/>
          <w:lang w:val="sr-Cyrl-CS"/>
        </w:rPr>
        <w:t xml:space="preserve">је дато објашњење да конкурсна документација  </w:t>
      </w:r>
      <w:r>
        <w:rPr>
          <w:noProof/>
        </w:rPr>
        <w:t xml:space="preserve">не садржи </w:t>
      </w:r>
      <w:r w:rsidRPr="003B2CDF">
        <w:rPr>
          <w:noProof/>
        </w:rPr>
        <w:t>техничку документацију – пројекат</w:t>
      </w:r>
      <w:r>
        <w:rPr>
          <w:noProof/>
          <w:lang w:val="sr-Cyrl-CS"/>
        </w:rPr>
        <w:t xml:space="preserve">, као и да сви  </w:t>
      </w:r>
      <w:r w:rsidRPr="003B2CDF">
        <w:rPr>
          <w:noProof/>
        </w:rPr>
        <w:t xml:space="preserve">заинтересовани понуђачи </w:t>
      </w:r>
      <w:r>
        <w:rPr>
          <w:noProof/>
        </w:rPr>
        <w:t>могу пре давања понуда да</w:t>
      </w:r>
      <w:r w:rsidRPr="003B2CDF">
        <w:rPr>
          <w:noProof/>
        </w:rPr>
        <w:t xml:space="preserve"> изврше увид у пројекат предмета јавне набаке,</w:t>
      </w:r>
      <w:r>
        <w:rPr>
          <w:noProof/>
        </w:rPr>
        <w:t xml:space="preserve"> и изађу на место радова</w:t>
      </w:r>
      <w:r w:rsidRPr="003B2CDF">
        <w:rPr>
          <w:noProof/>
        </w:rPr>
        <w:t xml:space="preserve"> </w:t>
      </w:r>
      <w:r>
        <w:rPr>
          <w:noProof/>
        </w:rPr>
        <w:t>уз претходну најаву</w:t>
      </w:r>
      <w:r w:rsidRPr="003B2CDF">
        <w:rPr>
          <w:noProof/>
        </w:rPr>
        <w:t xml:space="preserve"> Драгану Малиновићу, дипл.</w:t>
      </w:r>
      <w:r>
        <w:rPr>
          <w:noProof/>
        </w:rPr>
        <w:t xml:space="preserve"> </w:t>
      </w:r>
      <w:r w:rsidRPr="003B2CDF">
        <w:rPr>
          <w:noProof/>
        </w:rPr>
        <w:t>ел.</w:t>
      </w:r>
      <w:r>
        <w:rPr>
          <w:noProof/>
        </w:rPr>
        <w:t xml:space="preserve"> </w:t>
      </w:r>
      <w:r w:rsidRPr="003B2CDF">
        <w:rPr>
          <w:noProof/>
        </w:rPr>
        <w:t>инж</w:t>
      </w:r>
      <w:r>
        <w:rPr>
          <w:noProof/>
        </w:rPr>
        <w:t>.</w:t>
      </w:r>
      <w:r w:rsidRPr="003B2CDF">
        <w:rPr>
          <w:noProof/>
        </w:rPr>
        <w:t xml:space="preserve"> и Александру Пространу дипл.</w:t>
      </w:r>
      <w:r>
        <w:rPr>
          <w:noProof/>
        </w:rPr>
        <w:t xml:space="preserve"> </w:t>
      </w:r>
      <w:r w:rsidRPr="003B2CDF">
        <w:rPr>
          <w:noProof/>
        </w:rPr>
        <w:t>г</w:t>
      </w:r>
      <w:r w:rsidRPr="00FD6D4B">
        <w:rPr>
          <w:noProof/>
        </w:rPr>
        <w:t>р</w:t>
      </w:r>
      <w:r w:rsidRPr="00FD6D4B">
        <w:rPr>
          <w:noProof/>
          <w:lang w:val="en-US"/>
        </w:rPr>
        <w:t>a</w:t>
      </w:r>
      <w:r w:rsidRPr="00FD6D4B">
        <w:rPr>
          <w:noProof/>
        </w:rPr>
        <w:t>ђ</w:t>
      </w:r>
      <w:r>
        <w:rPr>
          <w:noProof/>
        </w:rPr>
        <w:t xml:space="preserve">. инж., </w:t>
      </w:r>
      <w:r w:rsidRPr="003B2CDF">
        <w:rPr>
          <w:noProof/>
        </w:rPr>
        <w:t>на тел: 021/529-445</w:t>
      </w:r>
      <w:r>
        <w:rPr>
          <w:noProof/>
        </w:rPr>
        <w:t xml:space="preserve"> </w:t>
      </w:r>
      <w:r w:rsidRPr="00C043E2">
        <w:rPr>
          <w:noProof/>
        </w:rPr>
        <w:t>сваког радног дана од 10-12 часова</w:t>
      </w:r>
      <w:r w:rsidRPr="003B2CDF">
        <w:rPr>
          <w:noProof/>
        </w:rPr>
        <w:t>.</w:t>
      </w:r>
    </w:p>
    <w:p w:rsidR="005554A4" w:rsidRDefault="005554A4" w:rsidP="005554A4">
      <w:pPr>
        <w:jc w:val="both"/>
        <w:rPr>
          <w:noProof/>
        </w:rPr>
      </w:pPr>
    </w:p>
    <w:p w:rsidR="005554A4" w:rsidRPr="005554A4" w:rsidRDefault="005554A4" w:rsidP="005554A4">
      <w:pPr>
        <w:rPr>
          <w:bCs/>
          <w:iCs/>
          <w:noProof/>
        </w:rPr>
      </w:pPr>
      <w:r w:rsidRPr="005554A4">
        <w:rPr>
          <w:b/>
          <w:noProof/>
          <w:u w:val="single"/>
          <w:lang/>
        </w:rPr>
        <w:t>Одговор</w:t>
      </w:r>
      <w:r w:rsidRPr="005554A4">
        <w:rPr>
          <w:b/>
          <w:noProof/>
          <w:u w:val="single"/>
        </w:rPr>
        <w:t xml:space="preserve"> </w:t>
      </w:r>
      <w:r w:rsidRPr="005554A4">
        <w:rPr>
          <w:b/>
          <w:noProof/>
          <w:u w:val="single"/>
          <w:lang/>
        </w:rPr>
        <w:t>на питање 2</w:t>
      </w:r>
      <w:r w:rsidRPr="005554A4">
        <w:rPr>
          <w:b/>
          <w:noProof/>
          <w:u w:val="single"/>
          <w:lang/>
        </w:rPr>
        <w:br/>
      </w:r>
      <w:r>
        <w:rPr>
          <w:noProof/>
          <w:lang/>
        </w:rPr>
        <w:t>Сваки потенцијални извођач радова има право да обиђе објекат, утврди стање постојеће међуспратне плоче.</w:t>
      </w:r>
      <w:r>
        <w:rPr>
          <w:noProof/>
          <w:lang/>
        </w:rPr>
        <w:br/>
        <w:t xml:space="preserve">На основу </w:t>
      </w:r>
      <w:r w:rsidR="007053DE">
        <w:rPr>
          <w:noProof/>
          <w:lang/>
        </w:rPr>
        <w:t xml:space="preserve">првог </w:t>
      </w:r>
      <w:bookmarkStart w:id="0" w:name="_GoBack"/>
      <w:bookmarkEnd w:id="0"/>
      <w:r>
        <w:rPr>
          <w:noProof/>
          <w:lang/>
        </w:rPr>
        <w:t>питања, која се односи на изјаву о непредвиђеним радовима, самим потписивањем те изјаве извођач је дужан да у случају бетонирања плоче</w:t>
      </w:r>
      <w:r>
        <w:rPr>
          <w:noProof/>
        </w:rPr>
        <w:t xml:space="preserve"> </w:t>
      </w:r>
      <w:r>
        <w:rPr>
          <w:noProof/>
          <w:lang/>
        </w:rPr>
        <w:t>изврши све неопходне радове, па између осталих и уклањање постојеће плоче, што се мора обухватити јединачном ценом за дату позицију.</w:t>
      </w:r>
      <w:r>
        <w:rPr>
          <w:noProof/>
        </w:rPr>
        <w:br/>
      </w:r>
      <w:r>
        <w:rPr>
          <w:noProof/>
          <w:lang/>
        </w:rPr>
        <w:br/>
      </w:r>
      <w:r w:rsidRPr="005554A4">
        <w:rPr>
          <w:b/>
          <w:noProof/>
          <w:u w:val="single"/>
          <w:lang/>
        </w:rPr>
        <w:t>Одговор на питање 3</w:t>
      </w:r>
      <w:r>
        <w:rPr>
          <w:noProof/>
          <w:lang/>
        </w:rPr>
        <w:br/>
        <w:t>Сви понуђачи имају право увида у комплетну пројектну документацију, па самим тим имате право да сагледате и део пројекта који се односи на лаке кровне решетке, које су детаљно обрађене у пројектној документацији.</w:t>
      </w:r>
      <w:r>
        <w:rPr>
          <w:noProof/>
        </w:rPr>
        <w:br/>
      </w:r>
      <w:r>
        <w:rPr>
          <w:noProof/>
          <w:lang/>
        </w:rPr>
        <w:br/>
      </w:r>
      <w:r w:rsidRPr="005554A4">
        <w:rPr>
          <w:b/>
          <w:noProof/>
          <w:u w:val="single"/>
          <w:lang/>
        </w:rPr>
        <w:t>Одговор на питање 4</w:t>
      </w:r>
      <w:r w:rsidRPr="005554A4">
        <w:rPr>
          <w:b/>
          <w:noProof/>
          <w:u w:val="single"/>
          <w:lang/>
        </w:rPr>
        <w:br/>
      </w:r>
      <w:r>
        <w:rPr>
          <w:noProof/>
          <w:lang/>
        </w:rPr>
        <w:t>Да наравно, двокомпонентни хидроизолациони премаз.</w:t>
      </w:r>
      <w:r>
        <w:rPr>
          <w:noProof/>
        </w:rPr>
        <w:br/>
      </w:r>
      <w:r>
        <w:rPr>
          <w:noProof/>
          <w:lang/>
        </w:rPr>
        <w:br/>
      </w:r>
      <w:r w:rsidRPr="005554A4">
        <w:rPr>
          <w:b/>
          <w:noProof/>
          <w:u w:val="single"/>
          <w:lang/>
        </w:rPr>
        <w:t>Одговор на питање 5</w:t>
      </w:r>
      <w:r w:rsidRPr="005554A4">
        <w:rPr>
          <w:b/>
          <w:noProof/>
          <w:u w:val="single"/>
          <w:lang/>
        </w:rPr>
        <w:br/>
      </w:r>
      <w:r>
        <w:rPr>
          <w:noProof/>
          <w:lang/>
        </w:rPr>
        <w:t>Одговор као на питање бр.2 У јединичној цени постављања плочица се мора предвидети и израда цементне кошуљице.</w:t>
      </w:r>
      <w:r>
        <w:rPr>
          <w:noProof/>
        </w:rPr>
        <w:br/>
      </w:r>
      <w:r>
        <w:rPr>
          <w:noProof/>
          <w:lang/>
        </w:rPr>
        <w:br/>
      </w:r>
      <w:r w:rsidRPr="005554A4">
        <w:rPr>
          <w:b/>
          <w:noProof/>
          <w:u w:val="single"/>
          <w:lang/>
        </w:rPr>
        <w:t>Одговор на питање 6</w:t>
      </w:r>
      <w:r>
        <w:rPr>
          <w:noProof/>
          <w:lang/>
        </w:rPr>
        <w:br/>
        <w:t>Сваки потенцијални извођач радова има право да обиђе објекат, утврди стање објекта, као и подрумске просторије, и да непосредним увидом у објекат предвиди износ средстава који му је неопходан да исти простор санира.</w:t>
      </w:r>
    </w:p>
    <w:p w:rsidR="005554A4" w:rsidRPr="007B0C42" w:rsidRDefault="005554A4" w:rsidP="005554A4">
      <w:pPr>
        <w:ind w:firstLine="720"/>
        <w:rPr>
          <w:noProof/>
        </w:rPr>
      </w:pPr>
    </w:p>
    <w:p w:rsidR="00941373" w:rsidRPr="00E8617D" w:rsidRDefault="00941373" w:rsidP="00E8617D">
      <w:pPr>
        <w:ind w:firstLine="720"/>
        <w:jc w:val="both"/>
      </w:pPr>
      <w:r>
        <w:rPr>
          <w:lang w:val="sl-SI"/>
        </w:rPr>
        <w:t xml:space="preserve">С поштовањем, </w:t>
      </w:r>
    </w:p>
    <w:p w:rsidR="00941373" w:rsidRPr="004171BE" w:rsidRDefault="00941373" w:rsidP="00941373">
      <w:pPr>
        <w:ind w:firstLine="4950"/>
        <w:jc w:val="right"/>
        <w:outlineLvl w:val="0"/>
        <w:rPr>
          <w:i/>
          <w:lang w:val="sl-SI"/>
        </w:rPr>
      </w:pPr>
      <w:r>
        <w:rPr>
          <w:i/>
          <w:lang w:val="sl-SI"/>
        </w:rPr>
        <w:t xml:space="preserve">Комисија за јавну набавку </w:t>
      </w:r>
      <w:r w:rsidR="00CD7D0F">
        <w:rPr>
          <w:i/>
          <w:lang w:val="sr-Cyrl-CS"/>
        </w:rPr>
        <w:t>225</w:t>
      </w:r>
      <w:r>
        <w:rPr>
          <w:i/>
          <w:lang w:val="sl-SI"/>
        </w:rPr>
        <w:t>-13</w:t>
      </w:r>
      <w:r w:rsidRPr="00EE431C">
        <w:rPr>
          <w:i/>
          <w:lang w:val="sl-SI"/>
        </w:rPr>
        <w:t>-</w:t>
      </w:r>
      <w:r>
        <w:rPr>
          <w:i/>
          <w:lang w:val="sl-SI"/>
        </w:rPr>
        <w:t>О</w:t>
      </w:r>
    </w:p>
    <w:sectPr w:rsidR="00941373" w:rsidRPr="004171BE" w:rsidSect="00E8617D">
      <w:pgSz w:w="11906" w:h="16838" w:code="9"/>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4A4" w:rsidRDefault="005554A4" w:rsidP="00B72D27">
      <w:r>
        <w:separator/>
      </w:r>
    </w:p>
  </w:endnote>
  <w:endnote w:type="continuationSeparator" w:id="0">
    <w:p w:rsidR="005554A4" w:rsidRDefault="005554A4" w:rsidP="00B72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4A4" w:rsidRDefault="005554A4" w:rsidP="00B72D27">
      <w:r>
        <w:separator/>
      </w:r>
    </w:p>
  </w:footnote>
  <w:footnote w:type="continuationSeparator" w:id="0">
    <w:p w:rsidR="005554A4" w:rsidRDefault="005554A4" w:rsidP="00B72D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514F"/>
    <w:multiLevelType w:val="hybridMultilevel"/>
    <w:tmpl w:val="FC2248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CC7D03"/>
    <w:multiLevelType w:val="hybridMultilevel"/>
    <w:tmpl w:val="A664F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2628D"/>
    <w:multiLevelType w:val="hybridMultilevel"/>
    <w:tmpl w:val="EAD46CEA"/>
    <w:lvl w:ilvl="0" w:tplc="533A48DA">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6721D4"/>
    <w:multiLevelType w:val="hybridMultilevel"/>
    <w:tmpl w:val="47888CB0"/>
    <w:lvl w:ilvl="0" w:tplc="3DAEBEB2">
      <w:numFmt w:val="bullet"/>
      <w:lvlText w:val="-"/>
      <w:lvlJc w:val="left"/>
      <w:pPr>
        <w:tabs>
          <w:tab w:val="num" w:pos="1650"/>
        </w:tabs>
        <w:ind w:left="1650" w:hanging="93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2FE736D"/>
    <w:multiLevelType w:val="hybridMultilevel"/>
    <w:tmpl w:val="10363C00"/>
    <w:lvl w:ilvl="0" w:tplc="85BCF79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0C089D"/>
    <w:multiLevelType w:val="hybridMultilevel"/>
    <w:tmpl w:val="4E20AD14"/>
    <w:lvl w:ilvl="0" w:tplc="9AAEAD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C7096D"/>
    <w:multiLevelType w:val="hybridMultilevel"/>
    <w:tmpl w:val="93BE46DC"/>
    <w:lvl w:ilvl="0" w:tplc="0409000F">
      <w:start w:val="1"/>
      <w:numFmt w:val="decimal"/>
      <w:lvlText w:val="%1."/>
      <w:lvlJc w:val="left"/>
      <w:pPr>
        <w:ind w:left="765" w:hanging="360"/>
      </w:pPr>
      <w:rPr>
        <w:rFonts w:hint="default"/>
        <w:b w:val="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45812A90"/>
    <w:multiLevelType w:val="hybridMultilevel"/>
    <w:tmpl w:val="2B6E9746"/>
    <w:lvl w:ilvl="0" w:tplc="533A48DA">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AE00B3"/>
    <w:multiLevelType w:val="hybridMultilevel"/>
    <w:tmpl w:val="11D4390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7237D62"/>
    <w:multiLevelType w:val="hybridMultilevel"/>
    <w:tmpl w:val="5E22D99E"/>
    <w:lvl w:ilvl="0" w:tplc="628618D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1C5573"/>
    <w:multiLevelType w:val="hybridMultilevel"/>
    <w:tmpl w:val="E33AC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6258A5"/>
    <w:multiLevelType w:val="hybridMultilevel"/>
    <w:tmpl w:val="DC1812A2"/>
    <w:lvl w:ilvl="0" w:tplc="533A48DA">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0"/>
  </w:num>
  <w:num w:numId="4">
    <w:abstractNumId w:val="3"/>
  </w:num>
  <w:num w:numId="5">
    <w:abstractNumId w:val="8"/>
  </w:num>
  <w:num w:numId="6">
    <w:abstractNumId w:val="7"/>
  </w:num>
  <w:num w:numId="7">
    <w:abstractNumId w:val="11"/>
  </w:num>
  <w:num w:numId="8">
    <w:abstractNumId w:val="2"/>
  </w:num>
  <w:num w:numId="9">
    <w:abstractNumId w:val="4"/>
  </w:num>
  <w:num w:numId="10">
    <w:abstractNumId w:val="5"/>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41198F"/>
    <w:rsid w:val="00010056"/>
    <w:rsid w:val="00011C39"/>
    <w:rsid w:val="00043DA1"/>
    <w:rsid w:val="000704EB"/>
    <w:rsid w:val="000742E2"/>
    <w:rsid w:val="00093AF9"/>
    <w:rsid w:val="000A2794"/>
    <w:rsid w:val="000C6154"/>
    <w:rsid w:val="00152975"/>
    <w:rsid w:val="001B166D"/>
    <w:rsid w:val="001F2C2D"/>
    <w:rsid w:val="0021172C"/>
    <w:rsid w:val="00212916"/>
    <w:rsid w:val="00235C55"/>
    <w:rsid w:val="002577A7"/>
    <w:rsid w:val="00264EDA"/>
    <w:rsid w:val="00266421"/>
    <w:rsid w:val="00276ED6"/>
    <w:rsid w:val="002A1D7B"/>
    <w:rsid w:val="002C3EC5"/>
    <w:rsid w:val="002D2B1B"/>
    <w:rsid w:val="002E3D07"/>
    <w:rsid w:val="00310A19"/>
    <w:rsid w:val="0031717A"/>
    <w:rsid w:val="003245C1"/>
    <w:rsid w:val="0038158F"/>
    <w:rsid w:val="003968F1"/>
    <w:rsid w:val="0041198F"/>
    <w:rsid w:val="0046168C"/>
    <w:rsid w:val="00472F24"/>
    <w:rsid w:val="004A6B93"/>
    <w:rsid w:val="004D020F"/>
    <w:rsid w:val="0050572B"/>
    <w:rsid w:val="00546911"/>
    <w:rsid w:val="005554A4"/>
    <w:rsid w:val="00586A4C"/>
    <w:rsid w:val="005A6D62"/>
    <w:rsid w:val="005D205B"/>
    <w:rsid w:val="00616ABC"/>
    <w:rsid w:val="006228EE"/>
    <w:rsid w:val="006279AF"/>
    <w:rsid w:val="00631771"/>
    <w:rsid w:val="00636DDC"/>
    <w:rsid w:val="006559D0"/>
    <w:rsid w:val="00666774"/>
    <w:rsid w:val="0068021E"/>
    <w:rsid w:val="0068075A"/>
    <w:rsid w:val="0068366E"/>
    <w:rsid w:val="006A0A5A"/>
    <w:rsid w:val="006C47FC"/>
    <w:rsid w:val="006E703A"/>
    <w:rsid w:val="006E7F31"/>
    <w:rsid w:val="006F1A51"/>
    <w:rsid w:val="007053DE"/>
    <w:rsid w:val="0075056D"/>
    <w:rsid w:val="0078237F"/>
    <w:rsid w:val="007A1A5E"/>
    <w:rsid w:val="007A52B0"/>
    <w:rsid w:val="007B47F9"/>
    <w:rsid w:val="007D4E5D"/>
    <w:rsid w:val="007E391C"/>
    <w:rsid w:val="007F05E6"/>
    <w:rsid w:val="00811BF8"/>
    <w:rsid w:val="0081654B"/>
    <w:rsid w:val="00841B5D"/>
    <w:rsid w:val="00863F0F"/>
    <w:rsid w:val="00865FF0"/>
    <w:rsid w:val="0089344C"/>
    <w:rsid w:val="00895D85"/>
    <w:rsid w:val="008C1447"/>
    <w:rsid w:val="008D15AA"/>
    <w:rsid w:val="008D1C26"/>
    <w:rsid w:val="0090775C"/>
    <w:rsid w:val="00914642"/>
    <w:rsid w:val="00920CDE"/>
    <w:rsid w:val="00941373"/>
    <w:rsid w:val="0095644E"/>
    <w:rsid w:val="00975F5A"/>
    <w:rsid w:val="00977CA5"/>
    <w:rsid w:val="00986227"/>
    <w:rsid w:val="009D0D7A"/>
    <w:rsid w:val="009E583B"/>
    <w:rsid w:val="009F77CB"/>
    <w:rsid w:val="00A165B9"/>
    <w:rsid w:val="00A17E22"/>
    <w:rsid w:val="00A26629"/>
    <w:rsid w:val="00A27767"/>
    <w:rsid w:val="00A440E1"/>
    <w:rsid w:val="00AA1D3D"/>
    <w:rsid w:val="00AB7502"/>
    <w:rsid w:val="00AB7A02"/>
    <w:rsid w:val="00AC387E"/>
    <w:rsid w:val="00AD3607"/>
    <w:rsid w:val="00AD52B1"/>
    <w:rsid w:val="00B4285D"/>
    <w:rsid w:val="00B57EEF"/>
    <w:rsid w:val="00B72D27"/>
    <w:rsid w:val="00B75C10"/>
    <w:rsid w:val="00BA5B79"/>
    <w:rsid w:val="00BB7C56"/>
    <w:rsid w:val="00BD109A"/>
    <w:rsid w:val="00BD1A8D"/>
    <w:rsid w:val="00C20CE0"/>
    <w:rsid w:val="00C407E6"/>
    <w:rsid w:val="00C65448"/>
    <w:rsid w:val="00C71CC0"/>
    <w:rsid w:val="00C8530E"/>
    <w:rsid w:val="00C921DC"/>
    <w:rsid w:val="00C975FC"/>
    <w:rsid w:val="00CB5A35"/>
    <w:rsid w:val="00CC093F"/>
    <w:rsid w:val="00CC73B2"/>
    <w:rsid w:val="00CD7D0F"/>
    <w:rsid w:val="00CF4065"/>
    <w:rsid w:val="00D03FE4"/>
    <w:rsid w:val="00D41818"/>
    <w:rsid w:val="00D52722"/>
    <w:rsid w:val="00D84646"/>
    <w:rsid w:val="00DA3432"/>
    <w:rsid w:val="00DE35AA"/>
    <w:rsid w:val="00E04815"/>
    <w:rsid w:val="00E109E6"/>
    <w:rsid w:val="00E52A23"/>
    <w:rsid w:val="00E52BDF"/>
    <w:rsid w:val="00E8617D"/>
    <w:rsid w:val="00E94EEB"/>
    <w:rsid w:val="00EB3B58"/>
    <w:rsid w:val="00EE23DD"/>
    <w:rsid w:val="00F02B92"/>
    <w:rsid w:val="00F81979"/>
    <w:rsid w:val="00F84466"/>
    <w:rsid w:val="00FA4406"/>
    <w:rsid w:val="00FB25C0"/>
    <w:rsid w:val="00FE6B33"/>
    <w:rsid w:val="00FF0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72C"/>
    <w:rPr>
      <w:sz w:val="24"/>
      <w:szCs w:val="24"/>
      <w:lang w:val="sr-Latn-CS"/>
    </w:rPr>
  </w:style>
  <w:style w:type="paragraph" w:styleId="Heading1">
    <w:name w:val="heading 1"/>
    <w:basedOn w:val="Normal"/>
    <w:next w:val="Normal"/>
    <w:link w:val="Heading1Char"/>
    <w:qFormat/>
    <w:rsid w:val="00E94EEB"/>
    <w:pPr>
      <w:keepNext/>
      <w:jc w:val="center"/>
      <w:outlineLvl w:val="0"/>
    </w:pPr>
    <w:rPr>
      <w:b/>
      <w:bCs/>
      <w:sz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1C26"/>
    <w:pPr>
      <w:ind w:firstLine="360"/>
      <w:jc w:val="both"/>
    </w:pPr>
  </w:style>
  <w:style w:type="character" w:customStyle="1" w:styleId="Heading1Char">
    <w:name w:val="Heading 1 Char"/>
    <w:basedOn w:val="DefaultParagraphFont"/>
    <w:link w:val="Heading1"/>
    <w:rsid w:val="00E94EEB"/>
    <w:rPr>
      <w:b/>
      <w:bCs/>
      <w:sz w:val="28"/>
      <w:szCs w:val="24"/>
      <w:lang w:val="sl-SI"/>
    </w:rPr>
  </w:style>
  <w:style w:type="character" w:styleId="Hyperlink">
    <w:name w:val="Hyperlink"/>
    <w:basedOn w:val="DefaultParagraphFont"/>
    <w:rsid w:val="00E94EEB"/>
    <w:rPr>
      <w:color w:val="0000FF"/>
      <w:u w:val="single"/>
    </w:rPr>
  </w:style>
  <w:style w:type="paragraph" w:styleId="Header">
    <w:name w:val="header"/>
    <w:basedOn w:val="Normal"/>
    <w:link w:val="HeaderChar"/>
    <w:rsid w:val="00B72D27"/>
    <w:pPr>
      <w:tabs>
        <w:tab w:val="center" w:pos="4680"/>
        <w:tab w:val="right" w:pos="9360"/>
      </w:tabs>
    </w:pPr>
  </w:style>
  <w:style w:type="character" w:customStyle="1" w:styleId="HeaderChar">
    <w:name w:val="Header Char"/>
    <w:basedOn w:val="DefaultParagraphFont"/>
    <w:link w:val="Header"/>
    <w:rsid w:val="00B72D27"/>
    <w:rPr>
      <w:sz w:val="24"/>
      <w:szCs w:val="24"/>
      <w:lang w:val="sr-Latn-CS"/>
    </w:rPr>
  </w:style>
  <w:style w:type="paragraph" w:styleId="Footer">
    <w:name w:val="footer"/>
    <w:basedOn w:val="Normal"/>
    <w:link w:val="FooterChar"/>
    <w:rsid w:val="00B72D27"/>
    <w:pPr>
      <w:tabs>
        <w:tab w:val="center" w:pos="4680"/>
        <w:tab w:val="right" w:pos="9360"/>
      </w:tabs>
    </w:pPr>
  </w:style>
  <w:style w:type="character" w:customStyle="1" w:styleId="FooterChar">
    <w:name w:val="Footer Char"/>
    <w:basedOn w:val="DefaultParagraphFont"/>
    <w:link w:val="Footer"/>
    <w:rsid w:val="00B72D27"/>
    <w:rPr>
      <w:sz w:val="24"/>
      <w:szCs w:val="24"/>
      <w:lang w:val="sr-Latn-CS"/>
    </w:rPr>
  </w:style>
  <w:style w:type="paragraph" w:styleId="ListParagraph">
    <w:name w:val="List Paragraph"/>
    <w:basedOn w:val="Normal"/>
    <w:qFormat/>
    <w:rsid w:val="00941373"/>
    <w:pPr>
      <w:spacing w:after="200" w:line="276" w:lineRule="auto"/>
      <w:ind w:left="720"/>
      <w:contextualSpacing/>
    </w:pPr>
    <w:rPr>
      <w:rFonts w:asciiTheme="minorHAnsi" w:eastAsiaTheme="minorHAnsi" w:hAnsiTheme="minorHAnsi" w:cstheme="minorBidi"/>
      <w:sz w:val="22"/>
      <w:szCs w:val="22"/>
      <w:lang w:val="en-US"/>
    </w:rPr>
  </w:style>
  <w:style w:type="paragraph" w:styleId="NormalWeb">
    <w:name w:val="Normal (Web)"/>
    <w:basedOn w:val="Normal"/>
    <w:uiPriority w:val="99"/>
    <w:unhideWhenUsed/>
    <w:rsid w:val="00914642"/>
    <w:pPr>
      <w:spacing w:before="100" w:beforeAutospacing="1" w:after="100" w:afterAutospacing="1"/>
    </w:pPr>
    <w:rPr>
      <w:lang w:val="en-US"/>
    </w:rPr>
  </w:style>
  <w:style w:type="paragraph" w:styleId="DocumentMap">
    <w:name w:val="Document Map"/>
    <w:basedOn w:val="Normal"/>
    <w:link w:val="DocumentMapChar"/>
    <w:rsid w:val="006E7F31"/>
    <w:rPr>
      <w:rFonts w:ascii="Tahoma" w:hAnsi="Tahoma" w:cs="Tahoma"/>
      <w:sz w:val="16"/>
      <w:szCs w:val="16"/>
    </w:rPr>
  </w:style>
  <w:style w:type="character" w:customStyle="1" w:styleId="DocumentMapChar">
    <w:name w:val="Document Map Char"/>
    <w:basedOn w:val="DefaultParagraphFont"/>
    <w:link w:val="DocumentMap"/>
    <w:rsid w:val="006E7F31"/>
    <w:rPr>
      <w:rFonts w:ascii="Tahoma" w:hAnsi="Tahoma" w:cs="Tahoma"/>
      <w:sz w:val="16"/>
      <w:szCs w:val="16"/>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8770425">
      <w:bodyDiv w:val="1"/>
      <w:marLeft w:val="0"/>
      <w:marRight w:val="0"/>
      <w:marTop w:val="0"/>
      <w:marBottom w:val="0"/>
      <w:divBdr>
        <w:top w:val="none" w:sz="0" w:space="0" w:color="auto"/>
        <w:left w:val="none" w:sz="0" w:space="0" w:color="auto"/>
        <w:bottom w:val="none" w:sz="0" w:space="0" w:color="auto"/>
        <w:right w:val="none" w:sz="0" w:space="0" w:color="auto"/>
      </w:divBdr>
    </w:div>
    <w:div w:id="99812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685</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
  <LinksUpToDate>false</LinksUpToDate>
  <CharactersWithSpaces>4672</CharactersWithSpaces>
  <SharedDoc>false</SharedDoc>
  <HLinks>
    <vt:vector size="6" baseType="variant">
      <vt:variant>
        <vt:i4>7012462</vt:i4>
      </vt:variant>
      <vt:variant>
        <vt:i4>3</vt:i4>
      </vt:variant>
      <vt:variant>
        <vt:i4>0</vt:i4>
      </vt:variant>
      <vt:variant>
        <vt:i4>5</vt:i4>
      </vt:variant>
      <vt:variant>
        <vt:lpwstr>http://www.kcv.rs/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Klinicki centar - Novi Sad</dc:creator>
  <cp:lastModifiedBy>Marko</cp:lastModifiedBy>
  <cp:revision>11</cp:revision>
  <cp:lastPrinted>2013-07-24T06:43:00Z</cp:lastPrinted>
  <dcterms:created xsi:type="dcterms:W3CDTF">2013-09-26T07:08:00Z</dcterms:created>
  <dcterms:modified xsi:type="dcterms:W3CDTF">2013-11-15T12:25:00Z</dcterms:modified>
</cp:coreProperties>
</file>