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1.15pt" o:ole="">
                  <v:imagedata r:id="rId9" o:title=""/>
                </v:shape>
                <o:OLEObject Type="Embed" ProgID="PBrush" ShapeID="_x0000_i1025" DrawAspect="Content" ObjectID="_1446028246" r:id="rId10"/>
              </w:object>
            </w:r>
          </w:p>
        </w:tc>
        <w:tc>
          <w:tcPr>
            <w:tcW w:w="8063" w:type="dxa"/>
          </w:tcPr>
          <w:p w:rsidR="009C505A" w:rsidRPr="003131F6" w:rsidRDefault="009C505A" w:rsidP="009C505A">
            <w:pPr>
              <w:pStyle w:val="Heading1"/>
              <w:jc w:val="center"/>
              <w:rPr>
                <w:sz w:val="32"/>
              </w:rPr>
            </w:pPr>
            <w:bookmarkStart w:id="0" w:name="_Toc36424568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11485" w:rsidRDefault="00A11485" w:rsidP="00631232">
      <w:pPr>
        <w:pStyle w:val="Footer"/>
        <w:tabs>
          <w:tab w:val="left" w:pos="720"/>
        </w:tabs>
        <w:jc w:val="center"/>
        <w:rPr>
          <w:b/>
          <w:bCs/>
          <w:noProof/>
          <w:lang w:val="sr-Cyrl-RS"/>
        </w:rPr>
      </w:pPr>
      <w:r>
        <w:rPr>
          <w:b/>
          <w:noProof/>
          <w:lang w:val="sr-Cyrl-RS"/>
        </w:rPr>
        <w:t>У</w:t>
      </w:r>
      <w:r w:rsidRPr="00A11485">
        <w:rPr>
          <w:b/>
          <w:noProof/>
          <w:lang w:val="sr-Cyrl-RS"/>
        </w:rPr>
        <w:t>слуге сервисирања медицинске опреме,</w:t>
      </w:r>
      <w:r w:rsidRPr="00A11485">
        <w:rPr>
          <w:b/>
          <w:bCs/>
          <w:noProof/>
          <w:lang w:val="sr-Cyrl-RS"/>
        </w:rPr>
        <w:t xml:space="preserve">  </w:t>
      </w:r>
    </w:p>
    <w:p w:rsidR="00A11485" w:rsidRDefault="00A11485" w:rsidP="00631232">
      <w:pPr>
        <w:pStyle w:val="Footer"/>
        <w:tabs>
          <w:tab w:val="left" w:pos="720"/>
        </w:tabs>
        <w:jc w:val="center"/>
        <w:rPr>
          <w:bCs/>
          <w:noProof/>
          <w:lang w:val="sr-Cyrl-RS"/>
        </w:rPr>
      </w:pPr>
      <w:r w:rsidRPr="00A11485">
        <w:rPr>
          <w:b/>
          <w:bCs/>
          <w:noProof/>
          <w:lang w:val="sr-Cyrl-RS"/>
        </w:rPr>
        <w:t>за потребе Клиничког центра Војводине</w:t>
      </w:r>
    </w:p>
    <w:p w:rsidR="00631232" w:rsidRPr="00631232" w:rsidRDefault="00A11485" w:rsidP="00631232">
      <w:pPr>
        <w:pStyle w:val="Footer"/>
        <w:tabs>
          <w:tab w:val="left" w:pos="720"/>
        </w:tabs>
        <w:jc w:val="center"/>
        <w:rPr>
          <w:b/>
          <w:highlight w:val="yellow"/>
        </w:rPr>
      </w:pPr>
      <w:r w:rsidRPr="00631232">
        <w:rPr>
          <w:b/>
          <w:highlight w:val="yellow"/>
        </w:rPr>
        <w:t xml:space="preserve"> </w:t>
      </w:r>
    </w:p>
    <w:p w:rsidR="00631232" w:rsidRPr="00A11485" w:rsidRDefault="00631232" w:rsidP="00631232">
      <w:pPr>
        <w:pStyle w:val="Footer"/>
        <w:tabs>
          <w:tab w:val="left" w:pos="720"/>
        </w:tabs>
        <w:jc w:val="center"/>
        <w:rPr>
          <w:b/>
        </w:rPr>
      </w:pPr>
      <w:r w:rsidRPr="00A11485">
        <w:rPr>
          <w:b/>
        </w:rPr>
        <w:t>ПРЕГОВАРАЧКИ ПОСТУПАК БЕЗ ОБЈАВЉИВАЊА ПОЗИВА ЗА ПОДНОШЕЊЕ ПОНУДА</w:t>
      </w:r>
    </w:p>
    <w:p w:rsidR="00631232" w:rsidRPr="00A11485" w:rsidRDefault="00631232" w:rsidP="00631232">
      <w:pPr>
        <w:pStyle w:val="Footer"/>
        <w:jc w:val="center"/>
        <w:rPr>
          <w:b/>
        </w:rPr>
      </w:pPr>
      <w:r w:rsidRPr="00A11485">
        <w:rPr>
          <w:b/>
        </w:rPr>
        <w:t xml:space="preserve">БРОЈ </w:t>
      </w:r>
      <w:r w:rsidR="00A11485">
        <w:rPr>
          <w:b/>
          <w:lang w:val="sr-Cyrl-RS"/>
        </w:rPr>
        <w:t>250</w:t>
      </w:r>
      <w:r w:rsidRPr="00A11485">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4F7010"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4F7010" w:rsidRPr="00A11485">
        <w:rPr>
          <w:b/>
          <w:noProof/>
        </w:rPr>
        <w:t>2013.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A11485" w:rsidRDefault="00631232" w:rsidP="00A11485">
      <w:pPr>
        <w:pStyle w:val="Footer"/>
        <w:tabs>
          <w:tab w:val="left" w:pos="720"/>
        </w:tabs>
        <w:jc w:val="center"/>
        <w:rPr>
          <w:b/>
          <w:bCs/>
          <w:noProof/>
          <w:lang w:val="sr-Cyrl-RS"/>
        </w:rPr>
      </w:pPr>
      <w:r w:rsidRPr="00A11485">
        <w:rPr>
          <w:b/>
          <w:noProof/>
        </w:rPr>
        <w:t xml:space="preserve">у </w:t>
      </w:r>
      <w:r w:rsidRPr="00A11485">
        <w:rPr>
          <w:b/>
          <w:bCs/>
          <w:noProof/>
          <w:lang w:val="sr-Cyrl-CS"/>
        </w:rPr>
        <w:t>преговарачком поступку без објављивања позива за подношење понуда</w:t>
      </w:r>
      <w:r w:rsidRPr="00A11485">
        <w:rPr>
          <w:b/>
          <w:noProof/>
        </w:rPr>
        <w:t xml:space="preserve"> јавне набавке </w:t>
      </w:r>
      <w:r w:rsidR="00A11485">
        <w:rPr>
          <w:b/>
          <w:noProof/>
          <w:lang w:val="sr-Cyrl-RS"/>
        </w:rPr>
        <w:t>услуга</w:t>
      </w:r>
      <w:r w:rsidRPr="00A11485">
        <w:rPr>
          <w:b/>
          <w:noProof/>
        </w:rPr>
        <w:t xml:space="preserve"> бр </w:t>
      </w:r>
      <w:r w:rsidR="00A11485">
        <w:rPr>
          <w:b/>
          <w:noProof/>
          <w:lang w:val="sr-Cyrl-RS"/>
        </w:rPr>
        <w:t>250</w:t>
      </w:r>
      <w:r w:rsidRPr="00A11485">
        <w:rPr>
          <w:b/>
          <w:noProof/>
        </w:rPr>
        <w:t xml:space="preserve">-13-П - </w:t>
      </w:r>
      <w:r w:rsidR="00A11485">
        <w:rPr>
          <w:b/>
          <w:noProof/>
          <w:lang w:val="sr-Cyrl-RS"/>
        </w:rPr>
        <w:t>У</w:t>
      </w:r>
      <w:r w:rsidR="00A11485" w:rsidRPr="00A11485">
        <w:rPr>
          <w:b/>
          <w:noProof/>
          <w:lang w:val="sr-Cyrl-RS"/>
        </w:rPr>
        <w:t>слуге сервисирања медицинске опреме,</w:t>
      </w:r>
      <w:r w:rsidR="00A11485" w:rsidRPr="00A11485">
        <w:rPr>
          <w:b/>
          <w:bCs/>
          <w:noProof/>
          <w:lang w:val="sr-Cyrl-RS"/>
        </w:rPr>
        <w:t xml:space="preserve">  </w:t>
      </w:r>
    </w:p>
    <w:p w:rsidR="00631232" w:rsidRPr="00A11485" w:rsidRDefault="00631232" w:rsidP="00631232">
      <w:pPr>
        <w:jc w:val="center"/>
        <w:rPr>
          <w:b/>
          <w:noProof/>
        </w:rPr>
      </w:pPr>
      <w:r w:rsidRPr="00A11485">
        <w:rPr>
          <w:b/>
          <w:lang w:val="sr-Cyrl-BA"/>
        </w:rPr>
        <w:t>за потребе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02379D" w:rsidRPr="0002379D" w:rsidRDefault="00301A50">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245680" w:history="1">
            <w:r w:rsidR="0002379D" w:rsidRPr="0002379D">
              <w:rPr>
                <w:rStyle w:val="Hyperlink"/>
              </w:rPr>
              <w:t>КЛИНИЧКИ ЦЕНТАР ВОЈВОДИНЕ</w:t>
            </w:r>
            <w:r w:rsidR="0002379D" w:rsidRPr="0002379D">
              <w:rPr>
                <w:webHidden/>
              </w:rPr>
              <w:tab/>
            </w:r>
            <w:r w:rsidRPr="0002379D">
              <w:rPr>
                <w:webHidden/>
              </w:rPr>
              <w:fldChar w:fldCharType="begin"/>
            </w:r>
            <w:r w:rsidR="0002379D" w:rsidRPr="0002379D">
              <w:rPr>
                <w:webHidden/>
              </w:rPr>
              <w:instrText xml:space="preserve"> PAGEREF _Toc364245680 \h </w:instrText>
            </w:r>
            <w:r w:rsidRPr="0002379D">
              <w:rPr>
                <w:webHidden/>
              </w:rPr>
            </w:r>
            <w:r w:rsidRPr="0002379D">
              <w:rPr>
                <w:webHidden/>
              </w:rPr>
              <w:fldChar w:fldCharType="separate"/>
            </w:r>
            <w:r w:rsidR="0002379D" w:rsidRPr="0002379D">
              <w:rPr>
                <w:webHidden/>
              </w:rPr>
              <w:t>1</w:t>
            </w:r>
            <w:r w:rsidRPr="0002379D">
              <w:rPr>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02379D" w:rsidRPr="0002379D">
              <w:rPr>
                <w:rStyle w:val="Hyperlink"/>
                <w:noProof/>
              </w:rPr>
              <w:t>1.</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НАБАВЦИ</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_Toc364245681 \h </w:instrText>
            </w:r>
            <w:r w:rsidR="00301A50" w:rsidRPr="0002379D">
              <w:rPr>
                <w:noProof/>
                <w:webHidden/>
              </w:rPr>
            </w:r>
            <w:r w:rsidR="00301A50" w:rsidRPr="0002379D">
              <w:rPr>
                <w:noProof/>
                <w:webHidden/>
              </w:rPr>
              <w:fldChar w:fldCharType="separate"/>
            </w:r>
            <w:r w:rsidR="0002379D" w:rsidRPr="0002379D">
              <w:rPr>
                <w:noProof/>
                <w:webHidden/>
              </w:rPr>
              <w:t>3</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02379D" w:rsidRPr="0002379D">
              <w:rPr>
                <w:rStyle w:val="Hyperlink"/>
                <w:noProof/>
                <w:lang w:val="sl-SI"/>
              </w:rPr>
              <w:t>2.</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ПОДАЦИ О ПРЕДМЕТУ ЈАВНЕ НАБАВКЕ</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_Toc364245682 \h </w:instrText>
            </w:r>
            <w:r w:rsidR="00301A50" w:rsidRPr="0002379D">
              <w:rPr>
                <w:noProof/>
                <w:webHidden/>
              </w:rPr>
            </w:r>
            <w:r w:rsidR="00301A50" w:rsidRPr="0002379D">
              <w:rPr>
                <w:noProof/>
                <w:webHidden/>
              </w:rPr>
              <w:fldChar w:fldCharType="separate"/>
            </w:r>
            <w:r w:rsidR="0002379D" w:rsidRPr="0002379D">
              <w:rPr>
                <w:noProof/>
                <w:webHidden/>
              </w:rPr>
              <w:t>6</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3" w:history="1">
            <w:r w:rsidR="0002379D" w:rsidRPr="0002379D">
              <w:rPr>
                <w:rStyle w:val="Hyperlink"/>
                <w:noProof/>
              </w:rPr>
              <w:t>3.</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ОПИС ПРЕДМЕТА ЈАВНЕ НАБАВКЕ</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_Toc364245683 \h </w:instrText>
            </w:r>
            <w:r w:rsidR="00301A50" w:rsidRPr="0002379D">
              <w:rPr>
                <w:noProof/>
                <w:webHidden/>
              </w:rPr>
            </w:r>
            <w:r w:rsidR="00301A50" w:rsidRPr="0002379D">
              <w:rPr>
                <w:noProof/>
                <w:webHidden/>
              </w:rPr>
              <w:fldChar w:fldCharType="separate"/>
            </w:r>
            <w:r w:rsidR="0002379D" w:rsidRPr="0002379D">
              <w:rPr>
                <w:noProof/>
                <w:webHidden/>
              </w:rPr>
              <w:t>7</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4" w:history="1">
            <w:r w:rsidR="0002379D" w:rsidRPr="0002379D">
              <w:rPr>
                <w:rStyle w:val="Hyperlink"/>
                <w:noProof/>
              </w:rPr>
              <w:t>4.</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 xml:space="preserve">ТЕХНИЧКА ДОКУМЕНТАЦИЈА </w:t>
            </w:r>
            <w:r w:rsidR="0002379D" w:rsidRPr="0002379D">
              <w:rPr>
                <w:rStyle w:val="Hyperlink"/>
                <w:bCs/>
                <w:iCs/>
                <w:noProof/>
              </w:rPr>
              <w:t>ПРЕДМЕТА ЈАВНЕ НАБАВКЕ</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_Toc364245684 \h </w:instrText>
            </w:r>
            <w:r w:rsidR="00301A50" w:rsidRPr="0002379D">
              <w:rPr>
                <w:noProof/>
                <w:webHidden/>
              </w:rPr>
            </w:r>
            <w:r w:rsidR="00301A50" w:rsidRPr="0002379D">
              <w:rPr>
                <w:noProof/>
                <w:webHidden/>
              </w:rPr>
              <w:fldChar w:fldCharType="separate"/>
            </w:r>
            <w:r w:rsidR="0002379D" w:rsidRPr="0002379D">
              <w:rPr>
                <w:noProof/>
                <w:webHidden/>
              </w:rPr>
              <w:t>8</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5" w:history="1">
            <w:r w:rsidR="0002379D" w:rsidRPr="0002379D">
              <w:rPr>
                <w:rStyle w:val="Hyperlink"/>
                <w:noProof/>
              </w:rPr>
              <w:t>5.</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УСЛОВИ ЗА УЧЕШЋЕ У ПОСТУПКУ ЈАВНЕ НАБАВКЕ ИЗ ЧЛ. 75. И 76. ЗАКОНА И УПУТСТВО КАКО СЕ ДОКАЗУЈЕ ИСПУЊЕНОСТ ТИХ УСЛОВА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_Toc364245685 \h </w:instrText>
            </w:r>
            <w:r w:rsidR="00301A50" w:rsidRPr="0002379D">
              <w:rPr>
                <w:noProof/>
                <w:webHidden/>
              </w:rPr>
            </w:r>
            <w:r w:rsidR="00301A50" w:rsidRPr="0002379D">
              <w:rPr>
                <w:noProof/>
                <w:webHidden/>
              </w:rPr>
              <w:fldChar w:fldCharType="separate"/>
            </w:r>
            <w:r w:rsidR="0002379D" w:rsidRPr="0002379D">
              <w:rPr>
                <w:noProof/>
                <w:webHidden/>
              </w:rPr>
              <w:t>9</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6" w:history="1">
            <w:r w:rsidR="0002379D" w:rsidRPr="0002379D">
              <w:rPr>
                <w:rStyle w:val="Hyperlink"/>
                <w:noProof/>
              </w:rPr>
              <w:t>6.</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ЕЛЕМЕНТИ УГОВОРА О КОЈИМА ЋЕ СЕ ПРЕГОВАРАТИ И НАЧИН ПРЕГОВАРАЊА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_Toc364245686 \h </w:instrText>
            </w:r>
            <w:r w:rsidR="00301A50" w:rsidRPr="0002379D">
              <w:rPr>
                <w:noProof/>
                <w:webHidden/>
              </w:rPr>
            </w:r>
            <w:r w:rsidR="00301A50" w:rsidRPr="0002379D">
              <w:rPr>
                <w:noProof/>
                <w:webHidden/>
              </w:rPr>
              <w:fldChar w:fldCharType="separate"/>
            </w:r>
            <w:r w:rsidR="0002379D" w:rsidRPr="0002379D">
              <w:rPr>
                <w:noProof/>
                <w:webHidden/>
              </w:rPr>
              <w:t>14</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7" w:history="1">
            <w:r w:rsidR="0002379D" w:rsidRPr="0002379D">
              <w:rPr>
                <w:rStyle w:val="Hyperlink"/>
                <w:noProof/>
              </w:rPr>
              <w:t>7.</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УПУТСТВО ПОНУЂАЧИМА КАКО ДА САЧИНЕ ПОНУДУ</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_Toc364245687 \h </w:instrText>
            </w:r>
            <w:r w:rsidR="00301A50" w:rsidRPr="0002379D">
              <w:rPr>
                <w:noProof/>
                <w:webHidden/>
              </w:rPr>
            </w:r>
            <w:r w:rsidR="00301A50" w:rsidRPr="0002379D">
              <w:rPr>
                <w:noProof/>
                <w:webHidden/>
              </w:rPr>
              <w:fldChar w:fldCharType="separate"/>
            </w:r>
            <w:r w:rsidR="0002379D" w:rsidRPr="0002379D">
              <w:rPr>
                <w:noProof/>
                <w:webHidden/>
              </w:rPr>
              <w:t>15</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8" w:history="1">
            <w:r w:rsidR="0002379D" w:rsidRPr="0002379D">
              <w:rPr>
                <w:rStyle w:val="Hyperlink"/>
                <w:noProof/>
              </w:rPr>
              <w:t>8.</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РАЗРАДА КРИТЕРИЈУМА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_Toc364245688 \h </w:instrText>
            </w:r>
            <w:r w:rsidR="00301A50" w:rsidRPr="0002379D">
              <w:rPr>
                <w:noProof/>
                <w:webHidden/>
              </w:rPr>
            </w:r>
            <w:r w:rsidR="00301A50" w:rsidRPr="0002379D">
              <w:rPr>
                <w:noProof/>
                <w:webHidden/>
              </w:rPr>
              <w:fldChar w:fldCharType="separate"/>
            </w:r>
            <w:r w:rsidR="0002379D" w:rsidRPr="0002379D">
              <w:rPr>
                <w:noProof/>
                <w:webHidden/>
              </w:rPr>
              <w:t>24</w:t>
            </w:r>
            <w:r w:rsidR="00301A50" w:rsidRPr="0002379D">
              <w:rPr>
                <w:noProof/>
                <w:webHidden/>
              </w:rPr>
              <w:fldChar w:fldCharType="end"/>
            </w:r>
          </w:hyperlink>
        </w:p>
        <w:p w:rsidR="0002379D" w:rsidRPr="0002379D" w:rsidRDefault="00FA24DE">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9" w:history="1">
            <w:r w:rsidR="0002379D" w:rsidRPr="0002379D">
              <w:rPr>
                <w:rStyle w:val="Hyperlink"/>
                <w:noProof/>
              </w:rPr>
              <w:t>9.</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МОДЕЛ УГОВОРА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_Toc364245689 \h </w:instrText>
            </w:r>
            <w:r w:rsidR="00301A50" w:rsidRPr="0002379D">
              <w:rPr>
                <w:noProof/>
                <w:webHidden/>
              </w:rPr>
            </w:r>
            <w:r w:rsidR="00301A50" w:rsidRPr="0002379D">
              <w:rPr>
                <w:noProof/>
                <w:webHidden/>
              </w:rPr>
              <w:fldChar w:fldCharType="separate"/>
            </w:r>
            <w:r w:rsidR="0002379D" w:rsidRPr="0002379D">
              <w:rPr>
                <w:noProof/>
                <w:webHidden/>
              </w:rPr>
              <w:t>25</w:t>
            </w:r>
            <w:r w:rsidR="00301A50" w:rsidRPr="0002379D">
              <w:rPr>
                <w:noProof/>
                <w:webHidden/>
              </w:rPr>
              <w:fldChar w:fldCharType="end"/>
            </w:r>
          </w:hyperlink>
        </w:p>
        <w:p w:rsidR="0002379D" w:rsidRP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0" w:history="1">
            <w:r w:rsidR="0002379D" w:rsidRPr="0002379D">
              <w:rPr>
                <w:rStyle w:val="Hyperlink"/>
                <w:noProof/>
              </w:rPr>
              <w:t>10.</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ИЗЈАВА О НЕЗАВИСНОЈ ПОНУДИ</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_Toc364245690 \h </w:instrText>
            </w:r>
            <w:r w:rsidR="00301A50" w:rsidRPr="0002379D">
              <w:rPr>
                <w:noProof/>
                <w:webHidden/>
              </w:rPr>
            </w:r>
            <w:r w:rsidR="00301A50" w:rsidRPr="0002379D">
              <w:rPr>
                <w:noProof/>
                <w:webHidden/>
              </w:rPr>
              <w:fldChar w:fldCharType="separate"/>
            </w:r>
            <w:r w:rsidR="0002379D" w:rsidRPr="0002379D">
              <w:rPr>
                <w:noProof/>
                <w:webHidden/>
              </w:rPr>
              <w:t>28</w:t>
            </w:r>
            <w:r w:rsidR="00301A50" w:rsidRPr="0002379D">
              <w:rPr>
                <w:noProof/>
                <w:webHidden/>
              </w:rPr>
              <w:fldChar w:fldCharType="end"/>
            </w:r>
          </w:hyperlink>
        </w:p>
        <w:p w:rsidR="0002379D" w:rsidRP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1" w:history="1">
            <w:r w:rsidR="0002379D" w:rsidRPr="0002379D">
              <w:rPr>
                <w:rStyle w:val="Hyperlink"/>
                <w:noProof/>
              </w:rPr>
              <w:t>11.</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ИЗЈАВЕ О ПОШТОВАЊУ ОБАВЕЗА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_Toc364245691 \h </w:instrText>
            </w:r>
            <w:r w:rsidR="00301A50" w:rsidRPr="0002379D">
              <w:rPr>
                <w:noProof/>
                <w:webHidden/>
              </w:rPr>
            </w:r>
            <w:r w:rsidR="00301A50" w:rsidRPr="0002379D">
              <w:rPr>
                <w:noProof/>
                <w:webHidden/>
              </w:rPr>
              <w:fldChar w:fldCharType="separate"/>
            </w:r>
            <w:r w:rsidR="0002379D" w:rsidRPr="0002379D">
              <w:rPr>
                <w:noProof/>
                <w:webHidden/>
              </w:rPr>
              <w:t>29</w:t>
            </w:r>
            <w:r w:rsidR="00301A50" w:rsidRPr="0002379D">
              <w:rPr>
                <w:noProof/>
                <w:webHidden/>
              </w:rPr>
              <w:fldChar w:fldCharType="end"/>
            </w:r>
          </w:hyperlink>
        </w:p>
        <w:p w:rsidR="0002379D" w:rsidRP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2" w:history="1">
            <w:r w:rsidR="0002379D" w:rsidRPr="0002379D">
              <w:rPr>
                <w:rStyle w:val="Hyperlink"/>
                <w:noProof/>
              </w:rPr>
              <w:t>12.</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СТРУКТУРЕ ПОНУЂЕНЕ ЦЕНЕ</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_Toc364245692 \h </w:instrText>
            </w:r>
            <w:r w:rsidR="00301A50" w:rsidRPr="0002379D">
              <w:rPr>
                <w:noProof/>
                <w:webHidden/>
              </w:rPr>
            </w:r>
            <w:r w:rsidR="00301A50" w:rsidRPr="0002379D">
              <w:rPr>
                <w:noProof/>
                <w:webHidden/>
              </w:rPr>
              <w:fldChar w:fldCharType="separate"/>
            </w:r>
            <w:r w:rsidR="0002379D" w:rsidRPr="0002379D">
              <w:rPr>
                <w:noProof/>
                <w:webHidden/>
              </w:rPr>
              <w:t>30</w:t>
            </w:r>
            <w:r w:rsidR="00301A50" w:rsidRPr="0002379D">
              <w:rPr>
                <w:noProof/>
                <w:webHidden/>
              </w:rPr>
              <w:fldChar w:fldCharType="end"/>
            </w:r>
          </w:hyperlink>
        </w:p>
        <w:p w:rsidR="0002379D" w:rsidRP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3" w:history="1">
            <w:r w:rsidR="0002379D" w:rsidRPr="0002379D">
              <w:rPr>
                <w:rStyle w:val="Hyperlink"/>
                <w:noProof/>
              </w:rPr>
              <w:t>13.</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ТРОШКОВА ПРИПРЕМЕ ПОНУДЕ</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_Toc364245693 \h </w:instrText>
            </w:r>
            <w:r w:rsidR="00301A50" w:rsidRPr="0002379D">
              <w:rPr>
                <w:noProof/>
                <w:webHidden/>
              </w:rPr>
            </w:r>
            <w:r w:rsidR="00301A50" w:rsidRPr="0002379D">
              <w:rPr>
                <w:noProof/>
                <w:webHidden/>
              </w:rPr>
              <w:fldChar w:fldCharType="separate"/>
            </w:r>
            <w:r w:rsidR="0002379D" w:rsidRPr="0002379D">
              <w:rPr>
                <w:noProof/>
                <w:webHidden/>
              </w:rPr>
              <w:t>31</w:t>
            </w:r>
            <w:r w:rsidR="00301A50" w:rsidRPr="0002379D">
              <w:rPr>
                <w:noProof/>
                <w:webHidden/>
              </w:rPr>
              <w:fldChar w:fldCharType="end"/>
            </w:r>
          </w:hyperlink>
        </w:p>
        <w:p w:rsidR="0002379D" w:rsidRP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4" w:history="1">
            <w:r w:rsidR="0002379D" w:rsidRPr="0002379D">
              <w:rPr>
                <w:rStyle w:val="Hyperlink"/>
                <w:noProof/>
              </w:rPr>
              <w:t>14.</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ОБРАЗАЦ ПОНУДЕ</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_Toc364245694 \h </w:instrText>
            </w:r>
            <w:r w:rsidR="00301A50" w:rsidRPr="0002379D">
              <w:rPr>
                <w:noProof/>
                <w:webHidden/>
              </w:rPr>
            </w:r>
            <w:r w:rsidR="00301A50" w:rsidRPr="0002379D">
              <w:rPr>
                <w:noProof/>
                <w:webHidden/>
              </w:rPr>
              <w:fldChar w:fldCharType="separate"/>
            </w:r>
            <w:r w:rsidR="0002379D" w:rsidRPr="0002379D">
              <w:rPr>
                <w:noProof/>
                <w:webHidden/>
              </w:rPr>
              <w:t>32</w:t>
            </w:r>
            <w:r w:rsidR="00301A50" w:rsidRPr="0002379D">
              <w:rPr>
                <w:noProof/>
                <w:webHidden/>
              </w:rPr>
              <w:fldChar w:fldCharType="end"/>
            </w:r>
          </w:hyperlink>
        </w:p>
        <w:p w:rsidR="0002379D" w:rsidRP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5" w:history="1">
            <w:r w:rsidR="0002379D" w:rsidRPr="0002379D">
              <w:rPr>
                <w:rStyle w:val="Hyperlink"/>
                <w:noProof/>
              </w:rPr>
              <w:t>15.</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ПОНУЂАЧУ ИЗ ГРУПЕ ПОНУЂАЧА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_Toc364245695 \h </w:instrText>
            </w:r>
            <w:r w:rsidR="00301A50" w:rsidRPr="0002379D">
              <w:rPr>
                <w:noProof/>
                <w:webHidden/>
              </w:rPr>
            </w:r>
            <w:r w:rsidR="00301A50" w:rsidRPr="0002379D">
              <w:rPr>
                <w:noProof/>
                <w:webHidden/>
              </w:rPr>
              <w:fldChar w:fldCharType="separate"/>
            </w:r>
            <w:r w:rsidR="0002379D" w:rsidRPr="0002379D">
              <w:rPr>
                <w:noProof/>
                <w:webHidden/>
              </w:rPr>
              <w:t>34</w:t>
            </w:r>
            <w:r w:rsidR="00301A50" w:rsidRPr="0002379D">
              <w:rPr>
                <w:noProof/>
                <w:webHidden/>
              </w:rPr>
              <w:fldChar w:fldCharType="end"/>
            </w:r>
          </w:hyperlink>
        </w:p>
        <w:p w:rsidR="0002379D" w:rsidRDefault="00FA24DE">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6" w:history="1">
            <w:r w:rsidR="0002379D" w:rsidRPr="0002379D">
              <w:rPr>
                <w:rStyle w:val="Hyperlink"/>
                <w:noProof/>
              </w:rPr>
              <w:t>16.</w:t>
            </w:r>
            <w:r w:rsidR="0002379D" w:rsidRPr="0002379D">
              <w:rPr>
                <w:rFonts w:asciiTheme="minorHAnsi" w:eastAsiaTheme="minorEastAsia" w:hAnsiTheme="minorHAnsi" w:cstheme="minorBidi"/>
                <w:noProof/>
                <w:sz w:val="22"/>
                <w:szCs w:val="22"/>
                <w:lang w:val="en-US"/>
              </w:rPr>
              <w:tab/>
            </w:r>
            <w:r w:rsidR="0002379D" w:rsidRPr="0002379D">
              <w:rPr>
                <w:rStyle w:val="Hyperlink"/>
                <w:noProof/>
              </w:rPr>
              <w:t>ОПШТИ ПОДАЦИ О ПОДИЗВОЂАЧИМА</w:t>
            </w:r>
            <w:r w:rsidR="0002379D" w:rsidRPr="0002379D">
              <w:rPr>
                <w:noProof/>
                <w:webHidden/>
              </w:rPr>
              <w:tab/>
            </w:r>
            <w:r w:rsidR="00301A50" w:rsidRPr="0002379D">
              <w:rPr>
                <w:noProof/>
                <w:webHidden/>
              </w:rPr>
              <w:fldChar w:fldCharType="begin"/>
            </w:r>
            <w:r w:rsidR="0002379D" w:rsidRPr="0002379D">
              <w:rPr>
                <w:noProof/>
                <w:webHidden/>
              </w:rPr>
              <w:instrText xml:space="preserve"> PAGEREF _Toc364245696 \h </w:instrText>
            </w:r>
            <w:r w:rsidR="00301A50" w:rsidRPr="0002379D">
              <w:rPr>
                <w:noProof/>
                <w:webHidden/>
              </w:rPr>
            </w:r>
            <w:r w:rsidR="00301A50" w:rsidRPr="0002379D">
              <w:rPr>
                <w:noProof/>
                <w:webHidden/>
              </w:rPr>
              <w:fldChar w:fldCharType="separate"/>
            </w:r>
            <w:r w:rsidR="0002379D" w:rsidRPr="0002379D">
              <w:rPr>
                <w:noProof/>
                <w:webHidden/>
              </w:rPr>
              <w:t>35</w:t>
            </w:r>
            <w:r w:rsidR="00301A50" w:rsidRPr="0002379D">
              <w:rPr>
                <w:noProof/>
                <w:webHidden/>
              </w:rPr>
              <w:fldChar w:fldCharType="end"/>
            </w:r>
          </w:hyperlink>
        </w:p>
        <w:p w:rsidR="00DD3983" w:rsidRDefault="00301A50">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424568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rsidR="002D5B2C" w:rsidRPr="002D5B2C" w:rsidRDefault="00FA24DE" w:rsidP="00FA24DE">
            <w:pPr>
              <w:jc w:val="both"/>
              <w:rPr>
                <w:noProof/>
              </w:rPr>
            </w:pPr>
            <w:r>
              <w:rPr>
                <w:lang w:val="en-US"/>
              </w:rPr>
              <w:t>-</w:t>
            </w:r>
            <w:r w:rsidR="00631232" w:rsidRPr="00FA24DE">
              <w:rPr>
                <w:lang w:val="en-US"/>
              </w:rPr>
              <w:t>ако због техничких, односно уметничких разлога предмета јавне набавке или из</w:t>
            </w:r>
            <w:r w:rsidR="00631232" w:rsidRPr="00A11485">
              <w:t xml:space="preserve"> </w:t>
            </w:r>
            <w:r w:rsidR="00631232" w:rsidRPr="00FA24DE">
              <w:rPr>
                <w:lang w:val="en-US"/>
              </w:rPr>
              <w:t>разлога повезаних са заштитом искључивих права, набавку може извршити само одређени</w:t>
            </w:r>
            <w:r w:rsidR="00631232" w:rsidRPr="00A11485">
              <w:t xml:space="preserve"> </w:t>
            </w:r>
            <w:r w:rsidR="00631232" w:rsidRPr="00FA24DE">
              <w:rPr>
                <w:lang w:val="en-US"/>
              </w:rPr>
              <w:t>понуђач;</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FA24DE" w:rsidP="00A11485">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11485" w:rsidRPr="00A11485">
                  <w:rPr>
                    <w:noProof/>
                  </w:rPr>
                  <w:t>Услуге</w:t>
                </w:r>
              </w:sdtContent>
            </w:sdt>
            <w:r w:rsidR="001B53FD" w:rsidRPr="00A11485">
              <w:t xml:space="preserve"> </w:t>
            </w:r>
            <w:proofErr w:type="gramStart"/>
            <w:r w:rsidR="001B53FD" w:rsidRPr="00A11485">
              <w:t>бр</w:t>
            </w:r>
            <w:proofErr w:type="gramEnd"/>
            <w:r w:rsidR="001B53FD" w:rsidRPr="00A11485">
              <w:rPr>
                <w:lang w:val="ru-RU"/>
              </w:rPr>
              <w:t>.</w:t>
            </w:r>
            <w:r w:rsidR="001B53FD" w:rsidRPr="00A11485">
              <w:t xml:space="preserve"> 2</w:t>
            </w:r>
            <w:r w:rsidR="00A11485" w:rsidRPr="00A11485">
              <w:rPr>
                <w:lang w:val="sr-Cyrl-RS"/>
              </w:rPr>
              <w:t>50</w:t>
            </w:r>
            <w:r w:rsidR="001B53FD" w:rsidRPr="00A11485">
              <w:t>-13-</w:t>
            </w:r>
            <w:r w:rsidR="00A11485" w:rsidRPr="00A11485">
              <w:rPr>
                <w:lang w:val="sr-Cyrl-RS"/>
              </w:rPr>
              <w:t>П</w:t>
            </w:r>
            <w:r w:rsidR="001B53FD" w:rsidRPr="00A11485">
              <w:rPr>
                <w:i/>
                <w:iCs/>
              </w:rPr>
              <w:t xml:space="preserve"> </w:t>
            </w:r>
            <w:r w:rsidR="001B53FD" w:rsidRPr="00A11485">
              <w:t xml:space="preserve">- </w:t>
            </w:r>
            <w:r w:rsidR="00A11485" w:rsidRPr="00A11485">
              <w:rPr>
                <w:noProof/>
                <w:lang w:val="sr-Cyrl-RS"/>
              </w:rPr>
              <w:t>сервисирања медицинске опреме</w:t>
            </w:r>
            <w:r w:rsidR="00A11485" w:rsidRPr="00A11485">
              <w:t xml:space="preserve"> </w:t>
            </w:r>
            <w:r w:rsidR="001B53FD" w:rsidRPr="00A11485">
              <w:t>за потребе Клиничког центра Војводине</w:t>
            </w:r>
            <w:r w:rsidR="001B53FD" w:rsidRPr="00A11485">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A11485">
            <w:pPr>
              <w:jc w:val="both"/>
              <w:rPr>
                <w:noProof/>
              </w:rPr>
            </w:pPr>
            <w:r w:rsidRPr="00FD3521">
              <w:rPr>
                <w:lang w:val="sr-Cyrl-CS"/>
              </w:rPr>
              <w:t xml:space="preserve">Поступак јавне набавке се спроводи ради закључења </w:t>
            </w:r>
            <w:r w:rsidRPr="00A11485">
              <w:rPr>
                <w:lang w:val="sr-Cyrl-CS"/>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A11485">
            <w:pPr>
              <w:rPr>
                <w:b/>
                <w:noProof/>
              </w:rPr>
            </w:pPr>
            <w:r w:rsidRPr="00CD4064">
              <w:rPr>
                <w:b/>
                <w:noProof/>
              </w:rPr>
              <w:t xml:space="preserve">Телефон </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424568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11485" w:rsidRPr="00A11485" w:rsidRDefault="004D2E66" w:rsidP="00A11485">
            <w:pPr>
              <w:pStyle w:val="Footer"/>
              <w:tabs>
                <w:tab w:val="left" w:pos="720"/>
              </w:tabs>
              <w:rPr>
                <w:bCs/>
                <w:noProof/>
                <w:lang w:val="sr-Cyrl-RS"/>
              </w:rPr>
            </w:pPr>
            <w:r w:rsidRPr="00A11485">
              <w:t xml:space="preserve">Предмет јавне набавке </w:t>
            </w:r>
            <w:r w:rsidR="00A11485" w:rsidRPr="00A11485">
              <w:rPr>
                <w:b/>
                <w:lang w:val="sr-Cyrl-RS"/>
              </w:rPr>
              <w:t>услуга</w:t>
            </w:r>
            <w:r w:rsidRPr="00A11485">
              <w:t xml:space="preserve"> бр</w:t>
            </w:r>
            <w:r w:rsidRPr="00A11485">
              <w:rPr>
                <w:lang w:val="ru-RU"/>
              </w:rPr>
              <w:t>.</w:t>
            </w:r>
            <w:r w:rsidRPr="00A11485">
              <w:t xml:space="preserve"> </w:t>
            </w:r>
            <w:r w:rsidR="00A11485" w:rsidRPr="00A11485">
              <w:rPr>
                <w:lang w:val="sr-Cyrl-RS"/>
              </w:rPr>
              <w:t>250</w:t>
            </w:r>
            <w:r w:rsidRPr="00A11485">
              <w:t>-13-</w:t>
            </w:r>
            <w:r w:rsidR="00A11485" w:rsidRPr="00A11485">
              <w:rPr>
                <w:lang w:val="sr-Cyrl-RS"/>
              </w:rPr>
              <w:t>П</w:t>
            </w:r>
            <w:r w:rsidRPr="00A11485">
              <w:rPr>
                <w:i/>
                <w:iCs/>
              </w:rPr>
              <w:t xml:space="preserve"> </w:t>
            </w:r>
            <w:r w:rsidRPr="00A11485">
              <w:t xml:space="preserve">је </w:t>
            </w:r>
            <w:r w:rsidR="00A11485" w:rsidRPr="00A11485">
              <w:rPr>
                <w:noProof/>
                <w:lang w:val="sr-Cyrl-RS"/>
              </w:rPr>
              <w:t>сервисирања медицинске опреме,</w:t>
            </w:r>
            <w:r w:rsidR="00A11485" w:rsidRPr="00A11485">
              <w:rPr>
                <w:bCs/>
                <w:noProof/>
                <w:lang w:val="sr-Cyrl-RS"/>
              </w:rPr>
              <w:t xml:space="preserve">  </w:t>
            </w:r>
          </w:p>
          <w:p w:rsidR="00AD0C56" w:rsidRPr="009F147F" w:rsidRDefault="00A11485" w:rsidP="00A11485">
            <w:pPr>
              <w:rPr>
                <w:noProof/>
                <w:lang w:val="sr-Latn-CS"/>
              </w:rPr>
            </w:pPr>
            <w:r w:rsidRPr="00A11485">
              <w:rPr>
                <w:lang w:val="sr-Cyrl-BA"/>
              </w:rPr>
              <w:t>за потребе Клиничког центра Војводине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A11485" w:rsidP="00A11485">
            <w:pPr>
              <w:rPr>
                <w:noProof/>
              </w:rPr>
            </w:pPr>
            <w:r>
              <w:rPr>
                <w:noProof/>
                <w:lang w:val="sr-Cyrl-RS"/>
              </w:rPr>
              <w:t>У</w:t>
            </w:r>
            <w:r w:rsidRPr="0036225C">
              <w:rPr>
                <w:noProof/>
                <w:lang w:val="sr-Cyrl-RS"/>
              </w:rPr>
              <w:t xml:space="preserve">слуге сервисирања медицинске опреме произвођача </w:t>
            </w:r>
            <w:r w:rsidRPr="0036225C">
              <w:rPr>
                <w:bCs/>
                <w:noProof/>
                <w:lang w:val="sr-Latn-RS"/>
              </w:rPr>
              <w:t>„</w:t>
            </w:r>
            <w:r>
              <w:rPr>
                <w:bCs/>
                <w:noProof/>
                <w:lang w:val="sr-Latn-RS"/>
              </w:rPr>
              <w:t>Erbe Elektomedizin</w:t>
            </w:r>
            <w:r>
              <w:rPr>
                <w:bCs/>
                <w:noProof/>
                <w:lang w:val="sr-Cyrl-RS"/>
              </w:rPr>
              <w:t>“</w:t>
            </w:r>
            <w:r>
              <w:rPr>
                <w:bCs/>
                <w:noProof/>
                <w:lang w:val="sr-Latn-RS"/>
              </w:rPr>
              <w:t xml:space="preserve"> GmbH </w:t>
            </w:r>
            <w:r>
              <w:rPr>
                <w:bCs/>
                <w:noProof/>
                <w:lang w:val="sr-Cyrl-RS"/>
              </w:rPr>
              <w:t>Немачка</w:t>
            </w:r>
            <w:r>
              <w:rPr>
                <w:bCs/>
                <w:noProof/>
                <w:lang w:val="sr-Latn-RS"/>
              </w:rPr>
              <w:t xml:space="preserve">; </w:t>
            </w:r>
            <w:r>
              <w:rPr>
                <w:bCs/>
                <w:lang w:val="sr-Latn-CS"/>
              </w:rPr>
              <w:t>„Tekno</w:t>
            </w:r>
            <w:r>
              <w:rPr>
                <w:bCs/>
                <w:lang w:val="sr-Cyrl-RS"/>
              </w:rPr>
              <w:t>-</w:t>
            </w:r>
            <w:r>
              <w:rPr>
                <w:bCs/>
                <w:lang w:val="sr-Latn-CS"/>
              </w:rPr>
              <w:t>Medical Optik Chirurgie Gmbh&amp; Co.KG</w:t>
            </w:r>
            <w:r w:rsidRPr="00C112A8">
              <w:rPr>
                <w:bCs/>
                <w:noProof/>
                <w:lang w:val="sr-Cyrl-RS"/>
              </w:rPr>
              <w:t>“</w:t>
            </w:r>
            <w:r>
              <w:rPr>
                <w:bCs/>
                <w:lang w:val="sr-Latn-CS"/>
              </w:rPr>
              <w:t xml:space="preserve"> </w:t>
            </w:r>
            <w:r>
              <w:rPr>
                <w:bCs/>
                <w:noProof/>
                <w:lang w:val="sr-Cyrl-RS"/>
              </w:rPr>
              <w:t>Немачка</w:t>
            </w:r>
            <w:r>
              <w:rPr>
                <w:bCs/>
                <w:noProof/>
                <w:lang w:val="sr-Latn-CS"/>
              </w:rPr>
              <w:t xml:space="preserve">; </w:t>
            </w:r>
            <w:r>
              <w:rPr>
                <w:bCs/>
                <w:noProof/>
                <w:lang w:val="sr-Cyrl-RS"/>
              </w:rPr>
              <w:t>„</w:t>
            </w:r>
            <w:r>
              <w:rPr>
                <w:bCs/>
                <w:noProof/>
                <w:lang w:val="sr-Latn-RS"/>
              </w:rPr>
              <w:t xml:space="preserve">Fujinon  Gmbh“ </w:t>
            </w:r>
            <w:r>
              <w:rPr>
                <w:bCs/>
                <w:noProof/>
                <w:lang w:val="sr-Cyrl-RS"/>
              </w:rPr>
              <w:t>Немачка</w:t>
            </w:r>
            <w:r>
              <w:rPr>
                <w:bCs/>
                <w:noProof/>
                <w:lang w:val="sr-Latn-CS"/>
              </w:rPr>
              <w:t xml:space="preserve">; </w:t>
            </w:r>
            <w:r>
              <w:rPr>
                <w:bCs/>
                <w:noProof/>
                <w:lang w:val="sr-Latn-RS"/>
              </w:rPr>
              <w:t xml:space="preserve">„Cheiron“ a.s. </w:t>
            </w:r>
            <w:r>
              <w:rPr>
                <w:bCs/>
                <w:noProof/>
                <w:lang w:val="sr-Cyrl-RS"/>
              </w:rPr>
              <w:t>Р.Чешка</w:t>
            </w:r>
            <w:r>
              <w:rPr>
                <w:bCs/>
                <w:noProof/>
                <w:lang w:val="sr-Latn-CS"/>
              </w:rPr>
              <w:t xml:space="preserve">; </w:t>
            </w:r>
            <w:r>
              <w:rPr>
                <w:bCs/>
                <w:noProof/>
                <w:lang w:val="sr-Latn-RS"/>
              </w:rPr>
              <w:t>„E.M.S Electro Medical Systems“ S.A - Švajcarska</w:t>
            </w:r>
            <w:r>
              <w:rPr>
                <w:bCs/>
                <w:noProof/>
                <w:lang w:val="sr-Latn-CS"/>
              </w:rPr>
              <w:t>;</w:t>
            </w:r>
            <w:r w:rsidRPr="002F5A47">
              <w:rPr>
                <w:bCs/>
                <w:lang w:val="sr-Latn-CS"/>
              </w:rPr>
              <w:t xml:space="preserve"> </w:t>
            </w:r>
            <w:r>
              <w:rPr>
                <w:bCs/>
                <w:lang w:val="sr-Latn-CS"/>
              </w:rPr>
              <w:t xml:space="preserve">„Technix“ S.P.A, </w:t>
            </w:r>
            <w:r>
              <w:rPr>
                <w:bCs/>
                <w:noProof/>
                <w:lang w:val="sr-Cyrl-RS"/>
              </w:rPr>
              <w:t>Италија;</w:t>
            </w:r>
            <w:r w:rsidRPr="002F5A47">
              <w:rPr>
                <w:bCs/>
                <w:noProof/>
                <w:lang w:val="sr-Cyrl-RS"/>
              </w:rPr>
              <w:t xml:space="preserve"> </w:t>
            </w:r>
            <w:r>
              <w:rPr>
                <w:bCs/>
                <w:noProof/>
                <w:lang w:val="sr-Cyrl-RS"/>
              </w:rPr>
              <w:t>„</w:t>
            </w:r>
            <w:r>
              <w:rPr>
                <w:bCs/>
                <w:noProof/>
                <w:lang w:val="sr-Latn-RS"/>
              </w:rPr>
              <w:t>Maquet Cardipulmonary AG</w:t>
            </w:r>
            <w:r>
              <w:rPr>
                <w:bCs/>
                <w:noProof/>
                <w:lang w:val="sr-Cyrl-RS"/>
              </w:rPr>
              <w:t>“ Немачка; „</w:t>
            </w:r>
            <w:r>
              <w:rPr>
                <w:bCs/>
                <w:noProof/>
                <w:lang w:val="sr-Latn-CS"/>
              </w:rPr>
              <w:t xml:space="preserve">Medical Measurement Systems B.V“ </w:t>
            </w:r>
            <w:r>
              <w:rPr>
                <w:bCs/>
                <w:noProof/>
                <w:lang w:val="sr-Cyrl-CS"/>
              </w:rPr>
              <w:t>Холандиј</w:t>
            </w:r>
            <w:r>
              <w:rPr>
                <w:bCs/>
                <w:noProof/>
                <w:lang w:val="sr-Cyrl-RS"/>
              </w:rPr>
              <w:t>а</w:t>
            </w:r>
            <w:r>
              <w:rPr>
                <w:bCs/>
                <w:noProof/>
                <w:lang w:val="sr-Latn-RS"/>
              </w:rPr>
              <w:t>; „Maqet CC“ - Švedska</w:t>
            </w:r>
            <w:r>
              <w:rPr>
                <w:bCs/>
                <w:noProof/>
                <w:lang w:val="sr-Cyrl-RS"/>
              </w:rPr>
              <w:t xml:space="preserve">,  за потребе Клиничког центра Војводине - </w:t>
            </w:r>
            <w:r w:rsidRPr="00431D0A">
              <w:rPr>
                <w:noProof/>
                <w:lang w:val="ru-RU"/>
              </w:rPr>
              <w:t>504</w:t>
            </w:r>
            <w:r>
              <w:rPr>
                <w:noProof/>
                <w:lang w:val="sr-Cyrl-RS"/>
              </w:rPr>
              <w:t xml:space="preserve">20000 </w:t>
            </w:r>
            <w:r w:rsidRPr="00431D0A">
              <w:rPr>
                <w:noProof/>
                <w:lang w:val="sr-Cyrl-RS"/>
              </w:rPr>
              <w:t>Услуге  поправке и одржавање медицинске и хирушке опреме</w:t>
            </w:r>
            <w:r>
              <w:rPr>
                <w:noProof/>
                <w:lang w:val="sr-Cyrl-RS"/>
              </w:rPr>
              <w:t>.</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A11485">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Default="007B247F" w:rsidP="00646779">
      <w:pPr>
        <w:rPr>
          <w:b/>
          <w:iCs/>
          <w:lang w:val="sr-Cyrl-CS"/>
        </w:rPr>
      </w:pPr>
      <w:proofErr w:type="gramStart"/>
      <w:r w:rsidRPr="009A5352">
        <w:rPr>
          <w:b/>
          <w:iCs/>
        </w:rPr>
        <w:t>Н</w:t>
      </w:r>
      <w:r w:rsidRPr="009A5352">
        <w:rPr>
          <w:b/>
          <w:iCs/>
          <w:lang w:val="sr-Cyrl-CS"/>
        </w:rPr>
        <w:t xml:space="preserve">аручилац </w:t>
      </w:r>
      <w:r w:rsidR="0024459E" w:rsidRPr="00A11485">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Default="00376B00" w:rsidP="00646779">
      <w:pPr>
        <w:rPr>
          <w:b/>
          <w:iCs/>
          <w:lang w:val="sr-Cyrl-CS"/>
        </w:rPr>
      </w:pPr>
    </w:p>
    <w:p w:rsidR="00376B00" w:rsidRPr="009A5352" w:rsidRDefault="00376B00" w:rsidP="00646779">
      <w:pPr>
        <w:rPr>
          <w:b/>
          <w:noProof/>
        </w:rPr>
      </w:pPr>
    </w:p>
    <w:p w:rsidR="00E43FAE" w:rsidRDefault="00E43FAE" w:rsidP="00E43FAE">
      <w:pPr>
        <w:pStyle w:val="Heading2"/>
        <w:numPr>
          <w:ilvl w:val="0"/>
          <w:numId w:val="30"/>
        </w:numPr>
        <w:rPr>
          <w:noProof/>
        </w:rPr>
      </w:pPr>
      <w:bookmarkStart w:id="11" w:name="_Toc36424568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3F47C9" w:rsidRDefault="001C230F" w:rsidP="00376B00">
      <w:pPr>
        <w:suppressAutoHyphens/>
        <w:spacing w:line="100" w:lineRule="atLeast"/>
        <w:ind w:firstLine="720"/>
        <w:jc w:val="both"/>
        <w:rPr>
          <w:bCs/>
          <w:noProof/>
          <w:lang w:val="sr-Cyrl-RS"/>
        </w:rPr>
      </w:pPr>
      <w:r w:rsidRPr="00376B00">
        <w:rPr>
          <w:lang w:val="sr-Cyrl-BA"/>
        </w:rPr>
        <w:t xml:space="preserve">Предмет ове јавне набавке </w:t>
      </w:r>
      <w:r w:rsidR="00376B00">
        <w:rPr>
          <w:lang w:val="sr-Cyrl-BA"/>
        </w:rPr>
        <w:t>су</w:t>
      </w:r>
      <w:r w:rsidRPr="00376B00">
        <w:rPr>
          <w:lang w:val="sr-Cyrl-BA"/>
        </w:rPr>
        <w:t xml:space="preserve"> </w:t>
      </w:r>
      <w:r w:rsidR="00376B00">
        <w:rPr>
          <w:lang w:val="sr-Cyrl-BA"/>
        </w:rPr>
        <w:t>у</w:t>
      </w:r>
      <w:r w:rsidR="00376B00" w:rsidRPr="0036225C">
        <w:rPr>
          <w:noProof/>
          <w:lang w:val="sr-Cyrl-RS"/>
        </w:rPr>
        <w:t xml:space="preserve">слуге сервисирања медицинске опреме произвођача </w:t>
      </w:r>
      <w:r w:rsidR="00376B00" w:rsidRPr="0036225C">
        <w:rPr>
          <w:bCs/>
          <w:noProof/>
          <w:lang w:val="sr-Latn-RS"/>
        </w:rPr>
        <w:t>„</w:t>
      </w:r>
      <w:r w:rsidR="00376B00">
        <w:rPr>
          <w:bCs/>
          <w:noProof/>
          <w:lang w:val="sr-Latn-RS"/>
        </w:rPr>
        <w:t>Erbe Elektomedizin</w:t>
      </w:r>
      <w:r w:rsidR="00376B00">
        <w:rPr>
          <w:bCs/>
          <w:noProof/>
          <w:lang w:val="sr-Cyrl-RS"/>
        </w:rPr>
        <w:t>“</w:t>
      </w:r>
      <w:r w:rsidR="00376B00">
        <w:rPr>
          <w:bCs/>
          <w:noProof/>
          <w:lang w:val="sr-Latn-RS"/>
        </w:rPr>
        <w:t xml:space="preserve"> GmbH </w:t>
      </w:r>
      <w:r w:rsidR="00376B00">
        <w:rPr>
          <w:bCs/>
          <w:noProof/>
          <w:lang w:val="sr-Cyrl-RS"/>
        </w:rPr>
        <w:t>Немачка</w:t>
      </w:r>
      <w:r w:rsidR="00376B00">
        <w:rPr>
          <w:bCs/>
          <w:noProof/>
          <w:lang w:val="sr-Latn-RS"/>
        </w:rPr>
        <w:t xml:space="preserve">; </w:t>
      </w:r>
      <w:r w:rsidR="00376B00">
        <w:rPr>
          <w:bCs/>
          <w:lang w:val="sr-Latn-CS"/>
        </w:rPr>
        <w:t>„Tekno</w:t>
      </w:r>
      <w:r w:rsidR="00376B00">
        <w:rPr>
          <w:bCs/>
          <w:lang w:val="sr-Cyrl-RS"/>
        </w:rPr>
        <w:t>-</w:t>
      </w:r>
      <w:r w:rsidR="00376B00">
        <w:rPr>
          <w:bCs/>
          <w:lang w:val="sr-Latn-CS"/>
        </w:rPr>
        <w:t>Medical Optik Chirurgie Gmbh&amp; Co.KG</w:t>
      </w:r>
      <w:r w:rsidR="00376B00" w:rsidRPr="00C112A8">
        <w:rPr>
          <w:bCs/>
          <w:noProof/>
          <w:lang w:val="sr-Cyrl-RS"/>
        </w:rPr>
        <w:t>“</w:t>
      </w:r>
      <w:r w:rsidR="00376B00">
        <w:rPr>
          <w:bCs/>
          <w:lang w:val="sr-Latn-CS"/>
        </w:rPr>
        <w:t xml:space="preserve"> </w:t>
      </w:r>
      <w:r w:rsidR="00376B00">
        <w:rPr>
          <w:bCs/>
          <w:noProof/>
          <w:lang w:val="sr-Cyrl-RS"/>
        </w:rPr>
        <w:t>Немачка</w:t>
      </w:r>
      <w:r w:rsidR="00376B00">
        <w:rPr>
          <w:bCs/>
          <w:noProof/>
          <w:lang w:val="sr-Latn-CS"/>
        </w:rPr>
        <w:t xml:space="preserve">; </w:t>
      </w:r>
      <w:r w:rsidR="00376B00">
        <w:rPr>
          <w:bCs/>
          <w:noProof/>
          <w:lang w:val="sr-Cyrl-RS"/>
        </w:rPr>
        <w:t>„</w:t>
      </w:r>
      <w:r w:rsidR="00376B00">
        <w:rPr>
          <w:bCs/>
          <w:noProof/>
          <w:lang w:val="sr-Latn-RS"/>
        </w:rPr>
        <w:t xml:space="preserve">Fujinon  Gmbh“ </w:t>
      </w:r>
      <w:r w:rsidR="00376B00">
        <w:rPr>
          <w:bCs/>
          <w:noProof/>
          <w:lang w:val="sr-Cyrl-RS"/>
        </w:rPr>
        <w:t>Немачка</w:t>
      </w:r>
      <w:r w:rsidR="00376B00">
        <w:rPr>
          <w:bCs/>
          <w:noProof/>
          <w:lang w:val="sr-Latn-CS"/>
        </w:rPr>
        <w:t xml:space="preserve">; </w:t>
      </w:r>
      <w:r w:rsidR="00376B00">
        <w:rPr>
          <w:bCs/>
          <w:noProof/>
          <w:lang w:val="sr-Latn-RS"/>
        </w:rPr>
        <w:t xml:space="preserve">„Cheiron“ a.s. </w:t>
      </w:r>
      <w:r w:rsidR="00376B00">
        <w:rPr>
          <w:bCs/>
          <w:noProof/>
          <w:lang w:val="sr-Cyrl-RS"/>
        </w:rPr>
        <w:t>Р.Чешка</w:t>
      </w:r>
      <w:r w:rsidR="00376B00">
        <w:rPr>
          <w:bCs/>
          <w:noProof/>
          <w:lang w:val="sr-Latn-CS"/>
        </w:rPr>
        <w:t xml:space="preserve">; </w:t>
      </w:r>
      <w:r w:rsidR="00376B00">
        <w:rPr>
          <w:bCs/>
          <w:noProof/>
          <w:lang w:val="sr-Latn-RS"/>
        </w:rPr>
        <w:t>„E.M.S Electro Medical Systems“ S.A - Švajcarska</w:t>
      </w:r>
      <w:r w:rsidR="00376B00">
        <w:rPr>
          <w:bCs/>
          <w:noProof/>
          <w:lang w:val="sr-Latn-CS"/>
        </w:rPr>
        <w:t>;</w:t>
      </w:r>
      <w:r w:rsidR="00376B00" w:rsidRPr="002F5A47">
        <w:rPr>
          <w:bCs/>
          <w:lang w:val="sr-Latn-CS"/>
        </w:rPr>
        <w:t xml:space="preserve"> </w:t>
      </w:r>
      <w:r w:rsidR="00376B00">
        <w:rPr>
          <w:bCs/>
          <w:lang w:val="sr-Latn-CS"/>
        </w:rPr>
        <w:t xml:space="preserve">„Technix“ S.P.A, </w:t>
      </w:r>
      <w:r w:rsidR="00376B00">
        <w:rPr>
          <w:bCs/>
          <w:noProof/>
          <w:lang w:val="sr-Cyrl-RS"/>
        </w:rPr>
        <w:t>Италија;</w:t>
      </w:r>
      <w:r w:rsidR="00376B00" w:rsidRPr="002F5A47">
        <w:rPr>
          <w:bCs/>
          <w:noProof/>
          <w:lang w:val="sr-Cyrl-RS"/>
        </w:rPr>
        <w:t xml:space="preserve"> </w:t>
      </w:r>
      <w:r w:rsidR="00376B00">
        <w:rPr>
          <w:bCs/>
          <w:noProof/>
          <w:lang w:val="sr-Cyrl-RS"/>
        </w:rPr>
        <w:t>„</w:t>
      </w:r>
      <w:r w:rsidR="00376B00">
        <w:rPr>
          <w:bCs/>
          <w:noProof/>
          <w:lang w:val="sr-Latn-RS"/>
        </w:rPr>
        <w:t>Maquet Cardipulmonary AG</w:t>
      </w:r>
      <w:r w:rsidR="00376B00">
        <w:rPr>
          <w:bCs/>
          <w:noProof/>
          <w:lang w:val="sr-Cyrl-RS"/>
        </w:rPr>
        <w:t>“ Немачка; „</w:t>
      </w:r>
      <w:r w:rsidR="00376B00">
        <w:rPr>
          <w:bCs/>
          <w:noProof/>
          <w:lang w:val="sr-Latn-CS"/>
        </w:rPr>
        <w:t xml:space="preserve">Medical Measurement Systems B.V“ </w:t>
      </w:r>
      <w:r w:rsidR="00376B00">
        <w:rPr>
          <w:bCs/>
          <w:noProof/>
          <w:lang w:val="sr-Cyrl-CS"/>
        </w:rPr>
        <w:t>Холандиј</w:t>
      </w:r>
      <w:r w:rsidR="00376B00">
        <w:rPr>
          <w:bCs/>
          <w:noProof/>
          <w:lang w:val="sr-Cyrl-RS"/>
        </w:rPr>
        <w:t>а</w:t>
      </w:r>
      <w:r w:rsidR="00376B00">
        <w:rPr>
          <w:bCs/>
          <w:noProof/>
          <w:lang w:val="sr-Latn-RS"/>
        </w:rPr>
        <w:t>; „Maqet CC“ - Švedska</w:t>
      </w:r>
      <w:r w:rsidR="00376B00">
        <w:rPr>
          <w:bCs/>
          <w:noProof/>
          <w:lang w:val="sr-Cyrl-RS"/>
        </w:rPr>
        <w:t>,  за потребе Клиничког центра Војводине</w:t>
      </w:r>
      <w:r w:rsidR="00734AD7">
        <w:rPr>
          <w:bCs/>
          <w:noProof/>
          <w:lang w:val="sr-Latn-RS"/>
        </w:rPr>
        <w:t xml:space="preserve">, </w:t>
      </w:r>
      <w:r w:rsidR="003F47C9">
        <w:rPr>
          <w:bCs/>
          <w:noProof/>
          <w:lang w:val="sr-Cyrl-RS"/>
        </w:rPr>
        <w:t>која подразумева:</w:t>
      </w:r>
    </w:p>
    <w:p w:rsidR="003F47C9" w:rsidRDefault="003F47C9" w:rsidP="00376B00">
      <w:pPr>
        <w:suppressAutoHyphens/>
        <w:spacing w:line="100" w:lineRule="atLeast"/>
        <w:ind w:firstLine="720"/>
        <w:jc w:val="both"/>
        <w:rPr>
          <w:bCs/>
          <w:noProof/>
          <w:lang w:val="sr-Cyrl-RS"/>
        </w:rPr>
      </w:pPr>
    </w:p>
    <w:p w:rsidR="003F47C9" w:rsidRDefault="003F47C9" w:rsidP="00376B00">
      <w:pPr>
        <w:suppressAutoHyphens/>
        <w:spacing w:line="100" w:lineRule="atLeast"/>
        <w:ind w:firstLine="720"/>
        <w:jc w:val="both"/>
        <w:rPr>
          <w:bCs/>
          <w:noProof/>
          <w:lang w:val="sr-Cyrl-RS"/>
        </w:rPr>
      </w:pPr>
      <w:r w:rsidRPr="006261DB">
        <w:rPr>
          <w:b/>
          <w:noProof/>
          <w:color w:val="000000"/>
          <w:lang w:val="sr-Cyrl-RS"/>
        </w:rPr>
        <w:t>Сервисирање апарата произвођача „</w:t>
      </w:r>
      <w:r w:rsidRPr="006261DB">
        <w:rPr>
          <w:b/>
          <w:noProof/>
          <w:lang w:val="sr-Latn-RS"/>
        </w:rPr>
        <w:t>Fujinon</w:t>
      </w:r>
      <w:r w:rsidRPr="006261DB">
        <w:rPr>
          <w:b/>
          <w:noProof/>
          <w:lang w:val="sr-Cyrl-RS"/>
        </w:rPr>
        <w:t>“ обухвата</w:t>
      </w:r>
      <w:r>
        <w:rPr>
          <w:b/>
          <w:noProof/>
          <w:lang w:val="sr-Cyrl-RS"/>
        </w:rPr>
        <w:t>:</w:t>
      </w:r>
    </w:p>
    <w:p w:rsidR="003F47C9" w:rsidRDefault="003F47C9" w:rsidP="00376B00">
      <w:pPr>
        <w:suppressAutoHyphens/>
        <w:spacing w:line="100" w:lineRule="atLeast"/>
        <w:ind w:firstLine="720"/>
        <w:jc w:val="both"/>
        <w:rPr>
          <w:bCs/>
          <w:noProof/>
          <w:lang w:val="sr-Cyrl-RS"/>
        </w:rPr>
      </w:pPr>
    </w:p>
    <w:p w:rsidR="003F47C9" w:rsidRDefault="00C36A22" w:rsidP="00376B00">
      <w:pPr>
        <w:suppressAutoHyphens/>
        <w:spacing w:line="100" w:lineRule="atLeast"/>
        <w:ind w:firstLine="720"/>
        <w:jc w:val="both"/>
        <w:rPr>
          <w:bCs/>
          <w:noProof/>
          <w:lang w:val="sr-Cyrl-RS"/>
        </w:rPr>
      </w:pPr>
      <w:r>
        <w:rPr>
          <w:bCs/>
          <w:noProof/>
          <w:lang w:val="sr-Cyrl-RS"/>
        </w:rPr>
        <w:t xml:space="preserve"> </w:t>
      </w:r>
      <w:r w:rsidR="003F47C9">
        <w:rPr>
          <w:bCs/>
          <w:noProof/>
          <w:lang w:val="sr-Cyrl-RS"/>
        </w:rPr>
        <w:t xml:space="preserve">Бронхоскоп </w:t>
      </w:r>
      <w:r w:rsidR="003F47C9">
        <w:rPr>
          <w:bCs/>
          <w:noProof/>
          <w:lang w:val="sr-Cyrl-RS"/>
        </w:rPr>
        <w:tab/>
      </w:r>
      <w:r w:rsidR="003F47C9">
        <w:rPr>
          <w:bCs/>
          <w:noProof/>
          <w:lang w:val="sr-Cyrl-RS"/>
        </w:rPr>
        <w:tab/>
      </w:r>
      <w:r w:rsidR="003F47C9">
        <w:rPr>
          <w:bCs/>
          <w:noProof/>
          <w:lang w:val="sr-Cyrl-RS"/>
        </w:rPr>
        <w:tab/>
      </w:r>
      <w:r w:rsidR="003F47C9">
        <w:rPr>
          <w:bCs/>
          <w:noProof/>
          <w:lang w:val="sr-Cyrl-RS"/>
        </w:rPr>
        <w:tab/>
      </w:r>
      <w:r w:rsidR="003F47C9">
        <w:rPr>
          <w:bCs/>
          <w:noProof/>
          <w:lang w:val="sr-Cyrl-RS"/>
        </w:rPr>
        <w:tab/>
      </w:r>
      <w:r w:rsidR="003F47C9">
        <w:rPr>
          <w:bCs/>
          <w:noProof/>
          <w:lang w:val="sr-Cyrl-RS"/>
        </w:rPr>
        <w:tab/>
        <w:t>ком. 1</w:t>
      </w:r>
    </w:p>
    <w:p w:rsidR="003F47C9" w:rsidRDefault="003F47C9" w:rsidP="00C36A22">
      <w:pPr>
        <w:suppressAutoHyphens/>
        <w:spacing w:line="100" w:lineRule="atLeast"/>
        <w:ind w:firstLine="720"/>
        <w:jc w:val="both"/>
        <w:rPr>
          <w:bCs/>
          <w:noProof/>
          <w:lang w:val="sr-Cyrl-RS"/>
        </w:rPr>
      </w:pPr>
      <w:r>
        <w:rPr>
          <w:bCs/>
          <w:noProof/>
          <w:lang w:val="sr-Cyrl-RS"/>
        </w:rPr>
        <w:t xml:space="preserve"> </w:t>
      </w:r>
      <w:r w:rsidRPr="00A9041F">
        <w:rPr>
          <w:noProof/>
          <w:color w:val="000000"/>
          <w:lang w:val="sr-Cyrl-RS"/>
        </w:rPr>
        <w:t>Дуоденоскоп</w:t>
      </w:r>
      <w:r>
        <w:rPr>
          <w:bCs/>
          <w:noProof/>
          <w:lang w:val="sr-Cyrl-RS"/>
        </w:rPr>
        <w:t xml:space="preserve"> </w:t>
      </w:r>
      <w:r>
        <w:rPr>
          <w:bCs/>
          <w:noProof/>
          <w:lang w:val="sr-Cyrl-RS"/>
        </w:rPr>
        <w:tab/>
      </w:r>
      <w:r>
        <w:rPr>
          <w:bCs/>
          <w:noProof/>
          <w:lang w:val="sr-Cyrl-RS"/>
        </w:rPr>
        <w:tab/>
      </w:r>
      <w:r>
        <w:rPr>
          <w:bCs/>
          <w:noProof/>
          <w:lang w:val="sr-Cyrl-RS"/>
        </w:rPr>
        <w:tab/>
      </w:r>
      <w:r>
        <w:rPr>
          <w:bCs/>
          <w:noProof/>
          <w:lang w:val="sr-Cyrl-RS"/>
        </w:rPr>
        <w:tab/>
      </w:r>
      <w:r>
        <w:rPr>
          <w:bCs/>
          <w:noProof/>
          <w:lang w:val="sr-Cyrl-RS"/>
        </w:rPr>
        <w:tab/>
        <w:t>ком. 1</w:t>
      </w:r>
    </w:p>
    <w:p w:rsidR="003F47C9" w:rsidRPr="003F47C9" w:rsidRDefault="00C36A22" w:rsidP="00376B00">
      <w:pPr>
        <w:suppressAutoHyphens/>
        <w:spacing w:line="100" w:lineRule="atLeast"/>
        <w:ind w:firstLine="720"/>
        <w:jc w:val="both"/>
        <w:rPr>
          <w:bCs/>
          <w:noProof/>
          <w:lang w:val="sr-Cyrl-RS"/>
        </w:rPr>
      </w:pPr>
      <w:r>
        <w:rPr>
          <w:bCs/>
          <w:noProof/>
          <w:lang w:val="sr-Cyrl-RS"/>
        </w:rPr>
        <w:t xml:space="preserve"> </w:t>
      </w:r>
      <w:r w:rsidR="003F47C9" w:rsidRPr="00A9041F">
        <w:rPr>
          <w:noProof/>
          <w:color w:val="000000"/>
          <w:lang w:val="sr-Cyrl-RS"/>
        </w:rPr>
        <w:t xml:space="preserve">Ендоскоп </w:t>
      </w:r>
      <w:r w:rsidR="003F47C9" w:rsidRPr="00A9041F">
        <w:rPr>
          <w:noProof/>
          <w:color w:val="000000"/>
          <w:lang w:val="sr-Latn-RS"/>
        </w:rPr>
        <w:t>DBE Baalloon Coontroler</w:t>
      </w:r>
      <w:r w:rsidR="003F47C9">
        <w:rPr>
          <w:noProof/>
          <w:color w:val="000000"/>
          <w:lang w:val="sr-Cyrl-RS"/>
        </w:rPr>
        <w:t xml:space="preserve"> </w:t>
      </w:r>
      <w:r w:rsidR="003F47C9">
        <w:rPr>
          <w:noProof/>
          <w:color w:val="000000"/>
          <w:lang w:val="sr-Cyrl-RS"/>
        </w:rPr>
        <w:tab/>
      </w:r>
      <w:r w:rsidR="003F47C9">
        <w:rPr>
          <w:noProof/>
          <w:color w:val="000000"/>
          <w:lang w:val="sr-Cyrl-RS"/>
        </w:rPr>
        <w:tab/>
        <w:t>ком. 1</w:t>
      </w:r>
    </w:p>
    <w:p w:rsidR="003F47C9" w:rsidRDefault="00C36A22" w:rsidP="00376B00">
      <w:pPr>
        <w:suppressAutoHyphens/>
        <w:spacing w:line="100" w:lineRule="atLeast"/>
        <w:ind w:firstLine="720"/>
        <w:jc w:val="both"/>
        <w:rPr>
          <w:bCs/>
          <w:noProof/>
          <w:lang w:val="sr-Cyrl-RS"/>
        </w:rPr>
      </w:pPr>
      <w:r>
        <w:rPr>
          <w:noProof/>
          <w:lang w:val="sr-Cyrl-CS"/>
        </w:rPr>
        <w:t xml:space="preserve"> </w:t>
      </w:r>
      <w:r w:rsidR="003F47C9" w:rsidRPr="00A9041F">
        <w:rPr>
          <w:noProof/>
          <w:lang w:val="sr-Cyrl-CS"/>
        </w:rPr>
        <w:t>Гастроскоп</w:t>
      </w:r>
      <w:r w:rsidR="003F47C9">
        <w:rPr>
          <w:noProof/>
          <w:lang w:val="sr-Cyrl-CS"/>
        </w:rPr>
        <w:t xml:space="preserve"> </w:t>
      </w:r>
      <w:r w:rsidR="003F47C9">
        <w:rPr>
          <w:noProof/>
          <w:lang w:val="sr-Cyrl-CS"/>
        </w:rPr>
        <w:tab/>
      </w:r>
      <w:r w:rsidR="003F47C9">
        <w:rPr>
          <w:noProof/>
          <w:lang w:val="sr-Cyrl-CS"/>
        </w:rPr>
        <w:tab/>
      </w:r>
      <w:r w:rsidR="003F47C9">
        <w:rPr>
          <w:noProof/>
          <w:lang w:val="sr-Cyrl-CS"/>
        </w:rPr>
        <w:tab/>
      </w:r>
      <w:r w:rsidR="003F47C9">
        <w:rPr>
          <w:noProof/>
          <w:lang w:val="sr-Cyrl-CS"/>
        </w:rPr>
        <w:tab/>
      </w:r>
      <w:r w:rsidR="003F47C9">
        <w:rPr>
          <w:noProof/>
          <w:lang w:val="sr-Cyrl-CS"/>
        </w:rPr>
        <w:tab/>
      </w:r>
      <w:r w:rsidR="003F47C9">
        <w:rPr>
          <w:noProof/>
          <w:lang w:val="sr-Cyrl-CS"/>
        </w:rPr>
        <w:tab/>
        <w:t>ком. 4</w:t>
      </w:r>
    </w:p>
    <w:p w:rsidR="003F47C9" w:rsidRDefault="00C36A22" w:rsidP="00376B00">
      <w:pPr>
        <w:suppressAutoHyphens/>
        <w:spacing w:line="100" w:lineRule="atLeast"/>
        <w:ind w:firstLine="720"/>
        <w:jc w:val="both"/>
        <w:rPr>
          <w:noProof/>
          <w:color w:val="000000"/>
          <w:lang w:val="sr-Cyrl-RS"/>
        </w:rPr>
      </w:pPr>
      <w:r>
        <w:rPr>
          <w:noProof/>
          <w:color w:val="000000"/>
          <w:lang w:val="sr-Cyrl-RS"/>
        </w:rPr>
        <w:t xml:space="preserve"> </w:t>
      </w:r>
      <w:r w:rsidR="003F47C9" w:rsidRPr="00A9041F">
        <w:rPr>
          <w:noProof/>
          <w:color w:val="000000"/>
          <w:lang w:val="sr-Cyrl-RS"/>
        </w:rPr>
        <w:t>Извор хладног светла</w:t>
      </w:r>
      <w:r w:rsidR="003F47C9">
        <w:rPr>
          <w:noProof/>
          <w:color w:val="000000"/>
          <w:lang w:val="sr-Cyrl-RS"/>
        </w:rPr>
        <w:t xml:space="preserve"> </w:t>
      </w:r>
      <w:r w:rsidR="003F47C9">
        <w:rPr>
          <w:noProof/>
          <w:color w:val="000000"/>
          <w:lang w:val="sr-Cyrl-RS"/>
        </w:rPr>
        <w:tab/>
      </w:r>
      <w:r w:rsidR="003F47C9">
        <w:rPr>
          <w:noProof/>
          <w:color w:val="000000"/>
          <w:lang w:val="sr-Cyrl-RS"/>
        </w:rPr>
        <w:tab/>
      </w:r>
      <w:r w:rsidR="003F47C9">
        <w:rPr>
          <w:noProof/>
          <w:color w:val="000000"/>
          <w:lang w:val="sr-Cyrl-RS"/>
        </w:rPr>
        <w:tab/>
      </w:r>
      <w:r w:rsidR="003F47C9">
        <w:rPr>
          <w:noProof/>
          <w:color w:val="000000"/>
          <w:lang w:val="sr-Cyrl-RS"/>
        </w:rPr>
        <w:tab/>
        <w:t>ком. 11</w:t>
      </w:r>
    </w:p>
    <w:p w:rsidR="003F47C9" w:rsidRDefault="00C36A22" w:rsidP="00376B00">
      <w:pPr>
        <w:suppressAutoHyphens/>
        <w:spacing w:line="100" w:lineRule="atLeast"/>
        <w:ind w:firstLine="720"/>
        <w:jc w:val="both"/>
        <w:rPr>
          <w:noProof/>
          <w:color w:val="000000"/>
          <w:lang w:val="sr-Cyrl-RS"/>
        </w:rPr>
      </w:pPr>
      <w:r>
        <w:rPr>
          <w:noProof/>
          <w:color w:val="000000"/>
          <w:lang w:val="sr-Cyrl-RS"/>
        </w:rPr>
        <w:t xml:space="preserve"> </w:t>
      </w:r>
      <w:r w:rsidR="003F47C9" w:rsidRPr="00A9041F">
        <w:rPr>
          <w:noProof/>
          <w:color w:val="000000"/>
          <w:lang w:val="sr-Cyrl-RS"/>
        </w:rPr>
        <w:t>Камера за суво штампање</w:t>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t>ком.</w:t>
      </w:r>
      <w:r w:rsidR="003F47C9">
        <w:rPr>
          <w:noProof/>
          <w:color w:val="000000"/>
          <w:lang w:val="sr-Cyrl-RS"/>
        </w:rPr>
        <w:t xml:space="preserve"> 4</w:t>
      </w:r>
    </w:p>
    <w:p w:rsidR="003F47C9" w:rsidRDefault="00C36A22" w:rsidP="00376B00">
      <w:pPr>
        <w:suppressAutoHyphens/>
        <w:spacing w:line="100" w:lineRule="atLeast"/>
        <w:ind w:firstLine="720"/>
        <w:jc w:val="both"/>
        <w:rPr>
          <w:noProof/>
          <w:lang w:val="sr-Cyrl-CS"/>
        </w:rPr>
      </w:pPr>
      <w:r>
        <w:rPr>
          <w:noProof/>
          <w:lang w:val="sr-Cyrl-CS"/>
        </w:rPr>
        <w:t xml:space="preserve"> </w:t>
      </w:r>
      <w:r w:rsidR="003F47C9">
        <w:rPr>
          <w:noProof/>
          <w:lang w:val="sr-Cyrl-CS"/>
        </w:rPr>
        <w:t>К</w:t>
      </w:r>
      <w:r w:rsidR="003F47C9" w:rsidRPr="00A9041F">
        <w:rPr>
          <w:noProof/>
          <w:lang w:val="sr-Cyrl-CS"/>
        </w:rPr>
        <w:t>олонскоп</w:t>
      </w:r>
      <w:r w:rsidR="003F47C9">
        <w:rPr>
          <w:noProof/>
          <w:lang w:val="sr-Cyrl-CS"/>
        </w:rPr>
        <w:t xml:space="preserve"> </w:t>
      </w:r>
      <w:r w:rsidR="003F47C9">
        <w:rPr>
          <w:noProof/>
          <w:lang w:val="sr-Cyrl-CS"/>
        </w:rPr>
        <w:tab/>
      </w:r>
      <w:r w:rsidR="003F47C9">
        <w:rPr>
          <w:noProof/>
          <w:lang w:val="sr-Cyrl-CS"/>
        </w:rPr>
        <w:tab/>
      </w:r>
      <w:r w:rsidR="003F47C9">
        <w:rPr>
          <w:noProof/>
          <w:lang w:val="sr-Cyrl-CS"/>
        </w:rPr>
        <w:tab/>
      </w:r>
      <w:r w:rsidR="003F47C9">
        <w:rPr>
          <w:noProof/>
          <w:lang w:val="sr-Cyrl-CS"/>
        </w:rPr>
        <w:tab/>
      </w:r>
      <w:r w:rsidR="003F47C9">
        <w:rPr>
          <w:noProof/>
          <w:lang w:val="sr-Cyrl-CS"/>
        </w:rPr>
        <w:tab/>
      </w:r>
      <w:r w:rsidR="003F47C9">
        <w:rPr>
          <w:noProof/>
          <w:lang w:val="sr-Cyrl-CS"/>
        </w:rPr>
        <w:tab/>
        <w:t>ком. 6</w:t>
      </w:r>
    </w:p>
    <w:p w:rsidR="003F47C9" w:rsidRDefault="00C36A22" w:rsidP="00376B00">
      <w:pPr>
        <w:suppressAutoHyphens/>
        <w:spacing w:line="100" w:lineRule="atLeast"/>
        <w:ind w:firstLine="720"/>
        <w:jc w:val="both"/>
        <w:rPr>
          <w:noProof/>
          <w:color w:val="000000"/>
          <w:lang w:val="sr-Cyrl-RS"/>
        </w:rPr>
      </w:pPr>
      <w:r>
        <w:rPr>
          <w:noProof/>
          <w:color w:val="000000"/>
          <w:lang w:val="sr-Cyrl-RS"/>
        </w:rPr>
        <w:t xml:space="preserve"> </w:t>
      </w:r>
      <w:r w:rsidR="003F47C9" w:rsidRPr="00A9041F">
        <w:rPr>
          <w:noProof/>
          <w:color w:val="000000"/>
          <w:lang w:val="sr-Cyrl-RS"/>
        </w:rPr>
        <w:t>Уретерореноскоп</w:t>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t>ком.</w:t>
      </w:r>
      <w:r w:rsidR="003F47C9">
        <w:rPr>
          <w:noProof/>
          <w:color w:val="000000"/>
          <w:lang w:val="sr-Cyrl-RS"/>
        </w:rPr>
        <w:t xml:space="preserve"> 1</w:t>
      </w:r>
    </w:p>
    <w:p w:rsidR="003F47C9" w:rsidRPr="003F47C9" w:rsidRDefault="00C36A22" w:rsidP="00376B00">
      <w:pPr>
        <w:suppressAutoHyphens/>
        <w:spacing w:line="100" w:lineRule="atLeast"/>
        <w:ind w:firstLine="720"/>
        <w:jc w:val="both"/>
        <w:rPr>
          <w:noProof/>
          <w:lang w:val="sr-Cyrl-RS"/>
        </w:rPr>
      </w:pPr>
      <w:r>
        <w:rPr>
          <w:noProof/>
          <w:lang w:val="sr-Cyrl-RS"/>
        </w:rPr>
        <w:t xml:space="preserve"> </w:t>
      </w:r>
      <w:r w:rsidR="003F47C9" w:rsidRPr="00A9041F">
        <w:rPr>
          <w:noProof/>
          <w:lang w:val="sr-Cyrl-RS"/>
        </w:rPr>
        <w:t xml:space="preserve">Видео ентероскоп </w:t>
      </w:r>
      <w:r w:rsidR="003F47C9" w:rsidRPr="00A9041F">
        <w:rPr>
          <w:noProof/>
          <w:lang w:val="sr-Latn-RS"/>
        </w:rPr>
        <w:t>Duble Balloon</w:t>
      </w:r>
      <w:r w:rsidR="00CD6E52">
        <w:rPr>
          <w:noProof/>
          <w:lang w:val="sr-Cyrl-RS"/>
        </w:rPr>
        <w:tab/>
      </w:r>
      <w:r w:rsidR="00CD6E52">
        <w:rPr>
          <w:noProof/>
          <w:lang w:val="sr-Cyrl-RS"/>
        </w:rPr>
        <w:tab/>
      </w:r>
      <w:r w:rsidR="00CD6E52">
        <w:rPr>
          <w:noProof/>
          <w:lang w:val="sr-Cyrl-RS"/>
        </w:rPr>
        <w:tab/>
        <w:t xml:space="preserve">ком. </w:t>
      </w:r>
      <w:r w:rsidR="003F47C9">
        <w:rPr>
          <w:noProof/>
          <w:lang w:val="sr-Cyrl-RS"/>
        </w:rPr>
        <w:t>1</w:t>
      </w:r>
    </w:p>
    <w:p w:rsidR="003F47C9" w:rsidRPr="003F47C9" w:rsidRDefault="00C36A22" w:rsidP="00376B00">
      <w:pPr>
        <w:suppressAutoHyphens/>
        <w:spacing w:line="100" w:lineRule="atLeast"/>
        <w:ind w:firstLine="720"/>
        <w:jc w:val="both"/>
        <w:rPr>
          <w:bCs/>
          <w:noProof/>
          <w:lang w:val="sr-Cyrl-RS"/>
        </w:rPr>
      </w:pPr>
      <w:r>
        <w:rPr>
          <w:noProof/>
          <w:color w:val="000000"/>
          <w:lang w:val="sr-Cyrl-RS"/>
        </w:rPr>
        <w:t xml:space="preserve"> </w:t>
      </w:r>
      <w:r w:rsidR="003F47C9" w:rsidRPr="00A9041F">
        <w:rPr>
          <w:noProof/>
          <w:color w:val="000000"/>
          <w:lang w:val="sr-Cyrl-RS"/>
        </w:rPr>
        <w:t>Видео ларингоскоп</w:t>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t xml:space="preserve">ком. </w:t>
      </w:r>
      <w:r w:rsidR="003F47C9">
        <w:rPr>
          <w:noProof/>
          <w:color w:val="000000"/>
          <w:lang w:val="sr-Cyrl-RS"/>
        </w:rPr>
        <w:t>1</w:t>
      </w:r>
    </w:p>
    <w:p w:rsidR="003F47C9" w:rsidRDefault="00C36A22" w:rsidP="00C36A22">
      <w:pPr>
        <w:suppressAutoHyphens/>
        <w:spacing w:line="100" w:lineRule="atLeast"/>
        <w:jc w:val="both"/>
        <w:rPr>
          <w:noProof/>
          <w:color w:val="000000"/>
          <w:lang w:val="sr-Cyrl-RS"/>
        </w:rPr>
      </w:pPr>
      <w:r>
        <w:rPr>
          <w:noProof/>
          <w:color w:val="000000"/>
          <w:lang w:val="sr-Cyrl-RS"/>
        </w:rPr>
        <w:t xml:space="preserve">            В</w:t>
      </w:r>
      <w:r w:rsidR="003F47C9" w:rsidRPr="00A9041F">
        <w:rPr>
          <w:noProof/>
          <w:color w:val="000000"/>
          <w:lang w:val="sr-Cyrl-RS"/>
        </w:rPr>
        <w:t>идео процесор</w:t>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r>
      <w:r w:rsidR="00CD6E52">
        <w:rPr>
          <w:noProof/>
          <w:color w:val="000000"/>
          <w:lang w:val="sr-Cyrl-RS"/>
        </w:rPr>
        <w:tab/>
        <w:t xml:space="preserve">ком. </w:t>
      </w:r>
      <w:r w:rsidR="003F47C9">
        <w:rPr>
          <w:noProof/>
          <w:color w:val="000000"/>
          <w:lang w:val="sr-Cyrl-RS"/>
        </w:rPr>
        <w:t>8</w:t>
      </w:r>
    </w:p>
    <w:p w:rsidR="00CD6E52" w:rsidRDefault="00CD6E52" w:rsidP="00376B00">
      <w:pPr>
        <w:suppressAutoHyphens/>
        <w:spacing w:line="100" w:lineRule="atLeast"/>
        <w:ind w:firstLine="720"/>
        <w:jc w:val="both"/>
        <w:rPr>
          <w:b/>
          <w:noProof/>
          <w:color w:val="000000"/>
          <w:lang w:val="sr-Cyrl-RS"/>
        </w:rPr>
      </w:pPr>
    </w:p>
    <w:p w:rsidR="00CD6E52" w:rsidRDefault="00CD6E52" w:rsidP="00376B00">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Erbe</w:t>
      </w:r>
      <w:r w:rsidRPr="001811F7">
        <w:rPr>
          <w:b/>
          <w:noProof/>
          <w:lang w:val="sr-Cyrl-RS"/>
        </w:rPr>
        <w:t>“ обухвата</w:t>
      </w:r>
    </w:p>
    <w:p w:rsidR="00CD6E52" w:rsidRDefault="00CD6E52" w:rsidP="00376B00">
      <w:pPr>
        <w:suppressAutoHyphens/>
        <w:spacing w:line="100" w:lineRule="atLeast"/>
        <w:ind w:firstLine="720"/>
        <w:jc w:val="both"/>
        <w:rPr>
          <w:b/>
          <w:noProof/>
          <w:lang w:val="sr-Cyrl-RS"/>
        </w:rPr>
      </w:pPr>
    </w:p>
    <w:p w:rsidR="00CD6E52" w:rsidRDefault="00CD6E52" w:rsidP="00CD6E52">
      <w:pPr>
        <w:suppressAutoHyphens/>
        <w:spacing w:line="100" w:lineRule="atLeast"/>
        <w:ind w:firstLine="720"/>
        <w:jc w:val="both"/>
        <w:rPr>
          <w:bCs/>
          <w:noProof/>
          <w:lang w:val="sr-Cyrl-RS"/>
        </w:rPr>
      </w:pPr>
      <w:r w:rsidRPr="006261DB">
        <w:rPr>
          <w:noProof/>
          <w:lang w:val="sr-Cyrl-RS"/>
        </w:rPr>
        <w:t>Апарат за криотерапију</w:t>
      </w:r>
      <w:r w:rsidRPr="00CD6E52">
        <w:rPr>
          <w:bCs/>
          <w:noProof/>
          <w:lang w:val="sr-Cyrl-RS"/>
        </w:rPr>
        <w:t xml:space="preserve"> </w:t>
      </w:r>
      <w:r>
        <w:rPr>
          <w:bCs/>
          <w:noProof/>
          <w:lang w:val="sr-Cyrl-RS"/>
        </w:rPr>
        <w:tab/>
      </w:r>
      <w:r>
        <w:rPr>
          <w:bCs/>
          <w:noProof/>
          <w:lang w:val="sr-Cyrl-RS"/>
        </w:rPr>
        <w:tab/>
      </w:r>
      <w:r>
        <w:rPr>
          <w:bCs/>
          <w:noProof/>
          <w:lang w:val="sr-Cyrl-RS"/>
        </w:rPr>
        <w:tab/>
      </w:r>
      <w:r>
        <w:rPr>
          <w:bCs/>
          <w:noProof/>
          <w:lang w:val="sr-Cyrl-RS"/>
        </w:rPr>
        <w:tab/>
        <w:t>ком. 1</w:t>
      </w:r>
    </w:p>
    <w:p w:rsidR="00CD6E52" w:rsidRPr="005C2E82" w:rsidRDefault="00CD6E52" w:rsidP="00376B00">
      <w:pPr>
        <w:suppressAutoHyphens/>
        <w:spacing w:line="100" w:lineRule="atLeast"/>
        <w:ind w:firstLine="720"/>
        <w:jc w:val="both"/>
        <w:rPr>
          <w:noProof/>
          <w:color w:val="000000"/>
          <w:lang w:val="sr-Cyrl-RS"/>
        </w:rPr>
      </w:pPr>
      <w:r>
        <w:rPr>
          <w:noProof/>
          <w:sz w:val="20"/>
          <w:szCs w:val="20"/>
          <w:lang w:val="sr-Cyrl-CS"/>
        </w:rPr>
        <w:t xml:space="preserve">Апарат за </w:t>
      </w:r>
      <w:r>
        <w:rPr>
          <w:noProof/>
          <w:lang w:val="sr-Cyrl-CS"/>
        </w:rPr>
        <w:t xml:space="preserve">криопексију </w:t>
      </w:r>
      <w:r w:rsidRPr="006261DB">
        <w:rPr>
          <w:noProof/>
          <w:lang w:val="sr-Latn-RS"/>
        </w:rPr>
        <w:t>Erbokombi Erbodryo AE</w:t>
      </w:r>
      <w:r w:rsidR="005C2E82">
        <w:rPr>
          <w:noProof/>
          <w:lang w:val="sr-Cyrl-RS"/>
        </w:rPr>
        <w:tab/>
        <w:t>ком. 1</w:t>
      </w:r>
    </w:p>
    <w:p w:rsidR="003F47C9" w:rsidRDefault="00CD6E52" w:rsidP="00376B00">
      <w:pPr>
        <w:suppressAutoHyphens/>
        <w:spacing w:line="100" w:lineRule="atLeast"/>
        <w:ind w:firstLine="720"/>
        <w:jc w:val="both"/>
        <w:rPr>
          <w:noProof/>
          <w:lang w:val="sr-Cyrl-RS"/>
        </w:rPr>
      </w:pPr>
      <w:r w:rsidRPr="006261DB">
        <w:rPr>
          <w:noProof/>
          <w:lang w:val="sr-Cyrl-RS"/>
        </w:rPr>
        <w:t>Електрокаутер</w:t>
      </w:r>
      <w:r w:rsidR="005C2E82">
        <w:rPr>
          <w:noProof/>
          <w:lang w:val="sr-Cyrl-RS"/>
        </w:rPr>
        <w:tab/>
      </w:r>
      <w:r w:rsidR="005C2E82">
        <w:rPr>
          <w:noProof/>
          <w:lang w:val="sr-Cyrl-RS"/>
        </w:rPr>
        <w:tab/>
      </w:r>
      <w:r w:rsidR="005C2E82">
        <w:rPr>
          <w:noProof/>
          <w:lang w:val="sr-Cyrl-RS"/>
        </w:rPr>
        <w:tab/>
      </w:r>
      <w:r w:rsidR="005C2E82">
        <w:rPr>
          <w:noProof/>
          <w:lang w:val="sr-Cyrl-RS"/>
        </w:rPr>
        <w:tab/>
      </w:r>
      <w:r w:rsidR="005C2E82">
        <w:rPr>
          <w:noProof/>
          <w:lang w:val="sr-Cyrl-RS"/>
        </w:rPr>
        <w:tab/>
        <w:t>ком. 21</w:t>
      </w:r>
    </w:p>
    <w:p w:rsidR="00CD6E52" w:rsidRDefault="00CD6E52" w:rsidP="00376B00">
      <w:pPr>
        <w:suppressAutoHyphens/>
        <w:spacing w:line="100" w:lineRule="atLeast"/>
        <w:ind w:firstLine="720"/>
        <w:jc w:val="both"/>
        <w:rPr>
          <w:noProof/>
          <w:lang w:val="sr-Cyrl-RS"/>
        </w:rPr>
      </w:pPr>
      <w:r w:rsidRPr="006261DB">
        <w:rPr>
          <w:noProof/>
          <w:lang w:val="sr-Cyrl-RS"/>
        </w:rPr>
        <w:t>Пумпа иригациона</w:t>
      </w:r>
      <w:r w:rsidR="005C2E82">
        <w:rPr>
          <w:noProof/>
          <w:lang w:val="sr-Cyrl-RS"/>
        </w:rPr>
        <w:tab/>
      </w:r>
      <w:r w:rsidR="005C2E82">
        <w:rPr>
          <w:noProof/>
          <w:lang w:val="sr-Cyrl-RS"/>
        </w:rPr>
        <w:tab/>
      </w:r>
      <w:r w:rsidR="005C2E82">
        <w:rPr>
          <w:noProof/>
          <w:lang w:val="sr-Cyrl-RS"/>
        </w:rPr>
        <w:tab/>
      </w:r>
      <w:r w:rsidR="005C2E82">
        <w:rPr>
          <w:noProof/>
          <w:lang w:val="sr-Cyrl-RS"/>
        </w:rPr>
        <w:tab/>
      </w:r>
      <w:r w:rsidR="005C2E82">
        <w:rPr>
          <w:noProof/>
          <w:lang w:val="sr-Cyrl-RS"/>
        </w:rPr>
        <w:tab/>
        <w:t>ком. 3</w:t>
      </w:r>
    </w:p>
    <w:p w:rsidR="00CD6E52" w:rsidRDefault="00CD6E52" w:rsidP="00376B00">
      <w:pPr>
        <w:suppressAutoHyphens/>
        <w:spacing w:line="100" w:lineRule="atLeast"/>
        <w:ind w:firstLine="720"/>
        <w:jc w:val="both"/>
        <w:rPr>
          <w:noProof/>
          <w:lang w:val="sr-Cyrl-RS"/>
        </w:rPr>
      </w:pPr>
      <w:r w:rsidRPr="006261DB">
        <w:rPr>
          <w:noProof/>
          <w:lang w:val="sr-Cyrl-RS"/>
        </w:rPr>
        <w:t>Аргон генератор</w:t>
      </w:r>
      <w:r w:rsidR="005C2E82">
        <w:rPr>
          <w:noProof/>
          <w:lang w:val="sr-Cyrl-RS"/>
        </w:rPr>
        <w:tab/>
      </w:r>
      <w:r w:rsidR="005C2E82">
        <w:rPr>
          <w:noProof/>
          <w:lang w:val="sr-Cyrl-RS"/>
        </w:rPr>
        <w:tab/>
      </w:r>
      <w:r w:rsidR="005C2E82">
        <w:rPr>
          <w:noProof/>
          <w:lang w:val="sr-Cyrl-RS"/>
        </w:rPr>
        <w:tab/>
      </w:r>
      <w:r w:rsidR="005C2E82">
        <w:rPr>
          <w:noProof/>
          <w:lang w:val="sr-Cyrl-RS"/>
        </w:rPr>
        <w:tab/>
      </w:r>
      <w:r w:rsidR="005C2E82">
        <w:rPr>
          <w:noProof/>
          <w:lang w:val="sr-Cyrl-RS"/>
        </w:rPr>
        <w:tab/>
        <w:t>ком. 8</w:t>
      </w:r>
    </w:p>
    <w:p w:rsidR="00CD6E52" w:rsidRPr="005C2E82" w:rsidRDefault="00CD6E52" w:rsidP="00376B00">
      <w:pPr>
        <w:suppressAutoHyphens/>
        <w:spacing w:line="100" w:lineRule="atLeast"/>
        <w:ind w:firstLine="720"/>
        <w:jc w:val="both"/>
        <w:rPr>
          <w:noProof/>
          <w:lang w:val="sr-Cyrl-RS"/>
        </w:rPr>
      </w:pPr>
      <w:r w:rsidRPr="006261DB">
        <w:rPr>
          <w:noProof/>
          <w:lang w:val="sr-Cyrl-RS"/>
        </w:rPr>
        <w:t>Водени нож</w:t>
      </w:r>
      <w:r>
        <w:rPr>
          <w:lang w:val="sr-Cyrl-RS"/>
        </w:rPr>
        <w:t xml:space="preserve"> </w:t>
      </w:r>
      <w:r w:rsidRPr="006261DB">
        <w:rPr>
          <w:noProof/>
          <w:lang w:val="sr-Latn-CS"/>
        </w:rPr>
        <w:t>Helix Hidro-jet</w:t>
      </w:r>
      <w:r w:rsidR="005C2E82">
        <w:rPr>
          <w:noProof/>
          <w:lang w:val="sr-Cyrl-RS"/>
        </w:rPr>
        <w:tab/>
      </w:r>
      <w:r w:rsidR="005C2E82">
        <w:rPr>
          <w:noProof/>
          <w:lang w:val="sr-Cyrl-RS"/>
        </w:rPr>
        <w:tab/>
      </w:r>
      <w:r w:rsidR="005C2E82">
        <w:rPr>
          <w:noProof/>
          <w:lang w:val="sr-Cyrl-RS"/>
        </w:rPr>
        <w:tab/>
      </w:r>
      <w:r w:rsidR="005C2E82">
        <w:rPr>
          <w:noProof/>
          <w:lang w:val="sr-Cyrl-RS"/>
        </w:rPr>
        <w:tab/>
        <w:t>ком. 1</w:t>
      </w:r>
    </w:p>
    <w:p w:rsidR="00CD6E52" w:rsidRPr="00CD6E52" w:rsidRDefault="00CD6E52" w:rsidP="00376B00">
      <w:pPr>
        <w:suppressAutoHyphens/>
        <w:spacing w:line="100" w:lineRule="atLeast"/>
        <w:ind w:firstLine="720"/>
        <w:jc w:val="both"/>
        <w:rPr>
          <w:noProof/>
          <w:lang w:val="sr-Cyrl-RS"/>
        </w:rPr>
      </w:pPr>
    </w:p>
    <w:p w:rsidR="00CD6E52" w:rsidRDefault="00CD6E52" w:rsidP="00376B00">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Maquet</w:t>
      </w:r>
      <w:r w:rsidRPr="001811F7">
        <w:rPr>
          <w:b/>
          <w:noProof/>
          <w:lang w:val="sr-Cyrl-RS"/>
        </w:rPr>
        <w:t>“ обухвата</w:t>
      </w:r>
    </w:p>
    <w:p w:rsidR="005C2E82" w:rsidRDefault="005C2E82" w:rsidP="00376B00">
      <w:pPr>
        <w:suppressAutoHyphens/>
        <w:spacing w:line="100" w:lineRule="atLeast"/>
        <w:ind w:firstLine="720"/>
        <w:jc w:val="both"/>
        <w:rPr>
          <w:noProof/>
          <w:lang w:val="sr-Cyrl-RS"/>
        </w:rPr>
      </w:pPr>
    </w:p>
    <w:p w:rsidR="00CD6E52" w:rsidRPr="005C2E82" w:rsidRDefault="00CD6E52" w:rsidP="00376B00">
      <w:pPr>
        <w:suppressAutoHyphens/>
        <w:spacing w:line="100" w:lineRule="atLeast"/>
        <w:ind w:firstLine="720"/>
        <w:jc w:val="both"/>
        <w:rPr>
          <w:noProof/>
          <w:lang w:val="sr-Cyrl-RS"/>
        </w:rPr>
      </w:pPr>
      <w:r w:rsidRPr="005C2E82">
        <w:rPr>
          <w:noProof/>
          <w:lang w:val="sr-Cyrl-RS"/>
        </w:rPr>
        <w:t>Апарат за анестезију</w:t>
      </w:r>
      <w:r w:rsidR="005C2E82">
        <w:rPr>
          <w:noProof/>
          <w:lang w:val="sr-Cyrl-RS"/>
        </w:rPr>
        <w:tab/>
      </w:r>
      <w:r w:rsidR="005C2E82">
        <w:rPr>
          <w:noProof/>
          <w:lang w:val="sr-Cyrl-RS"/>
        </w:rPr>
        <w:tab/>
      </w:r>
      <w:r w:rsidR="005C2E82">
        <w:rPr>
          <w:noProof/>
          <w:lang w:val="sr-Cyrl-RS"/>
        </w:rPr>
        <w:tab/>
      </w:r>
      <w:r w:rsidR="005C2E82">
        <w:rPr>
          <w:noProof/>
          <w:lang w:val="sr-Cyrl-RS"/>
        </w:rPr>
        <w:tab/>
      </w:r>
      <w:r w:rsidR="005C2E82">
        <w:rPr>
          <w:noProof/>
          <w:lang w:val="sr-Cyrl-RS"/>
        </w:rPr>
        <w:tab/>
        <w:t>ком. 1</w:t>
      </w:r>
    </w:p>
    <w:p w:rsidR="00CD6E52" w:rsidRPr="005C2E82" w:rsidRDefault="00CD6E52" w:rsidP="00376B00">
      <w:pPr>
        <w:suppressAutoHyphens/>
        <w:spacing w:line="100" w:lineRule="atLeast"/>
        <w:ind w:firstLine="720"/>
        <w:jc w:val="both"/>
        <w:rPr>
          <w:bCs/>
          <w:noProof/>
          <w:lang w:val="sr-Cyrl-RS"/>
        </w:rPr>
      </w:pPr>
      <w:r w:rsidRPr="005C2E82">
        <w:rPr>
          <w:noProof/>
          <w:lang w:val="sr-Cyrl-RS"/>
        </w:rPr>
        <w:t>Аспиратор</w:t>
      </w:r>
      <w:r w:rsidR="005C2E82">
        <w:rPr>
          <w:noProof/>
          <w:lang w:val="sr-Cyrl-RS"/>
        </w:rPr>
        <w:tab/>
      </w:r>
      <w:r w:rsidR="005C2E82">
        <w:rPr>
          <w:noProof/>
          <w:lang w:val="sr-Cyrl-RS"/>
        </w:rPr>
        <w:tab/>
      </w:r>
      <w:r w:rsidR="005C2E82">
        <w:rPr>
          <w:noProof/>
          <w:lang w:val="sr-Cyrl-RS"/>
        </w:rPr>
        <w:tab/>
      </w:r>
      <w:r w:rsidR="005C2E82">
        <w:rPr>
          <w:noProof/>
          <w:lang w:val="sr-Cyrl-RS"/>
        </w:rPr>
        <w:tab/>
      </w:r>
      <w:r w:rsidR="005C2E82">
        <w:rPr>
          <w:noProof/>
          <w:lang w:val="sr-Cyrl-RS"/>
        </w:rPr>
        <w:tab/>
      </w:r>
      <w:r w:rsidR="005C2E82">
        <w:rPr>
          <w:noProof/>
          <w:lang w:val="sr-Cyrl-RS"/>
        </w:rPr>
        <w:tab/>
        <w:t>ком. 9</w:t>
      </w:r>
    </w:p>
    <w:p w:rsidR="00CD6E52" w:rsidRPr="005C2E82" w:rsidRDefault="00CD6E52" w:rsidP="00376B00">
      <w:pPr>
        <w:suppressAutoHyphens/>
        <w:spacing w:line="100" w:lineRule="atLeast"/>
        <w:ind w:firstLine="720"/>
        <w:jc w:val="both"/>
        <w:rPr>
          <w:noProof/>
          <w:lang w:val="sr-Cyrl-CS"/>
        </w:rPr>
      </w:pPr>
      <w:r w:rsidRPr="005C2E82">
        <w:rPr>
          <w:noProof/>
          <w:lang w:val="sr-Cyrl-CS"/>
        </w:rPr>
        <w:t>Грејач за инфузије</w:t>
      </w:r>
      <w:r w:rsidR="005C2E82">
        <w:rPr>
          <w:noProof/>
          <w:lang w:val="sr-Cyrl-CS"/>
        </w:rPr>
        <w:tab/>
      </w:r>
      <w:r w:rsidR="005C2E82">
        <w:rPr>
          <w:noProof/>
          <w:lang w:val="sr-Cyrl-CS"/>
        </w:rPr>
        <w:tab/>
      </w:r>
      <w:r w:rsidR="005C2E82">
        <w:rPr>
          <w:noProof/>
          <w:lang w:val="sr-Cyrl-CS"/>
        </w:rPr>
        <w:tab/>
      </w:r>
      <w:r w:rsidR="005C2E82">
        <w:rPr>
          <w:noProof/>
          <w:lang w:val="sr-Cyrl-CS"/>
        </w:rPr>
        <w:tab/>
      </w:r>
      <w:r w:rsidR="005C2E82">
        <w:rPr>
          <w:noProof/>
          <w:lang w:val="sr-Cyrl-CS"/>
        </w:rPr>
        <w:tab/>
        <w:t>ком. 5</w:t>
      </w:r>
    </w:p>
    <w:p w:rsidR="005C2E82" w:rsidRPr="005C2E82" w:rsidRDefault="005C2E82" w:rsidP="00376B00">
      <w:pPr>
        <w:suppressAutoHyphens/>
        <w:spacing w:line="100" w:lineRule="atLeast"/>
        <w:ind w:firstLine="720"/>
        <w:jc w:val="both"/>
        <w:rPr>
          <w:noProof/>
          <w:lang w:val="sr-Cyrl-CS"/>
        </w:rPr>
      </w:pPr>
      <w:r w:rsidRPr="005C2E82">
        <w:rPr>
          <w:noProof/>
          <w:lang w:val="sr-Cyrl-CS"/>
        </w:rPr>
        <w:t>Лампа операциона</w:t>
      </w:r>
      <w:r>
        <w:rPr>
          <w:noProof/>
          <w:lang w:val="sr-Cyrl-CS"/>
        </w:rPr>
        <w:tab/>
      </w:r>
      <w:r>
        <w:rPr>
          <w:noProof/>
          <w:lang w:val="sr-Cyrl-CS"/>
        </w:rPr>
        <w:tab/>
      </w:r>
      <w:r>
        <w:rPr>
          <w:noProof/>
          <w:lang w:val="sr-Cyrl-CS"/>
        </w:rPr>
        <w:tab/>
      </w:r>
      <w:r>
        <w:rPr>
          <w:noProof/>
          <w:lang w:val="sr-Cyrl-CS"/>
        </w:rPr>
        <w:tab/>
      </w:r>
      <w:r>
        <w:rPr>
          <w:noProof/>
          <w:lang w:val="sr-Cyrl-CS"/>
        </w:rPr>
        <w:tab/>
        <w:t>ком. 10</w:t>
      </w:r>
    </w:p>
    <w:p w:rsidR="005C2E82" w:rsidRPr="005C2E82" w:rsidRDefault="005C2E82" w:rsidP="00376B00">
      <w:pPr>
        <w:suppressAutoHyphens/>
        <w:spacing w:line="100" w:lineRule="atLeast"/>
        <w:ind w:firstLine="720"/>
        <w:jc w:val="both"/>
        <w:rPr>
          <w:noProof/>
          <w:lang w:val="sr-Cyrl-CS"/>
        </w:rPr>
      </w:pPr>
      <w:r w:rsidRPr="005C2E82">
        <w:rPr>
          <w:noProof/>
          <w:lang w:val="sr-Cyrl-RS"/>
        </w:rPr>
        <w:t>Лампа за преглед</w:t>
      </w:r>
      <w:r>
        <w:rPr>
          <w:noProof/>
          <w:lang w:val="sr-Cyrl-RS"/>
        </w:rPr>
        <w:tab/>
      </w:r>
      <w:r>
        <w:rPr>
          <w:noProof/>
          <w:lang w:val="sr-Cyrl-RS"/>
        </w:rPr>
        <w:tab/>
      </w:r>
      <w:r>
        <w:rPr>
          <w:noProof/>
          <w:lang w:val="sr-Cyrl-RS"/>
        </w:rPr>
        <w:tab/>
      </w:r>
      <w:r>
        <w:rPr>
          <w:noProof/>
          <w:lang w:val="sr-Cyrl-RS"/>
        </w:rPr>
        <w:tab/>
      </w:r>
      <w:r>
        <w:rPr>
          <w:noProof/>
          <w:lang w:val="sr-Cyrl-RS"/>
        </w:rPr>
        <w:tab/>
        <w:t>ком. 18</w:t>
      </w:r>
    </w:p>
    <w:p w:rsidR="005C2E82" w:rsidRPr="005C2E82" w:rsidRDefault="005C2E82" w:rsidP="00376B00">
      <w:pPr>
        <w:suppressAutoHyphens/>
        <w:spacing w:line="100" w:lineRule="atLeast"/>
        <w:ind w:firstLine="720"/>
        <w:jc w:val="both"/>
        <w:rPr>
          <w:noProof/>
          <w:lang w:val="sr-Cyrl-RS"/>
        </w:rPr>
      </w:pPr>
      <w:r w:rsidRPr="005C2E82">
        <w:rPr>
          <w:noProof/>
          <w:lang w:val="sr-Cyrl-RS"/>
        </w:rPr>
        <w:t>Сто операциони</w:t>
      </w:r>
      <w:r>
        <w:rPr>
          <w:noProof/>
          <w:lang w:val="sr-Cyrl-RS"/>
        </w:rPr>
        <w:tab/>
      </w:r>
      <w:r>
        <w:rPr>
          <w:noProof/>
          <w:lang w:val="sr-Cyrl-RS"/>
        </w:rPr>
        <w:tab/>
      </w:r>
      <w:r>
        <w:rPr>
          <w:noProof/>
          <w:lang w:val="sr-Cyrl-RS"/>
        </w:rPr>
        <w:tab/>
      </w:r>
      <w:r>
        <w:rPr>
          <w:noProof/>
          <w:lang w:val="sr-Cyrl-RS"/>
        </w:rPr>
        <w:tab/>
      </w:r>
      <w:r>
        <w:rPr>
          <w:noProof/>
          <w:lang w:val="sr-Cyrl-RS"/>
        </w:rPr>
        <w:tab/>
        <w:t>ком. 21</w:t>
      </w:r>
    </w:p>
    <w:p w:rsidR="005C2E82" w:rsidRDefault="005C2E82" w:rsidP="00376B00">
      <w:pPr>
        <w:suppressAutoHyphens/>
        <w:spacing w:line="100" w:lineRule="atLeast"/>
        <w:ind w:firstLine="720"/>
        <w:jc w:val="both"/>
        <w:rPr>
          <w:noProof/>
          <w:lang w:val="sr-Cyrl-CS"/>
        </w:rPr>
      </w:pPr>
      <w:r w:rsidRPr="005C2E82">
        <w:rPr>
          <w:noProof/>
          <w:lang w:val="sr-Cyrl-CS"/>
        </w:rPr>
        <w:t>Стречер-колица за превоз болесника</w:t>
      </w:r>
      <w:r>
        <w:rPr>
          <w:noProof/>
          <w:lang w:val="sr-Cyrl-CS"/>
        </w:rPr>
        <w:tab/>
      </w:r>
      <w:r>
        <w:rPr>
          <w:noProof/>
          <w:lang w:val="sr-Cyrl-CS"/>
        </w:rPr>
        <w:tab/>
        <w:t>ком. 3</w:t>
      </w:r>
    </w:p>
    <w:p w:rsidR="005C2E82" w:rsidRDefault="005C2E82" w:rsidP="00376B00">
      <w:pPr>
        <w:suppressAutoHyphens/>
        <w:spacing w:line="100" w:lineRule="atLeast"/>
        <w:ind w:firstLine="720"/>
        <w:jc w:val="both"/>
        <w:rPr>
          <w:noProof/>
          <w:lang w:val="sr-Cyrl-CS"/>
        </w:rPr>
      </w:pPr>
    </w:p>
    <w:p w:rsidR="005C2E82" w:rsidRDefault="005C2E82" w:rsidP="00376B00">
      <w:pPr>
        <w:suppressAutoHyphens/>
        <w:spacing w:line="100" w:lineRule="atLeast"/>
        <w:ind w:firstLine="720"/>
        <w:jc w:val="both"/>
        <w:rPr>
          <w:noProof/>
          <w:lang w:val="sr-Cyrl-CS"/>
        </w:rPr>
      </w:pPr>
      <w:r w:rsidRPr="001811F7">
        <w:rPr>
          <w:b/>
          <w:noProof/>
          <w:color w:val="000000"/>
          <w:lang w:val="sr-Cyrl-RS"/>
        </w:rPr>
        <w:t>Сервисирање апарата произвођача „</w:t>
      </w:r>
      <w:r w:rsidRPr="001811F7">
        <w:rPr>
          <w:b/>
          <w:noProof/>
          <w:color w:val="000000"/>
          <w:lang w:val="sr-Latn-RS"/>
        </w:rPr>
        <w:t>Cherion</w:t>
      </w:r>
      <w:r w:rsidRPr="001811F7">
        <w:rPr>
          <w:b/>
          <w:noProof/>
          <w:lang w:val="sr-Cyrl-RS"/>
        </w:rPr>
        <w:t>“ обухвата</w:t>
      </w:r>
    </w:p>
    <w:p w:rsidR="005C2E82" w:rsidRDefault="005C2E82" w:rsidP="00376B00">
      <w:pPr>
        <w:suppressAutoHyphens/>
        <w:spacing w:line="100" w:lineRule="atLeast"/>
        <w:ind w:firstLine="720"/>
        <w:jc w:val="both"/>
        <w:rPr>
          <w:noProof/>
          <w:lang w:val="sr-Cyrl-CS"/>
        </w:rPr>
      </w:pPr>
    </w:p>
    <w:p w:rsidR="005C2E82" w:rsidRPr="000F56BA" w:rsidRDefault="005C2E82" w:rsidP="00376B00">
      <w:pPr>
        <w:suppressAutoHyphens/>
        <w:spacing w:line="100" w:lineRule="atLeast"/>
        <w:ind w:firstLine="720"/>
        <w:jc w:val="both"/>
        <w:rPr>
          <w:noProof/>
          <w:lang w:val="sr-Cyrl-RS"/>
        </w:rPr>
      </w:pPr>
      <w:r w:rsidRPr="001811F7">
        <w:rPr>
          <w:noProof/>
          <w:lang w:val="sr-Cyrl-CS"/>
        </w:rPr>
        <w:t>Аспиратор</w:t>
      </w:r>
      <w:r w:rsidR="000F56BA">
        <w:rPr>
          <w:noProof/>
          <w:lang w:val="sr-Latn-RS"/>
        </w:rPr>
        <w:tab/>
      </w:r>
      <w:r w:rsidR="000F56BA">
        <w:rPr>
          <w:noProof/>
          <w:lang w:val="sr-Latn-RS"/>
        </w:rPr>
        <w:tab/>
      </w:r>
      <w:r w:rsidR="000F56BA">
        <w:rPr>
          <w:noProof/>
          <w:lang w:val="sr-Latn-RS"/>
        </w:rPr>
        <w:tab/>
      </w:r>
      <w:r w:rsidR="000F56BA">
        <w:rPr>
          <w:noProof/>
          <w:lang w:val="sr-Latn-RS"/>
        </w:rPr>
        <w:tab/>
      </w:r>
      <w:r w:rsidR="000F56BA">
        <w:rPr>
          <w:noProof/>
          <w:lang w:val="sr-Latn-RS"/>
        </w:rPr>
        <w:tab/>
      </w:r>
      <w:r w:rsidR="000F56BA">
        <w:rPr>
          <w:noProof/>
          <w:lang w:val="sr-Latn-RS"/>
        </w:rPr>
        <w:tab/>
      </w:r>
      <w:r w:rsidR="000F56BA">
        <w:rPr>
          <w:noProof/>
          <w:lang w:val="sr-Cyrl-RS"/>
        </w:rPr>
        <w:t>ком. 19</w:t>
      </w:r>
    </w:p>
    <w:p w:rsidR="005C2E82" w:rsidRDefault="005C2E82" w:rsidP="00376B00">
      <w:pPr>
        <w:suppressAutoHyphens/>
        <w:spacing w:line="100" w:lineRule="atLeast"/>
        <w:ind w:firstLine="720"/>
        <w:jc w:val="both"/>
        <w:rPr>
          <w:noProof/>
          <w:lang w:val="sr-Cyrl-CS"/>
        </w:rPr>
      </w:pPr>
    </w:p>
    <w:p w:rsidR="005C2E82" w:rsidRDefault="005C2E82" w:rsidP="00376B00">
      <w:pPr>
        <w:suppressAutoHyphens/>
        <w:spacing w:line="100" w:lineRule="atLeast"/>
        <w:ind w:firstLine="720"/>
        <w:jc w:val="both"/>
        <w:rPr>
          <w:noProof/>
          <w:lang w:val="sr-Cyrl-CS"/>
        </w:rPr>
      </w:pPr>
    </w:p>
    <w:p w:rsidR="005C2E82" w:rsidRDefault="005C2E82" w:rsidP="00376B00">
      <w:pPr>
        <w:suppressAutoHyphens/>
        <w:spacing w:line="100" w:lineRule="atLeast"/>
        <w:ind w:firstLine="720"/>
        <w:jc w:val="both"/>
        <w:rPr>
          <w:b/>
          <w:noProof/>
          <w:lang w:val="sr-Cyrl-RS"/>
        </w:rPr>
      </w:pPr>
      <w:r w:rsidRPr="001811F7">
        <w:rPr>
          <w:b/>
          <w:noProof/>
          <w:color w:val="000000"/>
          <w:lang w:val="sr-Cyrl-RS"/>
        </w:rPr>
        <w:lastRenderedPageBreak/>
        <w:t>Сервисирање апарата произвођача „</w:t>
      </w:r>
      <w:r w:rsidRPr="001811F7">
        <w:rPr>
          <w:b/>
          <w:noProof/>
          <w:color w:val="000000"/>
          <w:lang w:val="sr-Latn-RS"/>
        </w:rPr>
        <w:t>Technics</w:t>
      </w:r>
      <w:r w:rsidRPr="001811F7">
        <w:rPr>
          <w:b/>
          <w:noProof/>
          <w:lang w:val="sr-Cyrl-RS"/>
        </w:rPr>
        <w:t>“ обухвата</w:t>
      </w:r>
    </w:p>
    <w:p w:rsidR="00C36A22" w:rsidRDefault="00C36A22" w:rsidP="00376B00">
      <w:pPr>
        <w:suppressAutoHyphens/>
        <w:spacing w:line="100" w:lineRule="atLeast"/>
        <w:ind w:firstLine="720"/>
        <w:jc w:val="both"/>
        <w:rPr>
          <w:noProof/>
          <w:lang w:val="sr-Cyrl-CS"/>
        </w:rPr>
      </w:pPr>
    </w:p>
    <w:p w:rsidR="005C2E82" w:rsidRDefault="005C2E82" w:rsidP="00376B00">
      <w:pPr>
        <w:suppressAutoHyphens/>
        <w:spacing w:line="100" w:lineRule="atLeast"/>
        <w:ind w:firstLine="720"/>
        <w:jc w:val="both"/>
        <w:rPr>
          <w:noProof/>
          <w:lang w:val="sr-Cyrl-RS"/>
        </w:rPr>
      </w:pPr>
      <w:r w:rsidRPr="006E7B6A">
        <w:rPr>
          <w:noProof/>
          <w:lang w:val="sr-Cyrl-RS"/>
        </w:rPr>
        <w:t>Мобилни РТГ апарати</w:t>
      </w:r>
      <w:r w:rsidR="000F56BA">
        <w:rPr>
          <w:noProof/>
          <w:lang w:val="sr-Cyrl-RS"/>
        </w:rPr>
        <w:tab/>
      </w:r>
      <w:r w:rsidR="000F56BA">
        <w:rPr>
          <w:noProof/>
          <w:lang w:val="sr-Cyrl-RS"/>
        </w:rPr>
        <w:tab/>
      </w:r>
      <w:r w:rsidR="000F56BA">
        <w:rPr>
          <w:noProof/>
          <w:lang w:val="sr-Cyrl-RS"/>
        </w:rPr>
        <w:tab/>
      </w:r>
      <w:r w:rsidR="000F56BA">
        <w:rPr>
          <w:noProof/>
          <w:lang w:val="sr-Cyrl-RS"/>
        </w:rPr>
        <w:tab/>
        <w:t>ком. 3</w:t>
      </w:r>
    </w:p>
    <w:p w:rsidR="00C36A22" w:rsidRDefault="00C36A22" w:rsidP="00376B00">
      <w:pPr>
        <w:suppressAutoHyphens/>
        <w:spacing w:line="100" w:lineRule="atLeast"/>
        <w:ind w:firstLine="720"/>
        <w:jc w:val="both"/>
        <w:rPr>
          <w:noProof/>
          <w:lang w:val="sr-Cyrl-RS"/>
        </w:rPr>
      </w:pPr>
    </w:p>
    <w:p w:rsidR="005C2E82" w:rsidRDefault="005C2E82" w:rsidP="00376B00">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MMS</w:t>
      </w:r>
      <w:r w:rsidRPr="001811F7">
        <w:rPr>
          <w:b/>
          <w:noProof/>
          <w:lang w:val="sr-Cyrl-RS"/>
        </w:rPr>
        <w:t>“ обухвата</w:t>
      </w:r>
    </w:p>
    <w:p w:rsidR="00C36A22" w:rsidRDefault="00C36A22" w:rsidP="00376B00">
      <w:pPr>
        <w:suppressAutoHyphens/>
        <w:spacing w:line="100" w:lineRule="atLeast"/>
        <w:ind w:firstLine="720"/>
        <w:jc w:val="both"/>
        <w:rPr>
          <w:noProof/>
          <w:lang w:val="sr-Cyrl-RS"/>
        </w:rPr>
      </w:pPr>
    </w:p>
    <w:p w:rsidR="005C2E82" w:rsidRDefault="005C2E82" w:rsidP="00376B00">
      <w:pPr>
        <w:suppressAutoHyphens/>
        <w:spacing w:line="100" w:lineRule="atLeast"/>
        <w:ind w:firstLine="720"/>
        <w:jc w:val="both"/>
        <w:rPr>
          <w:noProof/>
          <w:lang w:val="sr-Cyrl-RS"/>
        </w:rPr>
      </w:pPr>
      <w:r w:rsidRPr="006E7B6A">
        <w:rPr>
          <w:noProof/>
          <w:lang w:val="sr-Cyrl-RS"/>
        </w:rPr>
        <w:t>Систем за уродинамику</w:t>
      </w:r>
      <w:r w:rsidR="000F56BA">
        <w:rPr>
          <w:noProof/>
          <w:lang w:val="sr-Cyrl-RS"/>
        </w:rPr>
        <w:tab/>
      </w:r>
      <w:r w:rsidR="000F56BA">
        <w:rPr>
          <w:noProof/>
          <w:lang w:val="sr-Cyrl-RS"/>
        </w:rPr>
        <w:tab/>
      </w:r>
      <w:r w:rsidR="000F56BA">
        <w:rPr>
          <w:noProof/>
          <w:lang w:val="sr-Cyrl-RS"/>
        </w:rPr>
        <w:tab/>
      </w:r>
      <w:r w:rsidR="000F56BA">
        <w:rPr>
          <w:noProof/>
          <w:lang w:val="sr-Cyrl-RS"/>
        </w:rPr>
        <w:tab/>
        <w:t>ком. 1</w:t>
      </w:r>
    </w:p>
    <w:p w:rsidR="000F56BA" w:rsidRDefault="005C2E82" w:rsidP="00376B00">
      <w:pPr>
        <w:suppressAutoHyphens/>
        <w:spacing w:line="100" w:lineRule="atLeast"/>
        <w:ind w:firstLine="720"/>
        <w:jc w:val="both"/>
        <w:rPr>
          <w:noProof/>
          <w:lang w:val="sr-Cyrl-RS"/>
        </w:rPr>
      </w:pPr>
      <w:r w:rsidRPr="006E7B6A">
        <w:rPr>
          <w:noProof/>
          <w:lang w:val="sr-Cyrl-RS"/>
        </w:rPr>
        <w:t xml:space="preserve">Гастроенетролошка јединица за манометрију </w:t>
      </w:r>
    </w:p>
    <w:p w:rsidR="005C2E82" w:rsidRPr="005C2E82" w:rsidRDefault="005C2E82" w:rsidP="00376B00">
      <w:pPr>
        <w:suppressAutoHyphens/>
        <w:spacing w:line="100" w:lineRule="atLeast"/>
        <w:ind w:firstLine="720"/>
        <w:jc w:val="both"/>
        <w:rPr>
          <w:noProof/>
          <w:lang w:val="sr-Cyrl-CS"/>
        </w:rPr>
      </w:pPr>
      <w:r w:rsidRPr="006E7B6A">
        <w:rPr>
          <w:noProof/>
          <w:lang w:val="sr-Cyrl-RS"/>
        </w:rPr>
        <w:t>дигестивног тракта</w:t>
      </w:r>
      <w:r w:rsidR="000F56BA">
        <w:rPr>
          <w:noProof/>
          <w:lang w:val="sr-Cyrl-RS"/>
        </w:rPr>
        <w:tab/>
      </w:r>
      <w:r w:rsidR="000F56BA">
        <w:rPr>
          <w:noProof/>
          <w:lang w:val="sr-Cyrl-RS"/>
        </w:rPr>
        <w:tab/>
      </w:r>
      <w:r w:rsidR="000F56BA">
        <w:rPr>
          <w:noProof/>
          <w:lang w:val="sr-Cyrl-RS"/>
        </w:rPr>
        <w:tab/>
      </w:r>
      <w:r w:rsidR="000F56BA">
        <w:rPr>
          <w:noProof/>
          <w:lang w:val="sr-Cyrl-RS"/>
        </w:rPr>
        <w:tab/>
      </w:r>
      <w:r w:rsidR="000F56BA">
        <w:rPr>
          <w:noProof/>
          <w:lang w:val="sr-Cyrl-RS"/>
        </w:rPr>
        <w:tab/>
        <w:t>ком. 1</w:t>
      </w:r>
    </w:p>
    <w:p w:rsidR="000F56BA" w:rsidRDefault="005C2E82" w:rsidP="00376B00">
      <w:pPr>
        <w:suppressAutoHyphens/>
        <w:spacing w:line="100" w:lineRule="atLeast"/>
        <w:ind w:firstLine="720"/>
        <w:jc w:val="both"/>
        <w:rPr>
          <w:noProof/>
          <w:lang w:val="sr-Cyrl-RS"/>
        </w:rPr>
      </w:pPr>
      <w:r w:rsidRPr="006E7B6A">
        <w:rPr>
          <w:noProof/>
          <w:lang w:val="sr-Cyrl-RS"/>
        </w:rPr>
        <w:t xml:space="preserve">Гастроенетролошка јединица за мерње </w:t>
      </w:r>
    </w:p>
    <w:p w:rsidR="005C2E82" w:rsidRDefault="000F56BA" w:rsidP="00376B00">
      <w:pPr>
        <w:suppressAutoHyphens/>
        <w:spacing w:line="100" w:lineRule="atLeast"/>
        <w:ind w:firstLine="720"/>
        <w:jc w:val="both"/>
        <w:rPr>
          <w:noProof/>
          <w:lang w:val="sr-Cyrl-RS"/>
        </w:rPr>
      </w:pPr>
      <w:r w:rsidRPr="006E7B6A">
        <w:rPr>
          <w:noProof/>
          <w:lang w:val="sr-Cyrl-RS"/>
        </w:rPr>
        <w:t>П</w:t>
      </w:r>
      <w:r w:rsidR="005C2E82" w:rsidRPr="006E7B6A">
        <w:rPr>
          <w:noProof/>
          <w:lang w:val="sr-Cyrl-RS"/>
        </w:rPr>
        <w:t>ехаметрије</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ком. 1</w:t>
      </w:r>
    </w:p>
    <w:p w:rsidR="00C36A22" w:rsidRDefault="00C36A22" w:rsidP="00376B00">
      <w:pPr>
        <w:suppressAutoHyphens/>
        <w:spacing w:line="100" w:lineRule="atLeast"/>
        <w:ind w:firstLine="720"/>
        <w:jc w:val="both"/>
        <w:rPr>
          <w:noProof/>
          <w:lang w:val="sr-Cyrl-RS"/>
        </w:rPr>
      </w:pPr>
    </w:p>
    <w:p w:rsidR="005C2E82" w:rsidRDefault="005C2E82" w:rsidP="00376B00">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EMS</w:t>
      </w:r>
      <w:r w:rsidRPr="001811F7">
        <w:rPr>
          <w:b/>
          <w:noProof/>
          <w:lang w:val="sr-Cyrl-RS"/>
        </w:rPr>
        <w:t>“ обухвата</w:t>
      </w:r>
    </w:p>
    <w:p w:rsidR="00C36A22" w:rsidRDefault="00C36A22" w:rsidP="00376B00">
      <w:pPr>
        <w:suppressAutoHyphens/>
        <w:spacing w:line="100" w:lineRule="atLeast"/>
        <w:ind w:firstLine="720"/>
        <w:jc w:val="both"/>
        <w:rPr>
          <w:noProof/>
          <w:lang w:val="sr-Cyrl-RS"/>
        </w:rPr>
      </w:pPr>
    </w:p>
    <w:p w:rsidR="005C2E82" w:rsidRDefault="005C2E82" w:rsidP="00376B00">
      <w:pPr>
        <w:suppressAutoHyphens/>
        <w:spacing w:line="100" w:lineRule="atLeast"/>
        <w:ind w:firstLine="720"/>
        <w:jc w:val="both"/>
        <w:rPr>
          <w:noProof/>
          <w:lang w:val="sr-Cyrl-RS"/>
        </w:rPr>
      </w:pPr>
      <w:r w:rsidRPr="006E7B6A">
        <w:rPr>
          <w:noProof/>
          <w:lang w:val="sr-Cyrl-RS"/>
        </w:rPr>
        <w:t>Апарат за разбијање камена</w:t>
      </w:r>
      <w:r w:rsidR="000F56BA">
        <w:rPr>
          <w:noProof/>
          <w:lang w:val="sr-Cyrl-RS"/>
        </w:rPr>
        <w:tab/>
      </w:r>
      <w:r w:rsidR="000F56BA">
        <w:rPr>
          <w:noProof/>
          <w:lang w:val="sr-Cyrl-RS"/>
        </w:rPr>
        <w:tab/>
      </w:r>
      <w:r w:rsidR="000F56BA">
        <w:rPr>
          <w:noProof/>
          <w:lang w:val="sr-Cyrl-RS"/>
        </w:rPr>
        <w:tab/>
      </w:r>
      <w:r w:rsidR="000F56BA">
        <w:rPr>
          <w:noProof/>
          <w:lang w:val="sr-Cyrl-RS"/>
        </w:rPr>
        <w:tab/>
        <w:t>ком. 1</w:t>
      </w:r>
    </w:p>
    <w:p w:rsidR="005C2E82" w:rsidRDefault="005C2E82" w:rsidP="00376B00">
      <w:pPr>
        <w:suppressAutoHyphens/>
        <w:spacing w:line="100" w:lineRule="atLeast"/>
        <w:ind w:firstLine="720"/>
        <w:jc w:val="both"/>
        <w:rPr>
          <w:noProof/>
          <w:lang w:val="sr-Cyrl-RS"/>
        </w:rPr>
      </w:pPr>
      <w:r w:rsidRPr="006E7B6A">
        <w:rPr>
          <w:noProof/>
          <w:lang w:val="sr-Cyrl-RS"/>
        </w:rPr>
        <w:t>Литотриптор</w:t>
      </w:r>
      <w:r w:rsidR="000F56BA">
        <w:rPr>
          <w:noProof/>
          <w:lang w:val="sr-Cyrl-RS"/>
        </w:rPr>
        <w:tab/>
      </w:r>
      <w:r w:rsidR="000F56BA">
        <w:rPr>
          <w:noProof/>
          <w:lang w:val="sr-Cyrl-RS"/>
        </w:rPr>
        <w:tab/>
      </w:r>
      <w:r w:rsidR="000F56BA">
        <w:rPr>
          <w:noProof/>
          <w:lang w:val="sr-Cyrl-RS"/>
        </w:rPr>
        <w:tab/>
      </w:r>
      <w:r w:rsidR="000F56BA">
        <w:rPr>
          <w:noProof/>
          <w:lang w:val="sr-Cyrl-RS"/>
        </w:rPr>
        <w:tab/>
      </w:r>
      <w:r w:rsidR="000F56BA">
        <w:rPr>
          <w:noProof/>
          <w:lang w:val="sr-Cyrl-RS"/>
        </w:rPr>
        <w:tab/>
      </w:r>
      <w:r w:rsidR="000F56BA">
        <w:rPr>
          <w:noProof/>
          <w:lang w:val="sr-Cyrl-RS"/>
        </w:rPr>
        <w:tab/>
        <w:t>ком. 1</w:t>
      </w:r>
    </w:p>
    <w:p w:rsidR="005C2E82" w:rsidRDefault="005C2E82" w:rsidP="00376B00">
      <w:pPr>
        <w:suppressAutoHyphens/>
        <w:spacing w:line="100" w:lineRule="atLeast"/>
        <w:ind w:firstLine="720"/>
        <w:jc w:val="both"/>
        <w:rPr>
          <w:noProof/>
          <w:lang w:val="sr-Cyrl-CS"/>
        </w:rPr>
      </w:pPr>
      <w:r w:rsidRPr="006E7B6A">
        <w:rPr>
          <w:noProof/>
          <w:lang w:val="sr-Cyrl-CS"/>
        </w:rPr>
        <w:t>Апарат за терапију бола дејством ударних таласа</w:t>
      </w:r>
      <w:r w:rsidR="000F56BA">
        <w:rPr>
          <w:noProof/>
          <w:lang w:val="sr-Cyrl-CS"/>
        </w:rPr>
        <w:t xml:space="preserve"> ком. 1</w:t>
      </w:r>
    </w:p>
    <w:p w:rsidR="00C36A22" w:rsidRDefault="00C36A22" w:rsidP="00376B00">
      <w:pPr>
        <w:suppressAutoHyphens/>
        <w:spacing w:line="100" w:lineRule="atLeast"/>
        <w:ind w:firstLine="720"/>
        <w:jc w:val="both"/>
        <w:rPr>
          <w:noProof/>
          <w:lang w:val="sr-Cyrl-RS"/>
        </w:rPr>
      </w:pPr>
    </w:p>
    <w:p w:rsidR="005C2E82" w:rsidRDefault="005C2E82" w:rsidP="00376B00">
      <w:pPr>
        <w:suppressAutoHyphens/>
        <w:spacing w:line="100" w:lineRule="atLeast"/>
        <w:ind w:firstLine="720"/>
        <w:jc w:val="both"/>
        <w:rPr>
          <w:b/>
          <w:noProof/>
          <w:lang w:val="sr-Cyrl-RS"/>
        </w:rPr>
      </w:pPr>
      <w:r w:rsidRPr="001811F7">
        <w:rPr>
          <w:b/>
          <w:noProof/>
          <w:color w:val="000000"/>
          <w:lang w:val="sr-Cyrl-RS"/>
        </w:rPr>
        <w:t>Сервисирање апарата произвођача „</w:t>
      </w:r>
      <w:r w:rsidRPr="001811F7">
        <w:rPr>
          <w:b/>
          <w:noProof/>
          <w:color w:val="000000"/>
          <w:lang w:val="sr-Latn-RS"/>
        </w:rPr>
        <w:t>Tekno</w:t>
      </w:r>
      <w:r w:rsidRPr="001811F7">
        <w:rPr>
          <w:b/>
          <w:noProof/>
          <w:lang w:val="sr-Cyrl-RS"/>
        </w:rPr>
        <w:t>“ обухвата</w:t>
      </w:r>
    </w:p>
    <w:p w:rsidR="00C36A22" w:rsidRDefault="00C36A22" w:rsidP="00376B00">
      <w:pPr>
        <w:suppressAutoHyphens/>
        <w:spacing w:line="100" w:lineRule="atLeast"/>
        <w:ind w:firstLine="720"/>
        <w:jc w:val="both"/>
        <w:rPr>
          <w:noProof/>
          <w:lang w:val="sr-Cyrl-RS"/>
        </w:rPr>
      </w:pPr>
    </w:p>
    <w:p w:rsidR="005C2E82" w:rsidRDefault="005C2E82" w:rsidP="00376B00">
      <w:pPr>
        <w:suppressAutoHyphens/>
        <w:spacing w:line="100" w:lineRule="atLeast"/>
        <w:ind w:firstLine="720"/>
        <w:jc w:val="both"/>
        <w:rPr>
          <w:noProof/>
          <w:lang w:val="sr-Cyrl-CS"/>
        </w:rPr>
      </w:pPr>
      <w:r w:rsidRPr="006E7B6A">
        <w:rPr>
          <w:noProof/>
          <w:lang w:val="sr-Cyrl-CS"/>
        </w:rPr>
        <w:t>Инсуфлатор</w:t>
      </w:r>
      <w:r w:rsidR="000F56BA">
        <w:rPr>
          <w:noProof/>
          <w:lang w:val="sr-Cyrl-CS"/>
        </w:rPr>
        <w:tab/>
      </w:r>
      <w:r w:rsidR="000F56BA">
        <w:rPr>
          <w:noProof/>
          <w:lang w:val="sr-Cyrl-CS"/>
        </w:rPr>
        <w:tab/>
      </w:r>
      <w:r w:rsidR="000F56BA">
        <w:rPr>
          <w:noProof/>
          <w:lang w:val="sr-Cyrl-CS"/>
        </w:rPr>
        <w:tab/>
      </w:r>
      <w:r w:rsidR="000F56BA">
        <w:rPr>
          <w:noProof/>
          <w:lang w:val="sr-Cyrl-CS"/>
        </w:rPr>
        <w:tab/>
      </w:r>
      <w:r w:rsidR="000F56BA">
        <w:rPr>
          <w:noProof/>
          <w:lang w:val="sr-Cyrl-CS"/>
        </w:rPr>
        <w:tab/>
      </w:r>
      <w:r w:rsidR="000F56BA">
        <w:rPr>
          <w:noProof/>
          <w:lang w:val="sr-Cyrl-CS"/>
        </w:rPr>
        <w:tab/>
        <w:t>ком. 2</w:t>
      </w:r>
    </w:p>
    <w:p w:rsidR="005C2E82" w:rsidRDefault="00C36A22" w:rsidP="00376B00">
      <w:pPr>
        <w:suppressAutoHyphens/>
        <w:spacing w:line="100" w:lineRule="atLeast"/>
        <w:ind w:firstLine="720"/>
        <w:jc w:val="both"/>
        <w:rPr>
          <w:noProof/>
          <w:lang w:val="sr-Cyrl-CS"/>
        </w:rPr>
      </w:pPr>
      <w:r w:rsidRPr="006E7B6A">
        <w:rPr>
          <w:noProof/>
          <w:lang w:val="sr-Cyrl-CS"/>
        </w:rPr>
        <w:t>Ендоскопска камера</w:t>
      </w:r>
      <w:r w:rsidR="000F56BA">
        <w:rPr>
          <w:noProof/>
          <w:lang w:val="sr-Cyrl-CS"/>
        </w:rPr>
        <w:tab/>
      </w:r>
      <w:r w:rsidR="000F56BA">
        <w:rPr>
          <w:noProof/>
          <w:lang w:val="sr-Cyrl-CS"/>
        </w:rPr>
        <w:tab/>
      </w:r>
      <w:r w:rsidR="000F56BA">
        <w:rPr>
          <w:noProof/>
          <w:lang w:val="sr-Cyrl-CS"/>
        </w:rPr>
        <w:tab/>
      </w:r>
      <w:r w:rsidR="000F56BA">
        <w:rPr>
          <w:noProof/>
          <w:lang w:val="sr-Cyrl-CS"/>
        </w:rPr>
        <w:tab/>
      </w:r>
      <w:r w:rsidR="000F56BA">
        <w:rPr>
          <w:noProof/>
          <w:lang w:val="sr-Cyrl-CS"/>
        </w:rPr>
        <w:tab/>
        <w:t>ком. 2</w:t>
      </w:r>
    </w:p>
    <w:p w:rsidR="005C2E82" w:rsidRDefault="00C36A22" w:rsidP="00376B00">
      <w:pPr>
        <w:suppressAutoHyphens/>
        <w:spacing w:line="100" w:lineRule="atLeast"/>
        <w:ind w:firstLine="720"/>
        <w:jc w:val="both"/>
        <w:rPr>
          <w:noProof/>
          <w:lang w:val="sr-Cyrl-RS"/>
        </w:rPr>
      </w:pPr>
      <w:r w:rsidRPr="006E7B6A">
        <w:rPr>
          <w:noProof/>
          <w:lang w:val="sr-Cyrl-RS"/>
        </w:rPr>
        <w:t>Сукционо-иригациона пумпа</w:t>
      </w:r>
      <w:r w:rsidR="000F56BA">
        <w:rPr>
          <w:noProof/>
          <w:lang w:val="sr-Cyrl-RS"/>
        </w:rPr>
        <w:tab/>
      </w:r>
      <w:r w:rsidR="000F56BA">
        <w:rPr>
          <w:noProof/>
          <w:lang w:val="sr-Cyrl-RS"/>
        </w:rPr>
        <w:tab/>
      </w:r>
      <w:r w:rsidR="000F56BA">
        <w:rPr>
          <w:noProof/>
          <w:lang w:val="sr-Cyrl-RS"/>
        </w:rPr>
        <w:tab/>
        <w:t>ком. 2</w:t>
      </w:r>
    </w:p>
    <w:p w:rsidR="005C2E82" w:rsidRPr="00CD6E52" w:rsidRDefault="00C36A22" w:rsidP="00376B00">
      <w:pPr>
        <w:suppressAutoHyphens/>
        <w:spacing w:line="100" w:lineRule="atLeast"/>
        <w:ind w:firstLine="720"/>
        <w:jc w:val="both"/>
        <w:rPr>
          <w:bCs/>
          <w:noProof/>
          <w:lang w:val="sr-Cyrl-RS"/>
        </w:rPr>
      </w:pPr>
      <w:r w:rsidRPr="006E7B6A">
        <w:rPr>
          <w:noProof/>
          <w:lang w:val="sr-Cyrl-RS"/>
        </w:rPr>
        <w:t>Извор хладног светла</w:t>
      </w:r>
      <w:r w:rsidR="000F56BA">
        <w:rPr>
          <w:noProof/>
          <w:lang w:val="sr-Cyrl-RS"/>
        </w:rPr>
        <w:tab/>
      </w:r>
      <w:r w:rsidR="000F56BA">
        <w:rPr>
          <w:noProof/>
          <w:lang w:val="sr-Cyrl-RS"/>
        </w:rPr>
        <w:tab/>
      </w:r>
      <w:r w:rsidR="000F56BA">
        <w:rPr>
          <w:noProof/>
          <w:lang w:val="sr-Cyrl-RS"/>
        </w:rPr>
        <w:tab/>
      </w:r>
      <w:r w:rsidR="000F56BA">
        <w:rPr>
          <w:noProof/>
          <w:lang w:val="sr-Cyrl-RS"/>
        </w:rPr>
        <w:tab/>
        <w:t xml:space="preserve">ком. </w:t>
      </w:r>
      <w:r w:rsidR="0020436A">
        <w:rPr>
          <w:noProof/>
          <w:lang w:val="sr-Cyrl-RS"/>
        </w:rPr>
        <w:t>4</w:t>
      </w:r>
    </w:p>
    <w:p w:rsidR="00CD6E52" w:rsidRPr="00CD6E52" w:rsidRDefault="00CD6E52" w:rsidP="00376B00">
      <w:pPr>
        <w:suppressAutoHyphens/>
        <w:spacing w:line="100" w:lineRule="atLeast"/>
        <w:ind w:firstLine="720"/>
        <w:jc w:val="both"/>
        <w:rPr>
          <w:bCs/>
          <w:noProof/>
          <w:lang w:val="sr-Cyrl-RS"/>
        </w:rPr>
      </w:pPr>
    </w:p>
    <w:p w:rsidR="00376B00" w:rsidRPr="00376B00" w:rsidRDefault="00376B00" w:rsidP="00376B00">
      <w:pPr>
        <w:ind w:firstLine="360"/>
        <w:jc w:val="both"/>
        <w:rPr>
          <w:noProof/>
          <w:lang w:val="sr-Cyrl-RS"/>
        </w:rPr>
      </w:pPr>
      <w:r w:rsidRPr="001301B4">
        <w:rPr>
          <w:noProof/>
          <w:lang w:val="sr-Cyrl-CS"/>
        </w:rPr>
        <w:t xml:space="preserve">Понуђач ће у цену понуде обухватити: </w:t>
      </w:r>
      <w:r>
        <w:rPr>
          <w:noProof/>
          <w:lang w:val="sr-Cyrl-CS"/>
        </w:rPr>
        <w:t xml:space="preserve">сервисирање свих медицинских апарата произвођача </w:t>
      </w:r>
      <w:r w:rsidRPr="0036225C">
        <w:rPr>
          <w:bCs/>
          <w:noProof/>
          <w:lang w:val="sr-Latn-RS"/>
        </w:rPr>
        <w:t>„</w:t>
      </w:r>
      <w:r>
        <w:rPr>
          <w:bCs/>
          <w:noProof/>
          <w:lang w:val="sr-Latn-RS"/>
        </w:rPr>
        <w:t>Erbe Elektomedizin</w:t>
      </w:r>
      <w:r>
        <w:rPr>
          <w:bCs/>
          <w:noProof/>
          <w:lang w:val="sr-Cyrl-RS"/>
        </w:rPr>
        <w:t>“</w:t>
      </w:r>
      <w:r>
        <w:rPr>
          <w:bCs/>
          <w:noProof/>
          <w:lang w:val="sr-Latn-RS"/>
        </w:rPr>
        <w:t xml:space="preserve"> GmbH </w:t>
      </w:r>
      <w:r>
        <w:rPr>
          <w:bCs/>
          <w:noProof/>
          <w:lang w:val="sr-Cyrl-RS"/>
        </w:rPr>
        <w:t>Немачка</w:t>
      </w:r>
      <w:r>
        <w:rPr>
          <w:bCs/>
          <w:noProof/>
          <w:lang w:val="sr-Latn-RS"/>
        </w:rPr>
        <w:t xml:space="preserve">; </w:t>
      </w:r>
      <w:r>
        <w:rPr>
          <w:bCs/>
          <w:lang w:val="sr-Latn-CS"/>
        </w:rPr>
        <w:t>„Tekno</w:t>
      </w:r>
      <w:r>
        <w:rPr>
          <w:bCs/>
          <w:lang w:val="sr-Cyrl-RS"/>
        </w:rPr>
        <w:t>-</w:t>
      </w:r>
      <w:r>
        <w:rPr>
          <w:bCs/>
          <w:lang w:val="sr-Latn-CS"/>
        </w:rPr>
        <w:t>Medical Optik Chirurgie Gmbh&amp; Co.KG</w:t>
      </w:r>
      <w:r w:rsidRPr="00C112A8">
        <w:rPr>
          <w:bCs/>
          <w:noProof/>
          <w:lang w:val="sr-Cyrl-RS"/>
        </w:rPr>
        <w:t>“</w:t>
      </w:r>
      <w:r>
        <w:rPr>
          <w:bCs/>
          <w:lang w:val="sr-Latn-CS"/>
        </w:rPr>
        <w:t xml:space="preserve"> </w:t>
      </w:r>
      <w:r>
        <w:rPr>
          <w:bCs/>
          <w:noProof/>
          <w:lang w:val="sr-Cyrl-RS"/>
        </w:rPr>
        <w:t>Немачка</w:t>
      </w:r>
      <w:r>
        <w:rPr>
          <w:bCs/>
          <w:noProof/>
          <w:lang w:val="sr-Latn-CS"/>
        </w:rPr>
        <w:t xml:space="preserve">; </w:t>
      </w:r>
      <w:r>
        <w:rPr>
          <w:bCs/>
          <w:noProof/>
          <w:lang w:val="sr-Cyrl-RS"/>
        </w:rPr>
        <w:t>„</w:t>
      </w:r>
      <w:r>
        <w:rPr>
          <w:bCs/>
          <w:noProof/>
          <w:lang w:val="sr-Latn-RS"/>
        </w:rPr>
        <w:t xml:space="preserve">Fujinon  Gmbh“ </w:t>
      </w:r>
      <w:r>
        <w:rPr>
          <w:bCs/>
          <w:noProof/>
          <w:lang w:val="sr-Cyrl-RS"/>
        </w:rPr>
        <w:t>Немачка</w:t>
      </w:r>
      <w:r>
        <w:rPr>
          <w:bCs/>
          <w:noProof/>
          <w:lang w:val="sr-Latn-CS"/>
        </w:rPr>
        <w:t xml:space="preserve">; </w:t>
      </w:r>
      <w:r>
        <w:rPr>
          <w:bCs/>
          <w:noProof/>
          <w:lang w:val="sr-Latn-RS"/>
        </w:rPr>
        <w:t xml:space="preserve">„Cheiron“ a.s. </w:t>
      </w:r>
      <w:r>
        <w:rPr>
          <w:bCs/>
          <w:noProof/>
          <w:lang w:val="sr-Cyrl-RS"/>
        </w:rPr>
        <w:t>Р.Чешка</w:t>
      </w:r>
      <w:r>
        <w:rPr>
          <w:bCs/>
          <w:noProof/>
          <w:lang w:val="sr-Latn-CS"/>
        </w:rPr>
        <w:t xml:space="preserve">; </w:t>
      </w:r>
      <w:r>
        <w:rPr>
          <w:bCs/>
          <w:noProof/>
          <w:lang w:val="sr-Latn-RS"/>
        </w:rPr>
        <w:t>„E.M.S Electro Medical Systems“ S.A - Švajcarska</w:t>
      </w:r>
      <w:r>
        <w:rPr>
          <w:bCs/>
          <w:noProof/>
          <w:lang w:val="sr-Latn-CS"/>
        </w:rPr>
        <w:t>;</w:t>
      </w:r>
      <w:r w:rsidRPr="002F5A47">
        <w:rPr>
          <w:bCs/>
          <w:lang w:val="sr-Latn-CS"/>
        </w:rPr>
        <w:t xml:space="preserve"> </w:t>
      </w:r>
      <w:r>
        <w:rPr>
          <w:bCs/>
          <w:lang w:val="sr-Latn-CS"/>
        </w:rPr>
        <w:t xml:space="preserve">„Technix“ S.P.A, </w:t>
      </w:r>
      <w:r>
        <w:rPr>
          <w:bCs/>
          <w:noProof/>
          <w:lang w:val="sr-Cyrl-RS"/>
        </w:rPr>
        <w:t>Италија;</w:t>
      </w:r>
      <w:r w:rsidRPr="002F5A47">
        <w:rPr>
          <w:bCs/>
          <w:noProof/>
          <w:lang w:val="sr-Cyrl-RS"/>
        </w:rPr>
        <w:t xml:space="preserve"> </w:t>
      </w:r>
      <w:r>
        <w:rPr>
          <w:bCs/>
          <w:noProof/>
          <w:lang w:val="sr-Cyrl-RS"/>
        </w:rPr>
        <w:t>„</w:t>
      </w:r>
      <w:r>
        <w:rPr>
          <w:bCs/>
          <w:noProof/>
          <w:lang w:val="sr-Latn-RS"/>
        </w:rPr>
        <w:t>Maquet Cardipulmonary AG</w:t>
      </w:r>
      <w:r>
        <w:rPr>
          <w:bCs/>
          <w:noProof/>
          <w:lang w:val="sr-Cyrl-RS"/>
        </w:rPr>
        <w:t>“ Немачка; „</w:t>
      </w:r>
      <w:r>
        <w:rPr>
          <w:bCs/>
          <w:noProof/>
          <w:lang w:val="sr-Latn-CS"/>
        </w:rPr>
        <w:t xml:space="preserve">Medical Measurement Systems B.V“ </w:t>
      </w:r>
      <w:r>
        <w:rPr>
          <w:bCs/>
          <w:noProof/>
          <w:lang w:val="sr-Cyrl-CS"/>
        </w:rPr>
        <w:t>Холандиј</w:t>
      </w:r>
      <w:r>
        <w:rPr>
          <w:bCs/>
          <w:noProof/>
          <w:lang w:val="sr-Cyrl-RS"/>
        </w:rPr>
        <w:t>а</w:t>
      </w:r>
      <w:r>
        <w:rPr>
          <w:bCs/>
          <w:noProof/>
          <w:lang w:val="sr-Latn-RS"/>
        </w:rPr>
        <w:t>; „Maqet CC“ – Švedska</w:t>
      </w:r>
      <w:r>
        <w:rPr>
          <w:bCs/>
          <w:noProof/>
          <w:lang w:val="sr-Cyrl-RS"/>
        </w:rPr>
        <w:t>, као и испоруку и уградњу резервних делова за ове апарате.</w:t>
      </w:r>
    </w:p>
    <w:p w:rsidR="00376B00" w:rsidRPr="00D85C91" w:rsidRDefault="00376B00" w:rsidP="00376B00">
      <w:pPr>
        <w:ind w:firstLine="600"/>
        <w:jc w:val="both"/>
        <w:rPr>
          <w:noProof/>
        </w:rPr>
      </w:pPr>
      <w:r w:rsidRPr="00376B00">
        <w:rPr>
          <w:bCs/>
          <w:noProof/>
          <w:lang w:val="sr-Cyrl-RS"/>
        </w:rPr>
        <w:t>Сервис</w:t>
      </w:r>
      <w:r>
        <w:rPr>
          <w:bCs/>
          <w:noProof/>
          <w:lang w:val="sr-Cyrl-RS"/>
        </w:rPr>
        <w:t>ирање</w:t>
      </w:r>
      <w:r w:rsidRPr="00376B00">
        <w:rPr>
          <w:bCs/>
          <w:noProof/>
          <w:lang w:val="sr-Cyrl-RS"/>
        </w:rPr>
        <w:t xml:space="preserve"> </w:t>
      </w:r>
      <w:r>
        <w:rPr>
          <w:bCs/>
          <w:noProof/>
          <w:lang w:val="sr-Cyrl-RS"/>
        </w:rPr>
        <w:t>подразумева</w:t>
      </w:r>
      <w:r w:rsidR="00C51016">
        <w:rPr>
          <w:bCs/>
          <w:noProof/>
          <w:lang w:val="sr-Cyrl-RS"/>
        </w:rPr>
        <w:t xml:space="preserve"> </w:t>
      </w:r>
      <w:r w:rsidRPr="00376B00">
        <w:rPr>
          <w:bCs/>
          <w:noProof/>
          <w:lang w:val="sr-Cyrl-RS"/>
        </w:rPr>
        <w:t xml:space="preserve">поправку </w:t>
      </w:r>
      <w:r w:rsidR="00C51016">
        <w:rPr>
          <w:bCs/>
          <w:noProof/>
          <w:lang w:val="sr-Cyrl-RS"/>
        </w:rPr>
        <w:t>свих апарата</w:t>
      </w:r>
      <w:r w:rsidRPr="00376B00">
        <w:rPr>
          <w:bCs/>
          <w:noProof/>
          <w:lang w:val="sr-Cyrl-RS"/>
        </w:rPr>
        <w:t xml:space="preserve">, </w:t>
      </w:r>
      <w:r w:rsidRPr="00376B00">
        <w:rPr>
          <w:noProof/>
          <w:lang w:val="sr-Cyrl-RS"/>
        </w:rPr>
        <w:t xml:space="preserve">неограничен број интервенција у случају квара,  при чему је Наручилац дужан да обавести Понуђача о насталом квару писаним путем на фаx или електронском поштом. </w:t>
      </w:r>
      <w:r w:rsidR="00C51016" w:rsidRPr="00D97669">
        <w:rPr>
          <w:noProof/>
          <w:lang w:val="sr-Cyrl-RS"/>
        </w:rPr>
        <w:t xml:space="preserve">Понуђач је у обавези да обезбеди долазак севисера </w:t>
      </w:r>
      <w:r w:rsidR="00D97669" w:rsidRPr="00D97669">
        <w:rPr>
          <w:noProof/>
          <w:lang w:val="sr-Cyrl-RS"/>
        </w:rPr>
        <w:t xml:space="preserve">року од </w:t>
      </w:r>
      <w:r w:rsidR="00D97669" w:rsidRPr="00D97669">
        <w:rPr>
          <w:noProof/>
          <w:lang w:val="sr-Latn-RS"/>
        </w:rPr>
        <w:t>12</w:t>
      </w:r>
      <w:r w:rsidR="00C51016" w:rsidRPr="00D97669">
        <w:rPr>
          <w:noProof/>
          <w:lang w:val="sr-Cyrl-RS"/>
        </w:rPr>
        <w:t xml:space="preserve"> час</w:t>
      </w:r>
      <w:r w:rsidR="00D97669" w:rsidRPr="00D97669">
        <w:rPr>
          <w:noProof/>
          <w:lang w:val="sr-Latn-RS"/>
        </w:rPr>
        <w:t>o</w:t>
      </w:r>
      <w:r w:rsidR="00D97669" w:rsidRPr="00D97669">
        <w:rPr>
          <w:noProof/>
          <w:lang w:val="sr-Cyrl-RS"/>
        </w:rPr>
        <w:t>ва</w:t>
      </w:r>
      <w:r w:rsidR="00C51016" w:rsidRPr="00D97669">
        <w:rPr>
          <w:noProof/>
          <w:lang w:val="sr-Cyrl-RS"/>
        </w:rPr>
        <w:t xml:space="preserve"> од момента упућивања позива,</w:t>
      </w:r>
      <w:r w:rsidR="00C51016">
        <w:rPr>
          <w:noProof/>
          <w:lang w:val="sr-Cyrl-RS"/>
        </w:rPr>
        <w:t xml:space="preserve"> који ће утврдити и отклонити настали квар.</w:t>
      </w:r>
      <w:r w:rsidRPr="00376B00">
        <w:rPr>
          <w:noProof/>
          <w:lang w:val="sr-Cyrl-RS"/>
        </w:rPr>
        <w:t xml:space="preserve"> Позив се упућује телефоном или е-мејлом, на контакте које достави Понуђач.</w:t>
      </w:r>
    </w:p>
    <w:p w:rsidR="00376B00" w:rsidRPr="00A86327" w:rsidRDefault="00376B00" w:rsidP="00C51016">
      <w:pPr>
        <w:ind w:firstLine="600"/>
        <w:rPr>
          <w:noProof/>
          <w:lang w:val="sr-Cyrl-RS"/>
        </w:rPr>
      </w:pPr>
      <w:r w:rsidRPr="000F56BA">
        <w:rPr>
          <w:bCs/>
          <w:noProof/>
          <w:lang w:val="sr-Cyrl-RS"/>
        </w:rPr>
        <w:t xml:space="preserve">Понуђач се обавезује да обезбеди </w:t>
      </w:r>
      <w:r w:rsidR="00A86327" w:rsidRPr="000F56BA">
        <w:rPr>
          <w:bCs/>
          <w:noProof/>
          <w:lang w:val="sr-Cyrl-RS"/>
        </w:rPr>
        <w:t xml:space="preserve">и достави ценовник за </w:t>
      </w:r>
      <w:r w:rsidR="000F56BA">
        <w:rPr>
          <w:bCs/>
          <w:noProof/>
          <w:lang w:val="sr-Cyrl-RS"/>
        </w:rPr>
        <w:t xml:space="preserve">све </w:t>
      </w:r>
      <w:r w:rsidRPr="000F56BA">
        <w:rPr>
          <w:bCs/>
          <w:noProof/>
          <w:lang w:val="sr-Cyrl-RS"/>
        </w:rPr>
        <w:t xml:space="preserve">резервне делове </w:t>
      </w:r>
      <w:r w:rsidR="00A86327" w:rsidRPr="000F56BA">
        <w:rPr>
          <w:bCs/>
          <w:noProof/>
          <w:lang w:val="sr-Cyrl-RS"/>
        </w:rPr>
        <w:t>,</w:t>
      </w:r>
      <w:r w:rsidR="00A86327">
        <w:rPr>
          <w:bCs/>
          <w:noProof/>
          <w:lang w:val="sr-Cyrl-RS"/>
        </w:rPr>
        <w:t xml:space="preserve">  </w:t>
      </w:r>
      <w:r w:rsidRPr="00C51016">
        <w:rPr>
          <w:bCs/>
          <w:noProof/>
          <w:lang w:val="sr-Cyrl-RS"/>
        </w:rPr>
        <w:t>који су неопходни за одржавање и стављање у функцију инсталиране</w:t>
      </w:r>
      <w:r w:rsidRPr="00C51016">
        <w:rPr>
          <w:bCs/>
          <w:noProof/>
          <w:lang w:val="sr-Latn-RS"/>
        </w:rPr>
        <w:t xml:space="preserve"> </w:t>
      </w:r>
      <w:r w:rsidRPr="00C51016">
        <w:rPr>
          <w:bCs/>
          <w:noProof/>
          <w:lang w:val="sr-Cyrl-RS"/>
        </w:rPr>
        <w:t xml:space="preserve"> опреме у Клиничком центру Војводине</w:t>
      </w:r>
      <w:r w:rsidR="00A86327">
        <w:rPr>
          <w:bCs/>
          <w:noProof/>
          <w:lang w:val="sr-Cyrl-RS"/>
        </w:rPr>
        <w:t>.</w:t>
      </w:r>
    </w:p>
    <w:p w:rsidR="00376B00" w:rsidRPr="0009320B" w:rsidRDefault="00376B00" w:rsidP="00376B00">
      <w:pPr>
        <w:ind w:firstLine="600"/>
        <w:jc w:val="both"/>
        <w:rPr>
          <w:bCs/>
          <w:noProof/>
          <w:lang w:val="sr-Cyrl-RS"/>
        </w:rPr>
      </w:pPr>
      <w:r>
        <w:rPr>
          <w:bCs/>
          <w:noProof/>
          <w:lang w:val="sr-Cyrl-RS"/>
        </w:rPr>
        <w:t xml:space="preserve">Место извршења услуге су објекти </w:t>
      </w:r>
      <w:r>
        <w:rPr>
          <w:noProof/>
          <w:lang w:val="sr-Cyrl-RS"/>
        </w:rPr>
        <w:t>Клиничког центра Војводине,  у Новом Саду</w:t>
      </w:r>
      <w:r>
        <w:rPr>
          <w:b/>
          <w:noProof/>
          <w:lang w:val="sr-Cyrl-RS"/>
        </w:rPr>
        <w:t xml:space="preserve"> </w:t>
      </w:r>
      <w:r>
        <w:rPr>
          <w:bCs/>
          <w:noProof/>
          <w:lang w:val="sr-Cyrl-RS"/>
        </w:rPr>
        <w:t xml:space="preserve">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376B00" w:rsidRPr="00940B3D" w:rsidRDefault="00376B00" w:rsidP="00376B00">
      <w:pPr>
        <w:ind w:firstLine="600"/>
      </w:pPr>
      <w:r>
        <w:rPr>
          <w:bCs/>
          <w:noProof/>
          <w:lang w:val="sr-Cyrl-RS"/>
        </w:rPr>
        <w:t>Понуђач се обавезује да услуге  сервиса  изврши са стручним кадром који је обучен за ту врсту апарата</w:t>
      </w:r>
      <w:r>
        <w:rPr>
          <w:bCs/>
          <w:noProof/>
          <w:lang w:val="sr-Latn-RS"/>
        </w:rPr>
        <w:t>,</w:t>
      </w:r>
      <w:r>
        <w:rPr>
          <w:bCs/>
          <w:noProof/>
          <w:lang w:val="sr-Cyrl-RS"/>
        </w:rPr>
        <w:t xml:space="preserve"> са одговарајућим квалитетним алатом и да уграђује оригиналне ре</w:t>
      </w:r>
      <w:r w:rsidR="00C51016">
        <w:rPr>
          <w:bCs/>
          <w:noProof/>
          <w:lang w:val="sr-Cyrl-RS"/>
        </w:rPr>
        <w:t xml:space="preserve">зервне делове произвођача фирми </w:t>
      </w:r>
      <w:r w:rsidR="00C51016" w:rsidRPr="0036225C">
        <w:rPr>
          <w:bCs/>
          <w:noProof/>
          <w:lang w:val="sr-Latn-RS"/>
        </w:rPr>
        <w:t>„</w:t>
      </w:r>
      <w:r w:rsidR="00C51016">
        <w:rPr>
          <w:bCs/>
          <w:noProof/>
          <w:lang w:val="sr-Latn-RS"/>
        </w:rPr>
        <w:t>Erbe Elektomedizin</w:t>
      </w:r>
      <w:r w:rsidR="00C51016">
        <w:rPr>
          <w:bCs/>
          <w:noProof/>
          <w:lang w:val="sr-Cyrl-RS"/>
        </w:rPr>
        <w:t>“</w:t>
      </w:r>
      <w:r w:rsidR="00C51016">
        <w:rPr>
          <w:bCs/>
          <w:noProof/>
          <w:lang w:val="sr-Latn-RS"/>
        </w:rPr>
        <w:t xml:space="preserve"> GmbH </w:t>
      </w:r>
      <w:r w:rsidR="00C51016">
        <w:rPr>
          <w:bCs/>
          <w:noProof/>
          <w:lang w:val="sr-Cyrl-RS"/>
        </w:rPr>
        <w:t>Немачка</w:t>
      </w:r>
      <w:r w:rsidR="00C51016">
        <w:rPr>
          <w:bCs/>
          <w:noProof/>
          <w:lang w:val="sr-Latn-RS"/>
        </w:rPr>
        <w:t xml:space="preserve">; </w:t>
      </w:r>
      <w:r w:rsidR="00C51016">
        <w:rPr>
          <w:bCs/>
          <w:lang w:val="sr-Latn-CS"/>
        </w:rPr>
        <w:t>„Tekno</w:t>
      </w:r>
      <w:r w:rsidR="00C51016">
        <w:rPr>
          <w:bCs/>
          <w:lang w:val="sr-Cyrl-RS"/>
        </w:rPr>
        <w:t>-</w:t>
      </w:r>
      <w:r w:rsidR="00C51016">
        <w:rPr>
          <w:bCs/>
          <w:lang w:val="sr-Latn-CS"/>
        </w:rPr>
        <w:t>Medical Optik Chirurgie Gmbh&amp; Co.KG</w:t>
      </w:r>
      <w:r w:rsidR="00C51016" w:rsidRPr="00C112A8">
        <w:rPr>
          <w:bCs/>
          <w:noProof/>
          <w:lang w:val="sr-Cyrl-RS"/>
        </w:rPr>
        <w:t>“</w:t>
      </w:r>
      <w:r w:rsidR="00C51016">
        <w:rPr>
          <w:bCs/>
          <w:lang w:val="sr-Latn-CS"/>
        </w:rPr>
        <w:t xml:space="preserve"> </w:t>
      </w:r>
      <w:r w:rsidR="00C51016">
        <w:rPr>
          <w:bCs/>
          <w:noProof/>
          <w:lang w:val="sr-Cyrl-RS"/>
        </w:rPr>
        <w:t>Немачка</w:t>
      </w:r>
      <w:r w:rsidR="00C51016">
        <w:rPr>
          <w:bCs/>
          <w:noProof/>
          <w:lang w:val="sr-Latn-CS"/>
        </w:rPr>
        <w:t xml:space="preserve">; </w:t>
      </w:r>
      <w:r w:rsidR="00C51016">
        <w:rPr>
          <w:bCs/>
          <w:noProof/>
          <w:lang w:val="sr-Cyrl-RS"/>
        </w:rPr>
        <w:t>„</w:t>
      </w:r>
      <w:r w:rsidR="00C51016">
        <w:rPr>
          <w:bCs/>
          <w:noProof/>
          <w:lang w:val="sr-Latn-RS"/>
        </w:rPr>
        <w:t xml:space="preserve">Fujinon  Gmbh“ </w:t>
      </w:r>
      <w:r w:rsidR="00C51016">
        <w:rPr>
          <w:bCs/>
          <w:noProof/>
          <w:lang w:val="sr-Cyrl-RS"/>
        </w:rPr>
        <w:t>Немачка</w:t>
      </w:r>
      <w:r w:rsidR="00C51016">
        <w:rPr>
          <w:bCs/>
          <w:noProof/>
          <w:lang w:val="sr-Latn-CS"/>
        </w:rPr>
        <w:t xml:space="preserve">; </w:t>
      </w:r>
      <w:r w:rsidR="00C51016">
        <w:rPr>
          <w:bCs/>
          <w:noProof/>
          <w:lang w:val="sr-Latn-RS"/>
        </w:rPr>
        <w:t xml:space="preserve">„Cheiron“ a.s. </w:t>
      </w:r>
      <w:r w:rsidR="00C51016">
        <w:rPr>
          <w:bCs/>
          <w:noProof/>
          <w:lang w:val="sr-Cyrl-RS"/>
        </w:rPr>
        <w:t>Р.Чешка</w:t>
      </w:r>
      <w:r w:rsidR="00C51016">
        <w:rPr>
          <w:bCs/>
          <w:noProof/>
          <w:lang w:val="sr-Latn-CS"/>
        </w:rPr>
        <w:t xml:space="preserve">; </w:t>
      </w:r>
      <w:r w:rsidR="00C51016">
        <w:rPr>
          <w:bCs/>
          <w:noProof/>
          <w:lang w:val="sr-Latn-RS"/>
        </w:rPr>
        <w:t>„E.M.S Electro Medical Systems“ S.A - Švajcarska</w:t>
      </w:r>
      <w:r w:rsidR="00C51016">
        <w:rPr>
          <w:bCs/>
          <w:noProof/>
          <w:lang w:val="sr-Latn-CS"/>
        </w:rPr>
        <w:t>;</w:t>
      </w:r>
      <w:r w:rsidR="00C51016" w:rsidRPr="002F5A47">
        <w:rPr>
          <w:bCs/>
          <w:lang w:val="sr-Latn-CS"/>
        </w:rPr>
        <w:t xml:space="preserve"> </w:t>
      </w:r>
      <w:r w:rsidR="00C51016">
        <w:rPr>
          <w:bCs/>
          <w:lang w:val="sr-Latn-CS"/>
        </w:rPr>
        <w:t xml:space="preserve">„Technix“ </w:t>
      </w:r>
      <w:r w:rsidR="00C51016">
        <w:rPr>
          <w:bCs/>
          <w:lang w:val="sr-Latn-CS"/>
        </w:rPr>
        <w:lastRenderedPageBreak/>
        <w:t xml:space="preserve">S.P.A, </w:t>
      </w:r>
      <w:r w:rsidR="00C51016">
        <w:rPr>
          <w:bCs/>
          <w:noProof/>
          <w:lang w:val="sr-Cyrl-RS"/>
        </w:rPr>
        <w:t>Италија;</w:t>
      </w:r>
      <w:r w:rsidR="00C51016" w:rsidRPr="002F5A47">
        <w:rPr>
          <w:bCs/>
          <w:noProof/>
          <w:lang w:val="sr-Cyrl-RS"/>
        </w:rPr>
        <w:t xml:space="preserve"> </w:t>
      </w:r>
      <w:r w:rsidR="00C51016">
        <w:rPr>
          <w:bCs/>
          <w:noProof/>
          <w:lang w:val="sr-Cyrl-RS"/>
        </w:rPr>
        <w:t>„</w:t>
      </w:r>
      <w:r w:rsidR="00C51016">
        <w:rPr>
          <w:bCs/>
          <w:noProof/>
          <w:lang w:val="sr-Latn-RS"/>
        </w:rPr>
        <w:t>Maquet Cardipulmonary AG</w:t>
      </w:r>
      <w:r w:rsidR="00C51016">
        <w:rPr>
          <w:bCs/>
          <w:noProof/>
          <w:lang w:val="sr-Cyrl-RS"/>
        </w:rPr>
        <w:t>“ Немачка; „</w:t>
      </w:r>
      <w:r w:rsidR="00C51016">
        <w:rPr>
          <w:bCs/>
          <w:noProof/>
          <w:lang w:val="sr-Latn-CS"/>
        </w:rPr>
        <w:t xml:space="preserve">Medical Measurement Systems B.V“ </w:t>
      </w:r>
      <w:r w:rsidR="00C51016">
        <w:rPr>
          <w:bCs/>
          <w:noProof/>
          <w:lang w:val="sr-Cyrl-CS"/>
        </w:rPr>
        <w:t>Холандиј</w:t>
      </w:r>
      <w:r w:rsidR="00C51016">
        <w:rPr>
          <w:bCs/>
          <w:noProof/>
          <w:lang w:val="sr-Cyrl-RS"/>
        </w:rPr>
        <w:t>а</w:t>
      </w:r>
      <w:r w:rsidR="00C51016">
        <w:rPr>
          <w:bCs/>
          <w:noProof/>
          <w:lang w:val="sr-Latn-RS"/>
        </w:rPr>
        <w:t>; „Maqet CC“ – Švedska</w:t>
      </w:r>
      <w:r w:rsidR="00C51016">
        <w:rPr>
          <w:bCs/>
          <w:noProof/>
          <w:lang w:val="sr-Cyrl-RS"/>
        </w:rPr>
        <w:t>.</w:t>
      </w:r>
    </w:p>
    <w:p w:rsidR="00376B00" w:rsidRPr="0080284C" w:rsidRDefault="00376B00" w:rsidP="00376B00">
      <w:pPr>
        <w:ind w:firstLine="600"/>
        <w:jc w:val="both"/>
        <w:rPr>
          <w:bCs/>
          <w:noProof/>
          <w:lang w:val="sr-Cyrl-RS"/>
        </w:rPr>
      </w:pPr>
      <w:r>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376B00" w:rsidRDefault="00376B00" w:rsidP="00376B00">
      <w:pPr>
        <w:ind w:firstLine="600"/>
        <w:jc w:val="both"/>
        <w:rPr>
          <w:bCs/>
          <w:noProof/>
          <w:lang w:val="sr-Cyrl-RS"/>
        </w:rPr>
      </w:pPr>
      <w:r>
        <w:rPr>
          <w:bCs/>
          <w:noProof/>
          <w:lang w:val="sr-Cyrl-RS"/>
        </w:rPr>
        <w:t xml:space="preserve">Испоручилац </w:t>
      </w:r>
      <w:r w:rsidRPr="00D85C91">
        <w:rPr>
          <w:bCs/>
          <w:noProof/>
          <w:lang w:val="sr-Cyrl-RS"/>
        </w:rPr>
        <w:t>услуг</w:t>
      </w:r>
      <w:r w:rsidRPr="00D85C91">
        <w:rPr>
          <w:bCs/>
          <w:noProof/>
          <w:lang w:val="sr-Latn-RS"/>
        </w:rPr>
        <w:t>e</w:t>
      </w:r>
      <w:r>
        <w:rPr>
          <w:bCs/>
          <w:noProof/>
          <w:lang w:val="sr-Cyrl-RS"/>
        </w:rPr>
        <w:t xml:space="preserve">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376B00" w:rsidRPr="00414BED" w:rsidRDefault="00376B00" w:rsidP="00376B00">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376B00" w:rsidRDefault="00376B00" w:rsidP="00376B00">
      <w:pPr>
        <w:ind w:firstLine="720"/>
        <w:jc w:val="both"/>
        <w:rPr>
          <w:bCs/>
          <w:noProof/>
          <w:lang w:val="sr-Cyrl-RS"/>
        </w:rPr>
      </w:pPr>
      <w:r>
        <w:rPr>
          <w:bCs/>
          <w:noProof/>
        </w:rPr>
        <w:t>Понуђач се обавезује да након сваке извршене сервисне услуге попуни „СЕРВИСНУ КЊИЖИЦУ“ апарата.</w:t>
      </w:r>
    </w:p>
    <w:p w:rsidR="000F56BA" w:rsidRDefault="000F56BA" w:rsidP="00376B00">
      <w:pPr>
        <w:ind w:firstLine="720"/>
        <w:jc w:val="both"/>
        <w:rPr>
          <w:bCs/>
          <w:noProof/>
          <w:lang w:val="sr-Cyrl-RS"/>
        </w:rPr>
      </w:pPr>
    </w:p>
    <w:p w:rsidR="000F56BA" w:rsidRDefault="000F56BA" w:rsidP="000F56BA">
      <w:pPr>
        <w:rPr>
          <w:bCs/>
          <w:iCs/>
        </w:rPr>
      </w:pPr>
      <w:r>
        <w:rPr>
          <w:bCs/>
          <w:iCs/>
        </w:rPr>
        <w:t xml:space="preserve">НАПОМЕНА: </w:t>
      </w:r>
    </w:p>
    <w:p w:rsidR="000F56BA" w:rsidRDefault="000F56BA" w:rsidP="000F56BA">
      <w:pPr>
        <w:rPr>
          <w:bCs/>
          <w:iCs/>
        </w:rPr>
      </w:pPr>
    </w:p>
    <w:p w:rsidR="000F56BA" w:rsidRDefault="000F56BA" w:rsidP="000F56BA">
      <w:pPr>
        <w:ind w:firstLine="720"/>
        <w:rPr>
          <w:bCs/>
          <w:iCs/>
        </w:rPr>
      </w:pPr>
      <w:r>
        <w:rPr>
          <w:bCs/>
          <w:iCs/>
        </w:rPr>
        <w:t xml:space="preserve">Вредност сервисирања обухвата цену радног сата, </w:t>
      </w:r>
      <w:proofErr w:type="gramStart"/>
      <w:r>
        <w:rPr>
          <w:bCs/>
          <w:iCs/>
        </w:rPr>
        <w:t>трошкове  пута</w:t>
      </w:r>
      <w:proofErr w:type="gramEnd"/>
      <w:r>
        <w:rPr>
          <w:bCs/>
          <w:iCs/>
        </w:rPr>
        <w:t>, услугу као и евентуалн</w:t>
      </w:r>
      <w:r>
        <w:rPr>
          <w:bCs/>
          <w:iCs/>
          <w:lang w:val="sr-Cyrl-RS"/>
        </w:rPr>
        <w:t>у</w:t>
      </w:r>
      <w:r>
        <w:rPr>
          <w:bCs/>
          <w:iCs/>
        </w:rPr>
        <w:t xml:space="preserve"> испорук</w:t>
      </w:r>
      <w:r>
        <w:rPr>
          <w:bCs/>
          <w:iCs/>
          <w:lang w:val="sr-Cyrl-RS"/>
        </w:rPr>
        <w:t>у</w:t>
      </w:r>
      <w:r>
        <w:rPr>
          <w:bCs/>
          <w:iCs/>
        </w:rPr>
        <w:t xml:space="preserve"> и уградњ</w:t>
      </w:r>
      <w:r>
        <w:rPr>
          <w:bCs/>
          <w:iCs/>
          <w:lang w:val="sr-Cyrl-RS"/>
        </w:rPr>
        <w:t>у</w:t>
      </w:r>
      <w:r>
        <w:rPr>
          <w:bCs/>
          <w:iCs/>
        </w:rPr>
        <w:t xml:space="preserve"> резервн</w:t>
      </w:r>
      <w:r>
        <w:rPr>
          <w:bCs/>
          <w:iCs/>
          <w:lang w:val="sr-Cyrl-RS"/>
        </w:rPr>
        <w:t>их</w:t>
      </w:r>
      <w:r>
        <w:rPr>
          <w:bCs/>
          <w:iCs/>
        </w:rPr>
        <w:t xml:space="preserve"> дел</w:t>
      </w:r>
      <w:r>
        <w:rPr>
          <w:bCs/>
          <w:iCs/>
          <w:lang w:val="sr-Cyrl-RS"/>
        </w:rPr>
        <w:t>ова</w:t>
      </w:r>
      <w:r>
        <w:rPr>
          <w:bCs/>
          <w:iCs/>
        </w:rPr>
        <w:t>.</w:t>
      </w:r>
    </w:p>
    <w:p w:rsidR="000F56BA" w:rsidRDefault="000F56BA" w:rsidP="000F56BA">
      <w:pPr>
        <w:rPr>
          <w:bCs/>
          <w:iCs/>
        </w:rPr>
      </w:pPr>
    </w:p>
    <w:p w:rsidR="000F56BA" w:rsidRDefault="000F56BA" w:rsidP="000F56BA">
      <w:pPr>
        <w:ind w:firstLine="720"/>
        <w:jc w:val="both"/>
        <w:rPr>
          <w:bCs/>
          <w:noProof/>
          <w:lang w:val="sr-Cyrl-RS"/>
        </w:rPr>
      </w:pPr>
      <w:r>
        <w:rPr>
          <w:bCs/>
          <w:iCs/>
        </w:rPr>
        <w:t xml:space="preserve">ПОНУЂАЧ ЈЕ У ОБАВЕЗИ ДА ДОСТАВИ ЦЕНОВНИК </w:t>
      </w:r>
      <w:proofErr w:type="gramStart"/>
      <w:r>
        <w:rPr>
          <w:bCs/>
          <w:iCs/>
        </w:rPr>
        <w:t>ОРИГИНАЛНИХ  РЕЗЕРВНИХ</w:t>
      </w:r>
      <w:proofErr w:type="gramEnd"/>
      <w:r>
        <w:rPr>
          <w:bCs/>
          <w:iCs/>
        </w:rPr>
        <w:t xml:space="preserve"> ДЕЛОВА КОЈИ БИ СЕ КОРИСТИЛИ ПРИЛИКОМ ПОПРАВКЕ АПАРАТА</w:t>
      </w:r>
      <w:r w:rsidR="000505D8">
        <w:rPr>
          <w:bCs/>
          <w:iCs/>
        </w:rPr>
        <w:t>,</w:t>
      </w:r>
      <w:r>
        <w:rPr>
          <w:bCs/>
          <w:iCs/>
        </w:rPr>
        <w:t xml:space="preserve"> КАО И ЦЕНУ РАДНОГ САТА СЕРВИСИРАЊА.</w:t>
      </w: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0F56BA" w:rsidRDefault="000F56BA" w:rsidP="00376B00">
      <w:pPr>
        <w:ind w:firstLine="720"/>
        <w:jc w:val="both"/>
        <w:rPr>
          <w:bCs/>
          <w:noProof/>
          <w:lang w:val="sr-Cyrl-RS"/>
        </w:rPr>
      </w:pPr>
    </w:p>
    <w:p w:rsidR="00127AFC" w:rsidRPr="00AD0C56" w:rsidRDefault="002D5B2C" w:rsidP="000C3B23">
      <w:pPr>
        <w:pStyle w:val="Heading2"/>
        <w:numPr>
          <w:ilvl w:val="0"/>
          <w:numId w:val="30"/>
        </w:numPr>
        <w:rPr>
          <w:noProof/>
        </w:rPr>
      </w:pPr>
      <w:bookmarkStart w:id="12" w:name="_Toc36424568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BA51B0">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A37566" w:rsidRDefault="00A26846" w:rsidP="00417DFD">
            <w:pPr>
              <w:rPr>
                <w:noProof/>
              </w:rPr>
            </w:pPr>
            <w:r w:rsidRPr="00A37566">
              <w:rPr>
                <w:noProof/>
              </w:rPr>
              <w:t xml:space="preserve">Да понуђач располаже неопходним финансијским и пословним капацитетом, </w:t>
            </w:r>
            <w:r w:rsidRPr="003E4B8F">
              <w:rPr>
                <w:noProof/>
              </w:rPr>
              <w:t xml:space="preserve">да је остварио најмање </w:t>
            </w:r>
            <w:r w:rsidR="00FA24DE">
              <w:rPr>
                <w:noProof/>
              </w:rPr>
              <w:t>5</w:t>
            </w:r>
            <w:r w:rsidR="007C1157" w:rsidRPr="000F56BA">
              <w:rPr>
                <w:noProof/>
              </w:rPr>
              <w:t>.0</w:t>
            </w:r>
            <w:r w:rsidRPr="000F56BA">
              <w:rPr>
                <w:noProof/>
              </w:rPr>
              <w:t>00.000,00</w:t>
            </w:r>
            <w:r w:rsidR="003877DA" w:rsidRPr="000F56BA">
              <w:rPr>
                <w:noProof/>
              </w:rPr>
              <w:t xml:space="preserve"> </w:t>
            </w:r>
            <w:r w:rsidR="00BA51B0" w:rsidRPr="000F56BA">
              <w:rPr>
                <w:noProof/>
              </w:rPr>
              <w:t xml:space="preserve">дин. пословног прихода за сваку од </w:t>
            </w:r>
            <w:r w:rsidRPr="000F56BA">
              <w:rPr>
                <w:noProof/>
              </w:rPr>
              <w:t>п</w:t>
            </w:r>
            <w:r w:rsidR="00BA51B0" w:rsidRPr="000F56BA">
              <w:rPr>
                <w:noProof/>
              </w:rPr>
              <w:t>редходн</w:t>
            </w:r>
            <w:r w:rsidR="003E4B8F" w:rsidRPr="000F56BA">
              <w:rPr>
                <w:noProof/>
                <w:lang w:val="sr-Cyrl-RS"/>
              </w:rPr>
              <w:t>е 2</w:t>
            </w:r>
            <w:r w:rsidRPr="000F56BA">
              <w:rPr>
                <w:noProof/>
              </w:rPr>
              <w:t xml:space="preserve"> </w:t>
            </w:r>
            <w:r w:rsidR="00BA51B0" w:rsidRPr="000F56BA">
              <w:rPr>
                <w:noProof/>
              </w:rPr>
              <w:t xml:space="preserve"> годин</w:t>
            </w:r>
            <w:r w:rsidR="003E4B8F" w:rsidRPr="000F56BA">
              <w:rPr>
                <w:noProof/>
                <w:lang w:val="sr-Cyrl-RS"/>
              </w:rPr>
              <w:t>е</w:t>
            </w:r>
            <w:r w:rsidR="000F56BA">
              <w:rPr>
                <w:noProof/>
                <w:lang w:val="sr-Cyrl-RS"/>
              </w:rPr>
              <w:t xml:space="preserve"> (2011. и 2012. Годину)</w:t>
            </w:r>
            <w:r w:rsidRPr="000F56BA">
              <w:rPr>
                <w:noProof/>
              </w:rPr>
              <w:t>.</w:t>
            </w:r>
          </w:p>
          <w:p w:rsidR="00A26846" w:rsidRPr="00A37566" w:rsidRDefault="00A26846" w:rsidP="00417DFD">
            <w:pPr>
              <w:rPr>
                <w:noProof/>
              </w:rPr>
            </w:pPr>
          </w:p>
        </w:tc>
        <w:tc>
          <w:tcPr>
            <w:tcW w:w="5914" w:type="dxa"/>
            <w:gridSpan w:val="2"/>
          </w:tcPr>
          <w:p w:rsidR="00A26846" w:rsidRPr="000F56BA" w:rsidRDefault="00A26846" w:rsidP="00417DFD">
            <w:pPr>
              <w:jc w:val="both"/>
              <w:rPr>
                <w:b/>
                <w:noProof/>
              </w:rPr>
            </w:pPr>
            <w:r w:rsidRPr="000F56BA">
              <w:rPr>
                <w:b/>
                <w:noProof/>
              </w:rPr>
              <w:t>Доказ за правно лице/предузетника/физичко лице:</w:t>
            </w:r>
          </w:p>
          <w:p w:rsidR="00A26846" w:rsidRPr="000F56BA" w:rsidRDefault="00A26846" w:rsidP="00417DFD">
            <w:pPr>
              <w:rPr>
                <w:noProof/>
              </w:rPr>
            </w:pPr>
          </w:p>
          <w:p w:rsidR="00A26846" w:rsidRPr="00A37566" w:rsidRDefault="00A26846" w:rsidP="00417DFD">
            <w:pPr>
              <w:rPr>
                <w:noProof/>
              </w:rPr>
            </w:pPr>
            <w:r w:rsidRPr="000F56BA">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FA24DE" w:rsidRDefault="003E4B8F" w:rsidP="00417DFD">
            <w:pPr>
              <w:rPr>
                <w:lang w:val="sr-Latn-RS"/>
              </w:rPr>
            </w:pPr>
            <w:r w:rsidRPr="00940B3D">
              <w:rPr>
                <w:noProof/>
                <w:lang w:val="sr-Cyrl-RS"/>
              </w:rPr>
              <w:t xml:space="preserve">Да понуђач располаже довољним техничким и кадровским капацитетом - понуђач </w:t>
            </w:r>
            <w:r w:rsidRPr="00C156B3">
              <w:rPr>
                <w:noProof/>
                <w:lang w:val="sr-Cyrl-RS"/>
              </w:rPr>
              <w:t>мора да има минимум  1 запослен</w:t>
            </w:r>
            <w:r w:rsidRPr="00C156B3">
              <w:rPr>
                <w:noProof/>
                <w:lang w:val="sr-Latn-RS"/>
              </w:rPr>
              <w:t>o</w:t>
            </w:r>
            <w:r>
              <w:rPr>
                <w:noProof/>
                <w:lang w:val="sr-Cyrl-RS"/>
              </w:rPr>
              <w:t>г сервисера у</w:t>
            </w:r>
            <w:r w:rsidRPr="00C156B3">
              <w:rPr>
                <w:noProof/>
                <w:lang w:val="sr-Cyrl-RS"/>
              </w:rPr>
              <w:t xml:space="preserve"> радном односу  и 1 моторно возило</w:t>
            </w:r>
            <w:r w:rsidR="00FA24DE">
              <w:rPr>
                <w:noProof/>
                <w:lang w:val="sr-Latn-RS"/>
              </w:rPr>
              <w:t>.</w:t>
            </w:r>
          </w:p>
        </w:tc>
        <w:tc>
          <w:tcPr>
            <w:tcW w:w="5914" w:type="dxa"/>
            <w:gridSpan w:val="2"/>
            <w:vAlign w:val="center"/>
          </w:tcPr>
          <w:p w:rsidR="003E4B8F" w:rsidRPr="00C74F59" w:rsidRDefault="003E4B8F" w:rsidP="003E4B8F">
            <w:pPr>
              <w:rPr>
                <w:lang w:val="sr-Latn-RS"/>
              </w:rPr>
            </w:pPr>
            <w:r w:rsidRPr="00C74F59">
              <w:rPr>
                <w:noProof/>
                <w:lang w:val="sr-Cyrl-RS"/>
              </w:rPr>
              <w:t>Доставити фотокопију сертификата или други важећи документ којим ће потврдити да је сервисер обучен за опрему која је предмет јавне набавке</w:t>
            </w:r>
            <w:r w:rsidRPr="00C74F59">
              <w:rPr>
                <w:noProof/>
                <w:lang w:val="sr-Latn-RS"/>
              </w:rPr>
              <w:t xml:space="preserve"> </w:t>
            </w:r>
            <w:r w:rsidRPr="00C74F59">
              <w:rPr>
                <w:noProof/>
                <w:lang w:val="sr-Cyrl-RS"/>
              </w:rPr>
              <w:t>као и фотокопију саобраћајне дозволе</w:t>
            </w:r>
            <w:r w:rsidRPr="00C74F59">
              <w:rPr>
                <w:noProof/>
                <w:lang w:val="sr-Latn-RS"/>
              </w:rPr>
              <w:t>.</w:t>
            </w:r>
          </w:p>
          <w:p w:rsidR="00A26846" w:rsidRPr="00A37566" w:rsidRDefault="00A26846" w:rsidP="00417DFD"/>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631232" w:rsidRDefault="00631232" w:rsidP="000C3B23">
      <w:pPr>
        <w:pStyle w:val="Heading2"/>
        <w:numPr>
          <w:ilvl w:val="0"/>
          <w:numId w:val="30"/>
        </w:numPr>
        <w:rPr>
          <w:noProof/>
        </w:rPr>
      </w:pPr>
      <w:bookmarkStart w:id="13" w:name="_Toc364245686"/>
      <w:r w:rsidRPr="00631232">
        <w:rPr>
          <w:noProof/>
        </w:rPr>
        <w:lastRenderedPageBreak/>
        <w:t>ЕЛЕМЕНТИ УГОВОРА О КОЈИМА ЋЕ СЕ ПРЕГОВАРАТИ И НАЧИН ПРЕГОВАРАЊА</w:t>
      </w:r>
      <w:bookmarkEnd w:id="13"/>
    </w:p>
    <w:p w:rsidR="001C230F" w:rsidRPr="001C230F" w:rsidRDefault="001C230F" w:rsidP="001C230F"/>
    <w:p w:rsidR="003E4B8F" w:rsidRPr="001B458C" w:rsidRDefault="003E4B8F" w:rsidP="003E4B8F">
      <w:pPr>
        <w:jc w:val="both"/>
        <w:rPr>
          <w:b/>
          <w:noProof/>
          <w:u w:val="single"/>
          <w:lang w:val="sr-Cyrl-RS"/>
        </w:rPr>
      </w:pPr>
      <w:r w:rsidRPr="001B458C">
        <w:rPr>
          <w:b/>
          <w:u w:val="single"/>
          <w:lang w:val="sr-Cyrl-CS"/>
        </w:rPr>
        <w:t>Предмет преговарања ће бити</w:t>
      </w:r>
      <w:r w:rsidRPr="001B458C">
        <w:rPr>
          <w:b/>
          <w:noProof/>
          <w:u w:val="single"/>
          <w:lang w:val="sr-Cyrl-RS"/>
        </w:rPr>
        <w:t xml:space="preserve">: </w:t>
      </w:r>
    </w:p>
    <w:p w:rsidR="003E4B8F" w:rsidRPr="001B458C" w:rsidRDefault="003E4B8F" w:rsidP="003E4B8F">
      <w:pPr>
        <w:ind w:firstLine="360"/>
        <w:jc w:val="both"/>
        <w:rPr>
          <w:noProof/>
          <w:lang w:val="sr-Cyrl-RS"/>
        </w:rPr>
      </w:pPr>
    </w:p>
    <w:p w:rsidR="003E4B8F" w:rsidRPr="001B458C" w:rsidRDefault="003E4B8F" w:rsidP="003E4B8F">
      <w:pPr>
        <w:pStyle w:val="ListParagraph"/>
        <w:numPr>
          <w:ilvl w:val="0"/>
          <w:numId w:val="46"/>
        </w:numPr>
        <w:jc w:val="both"/>
        <w:rPr>
          <w:b/>
          <w:noProof/>
          <w:lang w:val="sr-Cyrl-RS"/>
        </w:rPr>
      </w:pPr>
      <w:r>
        <w:rPr>
          <w:noProof/>
          <w:lang w:val="sr-Cyrl-RS"/>
        </w:rPr>
        <w:t>цена радног сата</w:t>
      </w:r>
    </w:p>
    <w:p w:rsidR="003E4B8F" w:rsidRPr="001B458C" w:rsidRDefault="003E4B8F" w:rsidP="003E4B8F">
      <w:pPr>
        <w:pStyle w:val="ListParagraph"/>
        <w:jc w:val="both"/>
        <w:rPr>
          <w:b/>
          <w:noProof/>
          <w:lang w:val="sr-Cyrl-RS"/>
        </w:rPr>
      </w:pPr>
    </w:p>
    <w:p w:rsidR="003E4B8F" w:rsidRPr="001B458C" w:rsidRDefault="003E4B8F" w:rsidP="003E4B8F">
      <w:pPr>
        <w:pStyle w:val="ListParagraph"/>
        <w:numPr>
          <w:ilvl w:val="0"/>
          <w:numId w:val="46"/>
        </w:numPr>
        <w:jc w:val="both"/>
        <w:rPr>
          <w:b/>
          <w:noProof/>
          <w:lang w:val="sr-Cyrl-RS"/>
        </w:rPr>
      </w:pPr>
      <w:r w:rsidRPr="001B458C">
        <w:rPr>
          <w:noProof/>
          <w:lang w:val="sr-Cyrl-RS"/>
        </w:rPr>
        <w:t>рок одзива сервисера</w:t>
      </w:r>
    </w:p>
    <w:p w:rsidR="003E4B8F" w:rsidRPr="001B458C" w:rsidRDefault="003E4B8F" w:rsidP="003E4B8F">
      <w:pPr>
        <w:pStyle w:val="ListParagraph"/>
        <w:rPr>
          <w:b/>
          <w:noProof/>
          <w:lang w:val="sr-Cyrl-RS"/>
        </w:rPr>
      </w:pPr>
    </w:p>
    <w:p w:rsidR="003E4B8F" w:rsidRPr="001B458C" w:rsidRDefault="003E4B8F" w:rsidP="003E4B8F">
      <w:pPr>
        <w:pStyle w:val="ListParagraph"/>
        <w:numPr>
          <w:ilvl w:val="0"/>
          <w:numId w:val="46"/>
        </w:numPr>
        <w:jc w:val="both"/>
        <w:rPr>
          <w:b/>
          <w:noProof/>
          <w:lang w:val="sr-Cyrl-RS"/>
        </w:rPr>
      </w:pPr>
      <w:r w:rsidRPr="001B458C">
        <w:rPr>
          <w:noProof/>
          <w:lang w:val="sr-Cyrl-RS"/>
        </w:rPr>
        <w:t>рок извршења услуге</w:t>
      </w:r>
    </w:p>
    <w:p w:rsidR="003E4B8F" w:rsidRPr="001B458C" w:rsidRDefault="003E4B8F" w:rsidP="003E4B8F">
      <w:pPr>
        <w:pStyle w:val="ListParagraph"/>
        <w:rPr>
          <w:b/>
          <w:noProof/>
          <w:lang w:val="sr-Cyrl-RS"/>
        </w:rPr>
      </w:pPr>
    </w:p>
    <w:p w:rsidR="003E4B8F" w:rsidRPr="001B458C" w:rsidRDefault="003E4B8F" w:rsidP="003E4B8F">
      <w:pPr>
        <w:pStyle w:val="ListParagraph"/>
        <w:numPr>
          <w:ilvl w:val="0"/>
          <w:numId w:val="46"/>
        </w:numPr>
        <w:jc w:val="both"/>
        <w:rPr>
          <w:b/>
          <w:noProof/>
          <w:lang w:val="sr-Cyrl-RS"/>
        </w:rPr>
      </w:pPr>
      <w:r w:rsidRPr="001B458C">
        <w:rPr>
          <w:noProof/>
          <w:lang w:val="sr-Cyrl-RS"/>
        </w:rPr>
        <w:t>начин и услови плаћања</w:t>
      </w:r>
    </w:p>
    <w:p w:rsidR="003E4B8F" w:rsidRPr="001B458C" w:rsidRDefault="003E4B8F" w:rsidP="003E4B8F">
      <w:pPr>
        <w:pStyle w:val="ListParagraph"/>
        <w:rPr>
          <w:b/>
          <w:noProof/>
          <w:lang w:val="sr-Cyrl-RS"/>
        </w:rPr>
      </w:pPr>
    </w:p>
    <w:p w:rsidR="003E4B8F" w:rsidRPr="00D97669" w:rsidRDefault="003E4B8F" w:rsidP="003E4B8F">
      <w:pPr>
        <w:pStyle w:val="ListParagraph"/>
        <w:numPr>
          <w:ilvl w:val="0"/>
          <w:numId w:val="46"/>
        </w:numPr>
        <w:jc w:val="both"/>
        <w:rPr>
          <w:b/>
          <w:noProof/>
          <w:lang w:val="sr-Cyrl-RS"/>
        </w:rPr>
      </w:pPr>
      <w:r w:rsidRPr="00D97669">
        <w:rPr>
          <w:noProof/>
          <w:lang w:val="sr-Cyrl-RS"/>
        </w:rPr>
        <w:t xml:space="preserve">цена потрошног материјала и резервних делова </w:t>
      </w:r>
    </w:p>
    <w:p w:rsidR="003E4B8F" w:rsidRPr="00D97669" w:rsidRDefault="003E4B8F" w:rsidP="003E4B8F">
      <w:pPr>
        <w:pStyle w:val="ListParagraph"/>
        <w:jc w:val="both"/>
        <w:rPr>
          <w:b/>
          <w:noProof/>
          <w:lang w:val="sr-Cyrl-RS"/>
        </w:rPr>
      </w:pPr>
    </w:p>
    <w:p w:rsidR="003E4B8F" w:rsidRPr="00D97669" w:rsidRDefault="003E4B8F" w:rsidP="003E4B8F">
      <w:pPr>
        <w:pStyle w:val="ListParagraph"/>
        <w:numPr>
          <w:ilvl w:val="0"/>
          <w:numId w:val="46"/>
        </w:numPr>
        <w:jc w:val="both"/>
        <w:rPr>
          <w:b/>
          <w:noProof/>
          <w:lang w:val="sr-Cyrl-RS"/>
        </w:rPr>
      </w:pPr>
      <w:r w:rsidRPr="00D97669">
        <w:rPr>
          <w:noProof/>
          <w:lang w:val="sr-Cyrl-RS"/>
        </w:rPr>
        <w:t>рок испоруке и уградње резервних делова</w:t>
      </w:r>
    </w:p>
    <w:p w:rsidR="003E4B8F" w:rsidRPr="001B458C" w:rsidRDefault="003E4B8F" w:rsidP="003E4B8F">
      <w:pPr>
        <w:pStyle w:val="ListParagraph"/>
        <w:rPr>
          <w:b/>
          <w:noProof/>
          <w:lang w:val="sr-Cyrl-RS"/>
        </w:rPr>
      </w:pPr>
    </w:p>
    <w:p w:rsidR="003E4B8F" w:rsidRPr="001B458C" w:rsidRDefault="003E4B8F" w:rsidP="003E4B8F">
      <w:pPr>
        <w:pStyle w:val="ListParagraph"/>
        <w:numPr>
          <w:ilvl w:val="0"/>
          <w:numId w:val="46"/>
        </w:numPr>
        <w:jc w:val="both"/>
        <w:rPr>
          <w:b/>
          <w:noProof/>
          <w:lang w:val="sr-Cyrl-RS"/>
        </w:rPr>
      </w:pPr>
      <w:r w:rsidRPr="001B458C">
        <w:rPr>
          <w:noProof/>
          <w:lang w:val="sr-Cyrl-RS"/>
        </w:rPr>
        <w:t>гарантни рок сервиса и резервних делова</w:t>
      </w:r>
    </w:p>
    <w:p w:rsidR="003E4B8F" w:rsidRPr="001B458C" w:rsidRDefault="003E4B8F" w:rsidP="003E4B8F">
      <w:pPr>
        <w:pStyle w:val="ListParagraph"/>
        <w:rPr>
          <w:b/>
          <w:noProof/>
          <w:lang w:val="sr-Cyrl-RS"/>
        </w:rPr>
      </w:pPr>
    </w:p>
    <w:p w:rsidR="003E4B8F" w:rsidRPr="001B458C" w:rsidRDefault="003E4B8F" w:rsidP="003E4B8F">
      <w:pPr>
        <w:pStyle w:val="ListParagraph"/>
        <w:jc w:val="both"/>
        <w:rPr>
          <w:b/>
          <w:noProof/>
          <w:lang w:val="sr-Cyrl-RS"/>
        </w:rPr>
      </w:pPr>
    </w:p>
    <w:p w:rsidR="003E4B8F" w:rsidRPr="001B458C" w:rsidRDefault="003E4B8F" w:rsidP="003E4B8F">
      <w:pPr>
        <w:pStyle w:val="ListParagraph"/>
        <w:rPr>
          <w:b/>
          <w:noProof/>
          <w:lang w:val="sr-Cyrl-RS"/>
        </w:rPr>
      </w:pPr>
    </w:p>
    <w:p w:rsidR="003E4B8F" w:rsidRDefault="003E4B8F" w:rsidP="003E4B8F">
      <w:pPr>
        <w:jc w:val="both"/>
        <w:rPr>
          <w:b/>
          <w:noProof/>
          <w:lang w:val="sr-Cyrl-RS"/>
        </w:rPr>
      </w:pPr>
    </w:p>
    <w:p w:rsidR="003E4B8F" w:rsidRPr="00631232" w:rsidRDefault="003E4B8F" w:rsidP="003E4B8F"/>
    <w:p w:rsidR="003E4B8F" w:rsidRPr="00631232" w:rsidRDefault="00FA24DE" w:rsidP="003E4B8F">
      <w:r>
        <w:rPr>
          <w:noProof/>
          <w:lang w:val="en-US"/>
        </w:rPr>
        <w:pict>
          <v:shapetype id="_x0000_t202" coordsize="21600,21600" o:spt="202" path="m,l,21600r21600,l21600,xe">
            <v:stroke joinstyle="miter"/>
            <v:path gradientshapeok="t" o:connecttype="rect"/>
          </v:shapetype>
          <v:shape id="_x0000_s1041" type="#_x0000_t202" style="position:absolute;margin-left:11.9pt;margin-top:2.3pt;width:452.6pt;height:49.35pt;z-index:251669504;mso-height-percent:200;mso-height-percent:200;mso-width-relative:margin;mso-height-relative:margin">
            <v:textbox style="mso-fit-shape-to-text:t">
              <w:txbxContent>
                <w:p w:rsidR="0020436A" w:rsidRPr="00704EEE" w:rsidRDefault="0020436A" w:rsidP="003E4B8F">
                  <w:r w:rsidRPr="00704EEE">
                    <w:t>Наручилац ће са понуђач</w:t>
                  </w:r>
                  <w:r w:rsidRPr="00704EEE">
                    <w:rPr>
                      <w:lang w:val="sr-Cyrl-CS"/>
                    </w:rPr>
                    <w:t>ем</w:t>
                  </w:r>
                  <w:r w:rsidRPr="00704EEE">
                    <w:t xml:space="preserve"> преговарати:</w:t>
                  </w:r>
                </w:p>
                <w:p w:rsidR="0020436A" w:rsidRPr="00704EEE" w:rsidRDefault="0020436A" w:rsidP="003E4B8F">
                  <w:pPr>
                    <w:pStyle w:val="ListParagraph"/>
                    <w:numPr>
                      <w:ilvl w:val="0"/>
                      <w:numId w:val="43"/>
                    </w:numPr>
                  </w:pPr>
                  <w:r w:rsidRPr="00704EEE">
                    <w:t>у једном круг</w:t>
                  </w:r>
                  <w:r w:rsidRPr="00704EEE">
                    <w:rPr>
                      <w:lang w:val="sr-Cyrl-RS"/>
                    </w:rPr>
                    <w:t>у</w:t>
                  </w:r>
                </w:p>
                <w:p w:rsidR="0020436A" w:rsidRPr="00704EEE" w:rsidRDefault="0020436A" w:rsidP="003E4B8F">
                  <w:pPr>
                    <w:pStyle w:val="ListParagraph"/>
                    <w:numPr>
                      <w:ilvl w:val="0"/>
                      <w:numId w:val="43"/>
                    </w:numPr>
                  </w:pPr>
                  <w:r w:rsidRPr="00704EEE">
                    <w:t>усменим путем</w:t>
                  </w:r>
                </w:p>
                <w:p w:rsidR="0020436A" w:rsidRDefault="0020436A" w:rsidP="003E4B8F">
                  <w:pPr>
                    <w:rPr>
                      <w:lang w:val="sr-Cyrl-CS"/>
                    </w:rPr>
                  </w:pPr>
                  <w:proofErr w:type="gramStart"/>
                  <w:r w:rsidRPr="00704EEE">
                    <w:t>Наручилац ће у овом поступку водити записник о преговарању.</w:t>
                  </w:r>
                  <w:proofErr w:type="gramEnd"/>
                </w:p>
              </w:txbxContent>
            </v:textbox>
          </v:shape>
        </w:pict>
      </w:r>
    </w:p>
    <w:p w:rsidR="003E4B8F" w:rsidRPr="00631232" w:rsidRDefault="003E4B8F" w:rsidP="003E4B8F"/>
    <w:p w:rsidR="003E4B8F" w:rsidRPr="00631232" w:rsidRDefault="003E4B8F" w:rsidP="003E4B8F"/>
    <w:p w:rsidR="003E4B8F" w:rsidRPr="00631232" w:rsidRDefault="003E4B8F" w:rsidP="003E4B8F"/>
    <w:p w:rsidR="003E4B8F" w:rsidRDefault="003E4B8F" w:rsidP="003E4B8F">
      <w:r>
        <w:br w:type="page"/>
      </w:r>
    </w:p>
    <w:p w:rsidR="002D5B2C" w:rsidRPr="00EF6B5E" w:rsidRDefault="002D5B2C" w:rsidP="000C3B23">
      <w:pPr>
        <w:pStyle w:val="Heading2"/>
        <w:numPr>
          <w:ilvl w:val="0"/>
          <w:numId w:val="30"/>
        </w:numPr>
        <w:rPr>
          <w:noProof/>
        </w:rPr>
      </w:pPr>
      <w:bookmarkStart w:id="14" w:name="_Toc364245687"/>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3E4B8F">
        <w:rPr>
          <w:noProof/>
        </w:rPr>
        <w:t>набавке није  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3E4B8F" w:rsidRDefault="00A878F3" w:rsidP="00A878F3">
      <w:pPr>
        <w:jc w:val="both"/>
        <w:rPr>
          <w:b/>
          <w:bCs/>
          <w:i/>
          <w:iCs/>
        </w:rPr>
      </w:pPr>
      <w:proofErr w:type="gramStart"/>
      <w:r w:rsidRPr="003E4B8F">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3E4B8F" w:rsidRPr="001301B4" w:rsidRDefault="003E4B8F" w:rsidP="003E4B8F">
      <w:pPr>
        <w:jc w:val="both"/>
        <w:rPr>
          <w:noProof/>
          <w:lang w:val="sr-Cyrl-RS"/>
        </w:rPr>
      </w:pPr>
      <w:r w:rsidRPr="001301B4">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1301B4">
        <w:rPr>
          <w:noProof/>
          <w:lang w:val="sr-Cyrl-CS"/>
        </w:rPr>
        <w:t xml:space="preserve">радног налога од стране </w:t>
      </w:r>
      <w:r w:rsidRPr="001301B4">
        <w:rPr>
          <w:noProof/>
          <w:lang w:val="sr-Cyrl-RS"/>
        </w:rPr>
        <w:t xml:space="preserve">овлашћеног лица </w:t>
      </w:r>
      <w:r>
        <w:rPr>
          <w:noProof/>
          <w:lang w:val="sr-Cyrl-RS"/>
        </w:rPr>
        <w:t>н</w:t>
      </w:r>
      <w:r w:rsidRPr="001301B4">
        <w:rPr>
          <w:noProof/>
          <w:lang w:val="sr-Cyrl-CS"/>
        </w:rPr>
        <w:t>аручиоца којим се верификује квалитет извршених услуга односно испорука резервног дела.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sidRPr="001301B4">
        <w:rPr>
          <w:noProof/>
          <w:lang w:val="sr-Cyrl-CS"/>
        </w:rPr>
        <w:t xml:space="preserve">г уз документ-радни </w:t>
      </w:r>
      <w:r w:rsidRPr="00FA24DE">
        <w:rPr>
          <w:noProof/>
          <w:lang w:val="sr-Cyrl-CS"/>
        </w:rPr>
        <w:t>налог.</w:t>
      </w:r>
      <w:r w:rsidRPr="00FA24DE">
        <w:rPr>
          <w:noProof/>
        </w:rPr>
        <w:t xml:space="preserve"> </w:t>
      </w:r>
      <w:r w:rsidRPr="00FA24DE">
        <w:rPr>
          <w:noProof/>
          <w:lang w:val="sr-Cyrl-RS"/>
        </w:rPr>
        <w:t>Р</w:t>
      </w:r>
      <w:r w:rsidRPr="00FA24DE">
        <w:rPr>
          <w:noProof/>
          <w:lang w:val="sr-Cyrl-CS"/>
        </w:rPr>
        <w:t>ок плаћања је до 120 дана од дана пријема рачуна.</w:t>
      </w:r>
    </w:p>
    <w:p w:rsidR="003E4B8F" w:rsidRPr="001301B4" w:rsidRDefault="003E4B8F" w:rsidP="003E4B8F">
      <w:pPr>
        <w:jc w:val="both"/>
        <w:rPr>
          <w:iCs/>
        </w:rPr>
      </w:pPr>
      <w:proofErr w:type="gramStart"/>
      <w:r w:rsidRPr="001301B4">
        <w:rPr>
          <w:iCs/>
        </w:rPr>
        <w:t>Плаћање се врши уплатом на рачун понуђача.</w:t>
      </w:r>
      <w:proofErr w:type="gramEnd"/>
    </w:p>
    <w:p w:rsidR="003E4B8F" w:rsidRPr="001301B4" w:rsidRDefault="003E4B8F" w:rsidP="003E4B8F">
      <w:pPr>
        <w:jc w:val="both"/>
        <w:rPr>
          <w:iCs/>
        </w:rPr>
      </w:pPr>
      <w:proofErr w:type="gramStart"/>
      <w:r w:rsidRPr="001301B4">
        <w:rPr>
          <w:iCs/>
        </w:rPr>
        <w:t>Понуђачу није дозвољено да захтева аванс.</w:t>
      </w:r>
      <w:proofErr w:type="gramEnd"/>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3E4B8F" w:rsidRDefault="003E4B8F" w:rsidP="003E4B8F">
      <w:pPr>
        <w:jc w:val="both"/>
        <w:rPr>
          <w:iCs/>
          <w:highlight w:val="green"/>
        </w:rPr>
      </w:pPr>
      <w:proofErr w:type="gramStart"/>
      <w:r w:rsidRPr="00704EEE">
        <w:rPr>
          <w:iCs/>
        </w:rPr>
        <w:t xml:space="preserve">Наручилац захтева да </w:t>
      </w:r>
      <w:r w:rsidRPr="00704EEE">
        <w:rPr>
          <w:iCs/>
          <w:lang w:val="sr-Cyrl-CS"/>
        </w:rPr>
        <w:t>м</w:t>
      </w:r>
      <w:r w:rsidRPr="00704EEE">
        <w:rPr>
          <w:noProof/>
          <w:lang w:val="sr-Cyrl-CS"/>
        </w:rPr>
        <w:t>инимални гарантни рок за извршену услугу сервисирања и</w:t>
      </w:r>
      <w:r w:rsidRPr="008C7973">
        <w:rPr>
          <w:noProof/>
          <w:lang w:val="sr-Cyrl-CS"/>
        </w:rPr>
        <w:t xml:space="preserve"> испоручени резерв</w:t>
      </w:r>
      <w:r>
        <w:rPr>
          <w:noProof/>
          <w:lang w:val="sr-Cyrl-CS"/>
        </w:rPr>
        <w:t>н</w:t>
      </w:r>
      <w:r w:rsidRPr="008C7973">
        <w:rPr>
          <w:noProof/>
          <w:lang w:val="sr-Cyrl-CS"/>
        </w:rPr>
        <w:t>и део</w:t>
      </w:r>
      <w:r>
        <w:rPr>
          <w:noProof/>
          <w:lang w:val="sr-Cyrl-CS"/>
        </w:rPr>
        <w:t xml:space="preserve"> </w:t>
      </w:r>
      <w:r w:rsidRPr="008C7973">
        <w:rPr>
          <w:noProof/>
          <w:lang w:val="sr-Cyrl-CS"/>
        </w:rPr>
        <w:t>не може бити краћ</w:t>
      </w:r>
      <w:r>
        <w:rPr>
          <w:noProof/>
          <w:lang w:val="sr-Cyrl-CS"/>
        </w:rPr>
        <w:t>и</w:t>
      </w:r>
      <w:r w:rsidRPr="008C7973">
        <w:rPr>
          <w:noProof/>
          <w:lang w:val="sr-Cyrl-CS"/>
        </w:rPr>
        <w:t xml:space="preserve"> од 6 месеци од дана извршене услуге односно дана испорученог резервног дела.</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3E4B8F" w:rsidRPr="00D85C91" w:rsidRDefault="003E4B8F" w:rsidP="003E4B8F">
      <w:pPr>
        <w:ind w:firstLine="600"/>
        <w:jc w:val="both"/>
        <w:rPr>
          <w:noProof/>
        </w:rPr>
      </w:pPr>
      <w:r w:rsidRPr="00376B00">
        <w:rPr>
          <w:bCs/>
          <w:noProof/>
          <w:lang w:val="sr-Cyrl-RS"/>
        </w:rPr>
        <w:t>Сервис</w:t>
      </w:r>
      <w:r>
        <w:rPr>
          <w:bCs/>
          <w:noProof/>
          <w:lang w:val="sr-Cyrl-RS"/>
        </w:rPr>
        <w:t>ирање</w:t>
      </w:r>
      <w:r w:rsidRPr="00376B00">
        <w:rPr>
          <w:bCs/>
          <w:noProof/>
          <w:lang w:val="sr-Cyrl-RS"/>
        </w:rPr>
        <w:t xml:space="preserve"> </w:t>
      </w:r>
      <w:r>
        <w:rPr>
          <w:bCs/>
          <w:noProof/>
          <w:lang w:val="sr-Cyrl-RS"/>
        </w:rPr>
        <w:t xml:space="preserve">подразумева </w:t>
      </w:r>
      <w:r w:rsidRPr="00376B00">
        <w:rPr>
          <w:bCs/>
          <w:noProof/>
          <w:lang w:val="sr-Cyrl-RS"/>
        </w:rPr>
        <w:t xml:space="preserve">поправку </w:t>
      </w:r>
      <w:r>
        <w:rPr>
          <w:bCs/>
          <w:noProof/>
          <w:lang w:val="sr-Cyrl-RS"/>
        </w:rPr>
        <w:t>свих апарата</w:t>
      </w:r>
      <w:r w:rsidRPr="00376B00">
        <w:rPr>
          <w:bCs/>
          <w:noProof/>
          <w:lang w:val="sr-Cyrl-RS"/>
        </w:rPr>
        <w:t xml:space="preserve">, </w:t>
      </w:r>
      <w:r w:rsidRPr="00376B00">
        <w:rPr>
          <w:noProof/>
          <w:lang w:val="sr-Cyrl-RS"/>
        </w:rPr>
        <w:t>неограничен број интервенција у случају квара,  при чему је Наручилац дужан да обавести Понуђача о насталом квару писаним путем на фаx или електронском поштом</w:t>
      </w:r>
      <w:r w:rsidRPr="006E7B6A">
        <w:rPr>
          <w:noProof/>
          <w:lang w:val="sr-Cyrl-RS"/>
        </w:rPr>
        <w:t>. Понуђач је у обавези да обезбеди долазак севисера року од 12 часова од момента упућивања позива</w:t>
      </w:r>
      <w:r w:rsidR="00FA24DE">
        <w:rPr>
          <w:noProof/>
          <w:lang w:val="sr-Latn-RS"/>
        </w:rPr>
        <w:t xml:space="preserve">. </w:t>
      </w:r>
      <w:r w:rsidRPr="00376B00">
        <w:rPr>
          <w:noProof/>
          <w:lang w:val="sr-Cyrl-RS"/>
        </w:rPr>
        <w:t xml:space="preserve">Позив се упућује </w:t>
      </w:r>
      <w:r w:rsidR="00FA24DE">
        <w:rPr>
          <w:noProof/>
          <w:lang w:val="sr-Cyrl-RS"/>
        </w:rPr>
        <w:t>факсом</w:t>
      </w:r>
      <w:r w:rsidRPr="00376B00">
        <w:rPr>
          <w:noProof/>
          <w:lang w:val="sr-Cyrl-RS"/>
        </w:rPr>
        <w:t xml:space="preserve"> или е-мејлом, на контакте које достави Понуђач.</w:t>
      </w:r>
    </w:p>
    <w:p w:rsidR="003E4B8F" w:rsidRDefault="003E4B8F" w:rsidP="003E4B8F">
      <w:pPr>
        <w:autoSpaceDE w:val="0"/>
        <w:autoSpaceDN w:val="0"/>
        <w:adjustRightInd w:val="0"/>
        <w:ind w:left="420"/>
        <w:jc w:val="both"/>
        <w:rPr>
          <w:noProof/>
        </w:rPr>
      </w:pPr>
      <w:r w:rsidRPr="00BB4C00">
        <w:rPr>
          <w:noProof/>
        </w:rPr>
        <w:t>Понуђач се обавезује да након сваке извршене сервисне услуге попуни „СЕРВИСНУ КЊИЖИЦУ“ апарата.</w:t>
      </w:r>
    </w:p>
    <w:p w:rsidR="00D273B0" w:rsidRDefault="00D273B0" w:rsidP="00A878F3">
      <w:pPr>
        <w:jc w:val="both"/>
        <w:rPr>
          <w:iCs/>
          <w:highlight w:val="green"/>
        </w:rPr>
      </w:pPr>
    </w:p>
    <w:p w:rsidR="00184FE2" w:rsidRDefault="00A878F3" w:rsidP="00A878F3">
      <w:pPr>
        <w:jc w:val="both"/>
        <w:rPr>
          <w:noProof/>
          <w:lang w:val="sr-Cyrl-RS"/>
        </w:rPr>
      </w:pPr>
      <w:proofErr w:type="gramStart"/>
      <w:r w:rsidRPr="00771C28">
        <w:rPr>
          <w:iCs/>
        </w:rPr>
        <w:t xml:space="preserve">Место </w:t>
      </w:r>
      <w:r w:rsidR="005B40B1" w:rsidRPr="00771C28">
        <w:rPr>
          <w:iCs/>
        </w:rPr>
        <w:t>и</w:t>
      </w:r>
      <w:r w:rsidR="00BB4C00">
        <w:rPr>
          <w:iCs/>
          <w:lang w:val="sr-Cyrl-RS"/>
        </w:rPr>
        <w:t>звршења услуге су објекти Клиничког центра Војводине.</w:t>
      </w:r>
      <w:proofErr w:type="gramEnd"/>
      <w:r w:rsidR="00184FE2">
        <w:rPr>
          <w:noProof/>
        </w:rPr>
        <w:t xml:space="preserve"> </w:t>
      </w:r>
    </w:p>
    <w:p w:rsidR="00BB4C00" w:rsidRDefault="00BB4C00" w:rsidP="00A878F3">
      <w:pPr>
        <w:jc w:val="both"/>
        <w:rPr>
          <w:b/>
          <w:bCs/>
          <w:i/>
          <w:iCs/>
          <w:highlight w:val="green"/>
          <w:lang w:val="sr-Cyrl-RS"/>
        </w:rPr>
      </w:pPr>
    </w:p>
    <w:p w:rsidR="00FA24DE" w:rsidRPr="00BB4C00" w:rsidRDefault="00FA24DE" w:rsidP="00A878F3">
      <w:pPr>
        <w:jc w:val="both"/>
        <w:rPr>
          <w:b/>
          <w:bCs/>
          <w:i/>
          <w:iCs/>
          <w:highlight w:val="green"/>
          <w:lang w:val="sr-Cyrl-RS"/>
        </w:rPr>
      </w:pPr>
    </w:p>
    <w:p w:rsidR="00A878F3" w:rsidRPr="00771C28" w:rsidRDefault="00A878F3" w:rsidP="00A878F3">
      <w:pPr>
        <w:jc w:val="both"/>
        <w:rPr>
          <w:b/>
          <w:iCs/>
        </w:rPr>
      </w:pPr>
      <w:r w:rsidRPr="00771C28">
        <w:rPr>
          <w:b/>
          <w:bCs/>
          <w:iCs/>
          <w:u w:val="single"/>
        </w:rPr>
        <w:lastRenderedPageBreak/>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BB4C00">
        <w:rPr>
          <w:iCs/>
        </w:rPr>
        <w:t>6</w:t>
      </w:r>
      <w:r w:rsidRPr="00BB4C00">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D97669" w:rsidRDefault="002A53A4" w:rsidP="00A878F3">
      <w:pPr>
        <w:jc w:val="both"/>
        <w:rPr>
          <w:b/>
          <w:u w:val="single"/>
        </w:rPr>
      </w:pPr>
      <w:proofErr w:type="gramStart"/>
      <w:r w:rsidRPr="00D97669">
        <w:rPr>
          <w:bCs/>
          <w:iCs/>
        </w:rPr>
        <w:t>Наручилац нема других захтева у погледу предметне јавне набавке.</w:t>
      </w:r>
      <w:proofErr w:type="gramEnd"/>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BB4C00" w:rsidRDefault="00A878F3" w:rsidP="00A878F3">
      <w:pPr>
        <w:jc w:val="both"/>
      </w:pPr>
      <w:proofErr w:type="gramStart"/>
      <w:r w:rsidRPr="00BB4C00">
        <w:rPr>
          <w:iCs/>
        </w:rPr>
        <w:t>Цена је фиксна и не може се мењати.</w:t>
      </w:r>
      <w:proofErr w:type="gramEnd"/>
      <w:r w:rsidRPr="00BB4C00">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FC5FB6" w:rsidRDefault="00FC5FB6" w:rsidP="00FC5FB6">
      <w:pPr>
        <w:jc w:val="both"/>
        <w:rPr>
          <w:highlight w:val="yellow"/>
        </w:rPr>
      </w:pPr>
    </w:p>
    <w:p w:rsidR="00FC5FB6" w:rsidRPr="00BB4C00" w:rsidRDefault="00FC5FB6" w:rsidP="00FC5FB6">
      <w:pPr>
        <w:jc w:val="both"/>
      </w:pPr>
      <w:r w:rsidRPr="00BB4C00">
        <w:t>Понуђач који је изабран као најповољнији је дужан да, приликом потписивања уговора, достави:</w:t>
      </w:r>
    </w:p>
    <w:p w:rsidR="00FC5FB6" w:rsidRPr="00BB4C00" w:rsidRDefault="00BB4C00" w:rsidP="00FC5FB6">
      <w:pPr>
        <w:jc w:val="both"/>
      </w:pPr>
      <w:r w:rsidRPr="00BB4C00">
        <w:rPr>
          <w:b/>
          <w:lang w:val="sr-Cyrl-RS"/>
        </w:rPr>
        <w:t>1</w:t>
      </w:r>
      <w:r w:rsidR="00FC5FB6" w:rsidRPr="00BB4C00">
        <w:rPr>
          <w:b/>
        </w:rPr>
        <w:t>.регистровану бланко меницу и менично овлашћење за извршење уговорне обавезе</w:t>
      </w:r>
      <w:r w:rsidR="00FC5FB6" w:rsidRPr="00BB4C00">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00FC5FB6" w:rsidRPr="00BB4C00">
        <w:t>у</w:t>
      </w:r>
      <w:proofErr w:type="gramEnd"/>
      <w:r w:rsidR="00FC5FB6" w:rsidRPr="00BB4C00">
        <w:t xml:space="preserve"> случају да изабрани понуђач не испуњава своје обавезе из уговора. </w:t>
      </w:r>
    </w:p>
    <w:p w:rsidR="00FC5FB6" w:rsidRPr="00BB4C00" w:rsidRDefault="00BB4C00" w:rsidP="00FC5FB6">
      <w:pPr>
        <w:jc w:val="both"/>
      </w:pPr>
      <w:r w:rsidRPr="00BB4C00">
        <w:rPr>
          <w:b/>
          <w:lang w:val="sr-Cyrl-RS"/>
        </w:rPr>
        <w:t>2</w:t>
      </w:r>
      <w:r w:rsidR="00FC5FB6" w:rsidRPr="00BB4C00">
        <w:rPr>
          <w:b/>
        </w:rPr>
        <w:t>.регистровану бланко меницу и менично овлашћење за отклањање недостатака у гарантном року</w:t>
      </w:r>
      <w:r w:rsidR="00FC5FB6" w:rsidRPr="00BB4C00">
        <w:t xml:space="preserve">, попуњену на износ од 10% од укупне вредности понуде без ПДВ-а, </w:t>
      </w:r>
      <w:r w:rsidR="00FC5FB6" w:rsidRPr="00BB4C00">
        <w:lastRenderedPageBreak/>
        <w:t xml:space="preserve">која је наплатива у случајевима предвиђеним конкурсном документацијом, тј. </w:t>
      </w:r>
      <w:proofErr w:type="gramStart"/>
      <w:r w:rsidR="00FC5FB6" w:rsidRPr="00BB4C00">
        <w:t>у</w:t>
      </w:r>
      <w:proofErr w:type="gramEnd"/>
      <w:r w:rsidR="00FC5FB6" w:rsidRPr="00BB4C00">
        <w:t xml:space="preserve"> случају да изабрани понуђач не испуњава своје обавезе из уговора. </w:t>
      </w:r>
    </w:p>
    <w:p w:rsidR="00FC5FB6" w:rsidRPr="00FC5FB6" w:rsidRDefault="00FC5FB6" w:rsidP="00FC5FB6">
      <w:pPr>
        <w:jc w:val="both"/>
        <w:rPr>
          <w:highlight w:val="yellow"/>
        </w:rPr>
      </w:pPr>
    </w:p>
    <w:p w:rsidR="00FC5FB6" w:rsidRPr="00BB4C00" w:rsidRDefault="00FC5FB6" w:rsidP="00FC5FB6">
      <w:pPr>
        <w:jc w:val="both"/>
      </w:pPr>
      <w:r w:rsidRPr="00BB4C00">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C5FB6" w:rsidRPr="00BB4C00" w:rsidRDefault="00FC5FB6" w:rsidP="00FC5FB6">
      <w:pPr>
        <w:jc w:val="both"/>
      </w:pPr>
      <w:r w:rsidRPr="00BB4C00">
        <w:t xml:space="preserve">Понуђач је дужан да достави и </w:t>
      </w:r>
      <w:r w:rsidRPr="00BB4C00">
        <w:rPr>
          <w:b/>
        </w:rPr>
        <w:t xml:space="preserve">копију извода из Регистра </w:t>
      </w:r>
      <w:r w:rsidRPr="00BB4C00">
        <w:t xml:space="preserve"> </w:t>
      </w:r>
      <w:r w:rsidRPr="00BB4C00">
        <w:rPr>
          <w:b/>
        </w:rPr>
        <w:t>меница и овлашћења</w:t>
      </w:r>
      <w:r w:rsidRPr="00BB4C00">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BB4C00" w:rsidRDefault="00FC5FB6" w:rsidP="00FC5FB6">
      <w:pPr>
        <w:jc w:val="both"/>
      </w:pPr>
      <w:proofErr w:type="gramStart"/>
      <w:r w:rsidRPr="00BB4C00">
        <w:t xml:space="preserve">Средство обезбеђења траје најмање </w:t>
      </w:r>
      <w:r w:rsidRPr="00BB4C00">
        <w:rPr>
          <w:bCs/>
          <w:iCs/>
        </w:rPr>
        <w:t xml:space="preserve">десет дана дуже од дана истека рока за коначно извршење </w:t>
      </w:r>
      <w:r w:rsidRPr="00BB4C00">
        <w:t>обавезе понуђача која је предмет обезбеђења (извршење уговорне обавезе, истек гарантног рока и сл.).</w:t>
      </w:r>
      <w:proofErr w:type="gramEnd"/>
    </w:p>
    <w:p w:rsidR="00A878F3" w:rsidRPr="00BB4C00" w:rsidRDefault="00FC5FB6" w:rsidP="00FC5FB6">
      <w:pPr>
        <w:jc w:val="both"/>
      </w:pPr>
      <w:proofErr w:type="gramStart"/>
      <w:r w:rsidRPr="00BB4C00">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lastRenderedPageBreak/>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BB4C00">
        <w:rPr>
          <w:b/>
          <w:bCs/>
        </w:rPr>
        <w:t>„</w:t>
      </w:r>
      <w:r w:rsidR="00BB4C00">
        <w:rPr>
          <w:b/>
          <w:bCs/>
          <w:lang w:val="sr-Cyrl-RS"/>
        </w:rPr>
        <w:t>најнижа понуђена цена</w:t>
      </w:r>
      <w:r w:rsidR="006D7665" w:rsidRPr="00BB4C00">
        <w:rPr>
          <w:b/>
          <w:i/>
          <w:iCs/>
        </w:rPr>
        <w:t>“</w:t>
      </w:r>
      <w:r w:rsidR="000F1172" w:rsidRPr="00BB4C00">
        <w:rPr>
          <w:b/>
          <w:i/>
          <w:iCs/>
        </w:rPr>
        <w:t>.</w:t>
      </w:r>
      <w:proofErr w:type="gramEnd"/>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bookmarkStart w:id="15" w:name="_GoBack"/>
      <w:bookmarkEnd w:id="15"/>
    </w:p>
    <w:p w:rsidR="00DD54AC" w:rsidRPr="00BB4C00" w:rsidRDefault="00DD54AC" w:rsidP="00DD54AC">
      <w:pPr>
        <w:jc w:val="both"/>
        <w:rPr>
          <w:b/>
          <w:bCs/>
          <w:iCs/>
        </w:rPr>
      </w:pPr>
      <w:proofErr w:type="gramStart"/>
      <w:r w:rsidRPr="00D97669">
        <w:rPr>
          <w:iCs/>
        </w:rPr>
        <w:t>Уколико две или више понуда имају исту најнижу понуђену цену, као најповољнија биће изабрана понуда оног понуђача који понуди дужи рок одложеног плаћања.</w:t>
      </w:r>
      <w:proofErr w:type="gramEnd"/>
    </w:p>
    <w:p w:rsidR="00DD54AC" w:rsidRPr="00BB4C00" w:rsidRDefault="00DD54AC" w:rsidP="00DD54AC">
      <w:pPr>
        <w:jc w:val="both"/>
        <w:rPr>
          <w:iCs/>
        </w:rPr>
      </w:pPr>
      <w:proofErr w:type="gramStart"/>
      <w:r w:rsidRPr="00BB4C00">
        <w:rPr>
          <w:iCs/>
        </w:rPr>
        <w:lastRenderedPageBreak/>
        <w:t>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одзива на сервис.</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B819C7" w:rsidRPr="002C16E8" w:rsidRDefault="00B819C7" w:rsidP="00B819C7">
      <w:pPr>
        <w:jc w:val="both"/>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2D5B2C" w:rsidTr="00B819C7">
        <w:trPr>
          <w:trHeight w:val="359"/>
        </w:trPr>
        <w:tc>
          <w:tcPr>
            <w:tcW w:w="3168" w:type="dxa"/>
            <w:vAlign w:val="center"/>
          </w:tcPr>
          <w:p w:rsidR="00B819C7" w:rsidRPr="002D5B2C" w:rsidRDefault="00B819C7" w:rsidP="00BB4C00">
            <w:pPr>
              <w:rPr>
                <w:i/>
                <w:noProof/>
              </w:rPr>
            </w:pPr>
          </w:p>
        </w:tc>
        <w:tc>
          <w:tcPr>
            <w:tcW w:w="1992" w:type="dxa"/>
          </w:tcPr>
          <w:p w:rsidR="00B819C7" w:rsidRPr="002D5B2C" w:rsidRDefault="00B819C7" w:rsidP="00B819C7">
            <w:pPr>
              <w:jc w:val="both"/>
              <w:rPr>
                <w:i/>
                <w:noProof/>
              </w:rPr>
            </w:pPr>
          </w:p>
        </w:tc>
        <w:tc>
          <w:tcPr>
            <w:tcW w:w="3958" w:type="dxa"/>
            <w:vAlign w:val="center"/>
          </w:tcPr>
          <w:p w:rsidR="00B819C7" w:rsidRPr="002D5B2C" w:rsidRDefault="00B819C7" w:rsidP="00B819C7">
            <w:pPr>
              <w:jc w:val="both"/>
              <w:rPr>
                <w:i/>
                <w:noProof/>
              </w:rPr>
            </w:pPr>
            <w:r w:rsidRPr="002D5B2C">
              <w:rPr>
                <w:i/>
                <w:noProof/>
              </w:rPr>
              <w:t xml:space="preserve">      </w:t>
            </w:r>
          </w:p>
        </w:tc>
      </w:tr>
    </w:tbl>
    <w:p w:rsidR="002D5B2C" w:rsidRPr="00F87167" w:rsidRDefault="002D5B2C" w:rsidP="000C3B23">
      <w:pPr>
        <w:pStyle w:val="Heading2"/>
        <w:numPr>
          <w:ilvl w:val="0"/>
          <w:numId w:val="30"/>
        </w:numPr>
        <w:rPr>
          <w:noProof/>
        </w:rPr>
      </w:pPr>
      <w:bookmarkStart w:id="16" w:name="_Toc364245690"/>
      <w:r w:rsidRPr="00F87167">
        <w:rPr>
          <w:noProof/>
        </w:rPr>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A966AD" w:rsidRDefault="002D5B2C" w:rsidP="00A966AD">
      <w:pPr>
        <w:pStyle w:val="Footer"/>
        <w:tabs>
          <w:tab w:val="left" w:pos="720"/>
        </w:tabs>
        <w:rPr>
          <w:bCs/>
          <w:noProof/>
          <w:lang w:val="sr-Cyrl-RS"/>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у поступку јавне набавке</w:t>
      </w:r>
      <w:r w:rsidR="00A966AD">
        <w:rPr>
          <w:lang w:val="sr-Cyrl-RS"/>
        </w:rPr>
        <w:t>:</w:t>
      </w:r>
      <w:r w:rsidR="00A23F31" w:rsidRPr="00F87167">
        <w:t xml:space="preserve"> </w:t>
      </w:r>
      <w:r w:rsidR="00BB4C00">
        <w:rPr>
          <w:lang w:val="sr-Cyrl-RS"/>
        </w:rPr>
        <w:t>Услуге</w:t>
      </w:r>
      <w:r w:rsidR="00BB4C00" w:rsidRPr="00A11485">
        <w:t xml:space="preserve"> </w:t>
      </w:r>
      <w:r w:rsidR="00BB4C00" w:rsidRPr="00A11485">
        <w:rPr>
          <w:noProof/>
          <w:lang w:val="sr-Cyrl-RS"/>
        </w:rPr>
        <w:t>сервисирања медицинске опреме,</w:t>
      </w:r>
      <w:r w:rsidR="00BB4C00" w:rsidRPr="00A11485">
        <w:rPr>
          <w:bCs/>
          <w:noProof/>
          <w:lang w:val="sr-Cyrl-RS"/>
        </w:rPr>
        <w:t xml:space="preserve">  </w:t>
      </w:r>
      <w:r w:rsidR="00BB4C00" w:rsidRPr="00A11485">
        <w:rPr>
          <w:lang w:val="sr-Cyrl-BA"/>
        </w:rPr>
        <w:t>за потребе Клиничког центра Војводине</w:t>
      </w:r>
      <w:r w:rsidR="00A966AD">
        <w:rPr>
          <w:lang w:val="sr-Cyrl-BA"/>
        </w:rPr>
        <w:t>,</w:t>
      </w:r>
      <w:r w:rsidR="00BB4C00">
        <w:rPr>
          <w:lang w:val="sr-Cyrl-BA"/>
        </w:rPr>
        <w:t xml:space="preserve"> </w:t>
      </w:r>
      <w:r w:rsidR="00A23F31" w:rsidRPr="00F87167">
        <w:rPr>
          <w:lang w:val="sr-Cyrl-CS"/>
        </w:rPr>
        <w:t>б</w:t>
      </w:r>
      <w:r w:rsidR="00A23F31" w:rsidRPr="00F87167">
        <w:t xml:space="preserve">р. </w:t>
      </w:r>
      <w:r w:rsidR="00BB4C00">
        <w:rPr>
          <w:lang w:val="sr-Cyrl-RS"/>
        </w:rPr>
        <w:t>250-13-П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A24D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4245691"/>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A966AD">
        <w:rPr>
          <w:lang w:val="sr-Cyrl-RS"/>
        </w:rPr>
        <w:t>:</w:t>
      </w:r>
      <w:r w:rsidR="00EA647C" w:rsidRPr="00F87167">
        <w:t xml:space="preserve"> </w:t>
      </w:r>
      <w:r w:rsidR="00A966AD">
        <w:rPr>
          <w:lang w:val="sr-Cyrl-RS"/>
        </w:rPr>
        <w:t>Услуге</w:t>
      </w:r>
      <w:r w:rsidR="00A966AD" w:rsidRPr="00A11485">
        <w:t xml:space="preserve"> </w:t>
      </w:r>
      <w:r w:rsidR="00A966AD" w:rsidRPr="00A11485">
        <w:rPr>
          <w:noProof/>
          <w:lang w:val="sr-Cyrl-RS"/>
        </w:rPr>
        <w:t>сервисирања медицинске опреме,</w:t>
      </w:r>
      <w:r w:rsidR="00A966AD" w:rsidRPr="00A11485">
        <w:rPr>
          <w:bCs/>
          <w:noProof/>
          <w:lang w:val="sr-Cyrl-RS"/>
        </w:rPr>
        <w:t xml:space="preserve">  </w:t>
      </w:r>
      <w:r w:rsidR="00A966AD" w:rsidRPr="00A11485">
        <w:rPr>
          <w:lang w:val="sr-Cyrl-BA"/>
        </w:rPr>
        <w:t>за потребе Клиничког центра Војводине</w:t>
      </w:r>
      <w:r w:rsidR="00A966AD">
        <w:rPr>
          <w:lang w:val="sr-Cyrl-BA"/>
        </w:rPr>
        <w:t xml:space="preserve">, </w:t>
      </w:r>
      <w:r w:rsidR="00A966AD" w:rsidRPr="00F87167">
        <w:rPr>
          <w:lang w:val="sr-Cyrl-CS"/>
        </w:rPr>
        <w:t>б</w:t>
      </w:r>
      <w:r w:rsidR="00A966AD" w:rsidRPr="00F87167">
        <w:t xml:space="preserve">р. </w:t>
      </w:r>
      <w:r w:rsidR="00A966AD">
        <w:rPr>
          <w:lang w:val="sr-Cyrl-RS"/>
        </w:rPr>
        <w:t>250-13-П</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A24D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8" w:name="_Toc364245692"/>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1F3061">
      <w:pPr>
        <w:pStyle w:val="ListParagraph"/>
        <w:numPr>
          <w:ilvl w:val="0"/>
          <w:numId w:val="3"/>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E31C1C" w:rsidRDefault="00B819C7" w:rsidP="00B819C7">
      <w:pPr>
        <w:pStyle w:val="Heading2"/>
        <w:numPr>
          <w:ilvl w:val="0"/>
          <w:numId w:val="30"/>
        </w:numPr>
        <w:rPr>
          <w:noProof/>
        </w:rPr>
      </w:pPr>
      <w:bookmarkStart w:id="19" w:name="_Toc364245693"/>
      <w:r w:rsidRPr="00E31C1C">
        <w:rPr>
          <w:noProof/>
        </w:rPr>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4245694"/>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A966A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966AD" w:rsidRDefault="00A966AD" w:rsidP="00A966AD">
            <w:pPr>
              <w:jc w:val="center"/>
              <w:rPr>
                <w:lang w:val="sr-Cyrl-BA"/>
              </w:rPr>
            </w:pPr>
            <w:r>
              <w:rPr>
                <w:lang w:val="sr-Cyrl-RS"/>
              </w:rPr>
              <w:t>Услуге</w:t>
            </w:r>
            <w:r w:rsidRPr="00A11485">
              <w:t xml:space="preserve"> </w:t>
            </w:r>
            <w:r w:rsidRPr="00A11485">
              <w:rPr>
                <w:noProof/>
                <w:lang w:val="sr-Cyrl-RS"/>
              </w:rPr>
              <w:t>сервисирања медицинске опреме,</w:t>
            </w:r>
            <w:r w:rsidRPr="00A11485">
              <w:rPr>
                <w:bCs/>
                <w:noProof/>
                <w:lang w:val="sr-Cyrl-RS"/>
              </w:rPr>
              <w:t xml:space="preserve">  </w:t>
            </w:r>
            <w:r w:rsidRPr="00A11485">
              <w:rPr>
                <w:lang w:val="sr-Cyrl-BA"/>
              </w:rPr>
              <w:t>за потребе Клиничког центра Војводине</w:t>
            </w:r>
            <w:r>
              <w:rPr>
                <w:lang w:val="sr-Cyrl-BA"/>
              </w:rPr>
              <w:t>,</w:t>
            </w:r>
          </w:p>
          <w:p w:rsidR="005E2923" w:rsidRPr="008B7475" w:rsidRDefault="00A966AD" w:rsidP="00A966AD">
            <w:pPr>
              <w:jc w:val="center"/>
              <w:rPr>
                <w:b/>
                <w:noProof/>
              </w:rPr>
            </w:pPr>
            <w:r w:rsidRPr="00F87167">
              <w:rPr>
                <w:lang w:val="sr-Cyrl-CS"/>
              </w:rPr>
              <w:t>б</w:t>
            </w:r>
            <w:r w:rsidRPr="00F87167">
              <w:t xml:space="preserve">р. </w:t>
            </w:r>
            <w:r>
              <w:rPr>
                <w:lang w:val="sr-Cyrl-RS"/>
              </w:rPr>
              <w:t>250-13-П</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A966AD">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Pr="00A966AD">
              <w:rPr>
                <w:noProof/>
              </w:rPr>
              <w:t xml:space="preserve">не може бити краћи од </w:t>
            </w:r>
            <w:r w:rsidR="00A966AD">
              <w:rPr>
                <w:noProof/>
                <w:lang w:val="sr-Cyrl-RS"/>
              </w:rPr>
              <w:t>6</w:t>
            </w:r>
            <w:r w:rsidRPr="00A966AD">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A966AD" w:rsidRDefault="005E2923" w:rsidP="005E2923">
            <w:pPr>
              <w:rPr>
                <w:noProof/>
              </w:rPr>
            </w:pPr>
            <w:r w:rsidRPr="00A966AD">
              <w:rPr>
                <w:noProof/>
              </w:rPr>
              <w:t>Начин и услови плаћања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A966AD" w:rsidRDefault="00A966AD" w:rsidP="00A966AD">
            <w:pPr>
              <w:rPr>
                <w:noProof/>
                <w:lang w:val="sr-Cyrl-RS"/>
              </w:rPr>
            </w:pPr>
            <w:r w:rsidRPr="00A966AD">
              <w:rPr>
                <w:noProof/>
              </w:rPr>
              <w:t>Рок извршења</w:t>
            </w:r>
            <w:r>
              <w:rPr>
                <w:noProof/>
                <w:lang w:val="sr-Cyrl-RS"/>
              </w:rPr>
              <w:t xml:space="preserve"> услуге</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A966AD" w:rsidRDefault="00A966AD" w:rsidP="00A966AD">
            <w:pPr>
              <w:rPr>
                <w:noProof/>
              </w:rPr>
            </w:pPr>
            <w:r w:rsidRPr="00A966AD">
              <w:rPr>
                <w:noProof/>
              </w:rPr>
              <w:t>Гаран</w:t>
            </w:r>
            <w:r>
              <w:rPr>
                <w:noProof/>
                <w:lang w:val="sr-Cyrl-RS"/>
              </w:rPr>
              <w:t>тни рок на резервне делове</w:t>
            </w:r>
          </w:p>
        </w:tc>
        <w:tc>
          <w:tcPr>
            <w:tcW w:w="10065" w:type="dxa"/>
            <w:gridSpan w:val="5"/>
          </w:tcPr>
          <w:p w:rsidR="005E2923" w:rsidRPr="008B7475" w:rsidRDefault="005E2923" w:rsidP="005E2923">
            <w:pPr>
              <w:rPr>
                <w:b/>
                <w:noProof/>
              </w:rPr>
            </w:pPr>
          </w:p>
        </w:tc>
      </w:tr>
      <w:tr w:rsidR="00A966AD" w:rsidRPr="008B7475" w:rsidTr="005E2923">
        <w:trPr>
          <w:trHeight w:val="283"/>
        </w:trPr>
        <w:tc>
          <w:tcPr>
            <w:tcW w:w="5245" w:type="dxa"/>
          </w:tcPr>
          <w:p w:rsidR="00A966AD" w:rsidRPr="00A966AD" w:rsidRDefault="00A966AD" w:rsidP="005E2923">
            <w:pPr>
              <w:rPr>
                <w:noProof/>
              </w:rPr>
            </w:pPr>
            <w:r w:rsidRPr="00A966AD">
              <w:rPr>
                <w:noProof/>
              </w:rPr>
              <w:t>Гаран</w:t>
            </w:r>
            <w:r>
              <w:rPr>
                <w:noProof/>
                <w:lang w:val="sr-Cyrl-RS"/>
              </w:rPr>
              <w:t>тни рок на извршену услугу</w:t>
            </w:r>
          </w:p>
        </w:tc>
        <w:tc>
          <w:tcPr>
            <w:tcW w:w="10065" w:type="dxa"/>
            <w:gridSpan w:val="5"/>
          </w:tcPr>
          <w:p w:rsidR="00A966AD" w:rsidRPr="008B7475" w:rsidRDefault="00A966AD" w:rsidP="005E2923">
            <w:pPr>
              <w:rPr>
                <w:b/>
                <w:noProof/>
              </w:rPr>
            </w:pPr>
          </w:p>
        </w:tc>
      </w:tr>
      <w:tr w:rsidR="003F47C9" w:rsidRPr="008B7475" w:rsidTr="005E2923">
        <w:trPr>
          <w:trHeight w:val="283"/>
        </w:trPr>
        <w:tc>
          <w:tcPr>
            <w:tcW w:w="5245" w:type="dxa"/>
          </w:tcPr>
          <w:p w:rsidR="003F47C9" w:rsidRPr="003F47C9" w:rsidRDefault="003F47C9" w:rsidP="005E2923">
            <w:pPr>
              <w:rPr>
                <w:noProof/>
                <w:lang w:val="sr-Cyrl-RS"/>
              </w:rPr>
            </w:pPr>
            <w:r>
              <w:rPr>
                <w:noProof/>
                <w:lang w:val="sr-Cyrl-RS"/>
              </w:rPr>
              <w:t>Цена радног сата</w:t>
            </w:r>
          </w:p>
        </w:tc>
        <w:tc>
          <w:tcPr>
            <w:tcW w:w="10065" w:type="dxa"/>
            <w:gridSpan w:val="5"/>
          </w:tcPr>
          <w:p w:rsidR="003F47C9" w:rsidRPr="008B7475" w:rsidRDefault="003F47C9" w:rsidP="005E2923">
            <w:pPr>
              <w:rPr>
                <w:b/>
                <w:noProof/>
              </w:rPr>
            </w:pPr>
          </w:p>
        </w:tc>
      </w:tr>
      <w:tr w:rsidR="005E2923" w:rsidRPr="008B7475" w:rsidTr="005E2923">
        <w:trPr>
          <w:trHeight w:val="283"/>
        </w:trPr>
        <w:tc>
          <w:tcPr>
            <w:tcW w:w="5245" w:type="dxa"/>
          </w:tcPr>
          <w:p w:rsidR="005E2923" w:rsidRPr="00A966AD" w:rsidRDefault="005E2923" w:rsidP="005E2923">
            <w:pPr>
              <w:rPr>
                <w:noProof/>
              </w:rPr>
            </w:pPr>
            <w:r w:rsidRPr="00A966AD">
              <w:rPr>
                <w:noProof/>
              </w:rPr>
              <w:t>Друго</w:t>
            </w:r>
          </w:p>
        </w:tc>
        <w:tc>
          <w:tcPr>
            <w:tcW w:w="10065" w:type="dxa"/>
            <w:gridSpan w:val="5"/>
          </w:tcPr>
          <w:p w:rsidR="005E2923" w:rsidRPr="008B7475" w:rsidRDefault="005E2923" w:rsidP="005E2923">
            <w:pPr>
              <w:rPr>
                <w:b/>
                <w:noProof/>
              </w:rPr>
            </w:pPr>
          </w:p>
        </w:tc>
      </w:tr>
    </w:tbl>
    <w:p w:rsidR="00191EBE" w:rsidRDefault="00191EBE"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tbl>
      <w:tblPr>
        <w:tblW w:w="14015"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059"/>
        <w:gridCol w:w="1024"/>
        <w:gridCol w:w="992"/>
        <w:gridCol w:w="1984"/>
        <w:gridCol w:w="851"/>
        <w:gridCol w:w="1984"/>
        <w:gridCol w:w="2552"/>
      </w:tblGrid>
      <w:tr w:rsidR="00B25F29" w:rsidRPr="00D20140" w:rsidTr="00B25F29">
        <w:trPr>
          <w:trHeight w:val="992"/>
        </w:trPr>
        <w:tc>
          <w:tcPr>
            <w:tcW w:w="569" w:type="dxa"/>
            <w:vAlign w:val="center"/>
          </w:tcPr>
          <w:p w:rsidR="00B25F29" w:rsidRPr="00320FB6" w:rsidRDefault="00B25F29" w:rsidP="005E2923">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4059" w:type="dxa"/>
            <w:vAlign w:val="center"/>
          </w:tcPr>
          <w:p w:rsidR="00B25F29" w:rsidRPr="00320FB6" w:rsidRDefault="00B25F29"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024" w:type="dxa"/>
            <w:vAlign w:val="center"/>
          </w:tcPr>
          <w:p w:rsidR="00B25F29" w:rsidRPr="00320FB6" w:rsidRDefault="00B25F29"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992" w:type="dxa"/>
            <w:vAlign w:val="center"/>
          </w:tcPr>
          <w:p w:rsidR="00B25F29" w:rsidRPr="00320FB6" w:rsidRDefault="00B25F29"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984" w:type="dxa"/>
            <w:vAlign w:val="center"/>
          </w:tcPr>
          <w:p w:rsidR="00B25F29" w:rsidRPr="00320FB6" w:rsidRDefault="00B25F29"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851" w:type="dxa"/>
            <w:vAlign w:val="center"/>
          </w:tcPr>
          <w:p w:rsidR="00B25F29" w:rsidRPr="00CD5D53" w:rsidRDefault="00B25F29" w:rsidP="00691DD9">
            <w:pPr>
              <w:pStyle w:val="BodyText"/>
              <w:jc w:val="center"/>
              <w:rPr>
                <w:noProof/>
                <w:sz w:val="22"/>
                <w:szCs w:val="22"/>
              </w:rPr>
            </w:pPr>
            <w:r>
              <w:rPr>
                <w:noProof/>
                <w:sz w:val="22"/>
                <w:szCs w:val="22"/>
              </w:rPr>
              <w:t>Стопа</w:t>
            </w:r>
          </w:p>
          <w:p w:rsidR="00B25F29" w:rsidRPr="00320FB6" w:rsidRDefault="00B25F29"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984" w:type="dxa"/>
            <w:vAlign w:val="center"/>
          </w:tcPr>
          <w:p w:rsidR="00B25F29" w:rsidRPr="00450999" w:rsidRDefault="00B25F29"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2552" w:type="dxa"/>
            <w:vAlign w:val="center"/>
          </w:tcPr>
          <w:p w:rsidR="00B25F29" w:rsidRPr="00A966AD" w:rsidRDefault="00B25F29" w:rsidP="00927968">
            <w:pPr>
              <w:autoSpaceDE w:val="0"/>
              <w:autoSpaceDN w:val="0"/>
              <w:adjustRightInd w:val="0"/>
              <w:jc w:val="center"/>
              <w:rPr>
                <w:noProof/>
                <w:color w:val="000000"/>
              </w:rPr>
            </w:pPr>
            <w:r w:rsidRPr="00A966AD">
              <w:rPr>
                <w:noProof/>
                <w:color w:val="000000"/>
              </w:rPr>
              <w:t>Напомена</w:t>
            </w:r>
          </w:p>
          <w:p w:rsidR="00B25F29" w:rsidRPr="00A966AD" w:rsidRDefault="00B25F29" w:rsidP="00927968">
            <w:pPr>
              <w:autoSpaceDE w:val="0"/>
              <w:autoSpaceDN w:val="0"/>
              <w:adjustRightInd w:val="0"/>
              <w:jc w:val="center"/>
              <w:rPr>
                <w:noProof/>
                <w:color w:val="000000"/>
              </w:rPr>
            </w:pPr>
            <w:r w:rsidRPr="00A966AD">
              <w:rPr>
                <w:noProof/>
                <w:color w:val="000000"/>
              </w:rPr>
              <w:t>(уколико их понуђач има за одређене ставке)</w:t>
            </w:r>
          </w:p>
        </w:tc>
      </w:tr>
      <w:tr w:rsidR="00B25F29" w:rsidRPr="00D20140" w:rsidTr="00B25F29">
        <w:trPr>
          <w:trHeight w:val="288"/>
        </w:trPr>
        <w:tc>
          <w:tcPr>
            <w:tcW w:w="569" w:type="dxa"/>
          </w:tcPr>
          <w:p w:rsidR="00B25F29" w:rsidRPr="00D20140" w:rsidRDefault="00B25F29" w:rsidP="005E2923">
            <w:pPr>
              <w:autoSpaceDE w:val="0"/>
              <w:autoSpaceDN w:val="0"/>
              <w:adjustRightInd w:val="0"/>
              <w:jc w:val="center"/>
              <w:rPr>
                <w:b/>
                <w:noProof/>
                <w:color w:val="000000"/>
              </w:rPr>
            </w:pPr>
            <w:r w:rsidRPr="00D20140">
              <w:rPr>
                <w:b/>
                <w:noProof/>
                <w:color w:val="000000"/>
              </w:rPr>
              <w:t>I</w:t>
            </w:r>
          </w:p>
        </w:tc>
        <w:tc>
          <w:tcPr>
            <w:tcW w:w="4059" w:type="dxa"/>
          </w:tcPr>
          <w:p w:rsidR="00B25F29" w:rsidRPr="00D20140" w:rsidRDefault="00B25F29" w:rsidP="005E2923">
            <w:pPr>
              <w:autoSpaceDE w:val="0"/>
              <w:autoSpaceDN w:val="0"/>
              <w:adjustRightInd w:val="0"/>
              <w:jc w:val="center"/>
              <w:rPr>
                <w:noProof/>
                <w:color w:val="000000"/>
                <w:lang w:val="en-US"/>
              </w:rPr>
            </w:pPr>
            <w:r w:rsidRPr="00D20140">
              <w:rPr>
                <w:noProof/>
                <w:color w:val="000000"/>
                <w:lang w:val="en-US"/>
              </w:rPr>
              <w:t>2</w:t>
            </w:r>
          </w:p>
        </w:tc>
        <w:tc>
          <w:tcPr>
            <w:tcW w:w="1024" w:type="dxa"/>
          </w:tcPr>
          <w:p w:rsidR="00B25F29" w:rsidRPr="00D20140" w:rsidRDefault="00B25F29" w:rsidP="005E2923">
            <w:pPr>
              <w:autoSpaceDE w:val="0"/>
              <w:autoSpaceDN w:val="0"/>
              <w:adjustRightInd w:val="0"/>
              <w:jc w:val="center"/>
              <w:rPr>
                <w:noProof/>
                <w:color w:val="000000"/>
                <w:lang w:val="en-US"/>
              </w:rPr>
            </w:pPr>
            <w:r w:rsidRPr="00D20140">
              <w:rPr>
                <w:noProof/>
                <w:color w:val="000000"/>
                <w:lang w:val="en-US"/>
              </w:rPr>
              <w:t>3</w:t>
            </w:r>
          </w:p>
        </w:tc>
        <w:tc>
          <w:tcPr>
            <w:tcW w:w="992" w:type="dxa"/>
          </w:tcPr>
          <w:p w:rsidR="00B25F29" w:rsidRPr="00D20140" w:rsidRDefault="00B25F29" w:rsidP="005E2923">
            <w:pPr>
              <w:autoSpaceDE w:val="0"/>
              <w:autoSpaceDN w:val="0"/>
              <w:adjustRightInd w:val="0"/>
              <w:jc w:val="center"/>
              <w:rPr>
                <w:noProof/>
                <w:color w:val="000000"/>
                <w:lang w:val="en-US"/>
              </w:rPr>
            </w:pPr>
            <w:r w:rsidRPr="00D20140">
              <w:rPr>
                <w:noProof/>
                <w:color w:val="000000"/>
                <w:lang w:val="en-US"/>
              </w:rPr>
              <w:t>4</w:t>
            </w:r>
          </w:p>
        </w:tc>
        <w:tc>
          <w:tcPr>
            <w:tcW w:w="1984" w:type="dxa"/>
          </w:tcPr>
          <w:p w:rsidR="00B25F29" w:rsidRPr="00D20140" w:rsidRDefault="00B25F29" w:rsidP="005E2923">
            <w:pPr>
              <w:autoSpaceDE w:val="0"/>
              <w:autoSpaceDN w:val="0"/>
              <w:adjustRightInd w:val="0"/>
              <w:jc w:val="center"/>
              <w:rPr>
                <w:noProof/>
                <w:color w:val="000000"/>
                <w:lang w:val="en-US"/>
              </w:rPr>
            </w:pPr>
            <w:r w:rsidRPr="00D20140">
              <w:rPr>
                <w:noProof/>
                <w:color w:val="000000"/>
                <w:lang w:val="en-US"/>
              </w:rPr>
              <w:t>5</w:t>
            </w:r>
          </w:p>
        </w:tc>
        <w:tc>
          <w:tcPr>
            <w:tcW w:w="851" w:type="dxa"/>
          </w:tcPr>
          <w:p w:rsidR="00B25F29" w:rsidRPr="00D20140" w:rsidRDefault="00B25F29" w:rsidP="005E2923">
            <w:pPr>
              <w:autoSpaceDE w:val="0"/>
              <w:autoSpaceDN w:val="0"/>
              <w:adjustRightInd w:val="0"/>
              <w:jc w:val="center"/>
              <w:rPr>
                <w:noProof/>
                <w:color w:val="000000"/>
                <w:lang w:val="en-US"/>
              </w:rPr>
            </w:pPr>
            <w:r w:rsidRPr="00D20140">
              <w:rPr>
                <w:noProof/>
                <w:color w:val="000000"/>
                <w:lang w:val="en-US"/>
              </w:rPr>
              <w:t>6</w:t>
            </w:r>
          </w:p>
        </w:tc>
        <w:tc>
          <w:tcPr>
            <w:tcW w:w="1984" w:type="dxa"/>
          </w:tcPr>
          <w:p w:rsidR="00B25F29" w:rsidRPr="00D20140" w:rsidRDefault="00B25F29" w:rsidP="005E2923">
            <w:pPr>
              <w:autoSpaceDE w:val="0"/>
              <w:autoSpaceDN w:val="0"/>
              <w:adjustRightInd w:val="0"/>
              <w:jc w:val="center"/>
              <w:rPr>
                <w:noProof/>
                <w:color w:val="000000"/>
                <w:lang w:val="en-US"/>
              </w:rPr>
            </w:pPr>
            <w:r>
              <w:rPr>
                <w:noProof/>
                <w:color w:val="000000"/>
                <w:lang w:val="en-US"/>
              </w:rPr>
              <w:t>7</w:t>
            </w:r>
          </w:p>
        </w:tc>
        <w:tc>
          <w:tcPr>
            <w:tcW w:w="2552" w:type="dxa"/>
          </w:tcPr>
          <w:p w:rsidR="00B25F29" w:rsidRPr="00854EAB" w:rsidRDefault="00B25F29" w:rsidP="005E2923">
            <w:pPr>
              <w:autoSpaceDE w:val="0"/>
              <w:autoSpaceDN w:val="0"/>
              <w:adjustRightInd w:val="0"/>
              <w:jc w:val="center"/>
              <w:rPr>
                <w:noProof/>
                <w:color w:val="000000"/>
              </w:rPr>
            </w:pPr>
            <w:r>
              <w:rPr>
                <w:noProof/>
                <w:color w:val="000000"/>
              </w:rPr>
              <w:t>9</w:t>
            </w:r>
          </w:p>
        </w:tc>
      </w:tr>
      <w:tr w:rsidR="00B25F29" w:rsidRPr="00D20140" w:rsidTr="00B25F29">
        <w:trPr>
          <w:trHeight w:val="420"/>
        </w:trPr>
        <w:tc>
          <w:tcPr>
            <w:tcW w:w="569" w:type="dxa"/>
          </w:tcPr>
          <w:p w:rsidR="00B25F29" w:rsidRPr="00CD6E52" w:rsidRDefault="00B25F29" w:rsidP="005E2923">
            <w:pPr>
              <w:autoSpaceDE w:val="0"/>
              <w:autoSpaceDN w:val="0"/>
              <w:adjustRightInd w:val="0"/>
              <w:jc w:val="center"/>
              <w:rPr>
                <w:noProof/>
                <w:color w:val="000000"/>
                <w:lang w:val="sr-Cyrl-RS"/>
              </w:rPr>
            </w:pPr>
            <w:r>
              <w:rPr>
                <w:noProof/>
                <w:color w:val="000000"/>
                <w:lang w:val="sr-Cyrl-RS"/>
              </w:rPr>
              <w:t>1</w:t>
            </w:r>
          </w:p>
        </w:tc>
        <w:tc>
          <w:tcPr>
            <w:tcW w:w="4059" w:type="dxa"/>
          </w:tcPr>
          <w:p w:rsidR="00B25F29" w:rsidRPr="000505D8" w:rsidRDefault="00B25F29" w:rsidP="00CD6E52">
            <w:pPr>
              <w:autoSpaceDE w:val="0"/>
              <w:autoSpaceDN w:val="0"/>
              <w:adjustRightInd w:val="0"/>
              <w:rPr>
                <w:noProof/>
                <w:color w:val="000000"/>
                <w:lang w:val="sr-Cyrl-RS"/>
              </w:rPr>
            </w:pPr>
            <w:r w:rsidRPr="000505D8">
              <w:rPr>
                <w:noProof/>
                <w:color w:val="000000"/>
                <w:lang w:val="sr-Cyrl-RS"/>
              </w:rPr>
              <w:t>Вредност сервисирање апарата произвођача „</w:t>
            </w:r>
            <w:r w:rsidRPr="000505D8">
              <w:rPr>
                <w:noProof/>
                <w:lang w:val="sr-Latn-RS"/>
              </w:rPr>
              <w:t>Fujinon</w:t>
            </w:r>
            <w:r w:rsidRPr="000505D8">
              <w:rPr>
                <w:noProof/>
                <w:lang w:val="sr-Cyrl-RS"/>
              </w:rPr>
              <w:t xml:space="preserve">“ </w:t>
            </w:r>
          </w:p>
        </w:tc>
        <w:tc>
          <w:tcPr>
            <w:tcW w:w="1024" w:type="dxa"/>
          </w:tcPr>
          <w:p w:rsidR="00B25F29" w:rsidRPr="00CD6E52" w:rsidRDefault="00B25F29" w:rsidP="005E2923">
            <w:pPr>
              <w:autoSpaceDE w:val="0"/>
              <w:autoSpaceDN w:val="0"/>
              <w:adjustRightInd w:val="0"/>
              <w:jc w:val="center"/>
              <w:rPr>
                <w:noProof/>
                <w:color w:val="000000"/>
                <w:highlight w:val="yellow"/>
                <w:lang w:val="sr-Cyrl-RS"/>
              </w:rPr>
            </w:pPr>
            <w:r w:rsidRPr="00CD6E52">
              <w:rPr>
                <w:noProof/>
                <w:color w:val="000000"/>
                <w:lang w:val="sr-Cyrl-RS"/>
              </w:rPr>
              <w:t>услуга</w:t>
            </w:r>
          </w:p>
        </w:tc>
        <w:tc>
          <w:tcPr>
            <w:tcW w:w="992" w:type="dxa"/>
          </w:tcPr>
          <w:p w:rsidR="00B25F29" w:rsidRPr="00CD6E52" w:rsidRDefault="00B25F29" w:rsidP="005E2923">
            <w:pPr>
              <w:autoSpaceDE w:val="0"/>
              <w:autoSpaceDN w:val="0"/>
              <w:adjustRightInd w:val="0"/>
              <w:jc w:val="center"/>
              <w:rPr>
                <w:noProof/>
                <w:color w:val="000000"/>
                <w:lang w:val="sr-Cyrl-RS"/>
              </w:rPr>
            </w:pPr>
            <w:r>
              <w:rPr>
                <w:noProof/>
                <w:color w:val="000000"/>
                <w:lang w:val="sr-Cyrl-R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Default="00B25F29" w:rsidP="0020436A">
            <w:pPr>
              <w:autoSpaceDE w:val="0"/>
              <w:autoSpaceDN w:val="0"/>
              <w:adjustRightInd w:val="0"/>
              <w:jc w:val="center"/>
              <w:rPr>
                <w:noProof/>
                <w:color w:val="000000"/>
              </w:rPr>
            </w:pPr>
            <w:r>
              <w:rPr>
                <w:noProof/>
                <w:color w:val="000000"/>
              </w:rPr>
              <w:t>2</w:t>
            </w:r>
          </w:p>
        </w:tc>
        <w:tc>
          <w:tcPr>
            <w:tcW w:w="4059" w:type="dxa"/>
            <w:vAlign w:val="center"/>
          </w:tcPr>
          <w:p w:rsidR="00B25F29" w:rsidRPr="000505D8" w:rsidRDefault="00B25F29" w:rsidP="000505D8">
            <w:pPr>
              <w:rPr>
                <w:rFonts w:ascii="Arial" w:hAnsi="Arial" w:cs="Arial"/>
                <w:noProof/>
                <w:sz w:val="20"/>
                <w:szCs w:val="20"/>
                <w:lang w:val="sr-Cyrl-CS"/>
              </w:rPr>
            </w:pPr>
            <w:r w:rsidRPr="000505D8">
              <w:rPr>
                <w:noProof/>
                <w:color w:val="000000"/>
                <w:lang w:val="sr-Cyrl-RS"/>
              </w:rPr>
              <w:t>Вредност сервисирање апарата произвођача „</w:t>
            </w:r>
            <w:r w:rsidRPr="000505D8">
              <w:rPr>
                <w:noProof/>
                <w:color w:val="000000"/>
                <w:lang w:val="sr-Latn-RS"/>
              </w:rPr>
              <w:t>Erbe</w:t>
            </w:r>
            <w:r w:rsidRPr="000505D8">
              <w:rPr>
                <w:noProof/>
                <w:lang w:val="sr-Cyrl-RS"/>
              </w:rPr>
              <w:t xml:space="preserve">“ </w:t>
            </w:r>
          </w:p>
        </w:tc>
        <w:tc>
          <w:tcPr>
            <w:tcW w:w="1024"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услуга</w:t>
            </w:r>
          </w:p>
        </w:tc>
        <w:tc>
          <w:tcPr>
            <w:tcW w:w="992" w:type="dxa"/>
            <w:vAlign w:val="center"/>
          </w:tcPr>
          <w:p w:rsidR="00B25F29" w:rsidRPr="0020436A" w:rsidRDefault="00B25F29" w:rsidP="00E01B75">
            <w:pPr>
              <w:jc w:val="center"/>
              <w:rPr>
                <w:rFonts w:ascii="Arial" w:hAnsi="Arial" w:cs="Arial"/>
                <w:noProof/>
                <w:sz w:val="20"/>
                <w:szCs w:val="20"/>
                <w:lang w:val="sr-Cyrl-RS"/>
              </w:rPr>
            </w:pPr>
            <w:r>
              <w:rPr>
                <w:rFonts w:ascii="Arial" w:hAnsi="Arial" w:cs="Arial"/>
                <w:noProof/>
                <w:sz w:val="20"/>
                <w:szCs w:val="20"/>
                <w:lang w:val="sr-Cyrl-R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3</w:t>
            </w:r>
          </w:p>
        </w:tc>
        <w:tc>
          <w:tcPr>
            <w:tcW w:w="4059" w:type="dxa"/>
            <w:vAlign w:val="center"/>
          </w:tcPr>
          <w:p w:rsidR="00B25F29" w:rsidRPr="000505D8" w:rsidRDefault="00B25F29" w:rsidP="000505D8">
            <w:pPr>
              <w:rPr>
                <w:rFonts w:ascii="Arial" w:hAnsi="Arial" w:cs="Arial"/>
                <w:noProof/>
                <w:sz w:val="20"/>
                <w:szCs w:val="20"/>
                <w:lang w:val="sr-Cyrl-CS"/>
              </w:rPr>
            </w:pPr>
            <w:r w:rsidRPr="000505D8">
              <w:rPr>
                <w:noProof/>
                <w:color w:val="000000"/>
                <w:lang w:val="sr-Cyrl-CS"/>
              </w:rPr>
              <w:t>Вредност с</w:t>
            </w:r>
            <w:r w:rsidRPr="000505D8">
              <w:rPr>
                <w:noProof/>
                <w:color w:val="000000"/>
                <w:lang w:val="sr-Cyrl-RS"/>
              </w:rPr>
              <w:t>ервисирање апарата произвођача „</w:t>
            </w:r>
            <w:r w:rsidRPr="000505D8">
              <w:rPr>
                <w:noProof/>
                <w:color w:val="000000"/>
                <w:lang w:val="sr-Latn-RS"/>
              </w:rPr>
              <w:t>Maquet</w:t>
            </w:r>
            <w:r w:rsidRPr="000505D8">
              <w:rPr>
                <w:noProof/>
                <w:lang w:val="sr-Cyrl-RS"/>
              </w:rPr>
              <w:t xml:space="preserve">“ </w:t>
            </w:r>
          </w:p>
        </w:tc>
        <w:tc>
          <w:tcPr>
            <w:tcW w:w="1024"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услуга</w:t>
            </w:r>
          </w:p>
        </w:tc>
        <w:tc>
          <w:tcPr>
            <w:tcW w:w="992"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4</w:t>
            </w:r>
          </w:p>
        </w:tc>
        <w:tc>
          <w:tcPr>
            <w:tcW w:w="4059" w:type="dxa"/>
            <w:vAlign w:val="center"/>
          </w:tcPr>
          <w:p w:rsidR="00B25F29" w:rsidRPr="000505D8" w:rsidRDefault="00B25F29" w:rsidP="000505D8">
            <w:pPr>
              <w:rPr>
                <w:rFonts w:ascii="Arial" w:hAnsi="Arial" w:cs="Arial"/>
                <w:noProof/>
                <w:sz w:val="20"/>
                <w:szCs w:val="20"/>
                <w:lang w:val="sr-Cyrl-CS"/>
              </w:rPr>
            </w:pPr>
            <w:r w:rsidRPr="000505D8">
              <w:rPr>
                <w:noProof/>
                <w:color w:val="000000"/>
                <w:lang w:val="sr-Cyrl-RS"/>
              </w:rPr>
              <w:t>Вредност сервисирање апарата произвођача „</w:t>
            </w:r>
            <w:r w:rsidRPr="000505D8">
              <w:rPr>
                <w:noProof/>
                <w:color w:val="000000"/>
                <w:lang w:val="sr-Latn-RS"/>
              </w:rPr>
              <w:t>Cherion</w:t>
            </w:r>
            <w:r w:rsidRPr="000505D8">
              <w:rPr>
                <w:noProof/>
                <w:lang w:val="sr-Cyrl-RS"/>
              </w:rPr>
              <w:t xml:space="preserve">“ </w:t>
            </w:r>
          </w:p>
        </w:tc>
        <w:tc>
          <w:tcPr>
            <w:tcW w:w="1024"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услуга</w:t>
            </w:r>
          </w:p>
        </w:tc>
        <w:tc>
          <w:tcPr>
            <w:tcW w:w="992" w:type="dxa"/>
          </w:tcPr>
          <w:p w:rsidR="00B25F29" w:rsidRPr="0020436A" w:rsidRDefault="00B25F29" w:rsidP="005E2923">
            <w:pPr>
              <w:autoSpaceDE w:val="0"/>
              <w:autoSpaceDN w:val="0"/>
              <w:adjustRightInd w:val="0"/>
              <w:jc w:val="center"/>
              <w:rPr>
                <w:noProof/>
                <w:color w:val="000000"/>
                <w:lang w:val="sr-Cyrl-RS"/>
              </w:rPr>
            </w:pPr>
            <w:r>
              <w:rPr>
                <w:noProof/>
                <w:color w:val="000000"/>
                <w:lang w:val="sr-Cyrl-R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Default="00B25F29" w:rsidP="005E2923">
            <w:pPr>
              <w:autoSpaceDE w:val="0"/>
              <w:autoSpaceDN w:val="0"/>
              <w:adjustRightInd w:val="0"/>
              <w:jc w:val="center"/>
              <w:rPr>
                <w:noProof/>
                <w:color w:val="000000"/>
              </w:rPr>
            </w:pPr>
            <w:r>
              <w:rPr>
                <w:noProof/>
                <w:color w:val="000000"/>
              </w:rPr>
              <w:t>5</w:t>
            </w:r>
          </w:p>
        </w:tc>
        <w:tc>
          <w:tcPr>
            <w:tcW w:w="4059" w:type="dxa"/>
            <w:vAlign w:val="center"/>
          </w:tcPr>
          <w:p w:rsidR="00B25F29" w:rsidRPr="000505D8" w:rsidRDefault="00B25F29" w:rsidP="000505D8">
            <w:pPr>
              <w:rPr>
                <w:rFonts w:ascii="Arial" w:hAnsi="Arial" w:cs="Arial"/>
                <w:noProof/>
                <w:sz w:val="20"/>
                <w:szCs w:val="20"/>
                <w:lang w:val="sr-Latn-CS"/>
              </w:rPr>
            </w:pPr>
            <w:r w:rsidRPr="000505D8">
              <w:rPr>
                <w:noProof/>
                <w:color w:val="000000"/>
                <w:lang w:val="sr-Cyrl-RS"/>
              </w:rPr>
              <w:t>Вредност сервисирање апарата произвођача „</w:t>
            </w:r>
            <w:r w:rsidRPr="000505D8">
              <w:rPr>
                <w:noProof/>
                <w:color w:val="000000"/>
                <w:lang w:val="sr-Latn-RS"/>
              </w:rPr>
              <w:t>Technics</w:t>
            </w:r>
            <w:r w:rsidRPr="000505D8">
              <w:rPr>
                <w:noProof/>
                <w:lang w:val="sr-Cyrl-RS"/>
              </w:rPr>
              <w:t xml:space="preserve">“ </w:t>
            </w:r>
          </w:p>
        </w:tc>
        <w:tc>
          <w:tcPr>
            <w:tcW w:w="1024"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услуга</w:t>
            </w:r>
          </w:p>
        </w:tc>
        <w:tc>
          <w:tcPr>
            <w:tcW w:w="992"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6</w:t>
            </w:r>
          </w:p>
        </w:tc>
        <w:tc>
          <w:tcPr>
            <w:tcW w:w="4059" w:type="dxa"/>
            <w:vAlign w:val="center"/>
          </w:tcPr>
          <w:p w:rsidR="00B25F29" w:rsidRPr="000505D8" w:rsidRDefault="00B25F29" w:rsidP="000505D8">
            <w:pPr>
              <w:rPr>
                <w:rFonts w:ascii="Arial" w:hAnsi="Arial" w:cs="Arial"/>
                <w:noProof/>
                <w:sz w:val="20"/>
                <w:szCs w:val="20"/>
                <w:lang w:val="sr-Cyrl-CS"/>
              </w:rPr>
            </w:pPr>
            <w:r w:rsidRPr="000505D8">
              <w:rPr>
                <w:noProof/>
                <w:color w:val="000000"/>
                <w:lang w:val="sr-Cyrl-RS"/>
              </w:rPr>
              <w:t>Вредност сервисирање апарата произвођача „</w:t>
            </w:r>
            <w:r w:rsidRPr="000505D8">
              <w:rPr>
                <w:noProof/>
                <w:color w:val="000000"/>
                <w:lang w:val="sr-Latn-RS"/>
              </w:rPr>
              <w:t>MMS</w:t>
            </w:r>
            <w:r w:rsidRPr="000505D8">
              <w:rPr>
                <w:noProof/>
                <w:lang w:val="sr-Cyrl-RS"/>
              </w:rPr>
              <w:t xml:space="preserve">“ </w:t>
            </w:r>
          </w:p>
        </w:tc>
        <w:tc>
          <w:tcPr>
            <w:tcW w:w="1024"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услуга</w:t>
            </w:r>
          </w:p>
        </w:tc>
        <w:tc>
          <w:tcPr>
            <w:tcW w:w="992"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7</w:t>
            </w:r>
          </w:p>
        </w:tc>
        <w:tc>
          <w:tcPr>
            <w:tcW w:w="4059" w:type="dxa"/>
            <w:vAlign w:val="center"/>
          </w:tcPr>
          <w:p w:rsidR="00B25F29" w:rsidRPr="000505D8" w:rsidRDefault="00B25F29" w:rsidP="000505D8">
            <w:pPr>
              <w:rPr>
                <w:rFonts w:ascii="Arial" w:hAnsi="Arial" w:cs="Arial"/>
                <w:noProof/>
                <w:sz w:val="20"/>
                <w:szCs w:val="20"/>
                <w:lang w:val="sr-Cyrl-CS"/>
              </w:rPr>
            </w:pPr>
            <w:r w:rsidRPr="000505D8">
              <w:rPr>
                <w:noProof/>
                <w:color w:val="000000"/>
                <w:lang w:val="sr-Cyrl-RS"/>
              </w:rPr>
              <w:t>Вредност сервисирање апарата произвођача „</w:t>
            </w:r>
            <w:r w:rsidRPr="000505D8">
              <w:rPr>
                <w:noProof/>
                <w:color w:val="000000"/>
                <w:lang w:val="sr-Latn-RS"/>
              </w:rPr>
              <w:t>EMS</w:t>
            </w:r>
            <w:r w:rsidRPr="000505D8">
              <w:rPr>
                <w:noProof/>
                <w:lang w:val="sr-Cyrl-RS"/>
              </w:rPr>
              <w:t xml:space="preserve">“ </w:t>
            </w:r>
          </w:p>
        </w:tc>
        <w:tc>
          <w:tcPr>
            <w:tcW w:w="1024"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услуга</w:t>
            </w:r>
          </w:p>
        </w:tc>
        <w:tc>
          <w:tcPr>
            <w:tcW w:w="992"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D20140" w:rsidTr="00B25F29">
        <w:trPr>
          <w:trHeight w:val="420"/>
        </w:trPr>
        <w:tc>
          <w:tcPr>
            <w:tcW w:w="569"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8</w:t>
            </w:r>
          </w:p>
        </w:tc>
        <w:tc>
          <w:tcPr>
            <w:tcW w:w="4059" w:type="dxa"/>
            <w:vAlign w:val="center"/>
          </w:tcPr>
          <w:p w:rsidR="00B25F29" w:rsidRPr="000505D8" w:rsidRDefault="00B25F29" w:rsidP="000505D8">
            <w:pPr>
              <w:rPr>
                <w:rFonts w:ascii="Arial" w:hAnsi="Arial" w:cs="Arial"/>
                <w:noProof/>
                <w:sz w:val="20"/>
                <w:szCs w:val="20"/>
                <w:lang w:val="sr-Cyrl-CS"/>
              </w:rPr>
            </w:pPr>
            <w:r w:rsidRPr="000505D8">
              <w:rPr>
                <w:noProof/>
                <w:color w:val="000000"/>
                <w:lang w:val="sr-Cyrl-RS"/>
              </w:rPr>
              <w:t>Вредност сервисирање апарата произвођача „</w:t>
            </w:r>
            <w:r w:rsidRPr="000505D8">
              <w:rPr>
                <w:noProof/>
                <w:color w:val="000000"/>
                <w:lang w:val="sr-Latn-RS"/>
              </w:rPr>
              <w:t>Tekno</w:t>
            </w:r>
            <w:r w:rsidRPr="000505D8">
              <w:rPr>
                <w:noProof/>
                <w:lang w:val="sr-Cyrl-RS"/>
              </w:rPr>
              <w:t xml:space="preserve">“ </w:t>
            </w:r>
          </w:p>
        </w:tc>
        <w:tc>
          <w:tcPr>
            <w:tcW w:w="1024"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услуга</w:t>
            </w:r>
          </w:p>
        </w:tc>
        <w:tc>
          <w:tcPr>
            <w:tcW w:w="992" w:type="dxa"/>
          </w:tcPr>
          <w:p w:rsidR="00B25F29" w:rsidRPr="00B25F29" w:rsidRDefault="00B25F29" w:rsidP="005E2923">
            <w:pPr>
              <w:autoSpaceDE w:val="0"/>
              <w:autoSpaceDN w:val="0"/>
              <w:adjustRightInd w:val="0"/>
              <w:jc w:val="center"/>
              <w:rPr>
                <w:noProof/>
                <w:color w:val="000000"/>
                <w:lang w:val="sr-Cyrl-CS"/>
              </w:rPr>
            </w:pPr>
            <w:r>
              <w:rPr>
                <w:noProof/>
                <w:color w:val="000000"/>
                <w:lang w:val="sr-Cyrl-CS"/>
              </w:rPr>
              <w:t>1</w:t>
            </w:r>
          </w:p>
        </w:tc>
        <w:tc>
          <w:tcPr>
            <w:tcW w:w="1984" w:type="dxa"/>
          </w:tcPr>
          <w:p w:rsidR="00B25F29" w:rsidRPr="00D20140" w:rsidRDefault="00B25F29" w:rsidP="005E2923">
            <w:pPr>
              <w:autoSpaceDE w:val="0"/>
              <w:autoSpaceDN w:val="0"/>
              <w:adjustRightInd w:val="0"/>
              <w:jc w:val="center"/>
              <w:rPr>
                <w:noProof/>
                <w:color w:val="000000"/>
                <w:lang w:val="en-US"/>
              </w:rPr>
            </w:pPr>
          </w:p>
        </w:tc>
        <w:tc>
          <w:tcPr>
            <w:tcW w:w="851" w:type="dxa"/>
          </w:tcPr>
          <w:p w:rsidR="00B25F29" w:rsidRPr="00D20140" w:rsidRDefault="00B25F29" w:rsidP="005E2923">
            <w:pPr>
              <w:autoSpaceDE w:val="0"/>
              <w:autoSpaceDN w:val="0"/>
              <w:adjustRightInd w:val="0"/>
              <w:jc w:val="right"/>
              <w:rPr>
                <w:noProof/>
                <w:color w:val="000000"/>
                <w:lang w:val="en-US"/>
              </w:rPr>
            </w:pPr>
          </w:p>
        </w:tc>
        <w:tc>
          <w:tcPr>
            <w:tcW w:w="1984" w:type="dxa"/>
          </w:tcPr>
          <w:p w:rsidR="00B25F29" w:rsidRPr="00D20140" w:rsidRDefault="00B25F29" w:rsidP="005E2923">
            <w:pPr>
              <w:autoSpaceDE w:val="0"/>
              <w:autoSpaceDN w:val="0"/>
              <w:adjustRightInd w:val="0"/>
              <w:jc w:val="right"/>
              <w:rPr>
                <w:noProof/>
                <w:color w:val="000000"/>
                <w:lang w:val="en-US"/>
              </w:rPr>
            </w:pPr>
          </w:p>
        </w:tc>
        <w:tc>
          <w:tcPr>
            <w:tcW w:w="2552" w:type="dxa"/>
          </w:tcPr>
          <w:p w:rsidR="00B25F29" w:rsidRPr="00D20140" w:rsidRDefault="00B25F29" w:rsidP="005E2923">
            <w:pPr>
              <w:autoSpaceDE w:val="0"/>
              <w:autoSpaceDN w:val="0"/>
              <w:adjustRightInd w:val="0"/>
              <w:jc w:val="right"/>
              <w:rPr>
                <w:noProof/>
                <w:color w:val="000000"/>
                <w:lang w:val="en-US"/>
              </w:rPr>
            </w:pPr>
          </w:p>
        </w:tc>
      </w:tr>
      <w:tr w:rsidR="00B25F29" w:rsidRPr="006261DB" w:rsidTr="00B25F29">
        <w:trPr>
          <w:gridAfter w:val="3"/>
          <w:wAfter w:w="5387" w:type="dxa"/>
          <w:trHeight w:val="274"/>
        </w:trPr>
        <w:tc>
          <w:tcPr>
            <w:tcW w:w="569" w:type="dxa"/>
          </w:tcPr>
          <w:p w:rsidR="00B25F29" w:rsidRPr="006261DB" w:rsidRDefault="00B25F29" w:rsidP="005E2923">
            <w:pPr>
              <w:autoSpaceDE w:val="0"/>
              <w:autoSpaceDN w:val="0"/>
              <w:adjustRightInd w:val="0"/>
              <w:jc w:val="center"/>
              <w:rPr>
                <w:b/>
                <w:bCs/>
                <w:noProof/>
                <w:color w:val="000000"/>
              </w:rPr>
            </w:pPr>
            <w:r w:rsidRPr="006261DB">
              <w:rPr>
                <w:b/>
                <w:bCs/>
                <w:noProof/>
                <w:color w:val="000000"/>
              </w:rPr>
              <w:t>II</w:t>
            </w:r>
          </w:p>
        </w:tc>
        <w:tc>
          <w:tcPr>
            <w:tcW w:w="8059" w:type="dxa"/>
            <w:gridSpan w:val="4"/>
            <w:vAlign w:val="center"/>
          </w:tcPr>
          <w:p w:rsidR="00B25F29" w:rsidRPr="006261DB" w:rsidRDefault="00B25F29" w:rsidP="006261DB">
            <w:pPr>
              <w:jc w:val="right"/>
              <w:rPr>
                <w:b/>
                <w:noProof/>
                <w:sz w:val="20"/>
                <w:szCs w:val="20"/>
                <w:lang w:val="sr-Cyrl-RS"/>
              </w:rPr>
            </w:pPr>
            <w:r w:rsidRPr="006261DB">
              <w:rPr>
                <w:b/>
                <w:noProof/>
                <w:sz w:val="20"/>
                <w:szCs w:val="20"/>
                <w:lang w:val="sr-Cyrl-RS"/>
              </w:rPr>
              <w:t>УКУПНА ВРЕДНОСТ ПОНУДЕ БЕЗ ПДВ-а:</w:t>
            </w:r>
          </w:p>
        </w:tc>
      </w:tr>
      <w:tr w:rsidR="00B25F29" w:rsidRPr="006261DB" w:rsidTr="00B25F29">
        <w:trPr>
          <w:gridAfter w:val="3"/>
          <w:wAfter w:w="5387" w:type="dxa"/>
          <w:trHeight w:val="274"/>
        </w:trPr>
        <w:tc>
          <w:tcPr>
            <w:tcW w:w="569" w:type="dxa"/>
          </w:tcPr>
          <w:p w:rsidR="00B25F29" w:rsidRPr="006261DB" w:rsidRDefault="00B25F29" w:rsidP="005E2923">
            <w:pPr>
              <w:autoSpaceDE w:val="0"/>
              <w:autoSpaceDN w:val="0"/>
              <w:adjustRightInd w:val="0"/>
              <w:jc w:val="center"/>
              <w:rPr>
                <w:b/>
                <w:bCs/>
                <w:noProof/>
                <w:color w:val="000000"/>
                <w:lang w:val="en-US"/>
              </w:rPr>
            </w:pPr>
            <w:r w:rsidRPr="006261DB">
              <w:rPr>
                <w:b/>
                <w:bCs/>
                <w:noProof/>
                <w:color w:val="000000"/>
                <w:lang w:val="en-US"/>
              </w:rPr>
              <w:t>III</w:t>
            </w:r>
          </w:p>
        </w:tc>
        <w:tc>
          <w:tcPr>
            <w:tcW w:w="8059" w:type="dxa"/>
            <w:gridSpan w:val="4"/>
            <w:vAlign w:val="center"/>
          </w:tcPr>
          <w:p w:rsidR="00B25F29" w:rsidRPr="006261DB" w:rsidRDefault="00B25F29" w:rsidP="006261DB">
            <w:pPr>
              <w:jc w:val="right"/>
              <w:rPr>
                <w:b/>
                <w:noProof/>
                <w:sz w:val="20"/>
                <w:szCs w:val="20"/>
                <w:lang w:val="sr-Cyrl-CS"/>
              </w:rPr>
            </w:pPr>
            <w:r w:rsidRPr="006261DB">
              <w:rPr>
                <w:b/>
                <w:noProof/>
                <w:sz w:val="20"/>
                <w:szCs w:val="20"/>
                <w:lang w:val="sr-Cyrl-CS"/>
              </w:rPr>
              <w:t>ИЗНОС ПДВ-а:</w:t>
            </w:r>
          </w:p>
        </w:tc>
      </w:tr>
      <w:tr w:rsidR="00B25F29" w:rsidRPr="006261DB" w:rsidTr="00B25F29">
        <w:trPr>
          <w:gridAfter w:val="3"/>
          <w:wAfter w:w="5387" w:type="dxa"/>
          <w:trHeight w:val="274"/>
        </w:trPr>
        <w:tc>
          <w:tcPr>
            <w:tcW w:w="569" w:type="dxa"/>
          </w:tcPr>
          <w:p w:rsidR="00B25F29" w:rsidRPr="006261DB" w:rsidRDefault="00B25F29" w:rsidP="005E2923">
            <w:pPr>
              <w:autoSpaceDE w:val="0"/>
              <w:autoSpaceDN w:val="0"/>
              <w:adjustRightInd w:val="0"/>
              <w:jc w:val="center"/>
              <w:rPr>
                <w:b/>
                <w:bCs/>
                <w:noProof/>
                <w:color w:val="000000"/>
                <w:lang w:val="en-US"/>
              </w:rPr>
            </w:pPr>
            <w:r w:rsidRPr="006261DB">
              <w:rPr>
                <w:b/>
                <w:bCs/>
                <w:noProof/>
                <w:color w:val="000000"/>
                <w:lang w:val="en-US"/>
              </w:rPr>
              <w:t>IV</w:t>
            </w:r>
          </w:p>
        </w:tc>
        <w:tc>
          <w:tcPr>
            <w:tcW w:w="8059" w:type="dxa"/>
            <w:gridSpan w:val="4"/>
            <w:vAlign w:val="center"/>
          </w:tcPr>
          <w:p w:rsidR="00B25F29" w:rsidRPr="006261DB" w:rsidRDefault="00B25F29" w:rsidP="006261DB">
            <w:pPr>
              <w:jc w:val="right"/>
              <w:rPr>
                <w:b/>
                <w:noProof/>
                <w:sz w:val="20"/>
                <w:szCs w:val="20"/>
                <w:lang w:val="sr-Cyrl-RS"/>
              </w:rPr>
            </w:pPr>
            <w:r w:rsidRPr="006261DB">
              <w:rPr>
                <w:b/>
                <w:noProof/>
                <w:sz w:val="20"/>
                <w:szCs w:val="20"/>
                <w:lang w:val="sr-Cyrl-RS"/>
              </w:rPr>
              <w:t>УКУПНА ВРЕДНОСТ ПОНУДЕ СА ПДВ-ом:</w:t>
            </w:r>
          </w:p>
        </w:tc>
      </w:tr>
    </w:tbl>
    <w:p w:rsidR="005E2923" w:rsidRPr="006261DB"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531A8A" w:rsidP="00B25F29">
            <w:pPr>
              <w:pStyle w:val="Heading2"/>
              <w:numPr>
                <w:ilvl w:val="0"/>
                <w:numId w:val="30"/>
              </w:numPr>
              <w:rPr>
                <w:noProof/>
              </w:rPr>
            </w:pPr>
            <w:r>
              <w:rPr>
                <w:noProof/>
              </w:rPr>
              <w:lastRenderedPageBreak/>
              <w:br w:type="page"/>
            </w:r>
            <w:bookmarkStart w:id="21" w:name="_Toc364245695"/>
            <w:r w:rsidR="00AB39E7"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42456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6A" w:rsidRDefault="0020436A">
      <w:r>
        <w:separator/>
      </w:r>
    </w:p>
  </w:endnote>
  <w:endnote w:type="continuationSeparator" w:id="0">
    <w:p w:rsidR="0020436A" w:rsidRDefault="0020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761"/>
      <w:docPartObj>
        <w:docPartGallery w:val="Page Numbers (Bottom of Page)"/>
        <w:docPartUnique/>
      </w:docPartObj>
    </w:sdtPr>
    <w:sdtEndPr/>
    <w:sdtContent>
      <w:sdt>
        <w:sdtPr>
          <w:id w:val="565050477"/>
          <w:docPartObj>
            <w:docPartGallery w:val="Page Numbers (Top of Page)"/>
            <w:docPartUnique/>
          </w:docPartObj>
        </w:sdtPr>
        <w:sdtEndPr/>
        <w:sdtContent>
          <w:p w:rsidR="0020436A" w:rsidRDefault="0020436A">
            <w:pPr>
              <w:pStyle w:val="Footer"/>
              <w:jc w:val="center"/>
            </w:pPr>
            <w:r>
              <w:t xml:space="preserve">Страна </w:t>
            </w:r>
            <w:r>
              <w:rPr>
                <w:b/>
              </w:rPr>
              <w:fldChar w:fldCharType="begin"/>
            </w:r>
            <w:r>
              <w:rPr>
                <w:b/>
              </w:rPr>
              <w:instrText xml:space="preserve"> PAGE </w:instrText>
            </w:r>
            <w:r>
              <w:rPr>
                <w:b/>
              </w:rPr>
              <w:fldChar w:fldCharType="separate"/>
            </w:r>
            <w:r w:rsidR="00FA24DE">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FA24DE">
              <w:rPr>
                <w:b/>
                <w:noProof/>
              </w:rPr>
              <w:t>28</w:t>
            </w:r>
            <w:r>
              <w:rPr>
                <w:b/>
              </w:rPr>
              <w:fldChar w:fldCharType="end"/>
            </w:r>
          </w:p>
        </w:sdtContent>
      </w:sdt>
    </w:sdtContent>
  </w:sdt>
  <w:p w:rsidR="0020436A" w:rsidRDefault="0020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6A" w:rsidRDefault="002043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36A" w:rsidRDefault="0020436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6A" w:rsidRPr="00CF2211" w:rsidRDefault="0020436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6A" w:rsidRDefault="0020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6A" w:rsidRDefault="0020436A">
      <w:r>
        <w:separator/>
      </w:r>
    </w:p>
  </w:footnote>
  <w:footnote w:type="continuationSeparator" w:id="0">
    <w:p w:rsidR="0020436A" w:rsidRDefault="00204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6A" w:rsidRDefault="0020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6A" w:rsidRPr="00884492" w:rsidRDefault="0020436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6A" w:rsidRDefault="0020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BEB201D"/>
    <w:multiLevelType w:val="hybridMultilevel"/>
    <w:tmpl w:val="60760360"/>
    <w:lvl w:ilvl="0" w:tplc="03484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6C10F0C"/>
    <w:multiLevelType w:val="hybridMultilevel"/>
    <w:tmpl w:val="F8E2C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293B"/>
    <w:multiLevelType w:val="hybridMultilevel"/>
    <w:tmpl w:val="CC9C0CF2"/>
    <w:lvl w:ilvl="0" w:tplc="DD88257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4"/>
  </w:num>
  <w:num w:numId="3">
    <w:abstractNumId w:val="37"/>
  </w:num>
  <w:num w:numId="4">
    <w:abstractNumId w:val="20"/>
  </w:num>
  <w:num w:numId="5">
    <w:abstractNumId w:val="16"/>
  </w:num>
  <w:num w:numId="6">
    <w:abstractNumId w:val="38"/>
  </w:num>
  <w:num w:numId="7">
    <w:abstractNumId w:val="18"/>
  </w:num>
  <w:num w:numId="8">
    <w:abstractNumId w:val="15"/>
  </w:num>
  <w:num w:numId="9">
    <w:abstractNumId w:val="25"/>
  </w:num>
  <w:num w:numId="10">
    <w:abstractNumId w:val="32"/>
  </w:num>
  <w:num w:numId="11">
    <w:abstractNumId w:val="40"/>
  </w:num>
  <w:num w:numId="12">
    <w:abstractNumId w:val="43"/>
  </w:num>
  <w:num w:numId="13">
    <w:abstractNumId w:val="13"/>
  </w:num>
  <w:num w:numId="14">
    <w:abstractNumId w:val="33"/>
  </w:num>
  <w:num w:numId="15">
    <w:abstractNumId w:val="41"/>
  </w:num>
  <w:num w:numId="16">
    <w:abstractNumId w:val="27"/>
  </w:num>
  <w:num w:numId="17">
    <w:abstractNumId w:val="6"/>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0"/>
  </w:num>
  <w:num w:numId="23">
    <w:abstractNumId w:val="23"/>
  </w:num>
  <w:num w:numId="24">
    <w:abstractNumId w:val="7"/>
  </w:num>
  <w:num w:numId="25">
    <w:abstractNumId w:val="9"/>
  </w:num>
  <w:num w:numId="26">
    <w:abstractNumId w:val="10"/>
  </w:num>
  <w:num w:numId="27">
    <w:abstractNumId w:val="36"/>
  </w:num>
  <w:num w:numId="28">
    <w:abstractNumId w:val="12"/>
  </w:num>
  <w:num w:numId="29">
    <w:abstractNumId w:val="29"/>
  </w:num>
  <w:num w:numId="30">
    <w:abstractNumId w:val="34"/>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9"/>
  </w:num>
  <w:num w:numId="38">
    <w:abstractNumId w:val="0"/>
  </w:num>
  <w:num w:numId="39">
    <w:abstractNumId w:val="19"/>
  </w:num>
  <w:num w:numId="40">
    <w:abstractNumId w:val="28"/>
  </w:num>
  <w:num w:numId="41">
    <w:abstractNumId w:val="11"/>
  </w:num>
  <w:num w:numId="42">
    <w:abstractNumId w:val="11"/>
  </w:num>
  <w:num w:numId="43">
    <w:abstractNumId w:val="5"/>
  </w:num>
  <w:num w:numId="44">
    <w:abstractNumId w:val="26"/>
  </w:num>
  <w:num w:numId="45">
    <w:abstractNumId w:val="31"/>
  </w:num>
  <w:num w:numId="46">
    <w:abstractNumId w:val="21"/>
  </w:num>
  <w:num w:numId="47">
    <w:abstractNumId w:val="24"/>
  </w:num>
  <w:num w:numId="4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5D8"/>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8F5"/>
    <w:rsid w:val="000D7B22"/>
    <w:rsid w:val="000E0BC4"/>
    <w:rsid w:val="000E128F"/>
    <w:rsid w:val="000E2592"/>
    <w:rsid w:val="000E264B"/>
    <w:rsid w:val="000E3627"/>
    <w:rsid w:val="000F0736"/>
    <w:rsid w:val="000F0E13"/>
    <w:rsid w:val="000F10D6"/>
    <w:rsid w:val="000F1172"/>
    <w:rsid w:val="000F56BA"/>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3CEF"/>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11F7"/>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0436A"/>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3F79"/>
    <w:rsid w:val="00344FFC"/>
    <w:rsid w:val="00345F39"/>
    <w:rsid w:val="00346AD8"/>
    <w:rsid w:val="00361A55"/>
    <w:rsid w:val="0036575E"/>
    <w:rsid w:val="00371CF2"/>
    <w:rsid w:val="003743CE"/>
    <w:rsid w:val="00375C8C"/>
    <w:rsid w:val="00376B00"/>
    <w:rsid w:val="00381687"/>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817"/>
    <w:rsid w:val="003E4B8F"/>
    <w:rsid w:val="003E6070"/>
    <w:rsid w:val="003E67F2"/>
    <w:rsid w:val="003F2517"/>
    <w:rsid w:val="003F255D"/>
    <w:rsid w:val="003F2866"/>
    <w:rsid w:val="003F2F0C"/>
    <w:rsid w:val="003F3084"/>
    <w:rsid w:val="003F47C9"/>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E6C40"/>
    <w:rsid w:val="004F1942"/>
    <w:rsid w:val="004F2BAB"/>
    <w:rsid w:val="004F7010"/>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2E82"/>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1DB"/>
    <w:rsid w:val="00626614"/>
    <w:rsid w:val="00626D96"/>
    <w:rsid w:val="00631232"/>
    <w:rsid w:val="00631512"/>
    <w:rsid w:val="00633103"/>
    <w:rsid w:val="006347A3"/>
    <w:rsid w:val="00635601"/>
    <w:rsid w:val="00636BFF"/>
    <w:rsid w:val="00636DC1"/>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1DD9"/>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E7B6A"/>
    <w:rsid w:val="006F230A"/>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4AD7"/>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3833"/>
    <w:rsid w:val="00795AB0"/>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04C4"/>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3F12"/>
    <w:rsid w:val="00924776"/>
    <w:rsid w:val="00924D5F"/>
    <w:rsid w:val="00925657"/>
    <w:rsid w:val="00925CBB"/>
    <w:rsid w:val="00926727"/>
    <w:rsid w:val="0092795E"/>
    <w:rsid w:val="0092796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1485"/>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6327"/>
    <w:rsid w:val="00A878F3"/>
    <w:rsid w:val="00A9041F"/>
    <w:rsid w:val="00A91757"/>
    <w:rsid w:val="00A946B0"/>
    <w:rsid w:val="00A9587C"/>
    <w:rsid w:val="00A966AD"/>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0F31"/>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5F29"/>
    <w:rsid w:val="00B27444"/>
    <w:rsid w:val="00B3273F"/>
    <w:rsid w:val="00B35A30"/>
    <w:rsid w:val="00B36ABA"/>
    <w:rsid w:val="00B4168E"/>
    <w:rsid w:val="00B4252C"/>
    <w:rsid w:val="00B42D8D"/>
    <w:rsid w:val="00B438CF"/>
    <w:rsid w:val="00B46AE7"/>
    <w:rsid w:val="00B46F5B"/>
    <w:rsid w:val="00B50A34"/>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4C00"/>
    <w:rsid w:val="00BB65CA"/>
    <w:rsid w:val="00BB7EF3"/>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41AB"/>
    <w:rsid w:val="00C1633E"/>
    <w:rsid w:val="00C17451"/>
    <w:rsid w:val="00C17C5F"/>
    <w:rsid w:val="00C20AB0"/>
    <w:rsid w:val="00C21A19"/>
    <w:rsid w:val="00C21BB7"/>
    <w:rsid w:val="00C224B6"/>
    <w:rsid w:val="00C24A98"/>
    <w:rsid w:val="00C25410"/>
    <w:rsid w:val="00C26EAC"/>
    <w:rsid w:val="00C33671"/>
    <w:rsid w:val="00C337DF"/>
    <w:rsid w:val="00C33D64"/>
    <w:rsid w:val="00C34E07"/>
    <w:rsid w:val="00C36A22"/>
    <w:rsid w:val="00C402BD"/>
    <w:rsid w:val="00C4081E"/>
    <w:rsid w:val="00C45F93"/>
    <w:rsid w:val="00C4793E"/>
    <w:rsid w:val="00C51016"/>
    <w:rsid w:val="00C51414"/>
    <w:rsid w:val="00C51B99"/>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D6E52"/>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637C"/>
    <w:rsid w:val="00D2186E"/>
    <w:rsid w:val="00D2336B"/>
    <w:rsid w:val="00D2510E"/>
    <w:rsid w:val="00D273B0"/>
    <w:rsid w:val="00D27E53"/>
    <w:rsid w:val="00D30171"/>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669"/>
    <w:rsid w:val="00D979E7"/>
    <w:rsid w:val="00DA0767"/>
    <w:rsid w:val="00DA1157"/>
    <w:rsid w:val="00DA3F3C"/>
    <w:rsid w:val="00DA5FE9"/>
    <w:rsid w:val="00DA6D52"/>
    <w:rsid w:val="00DA6DE2"/>
    <w:rsid w:val="00DB0D79"/>
    <w:rsid w:val="00DB0E6E"/>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1B75"/>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7631"/>
    <w:rsid w:val="00E50569"/>
    <w:rsid w:val="00E505AC"/>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31A0"/>
    <w:rsid w:val="00F83E2A"/>
    <w:rsid w:val="00F85070"/>
    <w:rsid w:val="00F857A8"/>
    <w:rsid w:val="00F87167"/>
    <w:rsid w:val="00F9313D"/>
    <w:rsid w:val="00F9482B"/>
    <w:rsid w:val="00F96112"/>
    <w:rsid w:val="00F97E65"/>
    <w:rsid w:val="00FA08AD"/>
    <w:rsid w:val="00FA24DE"/>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291F-38CE-4F5A-A954-D59D93A4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28</Pages>
  <Words>6275</Words>
  <Characters>37981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44168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44</cp:revision>
  <cp:lastPrinted>2013-07-29T08:21:00Z</cp:lastPrinted>
  <dcterms:created xsi:type="dcterms:W3CDTF">2013-08-14T10:11:00Z</dcterms:created>
  <dcterms:modified xsi:type="dcterms:W3CDTF">2013-11-15T12:44:00Z</dcterms:modified>
</cp:coreProperties>
</file>