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76"/>
        <w:tblW w:w="9791" w:type="dxa"/>
        <w:tblBorders>
          <w:bottom w:val="single" w:sz="4" w:space="0" w:color="auto"/>
        </w:tblBorders>
        <w:tblLayout w:type="fixed"/>
        <w:tblLook w:val="0000" w:firstRow="0" w:lastRow="0" w:firstColumn="0" w:lastColumn="0" w:noHBand="0" w:noVBand="0"/>
      </w:tblPr>
      <w:tblGrid>
        <w:gridCol w:w="1513"/>
        <w:gridCol w:w="8278"/>
      </w:tblGrid>
      <w:tr w:rsidR="00397C25" w:rsidTr="00397C25">
        <w:trPr>
          <w:trHeight w:val="680"/>
        </w:trPr>
        <w:tc>
          <w:tcPr>
            <w:tcW w:w="1513" w:type="dxa"/>
          </w:tcPr>
          <w:p w:rsidR="00397C25" w:rsidRDefault="00ED5C5A" w:rsidP="00397C25">
            <w:r>
              <w:t xml:space="preserve">  </w:t>
            </w:r>
          </w:p>
        </w:tc>
        <w:tc>
          <w:tcPr>
            <w:tcW w:w="8278" w:type="dxa"/>
          </w:tcPr>
          <w:p w:rsidR="00397C25" w:rsidRPr="008B7475" w:rsidRDefault="00397C25" w:rsidP="00397C25">
            <w:pPr>
              <w:pStyle w:val="Footer"/>
              <w:tabs>
                <w:tab w:val="left" w:pos="720"/>
              </w:tabs>
              <w:jc w:val="center"/>
              <w:rPr>
                <w:b/>
                <w:noProof/>
              </w:rPr>
            </w:pPr>
            <w:r w:rsidRPr="008B7475">
              <w:rPr>
                <w:b/>
                <w:noProof/>
              </w:rPr>
              <w:t>КЛИНИЧКИ ЦЕНТАР ВОЈВОДИНЕ</w:t>
            </w:r>
          </w:p>
          <w:p w:rsidR="00397C25" w:rsidRPr="0091354A" w:rsidRDefault="00397C25" w:rsidP="00397C25">
            <w:pPr>
              <w:pStyle w:val="Footer"/>
              <w:tabs>
                <w:tab w:val="left" w:pos="720"/>
              </w:tabs>
              <w:jc w:val="center"/>
              <w:rPr>
                <w:b/>
                <w:noProof/>
              </w:rPr>
            </w:pPr>
            <w:r w:rsidRPr="008B7475">
              <w:rPr>
                <w:b/>
                <w:noProof/>
              </w:rPr>
              <w:t>Ул. Хајдук Вељкова бр. 1</w:t>
            </w:r>
          </w:p>
          <w:p w:rsidR="00397C25" w:rsidRPr="0091354A" w:rsidRDefault="00397C25" w:rsidP="00397C25">
            <w:pPr>
              <w:jc w:val="center"/>
              <w:rPr>
                <w:b/>
                <w:lang w:val="sr-Cyrl-CS"/>
              </w:rPr>
            </w:pPr>
            <w:r w:rsidRPr="0091354A">
              <w:rPr>
                <w:b/>
                <w:lang w:val="sr-Cyrl-CS"/>
              </w:rPr>
              <w:t>Нови Сад</w:t>
            </w:r>
          </w:p>
          <w:p w:rsidR="00397C25" w:rsidRDefault="00397C25" w:rsidP="00397C25">
            <w:pPr>
              <w:jc w:val="center"/>
              <w:rPr>
                <w:rFonts w:ascii="Lucida Sans Unicode" w:hAnsi="Lucida Sans Unicode" w:cs="Lucida Sans Unicode"/>
                <w:sz w:val="10"/>
                <w:szCs w:val="20"/>
                <w:lang w:val="sl-SI"/>
              </w:rPr>
            </w:pPr>
          </w:p>
          <w:p w:rsidR="00397C25" w:rsidRDefault="00397C25" w:rsidP="00397C25">
            <w:pPr>
              <w:jc w:val="center"/>
              <w:rPr>
                <w:rFonts w:ascii="Lucida Sans Unicode" w:hAnsi="Lucida Sans Unicode" w:cs="Lucida Sans Unicode"/>
                <w:sz w:val="10"/>
                <w:szCs w:val="20"/>
                <w:lang w:val="sl-SI"/>
              </w:rPr>
            </w:pPr>
          </w:p>
          <w:p w:rsidR="00397C25" w:rsidRPr="00BA3695" w:rsidRDefault="00397C25" w:rsidP="00397C25">
            <w:pPr>
              <w:jc w:val="center"/>
              <w:rPr>
                <w:rFonts w:ascii="Lucida Sans Unicode" w:hAnsi="Lucida Sans Unicode" w:cs="Lucida Sans Unicode"/>
                <w:sz w:val="10"/>
                <w:szCs w:val="20"/>
                <w:lang w:val="sl-SI"/>
              </w:rPr>
            </w:pPr>
          </w:p>
        </w:tc>
      </w:tr>
    </w:tbl>
    <w:p w:rsidR="002D5B2C" w:rsidRDefault="00AF49A7" w:rsidP="002D5B2C">
      <w:pPr>
        <w:pStyle w:val="Footer"/>
        <w:tabs>
          <w:tab w:val="left" w:pos="720"/>
        </w:tabs>
        <w:rPr>
          <w:b/>
          <w:noProof/>
          <w:lang w:val="sr-Cyrl-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18.2pt;margin-top:-34.4pt;width:69.5pt;height:65.75pt;z-index:251658240;mso-position-horizontal-relative:text;mso-position-vertical-relative:text">
            <v:imagedata r:id="rId9" o:title=""/>
          </v:shape>
          <o:OLEObject Type="Embed" ProgID="PBrush" ShapeID="_x0000_s1049" DrawAspect="Content" ObjectID="_1445756705" r:id="rId10"/>
        </w:pict>
      </w:r>
    </w:p>
    <w:p w:rsidR="00397C25" w:rsidRPr="00397C25" w:rsidRDefault="00397C25" w:rsidP="002D5B2C">
      <w:pPr>
        <w:pStyle w:val="Footer"/>
        <w:tabs>
          <w:tab w:val="left" w:pos="720"/>
        </w:tabs>
        <w:rPr>
          <w:b/>
          <w:noProof/>
          <w:lang w:val="sr-Cyrl-CS"/>
        </w:rPr>
      </w:pPr>
    </w:p>
    <w:p w:rsidR="002D5B2C" w:rsidRDefault="002D5B2C" w:rsidP="002D5B2C">
      <w:pPr>
        <w:pStyle w:val="Footer"/>
        <w:tabs>
          <w:tab w:val="left" w:pos="720"/>
        </w:tabs>
        <w:rPr>
          <w:b/>
          <w:noProof/>
          <w:lang w:val="sr-Cyrl-CS"/>
        </w:rPr>
      </w:pPr>
    </w:p>
    <w:p w:rsidR="00397C25" w:rsidRPr="00397C25" w:rsidRDefault="00397C25" w:rsidP="002D5B2C">
      <w:pPr>
        <w:pStyle w:val="Footer"/>
        <w:tabs>
          <w:tab w:val="left" w:pos="720"/>
        </w:tabs>
        <w:rPr>
          <w:b/>
          <w:noProof/>
          <w:lang w:val="sr-Cyrl-CS"/>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397C25" w:rsidRDefault="00397C25" w:rsidP="002D5B2C">
      <w:pPr>
        <w:pStyle w:val="Footer"/>
        <w:jc w:val="center"/>
        <w:rPr>
          <w:b/>
          <w:noProof/>
          <w:sz w:val="36"/>
          <w:szCs w:val="36"/>
          <w:lang w:val="sr-Cyrl-CS"/>
        </w:rPr>
      </w:pPr>
    </w:p>
    <w:p w:rsidR="00397C25" w:rsidRDefault="00397C25" w:rsidP="002D5B2C">
      <w:pPr>
        <w:pStyle w:val="Footer"/>
        <w:jc w:val="center"/>
        <w:rPr>
          <w:b/>
          <w:noProof/>
          <w:sz w:val="36"/>
          <w:szCs w:val="36"/>
          <w:lang w:val="sr-Cyrl-CS"/>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Default="0091354A" w:rsidP="002D5B2C">
      <w:pPr>
        <w:pStyle w:val="Footer"/>
        <w:jc w:val="center"/>
        <w:rPr>
          <w:b/>
          <w:noProof/>
          <w:lang w:val="sr-Cyrl-CS"/>
        </w:rPr>
      </w:pPr>
    </w:p>
    <w:p w:rsidR="0091354A" w:rsidRPr="0091354A" w:rsidRDefault="0091354A" w:rsidP="002D5B2C">
      <w:pPr>
        <w:pStyle w:val="Footer"/>
        <w:jc w:val="center"/>
        <w:rPr>
          <w:b/>
          <w:noProof/>
          <w:lang w:val="sr-Cyrl-CS"/>
        </w:rPr>
      </w:pPr>
    </w:p>
    <w:p w:rsidR="0091354A" w:rsidRPr="00397C25" w:rsidRDefault="0091354A" w:rsidP="00397C25">
      <w:pPr>
        <w:pStyle w:val="Footer"/>
        <w:tabs>
          <w:tab w:val="left" w:pos="720"/>
        </w:tabs>
        <w:jc w:val="center"/>
        <w:rPr>
          <w:noProof/>
          <w:lang w:val="sr-Latn-RS"/>
        </w:rPr>
      </w:pPr>
      <w:r w:rsidRPr="00397C25">
        <w:rPr>
          <w:noProof/>
          <w:lang w:val="ru-RU"/>
        </w:rPr>
        <w:t xml:space="preserve">Сервисирање </w:t>
      </w:r>
      <w:r w:rsidRPr="00397C25">
        <w:rPr>
          <w:noProof/>
          <w:lang w:val="sr-Cyrl-RS"/>
        </w:rPr>
        <w:t>медицинск</w:t>
      </w:r>
      <w:r w:rsidR="00656D2E">
        <w:rPr>
          <w:noProof/>
          <w:lang w:val="sr-Latn-RS"/>
        </w:rPr>
        <w:t>e</w:t>
      </w:r>
      <w:r w:rsidRPr="00397C25">
        <w:rPr>
          <w:noProof/>
          <w:lang w:val="sr-Cyrl-RS"/>
        </w:rPr>
        <w:t xml:space="preserve"> </w:t>
      </w:r>
      <w:r w:rsidR="00656D2E">
        <w:rPr>
          <w:noProof/>
          <w:lang w:val="sr-Cyrl-RS"/>
        </w:rPr>
        <w:t>опреме</w:t>
      </w:r>
      <w:r w:rsidRPr="00397C25">
        <w:rPr>
          <w:noProof/>
          <w:lang w:val="sr-Cyrl-RS"/>
        </w:rPr>
        <w:t xml:space="preserve"> </w:t>
      </w:r>
      <w:r w:rsidRPr="00397C25">
        <w:rPr>
          <w:noProof/>
          <w:lang w:val="ru-RU"/>
        </w:rPr>
        <w:t>произвођача «</w:t>
      </w:r>
      <w:r w:rsidR="00C76A95">
        <w:rPr>
          <w:noProof/>
          <w:lang w:val="sr-Latn-RS"/>
        </w:rPr>
        <w:t>Coviden</w:t>
      </w:r>
      <w:r w:rsidRPr="00397C25">
        <w:rPr>
          <w:noProof/>
          <w:lang w:val="ru-RU"/>
        </w:rPr>
        <w:t>»</w:t>
      </w:r>
    </w:p>
    <w:p w:rsidR="0091354A" w:rsidRPr="00397C25" w:rsidRDefault="0091354A" w:rsidP="00397C25">
      <w:pPr>
        <w:pStyle w:val="Footer"/>
        <w:tabs>
          <w:tab w:val="left" w:pos="720"/>
        </w:tabs>
        <w:jc w:val="center"/>
        <w:rPr>
          <w:noProof/>
          <w:lang w:val="ru-RU"/>
        </w:rPr>
      </w:pPr>
      <w:r w:rsidRPr="00397C25">
        <w:rPr>
          <w:noProof/>
          <w:lang w:val="ru-RU"/>
        </w:rPr>
        <w:t>за потребе Клиничког центра Војводине</w:t>
      </w:r>
    </w:p>
    <w:p w:rsidR="00631232" w:rsidRPr="00397C25" w:rsidRDefault="00631232" w:rsidP="00397C25">
      <w:pPr>
        <w:pStyle w:val="Footer"/>
        <w:tabs>
          <w:tab w:val="left" w:pos="720"/>
        </w:tabs>
        <w:jc w:val="center"/>
        <w:rPr>
          <w:b/>
        </w:rPr>
      </w:pPr>
    </w:p>
    <w:p w:rsidR="00E46FC3" w:rsidRDefault="00631232" w:rsidP="00631232">
      <w:pPr>
        <w:pStyle w:val="Footer"/>
        <w:tabs>
          <w:tab w:val="left" w:pos="720"/>
        </w:tabs>
        <w:jc w:val="center"/>
        <w:rPr>
          <w:b/>
        </w:rPr>
      </w:pPr>
      <w:r w:rsidRPr="00397C25">
        <w:rPr>
          <w:b/>
        </w:rPr>
        <w:t xml:space="preserve">ПРЕГОВАРАЧКИ ПОСТУПАК БЕЗ ОБЈАВЉИВАЊА ПОЗИВА </w:t>
      </w:r>
    </w:p>
    <w:p w:rsidR="00631232" w:rsidRPr="00397C25" w:rsidRDefault="00631232" w:rsidP="00631232">
      <w:pPr>
        <w:pStyle w:val="Footer"/>
        <w:tabs>
          <w:tab w:val="left" w:pos="720"/>
        </w:tabs>
        <w:jc w:val="center"/>
        <w:rPr>
          <w:b/>
        </w:rPr>
      </w:pPr>
      <w:r w:rsidRPr="00397C25">
        <w:rPr>
          <w:b/>
        </w:rPr>
        <w:t>ЗА ПОДНОШЕЊЕ ПОНУДА</w:t>
      </w:r>
    </w:p>
    <w:p w:rsidR="00631232" w:rsidRPr="00397C25" w:rsidRDefault="00631232" w:rsidP="00631232">
      <w:pPr>
        <w:pStyle w:val="Footer"/>
        <w:jc w:val="center"/>
        <w:rPr>
          <w:b/>
        </w:rPr>
      </w:pPr>
      <w:r w:rsidRPr="00397C25">
        <w:rPr>
          <w:b/>
        </w:rPr>
        <w:t xml:space="preserve">БРОЈ </w:t>
      </w:r>
      <w:r w:rsidR="00C76A95">
        <w:rPr>
          <w:b/>
        </w:rPr>
        <w:t>205</w:t>
      </w:r>
      <w:r w:rsidRPr="00397C25">
        <w:rPr>
          <w:b/>
        </w:rPr>
        <w:t>-13-П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397C25">
        <w:rPr>
          <w:b/>
          <w:noProof/>
        </w:rPr>
        <w:t xml:space="preserve">, </w:t>
      </w:r>
      <w:r w:rsidRPr="00397C25">
        <w:rPr>
          <w:b/>
          <w:noProof/>
        </w:rPr>
        <w:t>2013.</w:t>
      </w:r>
    </w:p>
    <w:p w:rsidR="00B60424" w:rsidRDefault="00B60424">
      <w:pPr>
        <w:rPr>
          <w:b/>
          <w:noProof/>
        </w:rPr>
      </w:pPr>
      <w:r>
        <w:rPr>
          <w:b/>
          <w:noProof/>
        </w:rPr>
        <w:br w:type="page"/>
      </w:r>
    </w:p>
    <w:p w:rsidR="00631232" w:rsidRPr="00150683" w:rsidRDefault="00631232" w:rsidP="00631232">
      <w:pPr>
        <w:ind w:firstLine="720"/>
        <w:jc w:val="both"/>
        <w:rPr>
          <w:rFonts w:eastAsia="TimesNewRomanPSMT"/>
        </w:rPr>
      </w:pPr>
      <w:bookmarkStart w:id="0" w:name="_Toc354658137"/>
      <w:bookmarkStart w:id="1" w:name="_Toc354658270"/>
      <w:bookmarkStart w:id="2" w:name="_Toc354658304"/>
      <w:bookmarkStart w:id="3"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397C25" w:rsidRPr="00397C25" w:rsidRDefault="00631232" w:rsidP="00397C25">
      <w:pPr>
        <w:pStyle w:val="Footer"/>
        <w:tabs>
          <w:tab w:val="left" w:pos="720"/>
        </w:tabs>
        <w:jc w:val="center"/>
        <w:rPr>
          <w:noProof/>
          <w:lang w:val="ru-RU"/>
        </w:rPr>
      </w:pPr>
      <w:r w:rsidRPr="00397C25">
        <w:rPr>
          <w:b/>
          <w:noProof/>
        </w:rPr>
        <w:t xml:space="preserve">у </w:t>
      </w:r>
      <w:r w:rsidRPr="00397C25">
        <w:rPr>
          <w:b/>
          <w:bCs/>
          <w:noProof/>
          <w:lang w:val="sr-Cyrl-CS"/>
        </w:rPr>
        <w:t>преговарачком поступку без објављивања позива за подношење понуда</w:t>
      </w:r>
      <w:r w:rsidRPr="00397C25">
        <w:rPr>
          <w:b/>
          <w:noProof/>
        </w:rPr>
        <w:t xml:space="preserve"> јавне набавке </w:t>
      </w:r>
      <w:r w:rsidR="00397C25" w:rsidRPr="00397C25">
        <w:rPr>
          <w:b/>
          <w:noProof/>
          <w:lang w:val="sr-Cyrl-CS"/>
        </w:rPr>
        <w:t>услуга</w:t>
      </w:r>
      <w:r w:rsidRPr="00397C25">
        <w:rPr>
          <w:b/>
          <w:noProof/>
        </w:rPr>
        <w:t xml:space="preserve"> бр </w:t>
      </w:r>
      <w:r w:rsidR="00C76A95">
        <w:rPr>
          <w:b/>
          <w:noProof/>
        </w:rPr>
        <w:t>205</w:t>
      </w:r>
      <w:r w:rsidRPr="00397C25">
        <w:rPr>
          <w:b/>
          <w:noProof/>
        </w:rPr>
        <w:t xml:space="preserve">-13-П - </w:t>
      </w:r>
      <w:r w:rsidR="00397C25" w:rsidRPr="00397C25">
        <w:rPr>
          <w:noProof/>
          <w:lang w:val="ru-RU"/>
        </w:rPr>
        <w:t xml:space="preserve">Сервисирање </w:t>
      </w:r>
      <w:r w:rsidR="00397C25" w:rsidRPr="00397C25">
        <w:rPr>
          <w:noProof/>
          <w:lang w:val="sr-Cyrl-RS"/>
        </w:rPr>
        <w:t>медицинск</w:t>
      </w:r>
      <w:r w:rsidR="00C76A95">
        <w:rPr>
          <w:noProof/>
          <w:lang w:val="sr-Latn-RS"/>
        </w:rPr>
        <w:t>e o</w:t>
      </w:r>
      <w:r w:rsidR="00C76A95">
        <w:rPr>
          <w:noProof/>
          <w:lang w:val="sr-Cyrl-RS"/>
        </w:rPr>
        <w:t>преме</w:t>
      </w:r>
      <w:r w:rsidR="00397C25" w:rsidRPr="00397C25">
        <w:rPr>
          <w:noProof/>
          <w:lang w:val="sr-Cyrl-RS"/>
        </w:rPr>
        <w:t xml:space="preserve">  </w:t>
      </w:r>
      <w:r w:rsidR="00397C25" w:rsidRPr="00397C25">
        <w:rPr>
          <w:noProof/>
          <w:lang w:val="ru-RU"/>
        </w:rPr>
        <w:t>произвођача «</w:t>
      </w:r>
      <w:r w:rsidR="00C76A95">
        <w:rPr>
          <w:noProof/>
          <w:lang w:val="sr-Latn-RS"/>
        </w:rPr>
        <w:t>Coviden</w:t>
      </w:r>
      <w:r w:rsidR="00397C25" w:rsidRPr="00397C25">
        <w:rPr>
          <w:noProof/>
          <w:lang w:val="ru-RU"/>
        </w:rPr>
        <w:t>» за потребе Клиничког центра Војводине</w:t>
      </w:r>
    </w:p>
    <w:p w:rsidR="00631232" w:rsidRPr="00150683" w:rsidRDefault="00631232" w:rsidP="00631232">
      <w:pPr>
        <w:jc w:val="center"/>
        <w:rPr>
          <w:b/>
          <w:noProof/>
          <w:highlight w:val="yellow"/>
        </w:rPr>
      </w:pPr>
      <w:bookmarkStart w:id="4" w:name="_GoBack"/>
      <w:bookmarkEnd w:id="4"/>
    </w:p>
    <w:p w:rsidR="000C3B23" w:rsidRPr="00F9313D" w:rsidRDefault="000C3B23" w:rsidP="000C3B23"/>
    <w:bookmarkEnd w:id="0"/>
    <w:bookmarkEnd w:id="1"/>
    <w:bookmarkEnd w:id="2"/>
    <w:bookmarkEnd w:id="3"/>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u w:val="single"/>
          <w:lang w:val="en-GB" w:eastAsia="en-US"/>
        </w:rPr>
        <w:id w:val="2659585"/>
        <w:docPartObj>
          <w:docPartGallery w:val="Table of Contents"/>
          <w:docPartUnique/>
        </w:docPartObj>
      </w:sdtPr>
      <w:sdtEndPr>
        <w:rPr>
          <w:u w:val="none"/>
        </w:rPr>
      </w:sdtEndPr>
      <w:sdtContent>
        <w:p w:rsidR="00DD3983" w:rsidRPr="00902B06" w:rsidRDefault="00DD3983">
          <w:pPr>
            <w:pStyle w:val="TOCHeading"/>
            <w:rPr>
              <w:rFonts w:ascii="Times New Roman" w:hAnsi="Times New Roman" w:cs="Times New Roman"/>
              <w:color w:val="auto"/>
              <w:sz w:val="24"/>
              <w:szCs w:val="24"/>
              <w:u w:val="single"/>
            </w:rPr>
          </w:pPr>
        </w:p>
        <w:p w:rsidR="00D85C91" w:rsidRDefault="00A676B6">
          <w:pPr>
            <w:pStyle w:val="TOC2"/>
            <w:tabs>
              <w:tab w:val="left" w:pos="660"/>
              <w:tab w:val="right" w:leader="dot" w:pos="9060"/>
            </w:tabs>
            <w:rPr>
              <w:rFonts w:asciiTheme="minorHAnsi" w:eastAsiaTheme="minorEastAsia" w:hAnsiTheme="minorHAnsi" w:cstheme="minorBidi"/>
              <w:noProof/>
              <w:sz w:val="22"/>
              <w:szCs w:val="22"/>
              <w:lang w:val="sr-Latn-RS" w:eastAsia="sr-Latn-RS"/>
            </w:rPr>
          </w:pPr>
          <w:r>
            <w:rPr>
              <w:noProof/>
              <w:lang w:val="sr-Cyrl-CS"/>
            </w:rPr>
            <w:fldChar w:fldCharType="begin"/>
          </w:r>
          <w:r w:rsidR="00DD3983">
            <w:instrText xml:space="preserve"> TOC \o "1-3" \h \z \u </w:instrText>
          </w:r>
          <w:r>
            <w:rPr>
              <w:noProof/>
              <w:lang w:val="sr-Cyrl-CS"/>
            </w:rPr>
            <w:fldChar w:fldCharType="separate"/>
          </w:r>
          <w:hyperlink w:anchor="_Toc367178986" w:history="1">
            <w:r w:rsidR="00D85C91" w:rsidRPr="00724184">
              <w:rPr>
                <w:rStyle w:val="Hyperlink"/>
                <w:noProof/>
              </w:rPr>
              <w:t>1.</w:t>
            </w:r>
            <w:r w:rsidR="00D85C91">
              <w:rPr>
                <w:rFonts w:asciiTheme="minorHAnsi" w:eastAsiaTheme="minorEastAsia" w:hAnsiTheme="minorHAnsi" w:cstheme="minorBidi"/>
                <w:noProof/>
                <w:sz w:val="22"/>
                <w:szCs w:val="22"/>
                <w:lang w:val="sr-Latn-RS" w:eastAsia="sr-Latn-RS"/>
              </w:rPr>
              <w:tab/>
            </w:r>
            <w:r w:rsidR="00D85C91" w:rsidRPr="00724184">
              <w:rPr>
                <w:rStyle w:val="Hyperlink"/>
                <w:noProof/>
              </w:rPr>
              <w:t>ОПШТИ ПОДАЦИ О НАБАВЦИ</w:t>
            </w:r>
            <w:r w:rsidR="00D85C91">
              <w:rPr>
                <w:noProof/>
                <w:webHidden/>
              </w:rPr>
              <w:tab/>
            </w:r>
            <w:r w:rsidR="00D85C91">
              <w:rPr>
                <w:noProof/>
                <w:webHidden/>
              </w:rPr>
              <w:fldChar w:fldCharType="begin"/>
            </w:r>
            <w:r w:rsidR="00D85C91">
              <w:rPr>
                <w:noProof/>
                <w:webHidden/>
              </w:rPr>
              <w:instrText xml:space="preserve"> PAGEREF _Toc367178986 \h </w:instrText>
            </w:r>
            <w:r w:rsidR="00D85C91">
              <w:rPr>
                <w:noProof/>
                <w:webHidden/>
              </w:rPr>
            </w:r>
            <w:r w:rsidR="00D85C91">
              <w:rPr>
                <w:noProof/>
                <w:webHidden/>
              </w:rPr>
              <w:fldChar w:fldCharType="separate"/>
            </w:r>
            <w:r w:rsidR="00AF49A7">
              <w:rPr>
                <w:noProof/>
                <w:webHidden/>
              </w:rPr>
              <w:t>3</w:t>
            </w:r>
            <w:r w:rsidR="00D85C91">
              <w:rPr>
                <w:noProof/>
                <w:webHidden/>
              </w:rPr>
              <w:fldChar w:fldCharType="end"/>
            </w:r>
          </w:hyperlink>
        </w:p>
        <w:p w:rsidR="00D85C91" w:rsidRDefault="00AF49A7">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8987" w:history="1">
            <w:r w:rsidR="00D85C91" w:rsidRPr="00724184">
              <w:rPr>
                <w:rStyle w:val="Hyperlink"/>
                <w:noProof/>
                <w:lang w:val="sl-SI"/>
              </w:rPr>
              <w:t>2.</w:t>
            </w:r>
            <w:r w:rsidR="00D85C91">
              <w:rPr>
                <w:rFonts w:asciiTheme="minorHAnsi" w:eastAsiaTheme="minorEastAsia" w:hAnsiTheme="minorHAnsi" w:cstheme="minorBidi"/>
                <w:noProof/>
                <w:sz w:val="22"/>
                <w:szCs w:val="22"/>
                <w:lang w:val="sr-Latn-RS" w:eastAsia="sr-Latn-RS"/>
              </w:rPr>
              <w:tab/>
            </w:r>
            <w:r w:rsidR="00D85C91" w:rsidRPr="00724184">
              <w:rPr>
                <w:rStyle w:val="Hyperlink"/>
                <w:noProof/>
              </w:rPr>
              <w:t>ПОДАЦИ О ПРЕДМЕТУ ЈАВНЕ НАБАВКЕ</w:t>
            </w:r>
            <w:r w:rsidR="00D85C91">
              <w:rPr>
                <w:noProof/>
                <w:webHidden/>
              </w:rPr>
              <w:tab/>
            </w:r>
            <w:r w:rsidR="00D85C91">
              <w:rPr>
                <w:noProof/>
                <w:webHidden/>
              </w:rPr>
              <w:fldChar w:fldCharType="begin"/>
            </w:r>
            <w:r w:rsidR="00D85C91">
              <w:rPr>
                <w:noProof/>
                <w:webHidden/>
              </w:rPr>
              <w:instrText xml:space="preserve"> PAGEREF _Toc367178987 \h </w:instrText>
            </w:r>
            <w:r w:rsidR="00D85C91">
              <w:rPr>
                <w:noProof/>
                <w:webHidden/>
              </w:rPr>
            </w:r>
            <w:r w:rsidR="00D85C91">
              <w:rPr>
                <w:noProof/>
                <w:webHidden/>
              </w:rPr>
              <w:fldChar w:fldCharType="separate"/>
            </w:r>
            <w:r>
              <w:rPr>
                <w:noProof/>
                <w:webHidden/>
              </w:rPr>
              <w:t>4</w:t>
            </w:r>
            <w:r w:rsidR="00D85C91">
              <w:rPr>
                <w:noProof/>
                <w:webHidden/>
              </w:rPr>
              <w:fldChar w:fldCharType="end"/>
            </w:r>
          </w:hyperlink>
        </w:p>
        <w:p w:rsidR="00D85C91" w:rsidRDefault="00AF49A7">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8988" w:history="1">
            <w:r w:rsidR="00D85C91" w:rsidRPr="00724184">
              <w:rPr>
                <w:rStyle w:val="Hyperlink"/>
                <w:noProof/>
              </w:rPr>
              <w:t>3.</w:t>
            </w:r>
            <w:r w:rsidR="00D85C91">
              <w:rPr>
                <w:rFonts w:asciiTheme="minorHAnsi" w:eastAsiaTheme="minorEastAsia" w:hAnsiTheme="minorHAnsi" w:cstheme="minorBidi"/>
                <w:noProof/>
                <w:sz w:val="22"/>
                <w:szCs w:val="22"/>
                <w:lang w:val="sr-Latn-RS" w:eastAsia="sr-Latn-RS"/>
              </w:rPr>
              <w:tab/>
            </w:r>
            <w:r w:rsidR="00D85C91" w:rsidRPr="00724184">
              <w:rPr>
                <w:rStyle w:val="Hyperlink"/>
                <w:noProof/>
              </w:rPr>
              <w:t>ОПИС ПРЕДМЕТА ЈАВНЕ НАБАВКЕ</w:t>
            </w:r>
            <w:r w:rsidR="00D85C91">
              <w:rPr>
                <w:noProof/>
                <w:webHidden/>
              </w:rPr>
              <w:tab/>
            </w:r>
            <w:r w:rsidR="00D85C91">
              <w:rPr>
                <w:noProof/>
                <w:webHidden/>
              </w:rPr>
              <w:fldChar w:fldCharType="begin"/>
            </w:r>
            <w:r w:rsidR="00D85C91">
              <w:rPr>
                <w:noProof/>
                <w:webHidden/>
              </w:rPr>
              <w:instrText xml:space="preserve"> PAGEREF _Toc367178988 \h </w:instrText>
            </w:r>
            <w:r w:rsidR="00D85C91">
              <w:rPr>
                <w:noProof/>
                <w:webHidden/>
              </w:rPr>
            </w:r>
            <w:r w:rsidR="00D85C91">
              <w:rPr>
                <w:noProof/>
                <w:webHidden/>
              </w:rPr>
              <w:fldChar w:fldCharType="separate"/>
            </w:r>
            <w:r>
              <w:rPr>
                <w:noProof/>
                <w:webHidden/>
              </w:rPr>
              <w:t>5</w:t>
            </w:r>
            <w:r w:rsidR="00D85C91">
              <w:rPr>
                <w:noProof/>
                <w:webHidden/>
              </w:rPr>
              <w:fldChar w:fldCharType="end"/>
            </w:r>
          </w:hyperlink>
        </w:p>
        <w:p w:rsidR="00D85C91" w:rsidRDefault="00AF49A7">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8989" w:history="1">
            <w:r w:rsidR="00D85C91" w:rsidRPr="00724184">
              <w:rPr>
                <w:rStyle w:val="Hyperlink"/>
                <w:noProof/>
                <w:lang w:val="sr-Cyrl-CS"/>
              </w:rPr>
              <w:t>4.</w:t>
            </w:r>
            <w:r w:rsidR="00D85C91">
              <w:rPr>
                <w:rFonts w:asciiTheme="minorHAnsi" w:eastAsiaTheme="minorEastAsia" w:hAnsiTheme="minorHAnsi" w:cstheme="minorBidi"/>
                <w:noProof/>
                <w:sz w:val="22"/>
                <w:szCs w:val="22"/>
                <w:lang w:val="sr-Latn-RS" w:eastAsia="sr-Latn-RS"/>
              </w:rPr>
              <w:tab/>
            </w:r>
            <w:r w:rsidR="00D85C91" w:rsidRPr="00724184">
              <w:rPr>
                <w:rStyle w:val="Hyperlink"/>
                <w:noProof/>
              </w:rPr>
              <w:t>ЕЛЕМЕНТИ УГОВОРА О КОЈИМА ЋЕ СЕ ПРЕГОВАРАТИ И НАЧИН ПРЕГОВАРАЊА</w:t>
            </w:r>
            <w:r w:rsidR="00D85C91">
              <w:rPr>
                <w:noProof/>
                <w:webHidden/>
              </w:rPr>
              <w:tab/>
            </w:r>
            <w:r w:rsidR="00D85C91">
              <w:rPr>
                <w:noProof/>
                <w:webHidden/>
              </w:rPr>
              <w:fldChar w:fldCharType="begin"/>
            </w:r>
            <w:r w:rsidR="00D85C91">
              <w:rPr>
                <w:noProof/>
                <w:webHidden/>
              </w:rPr>
              <w:instrText xml:space="preserve"> PAGEREF _Toc367178989 \h </w:instrText>
            </w:r>
            <w:r w:rsidR="00D85C91">
              <w:rPr>
                <w:noProof/>
                <w:webHidden/>
              </w:rPr>
            </w:r>
            <w:r w:rsidR="00D85C91">
              <w:rPr>
                <w:noProof/>
                <w:webHidden/>
              </w:rPr>
              <w:fldChar w:fldCharType="separate"/>
            </w:r>
            <w:r>
              <w:rPr>
                <w:noProof/>
                <w:webHidden/>
              </w:rPr>
              <w:t>12</w:t>
            </w:r>
            <w:r w:rsidR="00D85C91">
              <w:rPr>
                <w:noProof/>
                <w:webHidden/>
              </w:rPr>
              <w:fldChar w:fldCharType="end"/>
            </w:r>
          </w:hyperlink>
        </w:p>
        <w:p w:rsidR="00D85C91" w:rsidRDefault="00AF49A7">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8990" w:history="1">
            <w:r w:rsidR="00D85C91" w:rsidRPr="00724184">
              <w:rPr>
                <w:rStyle w:val="Hyperlink"/>
                <w:noProof/>
              </w:rPr>
              <w:t>5.</w:t>
            </w:r>
            <w:r w:rsidR="00D85C91">
              <w:rPr>
                <w:rFonts w:asciiTheme="minorHAnsi" w:eastAsiaTheme="minorEastAsia" w:hAnsiTheme="minorHAnsi" w:cstheme="minorBidi"/>
                <w:noProof/>
                <w:sz w:val="22"/>
                <w:szCs w:val="22"/>
                <w:lang w:val="sr-Latn-RS" w:eastAsia="sr-Latn-RS"/>
              </w:rPr>
              <w:tab/>
            </w:r>
            <w:r w:rsidR="00D85C91" w:rsidRPr="00724184">
              <w:rPr>
                <w:rStyle w:val="Hyperlink"/>
                <w:noProof/>
              </w:rPr>
              <w:t>УПУТСТВО ПОНУЂАЧИМА КАКО ДА САЧИНЕ ПОНУДУ</w:t>
            </w:r>
            <w:r w:rsidR="00D85C91">
              <w:rPr>
                <w:noProof/>
                <w:webHidden/>
              </w:rPr>
              <w:tab/>
            </w:r>
            <w:r w:rsidR="00D85C91">
              <w:rPr>
                <w:noProof/>
                <w:webHidden/>
              </w:rPr>
              <w:fldChar w:fldCharType="begin"/>
            </w:r>
            <w:r w:rsidR="00D85C91">
              <w:rPr>
                <w:noProof/>
                <w:webHidden/>
              </w:rPr>
              <w:instrText xml:space="preserve"> PAGEREF _Toc367178990 \h </w:instrText>
            </w:r>
            <w:r w:rsidR="00D85C91">
              <w:rPr>
                <w:noProof/>
                <w:webHidden/>
              </w:rPr>
            </w:r>
            <w:r w:rsidR="00D85C91">
              <w:rPr>
                <w:noProof/>
                <w:webHidden/>
              </w:rPr>
              <w:fldChar w:fldCharType="separate"/>
            </w:r>
            <w:r>
              <w:rPr>
                <w:noProof/>
                <w:webHidden/>
              </w:rPr>
              <w:t>13</w:t>
            </w:r>
            <w:r w:rsidR="00D85C91">
              <w:rPr>
                <w:noProof/>
                <w:webHidden/>
              </w:rPr>
              <w:fldChar w:fldCharType="end"/>
            </w:r>
          </w:hyperlink>
        </w:p>
        <w:p w:rsidR="00D85C91" w:rsidRDefault="00AF49A7">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8991" w:history="1">
            <w:r w:rsidR="00D85C91" w:rsidRPr="00724184">
              <w:rPr>
                <w:rStyle w:val="Hyperlink"/>
                <w:noProof/>
              </w:rPr>
              <w:t>6.</w:t>
            </w:r>
            <w:r w:rsidR="00D85C91">
              <w:rPr>
                <w:rFonts w:asciiTheme="minorHAnsi" w:eastAsiaTheme="minorEastAsia" w:hAnsiTheme="minorHAnsi" w:cstheme="minorBidi"/>
                <w:noProof/>
                <w:sz w:val="22"/>
                <w:szCs w:val="22"/>
                <w:lang w:val="sr-Latn-RS" w:eastAsia="sr-Latn-RS"/>
              </w:rPr>
              <w:tab/>
            </w:r>
            <w:r w:rsidR="00D85C91" w:rsidRPr="00724184">
              <w:rPr>
                <w:rStyle w:val="Hyperlink"/>
                <w:noProof/>
              </w:rPr>
              <w:t>ИЗЈАВА О НЕЗАВИСНОЈ ПОНУДИ</w:t>
            </w:r>
            <w:r w:rsidR="00D85C91">
              <w:rPr>
                <w:noProof/>
                <w:webHidden/>
              </w:rPr>
              <w:tab/>
            </w:r>
            <w:r w:rsidR="00D85C91">
              <w:rPr>
                <w:noProof/>
                <w:webHidden/>
              </w:rPr>
              <w:fldChar w:fldCharType="begin"/>
            </w:r>
            <w:r w:rsidR="00D85C91">
              <w:rPr>
                <w:noProof/>
                <w:webHidden/>
              </w:rPr>
              <w:instrText xml:space="preserve"> PAGEREF _Toc367178991 \h </w:instrText>
            </w:r>
            <w:r w:rsidR="00D85C91">
              <w:rPr>
                <w:noProof/>
                <w:webHidden/>
              </w:rPr>
            </w:r>
            <w:r w:rsidR="00D85C91">
              <w:rPr>
                <w:noProof/>
                <w:webHidden/>
              </w:rPr>
              <w:fldChar w:fldCharType="separate"/>
            </w:r>
            <w:r>
              <w:rPr>
                <w:noProof/>
                <w:webHidden/>
              </w:rPr>
              <w:t>22</w:t>
            </w:r>
            <w:r w:rsidR="00D85C91">
              <w:rPr>
                <w:noProof/>
                <w:webHidden/>
              </w:rPr>
              <w:fldChar w:fldCharType="end"/>
            </w:r>
          </w:hyperlink>
        </w:p>
        <w:p w:rsidR="00D85C91" w:rsidRDefault="00AF49A7">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8992" w:history="1">
            <w:r w:rsidR="00D85C91" w:rsidRPr="00724184">
              <w:rPr>
                <w:rStyle w:val="Hyperlink"/>
                <w:noProof/>
              </w:rPr>
              <w:t>7.</w:t>
            </w:r>
            <w:r w:rsidR="00D85C91">
              <w:rPr>
                <w:rFonts w:asciiTheme="minorHAnsi" w:eastAsiaTheme="minorEastAsia" w:hAnsiTheme="minorHAnsi" w:cstheme="minorBidi"/>
                <w:noProof/>
                <w:sz w:val="22"/>
                <w:szCs w:val="22"/>
                <w:lang w:val="sr-Latn-RS" w:eastAsia="sr-Latn-RS"/>
              </w:rPr>
              <w:tab/>
            </w:r>
            <w:r w:rsidR="00D85C91" w:rsidRPr="00724184">
              <w:rPr>
                <w:rStyle w:val="Hyperlink"/>
                <w:noProof/>
              </w:rPr>
              <w:t>ОБРАЗАЦ ИЗЈАВЕ О ПОШТОВАЊУ ОБАВЕЗА</w:t>
            </w:r>
            <w:r w:rsidR="00D85C91">
              <w:rPr>
                <w:noProof/>
                <w:webHidden/>
              </w:rPr>
              <w:tab/>
            </w:r>
            <w:r w:rsidR="00D85C91">
              <w:rPr>
                <w:noProof/>
                <w:webHidden/>
              </w:rPr>
              <w:fldChar w:fldCharType="begin"/>
            </w:r>
            <w:r w:rsidR="00D85C91">
              <w:rPr>
                <w:noProof/>
                <w:webHidden/>
              </w:rPr>
              <w:instrText xml:space="preserve"> PAGEREF _Toc367178992 \h </w:instrText>
            </w:r>
            <w:r w:rsidR="00D85C91">
              <w:rPr>
                <w:noProof/>
                <w:webHidden/>
              </w:rPr>
            </w:r>
            <w:r w:rsidR="00D85C91">
              <w:rPr>
                <w:noProof/>
                <w:webHidden/>
              </w:rPr>
              <w:fldChar w:fldCharType="separate"/>
            </w:r>
            <w:r>
              <w:rPr>
                <w:noProof/>
                <w:webHidden/>
              </w:rPr>
              <w:t>23</w:t>
            </w:r>
            <w:r w:rsidR="00D85C91">
              <w:rPr>
                <w:noProof/>
                <w:webHidden/>
              </w:rPr>
              <w:fldChar w:fldCharType="end"/>
            </w:r>
          </w:hyperlink>
        </w:p>
        <w:p w:rsidR="00D85C91" w:rsidRDefault="00AF49A7">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8993" w:history="1">
            <w:r w:rsidR="00D85C91" w:rsidRPr="00724184">
              <w:rPr>
                <w:rStyle w:val="Hyperlink"/>
                <w:noProof/>
              </w:rPr>
              <w:t>8.</w:t>
            </w:r>
            <w:r w:rsidR="00D85C91">
              <w:rPr>
                <w:rFonts w:asciiTheme="minorHAnsi" w:eastAsiaTheme="minorEastAsia" w:hAnsiTheme="minorHAnsi" w:cstheme="minorBidi"/>
                <w:noProof/>
                <w:sz w:val="22"/>
                <w:szCs w:val="22"/>
                <w:lang w:val="sr-Latn-RS" w:eastAsia="sr-Latn-RS"/>
              </w:rPr>
              <w:tab/>
            </w:r>
            <w:r w:rsidR="00D85C91" w:rsidRPr="00724184">
              <w:rPr>
                <w:rStyle w:val="Hyperlink"/>
                <w:noProof/>
              </w:rPr>
              <w:t>ОБРАЗАЦ СТРУКТУРЕ ПОНУЂЕНЕ ЦЕНЕ</w:t>
            </w:r>
            <w:r w:rsidR="00D85C91">
              <w:rPr>
                <w:noProof/>
                <w:webHidden/>
              </w:rPr>
              <w:tab/>
            </w:r>
            <w:r w:rsidR="00D85C91">
              <w:rPr>
                <w:noProof/>
                <w:webHidden/>
              </w:rPr>
              <w:fldChar w:fldCharType="begin"/>
            </w:r>
            <w:r w:rsidR="00D85C91">
              <w:rPr>
                <w:noProof/>
                <w:webHidden/>
              </w:rPr>
              <w:instrText xml:space="preserve"> PAGEREF _Toc367178993 \h </w:instrText>
            </w:r>
            <w:r w:rsidR="00D85C91">
              <w:rPr>
                <w:noProof/>
                <w:webHidden/>
              </w:rPr>
            </w:r>
            <w:r w:rsidR="00D85C91">
              <w:rPr>
                <w:noProof/>
                <w:webHidden/>
              </w:rPr>
              <w:fldChar w:fldCharType="separate"/>
            </w:r>
            <w:r>
              <w:rPr>
                <w:noProof/>
                <w:webHidden/>
              </w:rPr>
              <w:t>24</w:t>
            </w:r>
            <w:r w:rsidR="00D85C91">
              <w:rPr>
                <w:noProof/>
                <w:webHidden/>
              </w:rPr>
              <w:fldChar w:fldCharType="end"/>
            </w:r>
          </w:hyperlink>
        </w:p>
        <w:p w:rsidR="00D85C91" w:rsidRDefault="00AF49A7">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8994" w:history="1">
            <w:r w:rsidR="00D85C91" w:rsidRPr="00724184">
              <w:rPr>
                <w:rStyle w:val="Hyperlink"/>
                <w:noProof/>
              </w:rPr>
              <w:t>9.</w:t>
            </w:r>
            <w:r w:rsidR="00D85C91">
              <w:rPr>
                <w:rFonts w:asciiTheme="minorHAnsi" w:eastAsiaTheme="minorEastAsia" w:hAnsiTheme="minorHAnsi" w:cstheme="minorBidi"/>
                <w:noProof/>
                <w:sz w:val="22"/>
                <w:szCs w:val="22"/>
                <w:lang w:val="sr-Latn-RS" w:eastAsia="sr-Latn-RS"/>
              </w:rPr>
              <w:tab/>
            </w:r>
            <w:r w:rsidR="00D85C91" w:rsidRPr="00724184">
              <w:rPr>
                <w:rStyle w:val="Hyperlink"/>
                <w:noProof/>
              </w:rPr>
              <w:t>ОБРАЗАЦ ТРОШКОВА ПРИПРЕМЕ ПОНУДЕ</w:t>
            </w:r>
            <w:r w:rsidR="00D85C91">
              <w:rPr>
                <w:noProof/>
                <w:webHidden/>
              </w:rPr>
              <w:tab/>
            </w:r>
            <w:r w:rsidR="00D85C91">
              <w:rPr>
                <w:noProof/>
                <w:webHidden/>
              </w:rPr>
              <w:fldChar w:fldCharType="begin"/>
            </w:r>
            <w:r w:rsidR="00D85C91">
              <w:rPr>
                <w:noProof/>
                <w:webHidden/>
              </w:rPr>
              <w:instrText xml:space="preserve"> PAGEREF _Toc367178994 \h </w:instrText>
            </w:r>
            <w:r w:rsidR="00D85C91">
              <w:rPr>
                <w:noProof/>
                <w:webHidden/>
              </w:rPr>
            </w:r>
            <w:r w:rsidR="00D85C91">
              <w:rPr>
                <w:noProof/>
                <w:webHidden/>
              </w:rPr>
              <w:fldChar w:fldCharType="separate"/>
            </w:r>
            <w:r>
              <w:rPr>
                <w:noProof/>
                <w:webHidden/>
              </w:rPr>
              <w:t>25</w:t>
            </w:r>
            <w:r w:rsidR="00D85C91">
              <w:rPr>
                <w:noProof/>
                <w:webHidden/>
              </w:rPr>
              <w:fldChar w:fldCharType="end"/>
            </w:r>
          </w:hyperlink>
        </w:p>
        <w:p w:rsidR="00D85C91" w:rsidRDefault="00AF49A7">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67178995" w:history="1">
            <w:r w:rsidR="00D85C91" w:rsidRPr="00724184">
              <w:rPr>
                <w:rStyle w:val="Hyperlink"/>
                <w:noProof/>
              </w:rPr>
              <w:t>10.</w:t>
            </w:r>
            <w:r w:rsidR="00D85C91">
              <w:rPr>
                <w:rFonts w:asciiTheme="minorHAnsi" w:eastAsiaTheme="minorEastAsia" w:hAnsiTheme="minorHAnsi" w:cstheme="minorBidi"/>
                <w:noProof/>
                <w:sz w:val="22"/>
                <w:szCs w:val="22"/>
                <w:lang w:val="sr-Latn-RS" w:eastAsia="sr-Latn-RS"/>
              </w:rPr>
              <w:tab/>
            </w:r>
            <w:r w:rsidR="00D85C91" w:rsidRPr="00724184">
              <w:rPr>
                <w:rStyle w:val="Hyperlink"/>
                <w:noProof/>
              </w:rPr>
              <w:t>ОБРАЗАЦ ПОНУДЕ</w:t>
            </w:r>
            <w:r w:rsidR="00D85C91">
              <w:rPr>
                <w:noProof/>
                <w:webHidden/>
              </w:rPr>
              <w:tab/>
            </w:r>
            <w:r w:rsidR="00D85C91">
              <w:rPr>
                <w:noProof/>
                <w:webHidden/>
              </w:rPr>
              <w:fldChar w:fldCharType="begin"/>
            </w:r>
            <w:r w:rsidR="00D85C91">
              <w:rPr>
                <w:noProof/>
                <w:webHidden/>
              </w:rPr>
              <w:instrText xml:space="preserve"> PAGEREF _Toc367178995 \h </w:instrText>
            </w:r>
            <w:r w:rsidR="00D85C91">
              <w:rPr>
                <w:noProof/>
                <w:webHidden/>
              </w:rPr>
            </w:r>
            <w:r w:rsidR="00D85C91">
              <w:rPr>
                <w:noProof/>
                <w:webHidden/>
              </w:rPr>
              <w:fldChar w:fldCharType="separate"/>
            </w:r>
            <w:r>
              <w:rPr>
                <w:noProof/>
                <w:webHidden/>
              </w:rPr>
              <w:t>26</w:t>
            </w:r>
            <w:r w:rsidR="00D85C91">
              <w:rPr>
                <w:noProof/>
                <w:webHidden/>
              </w:rPr>
              <w:fldChar w:fldCharType="end"/>
            </w:r>
          </w:hyperlink>
        </w:p>
        <w:p w:rsidR="00D85C91" w:rsidRDefault="00AF49A7">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67178996" w:history="1">
            <w:r w:rsidR="00D85C91" w:rsidRPr="00724184">
              <w:rPr>
                <w:rStyle w:val="Hyperlink"/>
                <w:noProof/>
              </w:rPr>
              <w:t>11.</w:t>
            </w:r>
            <w:r w:rsidR="00D85C91">
              <w:rPr>
                <w:rFonts w:asciiTheme="minorHAnsi" w:eastAsiaTheme="minorEastAsia" w:hAnsiTheme="minorHAnsi" w:cstheme="minorBidi"/>
                <w:noProof/>
                <w:sz w:val="22"/>
                <w:szCs w:val="22"/>
                <w:lang w:val="sr-Latn-RS" w:eastAsia="sr-Latn-RS"/>
              </w:rPr>
              <w:tab/>
            </w:r>
            <w:r w:rsidR="00D85C91" w:rsidRPr="00724184">
              <w:rPr>
                <w:rStyle w:val="Hyperlink"/>
                <w:noProof/>
              </w:rPr>
              <w:t>ОПШТИ ПОДАЦИ О ПОНУЂАЧУ ИЗ ГРУПЕ ПОНУЂАЧА</w:t>
            </w:r>
            <w:r w:rsidR="00D85C91">
              <w:rPr>
                <w:noProof/>
                <w:webHidden/>
              </w:rPr>
              <w:tab/>
            </w:r>
            <w:r w:rsidR="00D85C91">
              <w:rPr>
                <w:noProof/>
                <w:webHidden/>
              </w:rPr>
              <w:fldChar w:fldCharType="begin"/>
            </w:r>
            <w:r w:rsidR="00D85C91">
              <w:rPr>
                <w:noProof/>
                <w:webHidden/>
              </w:rPr>
              <w:instrText xml:space="preserve"> PAGEREF _Toc367178996 \h </w:instrText>
            </w:r>
            <w:r w:rsidR="00D85C91">
              <w:rPr>
                <w:noProof/>
                <w:webHidden/>
              </w:rPr>
            </w:r>
            <w:r w:rsidR="00D85C91">
              <w:rPr>
                <w:noProof/>
                <w:webHidden/>
              </w:rPr>
              <w:fldChar w:fldCharType="separate"/>
            </w:r>
            <w:r>
              <w:rPr>
                <w:noProof/>
                <w:webHidden/>
              </w:rPr>
              <w:t>29</w:t>
            </w:r>
            <w:r w:rsidR="00D85C91">
              <w:rPr>
                <w:noProof/>
                <w:webHidden/>
              </w:rPr>
              <w:fldChar w:fldCharType="end"/>
            </w:r>
          </w:hyperlink>
        </w:p>
        <w:p w:rsidR="00D85C91" w:rsidRDefault="00AF49A7">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67178997" w:history="1">
            <w:r w:rsidR="00D85C91" w:rsidRPr="00724184">
              <w:rPr>
                <w:rStyle w:val="Hyperlink"/>
                <w:noProof/>
              </w:rPr>
              <w:t>12.</w:t>
            </w:r>
            <w:r w:rsidR="00D85C91">
              <w:rPr>
                <w:rFonts w:asciiTheme="minorHAnsi" w:eastAsiaTheme="minorEastAsia" w:hAnsiTheme="minorHAnsi" w:cstheme="minorBidi"/>
                <w:noProof/>
                <w:sz w:val="22"/>
                <w:szCs w:val="22"/>
                <w:lang w:val="sr-Latn-RS" w:eastAsia="sr-Latn-RS"/>
              </w:rPr>
              <w:tab/>
            </w:r>
            <w:r w:rsidR="00D85C91" w:rsidRPr="00724184">
              <w:rPr>
                <w:rStyle w:val="Hyperlink"/>
                <w:noProof/>
              </w:rPr>
              <w:t>ОПШТИ ПОДАЦИ О ПОДИЗВОЂАЧИМА</w:t>
            </w:r>
            <w:r w:rsidR="00D85C91">
              <w:rPr>
                <w:noProof/>
                <w:webHidden/>
              </w:rPr>
              <w:tab/>
            </w:r>
            <w:r w:rsidR="00D85C91">
              <w:rPr>
                <w:noProof/>
                <w:webHidden/>
              </w:rPr>
              <w:fldChar w:fldCharType="begin"/>
            </w:r>
            <w:r w:rsidR="00D85C91">
              <w:rPr>
                <w:noProof/>
                <w:webHidden/>
              </w:rPr>
              <w:instrText xml:space="preserve"> PAGEREF _Toc367178997 \h </w:instrText>
            </w:r>
            <w:r w:rsidR="00D85C91">
              <w:rPr>
                <w:noProof/>
                <w:webHidden/>
              </w:rPr>
            </w:r>
            <w:r w:rsidR="00D85C91">
              <w:rPr>
                <w:noProof/>
                <w:webHidden/>
              </w:rPr>
              <w:fldChar w:fldCharType="separate"/>
            </w:r>
            <w:r>
              <w:rPr>
                <w:noProof/>
                <w:webHidden/>
              </w:rPr>
              <w:t>30</w:t>
            </w:r>
            <w:r w:rsidR="00D85C91">
              <w:rPr>
                <w:noProof/>
                <w:webHidden/>
              </w:rPr>
              <w:fldChar w:fldCharType="end"/>
            </w:r>
          </w:hyperlink>
        </w:p>
        <w:p w:rsidR="00DD3983" w:rsidRDefault="00A676B6">
          <w:r>
            <w:fldChar w:fldCharType="end"/>
          </w:r>
        </w:p>
      </w:sdtContent>
    </w:sdt>
    <w:p w:rsidR="002D5B2C" w:rsidRPr="002D5B2C" w:rsidRDefault="002D5B2C" w:rsidP="00EA1CFD">
      <w:pPr>
        <w:pStyle w:val="Heading2"/>
        <w:numPr>
          <w:ilvl w:val="0"/>
          <w:numId w:val="4"/>
        </w:numPr>
        <w:rPr>
          <w:noProof/>
        </w:rPr>
      </w:pPr>
      <w:r w:rsidRPr="002D5B2C">
        <w:rPr>
          <w:noProof/>
        </w:rPr>
        <w:br w:type="page"/>
      </w:r>
      <w:bookmarkStart w:id="5" w:name="_Toc354658139"/>
      <w:bookmarkStart w:id="6" w:name="_Toc354658271"/>
      <w:bookmarkStart w:id="7" w:name="_Toc354658305"/>
      <w:bookmarkStart w:id="8" w:name="_Toc354658399"/>
      <w:bookmarkStart w:id="9" w:name="_Toc367178986"/>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631232" w:rsidRPr="00631232" w:rsidRDefault="00631232" w:rsidP="00631232">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631232" w:rsidRDefault="00631232" w:rsidP="00631232">
            <w:pPr>
              <w:jc w:val="both"/>
              <w:rPr>
                <w:lang w:val="sr-Cyrl-CS"/>
              </w:rPr>
            </w:pPr>
            <w:r w:rsidRPr="00631232">
              <w:t>Основ за примену преговарачког поступка са објављивањем позива за подношење понуда:</w:t>
            </w:r>
          </w:p>
          <w:p w:rsidR="00397C25" w:rsidRPr="00506EE4" w:rsidRDefault="00397C25" w:rsidP="00397C25">
            <w:pPr>
              <w:rPr>
                <w:noProof/>
              </w:rPr>
            </w:pPr>
            <w:r w:rsidRPr="00506EE4">
              <w:rPr>
                <w:bCs/>
                <w:lang w:val="sr-Cyrl-CS"/>
              </w:rPr>
              <w:t xml:space="preserve">Члан 36. став </w:t>
            </w:r>
            <w:r>
              <w:rPr>
                <w:bCs/>
                <w:lang w:val="sr-Latn-CS"/>
              </w:rPr>
              <w:t>1</w:t>
            </w:r>
            <w:r w:rsidRPr="00506EE4">
              <w:rPr>
                <w:bCs/>
                <w:lang w:val="sr-Cyrl-CS"/>
              </w:rPr>
              <w:t>. тачка</w:t>
            </w:r>
            <w:r>
              <w:rPr>
                <w:bCs/>
                <w:lang w:val="sr-Cyrl-CS"/>
              </w:rPr>
              <w:t xml:space="preserve"> 2.</w:t>
            </w:r>
            <w:r w:rsidRPr="00506EE4">
              <w:rPr>
                <w:bCs/>
                <w:lang w:val="sr-Cyrl-CS"/>
              </w:rPr>
              <w:t xml:space="preserve"> ЗЈН</w:t>
            </w:r>
            <w:r>
              <w:rPr>
                <w:bCs/>
              </w:rPr>
              <w:t>-a.</w:t>
            </w:r>
          </w:p>
          <w:p w:rsidR="002D5B2C" w:rsidRPr="002D5B2C" w:rsidRDefault="00397C25" w:rsidP="00397C25">
            <w:pPr>
              <w:jc w:val="both"/>
              <w:rPr>
                <w:noProof/>
              </w:rPr>
            </w:pPr>
            <w:r>
              <w:rPr>
                <w:noProof/>
              </w:rPr>
              <w:t>Преговарачки  поступак без објављивања позива, јер је понуђач једини овлашћени сервисер на територији Србије, за сервисирање предметне опреме</w:t>
            </w:r>
            <w:r>
              <w:rPr>
                <w:noProof/>
                <w:lang w:val="sr-Cyrl-CS"/>
              </w:rPr>
              <w:t>.</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397C25" w:rsidRPr="00397C25" w:rsidRDefault="001366BB" w:rsidP="007A05C3">
            <w:pPr>
              <w:pStyle w:val="Footer"/>
              <w:tabs>
                <w:tab w:val="left" w:pos="720"/>
              </w:tabs>
              <w:rPr>
                <w:noProof/>
                <w:lang w:val="ru-RU"/>
              </w:rPr>
            </w:pPr>
            <w:r w:rsidRPr="00397C25">
              <w:t xml:space="preserve">Предмет јавне набавке </w:t>
            </w:r>
            <w:r w:rsidR="00397C25" w:rsidRPr="00397C25">
              <w:rPr>
                <w:lang w:val="sr-Cyrl-CS"/>
              </w:rPr>
              <w:t>услуга</w:t>
            </w:r>
            <w:r w:rsidR="00FE7A27" w:rsidRPr="00397C25">
              <w:t xml:space="preserve"> </w:t>
            </w:r>
            <w:r w:rsidRPr="00397C25">
              <w:t>бр</w:t>
            </w:r>
            <w:r w:rsidRPr="00397C25">
              <w:rPr>
                <w:lang w:val="ru-RU"/>
              </w:rPr>
              <w:t>.</w:t>
            </w:r>
            <w:r w:rsidRPr="00397C25">
              <w:t xml:space="preserve"> </w:t>
            </w:r>
            <w:r w:rsidR="00C76A95">
              <w:t>205</w:t>
            </w:r>
            <w:r w:rsidR="00FD3521" w:rsidRPr="00397C25">
              <w:t>-13-</w:t>
            </w:r>
            <w:r w:rsidR="00631232" w:rsidRPr="00397C25">
              <w:t>П</w:t>
            </w:r>
            <w:r w:rsidRPr="00397C25">
              <w:rPr>
                <w:i/>
                <w:iCs/>
              </w:rPr>
              <w:t xml:space="preserve"> </w:t>
            </w:r>
            <w:r w:rsidR="00FD3521" w:rsidRPr="00397C25">
              <w:t>је</w:t>
            </w:r>
            <w:r w:rsidR="00656D2E">
              <w:rPr>
                <w:lang w:val="sr-Cyrl-RS"/>
              </w:rPr>
              <w:t>:</w:t>
            </w:r>
            <w:r w:rsidR="00397C25" w:rsidRPr="00397C25">
              <w:rPr>
                <w:lang w:val="sr-Cyrl-CS"/>
              </w:rPr>
              <w:t xml:space="preserve"> </w:t>
            </w:r>
            <w:r w:rsidR="00FD3521" w:rsidRPr="00397C25">
              <w:t xml:space="preserve"> </w:t>
            </w:r>
            <w:r w:rsidR="00397C25" w:rsidRPr="00397C25">
              <w:rPr>
                <w:noProof/>
                <w:lang w:val="ru-RU"/>
              </w:rPr>
              <w:t xml:space="preserve">Сервисирање </w:t>
            </w:r>
            <w:r w:rsidR="00397C25" w:rsidRPr="00656D2E">
              <w:rPr>
                <w:noProof/>
                <w:lang w:val="sr-Cyrl-RS"/>
              </w:rPr>
              <w:t>медицинск</w:t>
            </w:r>
            <w:r w:rsidR="00C76A95" w:rsidRPr="00656D2E">
              <w:rPr>
                <w:noProof/>
                <w:lang w:val="sr-Latn-RS"/>
              </w:rPr>
              <w:t>e o</w:t>
            </w:r>
            <w:r w:rsidR="00C76A95" w:rsidRPr="00656D2E">
              <w:rPr>
                <w:noProof/>
                <w:lang w:val="sr-Cyrl-RS"/>
              </w:rPr>
              <w:t>преме</w:t>
            </w:r>
            <w:r w:rsidR="00397C25" w:rsidRPr="00397C25">
              <w:rPr>
                <w:noProof/>
                <w:lang w:val="sr-Cyrl-RS"/>
              </w:rPr>
              <w:t xml:space="preserve">  </w:t>
            </w:r>
            <w:r w:rsidR="00397C25" w:rsidRPr="00397C25">
              <w:rPr>
                <w:noProof/>
                <w:lang w:val="ru-RU"/>
              </w:rPr>
              <w:t>произвођача «</w:t>
            </w:r>
            <w:r w:rsidR="00C76A95">
              <w:rPr>
                <w:noProof/>
                <w:lang w:val="sr-Latn-RS"/>
              </w:rPr>
              <w:t>Coviden</w:t>
            </w:r>
            <w:r w:rsidR="00397C25" w:rsidRPr="00397C25">
              <w:rPr>
                <w:noProof/>
                <w:lang w:val="ru-RU"/>
              </w:rPr>
              <w:t>» за потребе  Клиничког центра Војводине</w:t>
            </w:r>
          </w:p>
          <w:p w:rsidR="002D5B2C" w:rsidRPr="00F9313D" w:rsidRDefault="002D5B2C" w:rsidP="007A05C3">
            <w:pPr>
              <w:rPr>
                <w:highlight w:val="yellow"/>
              </w:rPr>
            </w:pP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2D5B2C" w:rsidRDefault="001366BB" w:rsidP="00397C25">
            <w:pPr>
              <w:jc w:val="both"/>
              <w:rPr>
                <w:noProof/>
              </w:rPr>
            </w:pPr>
            <w:r w:rsidRPr="00FD3521">
              <w:rPr>
                <w:lang w:val="sr-Cyrl-CS"/>
              </w:rPr>
              <w:t xml:space="preserve">Поступак јавне набавке се спроводи ради </w:t>
            </w:r>
            <w:r w:rsidRPr="00397C25">
              <w:rPr>
                <w:lang w:val="sr-Cyrl-CS"/>
              </w:rPr>
              <w:t>закључења уговора о јавној набавци</w:t>
            </w:r>
            <w:r w:rsidR="00397C25">
              <w:rPr>
                <w:lang w:val="sr-Cyrl-CS"/>
              </w:rPr>
              <w:t>.</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EA1CFD">
            <w:pPr>
              <w:pStyle w:val="ListParagraph"/>
              <w:numPr>
                <w:ilvl w:val="0"/>
                <w:numId w:val="3"/>
              </w:numPr>
              <w:rPr>
                <w:noProof/>
              </w:rPr>
            </w:pPr>
            <w:r w:rsidRPr="002D5B2C">
              <w:rPr>
                <w:noProof/>
              </w:rPr>
              <w:t>У питању је резервисана јавна набавка</w:t>
            </w:r>
          </w:p>
          <w:p w:rsidR="002D5B2C" w:rsidRPr="002D5B2C" w:rsidRDefault="002D5B2C" w:rsidP="00EA1CFD">
            <w:pPr>
              <w:pStyle w:val="ListParagraph"/>
              <w:numPr>
                <w:ilvl w:val="0"/>
                <w:numId w:val="3"/>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EA1CFD">
      <w:pPr>
        <w:pStyle w:val="Heading2"/>
        <w:numPr>
          <w:ilvl w:val="0"/>
          <w:numId w:val="4"/>
        </w:numPr>
        <w:rPr>
          <w:noProof/>
          <w:lang w:val="sl-SI"/>
        </w:rPr>
      </w:pPr>
      <w:bookmarkStart w:id="10" w:name="_Toc367178987"/>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656D2E">
            <w:pPr>
              <w:pStyle w:val="Footer"/>
              <w:tabs>
                <w:tab w:val="left" w:pos="720"/>
              </w:tabs>
              <w:rPr>
                <w:noProof/>
                <w:lang w:val="sr-Latn-CS"/>
              </w:rPr>
            </w:pPr>
            <w:r w:rsidRPr="0080008C">
              <w:t xml:space="preserve">Предмет јавне набавке </w:t>
            </w:r>
            <w:r w:rsidR="007A05C3" w:rsidRPr="0080008C">
              <w:rPr>
                <w:lang w:val="sr-Cyrl-CS"/>
              </w:rPr>
              <w:t>услуга</w:t>
            </w:r>
            <w:r w:rsidRPr="0080008C">
              <w:t xml:space="preserve"> бр</w:t>
            </w:r>
            <w:r w:rsidRPr="0080008C">
              <w:rPr>
                <w:lang w:val="ru-RU"/>
              </w:rPr>
              <w:t>.</w:t>
            </w:r>
            <w:r w:rsidRPr="0080008C">
              <w:t xml:space="preserve"> </w:t>
            </w:r>
            <w:r w:rsidR="00C76A95">
              <w:t>205</w:t>
            </w:r>
            <w:r w:rsidRPr="0080008C">
              <w:t>-13-</w:t>
            </w:r>
            <w:r w:rsidR="00C76A95">
              <w:rPr>
                <w:lang w:val="sr-Cyrl-RS"/>
              </w:rPr>
              <w:t>П</w:t>
            </w:r>
            <w:r w:rsidR="0080008C">
              <w:rPr>
                <w:lang w:val="sr-Cyrl-CS"/>
              </w:rPr>
              <w:t xml:space="preserve"> </w:t>
            </w:r>
            <w:r w:rsidRPr="0080008C">
              <w:rPr>
                <w:i/>
                <w:iCs/>
              </w:rPr>
              <w:t xml:space="preserve"> </w:t>
            </w:r>
            <w:r w:rsidRPr="0080008C">
              <w:t xml:space="preserve">је </w:t>
            </w:r>
            <w:r w:rsidR="007A05C3" w:rsidRPr="00656D2E">
              <w:rPr>
                <w:noProof/>
                <w:lang w:val="ru-RU"/>
              </w:rPr>
              <w:t xml:space="preserve">Сервисирање </w:t>
            </w:r>
            <w:r w:rsidR="007A05C3" w:rsidRPr="00656D2E">
              <w:rPr>
                <w:noProof/>
                <w:lang w:val="sr-Cyrl-RS"/>
              </w:rPr>
              <w:t>медицинск</w:t>
            </w:r>
            <w:r w:rsidR="00656D2E" w:rsidRPr="00656D2E">
              <w:rPr>
                <w:noProof/>
                <w:lang w:val="sr-Cyrl-RS"/>
              </w:rPr>
              <w:t>е опреме</w:t>
            </w:r>
            <w:r w:rsidR="007A05C3" w:rsidRPr="00397C25">
              <w:rPr>
                <w:noProof/>
                <w:lang w:val="sr-Cyrl-RS"/>
              </w:rPr>
              <w:t xml:space="preserve">  </w:t>
            </w:r>
            <w:r w:rsidR="007A05C3" w:rsidRPr="00397C25">
              <w:rPr>
                <w:noProof/>
                <w:lang w:val="ru-RU"/>
              </w:rPr>
              <w:t>произвођача «</w:t>
            </w:r>
            <w:r w:rsidR="006C43FB">
              <w:rPr>
                <w:noProof/>
                <w:lang w:val="sr-Latn-RS"/>
              </w:rPr>
              <w:t>Coviden</w:t>
            </w:r>
            <w:r w:rsidR="007A05C3" w:rsidRPr="00397C25">
              <w:rPr>
                <w:noProof/>
                <w:lang w:val="ru-RU"/>
              </w:rPr>
              <w:t>» за потребе  Клиничког центра Војводине</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FC5FB6" w:rsidRDefault="0080008C" w:rsidP="0080008C">
            <w:pPr>
              <w:rPr>
                <w:noProof/>
              </w:rPr>
            </w:pPr>
            <w:r>
              <w:rPr>
                <w:noProof/>
              </w:rPr>
              <w:t>50420000 Услуге поправке и одржавање медицинске и хируршке опреме</w:t>
            </w:r>
            <w:r w:rsidRPr="007B247F">
              <w:rPr>
                <w:noProof/>
                <w:highlight w:val="yellow"/>
              </w:rPr>
              <w:t xml:space="preserve"> </w:t>
            </w:r>
          </w:p>
        </w:tc>
      </w:tr>
    </w:tbl>
    <w:p w:rsidR="009A5352" w:rsidRDefault="009A5352">
      <w:pPr>
        <w:rPr>
          <w:b/>
          <w:noProof/>
        </w:rPr>
      </w:pPr>
    </w:p>
    <w:p w:rsidR="004D2E66" w:rsidRPr="00C21A19" w:rsidRDefault="00C21A19">
      <w:pPr>
        <w:rPr>
          <w:b/>
          <w:noProof/>
        </w:rPr>
      </w:pPr>
      <w:r>
        <w:rPr>
          <w:b/>
          <w:noProof/>
        </w:rPr>
        <w:t>Предмет јавне набавке</w:t>
      </w:r>
      <w:r w:rsidR="0080008C">
        <w:rPr>
          <w:b/>
          <w:noProof/>
          <w:lang w:val="sr-Cyrl-CS"/>
        </w:rPr>
        <w:t xml:space="preserve"> </w:t>
      </w:r>
      <w:r w:rsidR="009A5352" w:rsidRPr="0080008C">
        <w:rPr>
          <w:b/>
          <w:noProof/>
        </w:rPr>
        <w:t>није</w:t>
      </w:r>
      <w:r w:rsidR="009A5352">
        <w:rPr>
          <w:b/>
          <w:noProof/>
        </w:rPr>
        <w:t xml:space="preserve"> обликован по партијама</w:t>
      </w:r>
      <w:r>
        <w:rPr>
          <w:b/>
          <w:noProof/>
        </w:rPr>
        <w:t>.</w:t>
      </w:r>
    </w:p>
    <w:p w:rsidR="007B247F" w:rsidRPr="007B247F" w:rsidRDefault="007B247F" w:rsidP="00646779">
      <w:pPr>
        <w:rPr>
          <w:b/>
          <w:noProof/>
        </w:rPr>
      </w:pPr>
    </w:p>
    <w:p w:rsidR="00646779" w:rsidRPr="009A5352" w:rsidRDefault="007B247F" w:rsidP="00646779">
      <w:pPr>
        <w:rPr>
          <w:b/>
          <w:noProof/>
        </w:rPr>
      </w:pPr>
      <w:proofErr w:type="gramStart"/>
      <w:r w:rsidRPr="009A5352">
        <w:rPr>
          <w:b/>
          <w:iCs/>
        </w:rPr>
        <w:t>Н</w:t>
      </w:r>
      <w:r w:rsidRPr="009A5352">
        <w:rPr>
          <w:b/>
          <w:iCs/>
          <w:lang w:val="sr-Cyrl-CS"/>
        </w:rPr>
        <w:t xml:space="preserve">аручилац </w:t>
      </w:r>
      <w:r w:rsidR="0024459E" w:rsidRPr="0080008C">
        <w:rPr>
          <w:b/>
          <w:iCs/>
        </w:rPr>
        <w:t>не спроводи</w:t>
      </w:r>
      <w:r w:rsidRPr="009A5352">
        <w:rPr>
          <w:b/>
          <w:iCs/>
          <w:lang w:val="sr-Cyrl-CS"/>
        </w:rPr>
        <w:t xml:space="preserve"> поступак јавне набавке ради закључења оквирног споразума</w:t>
      </w:r>
      <w:r w:rsidR="009A5352" w:rsidRPr="009A5352">
        <w:rPr>
          <w:b/>
          <w:iCs/>
          <w:lang w:val="sr-Cyrl-CS"/>
        </w:rPr>
        <w:t>.</w:t>
      </w:r>
      <w:proofErr w:type="gramEnd"/>
    </w:p>
    <w:p w:rsidR="00AD0C56" w:rsidRDefault="00AD0C56">
      <w:pPr>
        <w:rPr>
          <w:b/>
          <w:noProof/>
        </w:rPr>
      </w:pPr>
      <w:r>
        <w:rPr>
          <w:b/>
          <w:noProof/>
        </w:rPr>
        <w:br w:type="page"/>
      </w:r>
    </w:p>
    <w:p w:rsidR="00E43FAE" w:rsidRDefault="00E43FAE" w:rsidP="00EA1CFD">
      <w:pPr>
        <w:pStyle w:val="Heading2"/>
        <w:numPr>
          <w:ilvl w:val="0"/>
          <w:numId w:val="4"/>
        </w:numPr>
        <w:rPr>
          <w:noProof/>
        </w:rPr>
      </w:pPr>
      <w:bookmarkStart w:id="11" w:name="_Toc367178988"/>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lang w:val="sr-Cyrl-CS"/>
        </w:rPr>
      </w:pPr>
    </w:p>
    <w:p w:rsidR="006214A1" w:rsidRPr="00204CFA" w:rsidRDefault="005C051E" w:rsidP="006214A1">
      <w:pPr>
        <w:pStyle w:val="ListParagraph"/>
        <w:rPr>
          <w:noProof/>
        </w:rPr>
      </w:pPr>
      <w:r w:rsidRPr="005C051E">
        <w:rPr>
          <w:noProof/>
          <w:lang w:val="sr-Cyrl-RS"/>
        </w:rPr>
        <w:t xml:space="preserve">Предмет јавне набавке је </w:t>
      </w:r>
      <w:r w:rsidR="006214A1" w:rsidRPr="005C051E">
        <w:rPr>
          <w:noProof/>
        </w:rPr>
        <w:t xml:space="preserve"> услуг</w:t>
      </w:r>
      <w:r w:rsidRPr="005C051E">
        <w:rPr>
          <w:noProof/>
          <w:lang w:val="sr-Cyrl-RS"/>
        </w:rPr>
        <w:t>а</w:t>
      </w:r>
      <w:r w:rsidR="006214A1" w:rsidRPr="005C051E">
        <w:rPr>
          <w:noProof/>
        </w:rPr>
        <w:t xml:space="preserve"> </w:t>
      </w:r>
      <w:r w:rsidRPr="005C051E">
        <w:rPr>
          <w:noProof/>
          <w:lang w:val="sr-Cyrl-RS"/>
        </w:rPr>
        <w:t>сер</w:t>
      </w:r>
      <w:r w:rsidR="006214A1" w:rsidRPr="005C051E">
        <w:rPr>
          <w:noProof/>
        </w:rPr>
        <w:t xml:space="preserve">висирања апарата </w:t>
      </w:r>
      <w:r w:rsidR="006214A1" w:rsidRPr="005C051E">
        <w:rPr>
          <w:noProof/>
          <w:lang w:val="ru-RU"/>
        </w:rPr>
        <w:t>произвођача «</w:t>
      </w:r>
      <w:r w:rsidR="00C76A95" w:rsidRPr="005C051E">
        <w:rPr>
          <w:noProof/>
          <w:lang w:val="sr-Latn-RS"/>
        </w:rPr>
        <w:t>Coviden</w:t>
      </w:r>
      <w:r w:rsidR="006214A1" w:rsidRPr="005C051E">
        <w:rPr>
          <w:noProof/>
          <w:lang w:val="ru-RU"/>
        </w:rPr>
        <w:t>»</w:t>
      </w:r>
      <w:r w:rsidR="006214A1" w:rsidRPr="005C051E">
        <w:rPr>
          <w:noProof/>
          <w:lang w:val="sr-Cyrl-RS"/>
        </w:rPr>
        <w:t xml:space="preserve"> </w:t>
      </w:r>
      <w:r w:rsidR="006214A1" w:rsidRPr="005C051E">
        <w:rPr>
          <w:noProof/>
        </w:rPr>
        <w:t xml:space="preserve"> </w:t>
      </w:r>
      <w:r w:rsidRPr="005C051E">
        <w:rPr>
          <w:noProof/>
          <w:lang w:val="sr-Cyrl-RS"/>
        </w:rPr>
        <w:t xml:space="preserve">која </w:t>
      </w:r>
      <w:r w:rsidR="006214A1" w:rsidRPr="005C051E">
        <w:rPr>
          <w:noProof/>
        </w:rPr>
        <w:t>подразумева</w:t>
      </w:r>
      <w:r w:rsidR="006214A1" w:rsidRPr="00204CFA">
        <w:rPr>
          <w:noProof/>
        </w:rPr>
        <w:t>:</w:t>
      </w:r>
    </w:p>
    <w:p w:rsidR="006214A1" w:rsidRDefault="006214A1" w:rsidP="006214A1">
      <w:pPr>
        <w:jc w:val="both"/>
        <w:rPr>
          <w:noProof/>
          <w:lang w:val="sr-Cyrl-CS"/>
        </w:rPr>
      </w:pPr>
    </w:p>
    <w:p w:rsidR="00051F39" w:rsidRPr="001301B4" w:rsidRDefault="00051F39" w:rsidP="006214A1">
      <w:pPr>
        <w:jc w:val="both"/>
        <w:rPr>
          <w:noProof/>
          <w:lang w:val="sr-Latn-RS"/>
        </w:rPr>
      </w:pPr>
    </w:p>
    <w:p w:rsidR="006214A1" w:rsidRPr="005C051E" w:rsidRDefault="006214A1" w:rsidP="00EA1CFD">
      <w:pPr>
        <w:pStyle w:val="ListParagraph"/>
        <w:numPr>
          <w:ilvl w:val="0"/>
          <w:numId w:val="14"/>
        </w:numPr>
        <w:jc w:val="both"/>
        <w:rPr>
          <w:noProof/>
          <w:lang w:val="sr-Cyrl-CS"/>
        </w:rPr>
      </w:pPr>
      <w:r w:rsidRPr="005C051E">
        <w:rPr>
          <w:noProof/>
          <w:lang w:val="sr-Cyrl-CS"/>
        </w:rPr>
        <w:t>Превентивно одржавање</w:t>
      </w:r>
    </w:p>
    <w:p w:rsidR="006214A1" w:rsidRPr="005C051E" w:rsidRDefault="006214A1" w:rsidP="00EA1CFD">
      <w:pPr>
        <w:pStyle w:val="ListParagraph"/>
        <w:numPr>
          <w:ilvl w:val="0"/>
          <w:numId w:val="14"/>
        </w:numPr>
        <w:jc w:val="both"/>
        <w:rPr>
          <w:noProof/>
          <w:lang w:val="sr-Cyrl-CS"/>
        </w:rPr>
      </w:pPr>
      <w:r w:rsidRPr="005C051E">
        <w:rPr>
          <w:noProof/>
          <w:lang w:val="sr-Cyrl-CS"/>
        </w:rPr>
        <w:t>Сервис по позиву- корективно одржавање</w:t>
      </w:r>
    </w:p>
    <w:p w:rsidR="006214A1" w:rsidRPr="005C051E" w:rsidRDefault="006214A1" w:rsidP="00EA1CFD">
      <w:pPr>
        <w:pStyle w:val="ListParagraph"/>
        <w:numPr>
          <w:ilvl w:val="0"/>
          <w:numId w:val="14"/>
        </w:numPr>
        <w:jc w:val="both"/>
        <w:rPr>
          <w:noProof/>
          <w:lang w:val="sr-Cyrl-CS"/>
        </w:rPr>
      </w:pPr>
      <w:r w:rsidRPr="005C051E">
        <w:rPr>
          <w:noProof/>
          <w:lang w:val="sr-Cyrl-CS"/>
        </w:rPr>
        <w:t xml:space="preserve">Испорука и замена резервних делова </w:t>
      </w:r>
    </w:p>
    <w:p w:rsidR="006214A1" w:rsidRPr="00204CFA" w:rsidRDefault="006214A1" w:rsidP="006214A1">
      <w:pPr>
        <w:pStyle w:val="ListParagraph"/>
        <w:rPr>
          <w:noProof/>
        </w:rPr>
      </w:pPr>
    </w:p>
    <w:p w:rsidR="006214A1" w:rsidRDefault="006214A1" w:rsidP="0094446E">
      <w:pPr>
        <w:ind w:firstLine="360"/>
        <w:jc w:val="both"/>
        <w:rPr>
          <w:b/>
          <w:noProof/>
          <w:lang w:val="sr-Latn-RS"/>
        </w:rPr>
      </w:pPr>
      <w:r>
        <w:rPr>
          <w:b/>
          <w:noProof/>
          <w:lang w:val="sr-Cyrl-RS"/>
        </w:rPr>
        <w:t xml:space="preserve">Услуге превентивног одржавања </w:t>
      </w:r>
      <w:r w:rsidR="0094446E">
        <w:rPr>
          <w:b/>
          <w:noProof/>
          <w:lang w:val="sr-Cyrl-RS"/>
        </w:rPr>
        <w:t xml:space="preserve"> за</w:t>
      </w:r>
      <w:r w:rsidR="005C051E">
        <w:rPr>
          <w:b/>
          <w:noProof/>
          <w:lang w:val="sr-Cyrl-RS"/>
        </w:rPr>
        <w:t xml:space="preserve"> апарате које следе су</w:t>
      </w:r>
      <w:r>
        <w:rPr>
          <w:b/>
          <w:noProof/>
          <w:lang w:val="sr-Cyrl-RS"/>
        </w:rPr>
        <w:t>:</w:t>
      </w:r>
    </w:p>
    <w:p w:rsidR="0094446E" w:rsidRDefault="0094446E" w:rsidP="006214A1">
      <w:pPr>
        <w:jc w:val="both"/>
        <w:rPr>
          <w:b/>
          <w:noProof/>
          <w:lang w:val="sr-Latn-RS"/>
        </w:rPr>
      </w:pPr>
    </w:p>
    <w:p w:rsidR="0094446E" w:rsidRPr="0094446E" w:rsidRDefault="0094446E" w:rsidP="0094446E">
      <w:pPr>
        <w:pStyle w:val="ListParagraph"/>
        <w:numPr>
          <w:ilvl w:val="0"/>
          <w:numId w:val="21"/>
        </w:numPr>
        <w:rPr>
          <w:b/>
          <w:lang w:val="sr-Latn-RS"/>
        </w:rPr>
      </w:pPr>
      <w:r w:rsidRPr="0094446E">
        <w:rPr>
          <w:b/>
          <w:lang w:val="sr-Latn-RS"/>
        </w:rPr>
        <w:t>RESPIRATOR AIROX SUPPORTAIR</w:t>
      </w:r>
    </w:p>
    <w:p w:rsidR="0094446E" w:rsidRPr="0094446E" w:rsidRDefault="0094446E" w:rsidP="0094446E">
      <w:pPr>
        <w:pStyle w:val="ListParagraph"/>
        <w:jc w:val="both"/>
        <w:rPr>
          <w:b/>
          <w:noProof/>
          <w:lang w:val="sr-Latn-RS"/>
        </w:rPr>
      </w:pPr>
    </w:p>
    <w:p w:rsidR="0094446E" w:rsidRDefault="0094446E" w:rsidP="0094446E">
      <w:pPr>
        <w:pStyle w:val="ListParagraph"/>
        <w:numPr>
          <w:ilvl w:val="0"/>
          <w:numId w:val="22"/>
        </w:numPr>
        <w:rPr>
          <w:noProof/>
          <w:lang w:val="sr-Cyrl-RS"/>
        </w:rPr>
      </w:pPr>
      <w:r w:rsidRPr="0094446E">
        <w:rPr>
          <w:noProof/>
          <w:lang w:val="sr-Cyrl-RS"/>
        </w:rPr>
        <w:t xml:space="preserve">Редован превентивни преглед респиратора </w:t>
      </w:r>
      <w:r w:rsidRPr="0094446E">
        <w:rPr>
          <w:b/>
          <w:noProof/>
          <w:lang w:val="sr-Cyrl-RS"/>
        </w:rPr>
        <w:t>једном годишње</w:t>
      </w:r>
      <w:r w:rsidRPr="0094446E">
        <w:rPr>
          <w:noProof/>
          <w:lang w:val="sr-Cyrl-RS"/>
        </w:rPr>
        <w:t xml:space="preserve"> </w:t>
      </w:r>
    </w:p>
    <w:p w:rsidR="0094446E" w:rsidRDefault="0094446E" w:rsidP="0094446E">
      <w:pPr>
        <w:pStyle w:val="ListParagraph"/>
        <w:numPr>
          <w:ilvl w:val="0"/>
          <w:numId w:val="22"/>
        </w:numPr>
        <w:rPr>
          <w:noProof/>
          <w:lang w:val="sr-Cyrl-RS"/>
        </w:rPr>
      </w:pPr>
      <w:r w:rsidRPr="0094446E">
        <w:rPr>
          <w:noProof/>
          <w:lang w:val="sr-Cyrl-RS"/>
        </w:rPr>
        <w:t>проверу перформанси</w:t>
      </w:r>
    </w:p>
    <w:p w:rsidR="0094446E" w:rsidRDefault="0094446E" w:rsidP="0094446E">
      <w:pPr>
        <w:pStyle w:val="ListParagraph"/>
        <w:numPr>
          <w:ilvl w:val="0"/>
          <w:numId w:val="22"/>
        </w:numPr>
        <w:rPr>
          <w:noProof/>
          <w:lang w:val="sr-Cyrl-RS"/>
        </w:rPr>
      </w:pPr>
      <w:r>
        <w:rPr>
          <w:noProof/>
          <w:lang w:val="sr-Cyrl-RS"/>
        </w:rPr>
        <w:t>у</w:t>
      </w:r>
      <w:r w:rsidRPr="0094446E">
        <w:rPr>
          <w:noProof/>
          <w:lang w:val="sr-Cyrl-RS"/>
        </w:rPr>
        <w:t xml:space="preserve"> случају да се утврде одступања од прописаних вредности врше се потребна подешавања и калибрације.</w:t>
      </w:r>
    </w:p>
    <w:p w:rsidR="0094446E" w:rsidRPr="0094446E" w:rsidRDefault="0094446E" w:rsidP="0094446E">
      <w:pPr>
        <w:ind w:left="360"/>
        <w:rPr>
          <w:noProof/>
          <w:lang w:val="sr-Cyrl-RS"/>
        </w:rPr>
      </w:pPr>
      <w:r w:rsidRPr="0094446E">
        <w:rPr>
          <w:noProof/>
          <w:lang w:val="sr-Cyrl-RS"/>
        </w:rPr>
        <w:t xml:space="preserve"> </w:t>
      </w:r>
      <w:r>
        <w:rPr>
          <w:noProof/>
          <w:lang w:val="sr-Cyrl-RS"/>
        </w:rPr>
        <w:tab/>
      </w:r>
      <w:r w:rsidRPr="0094446E">
        <w:rPr>
          <w:noProof/>
          <w:lang w:val="sr-Cyrl-RS"/>
        </w:rPr>
        <w:t xml:space="preserve">О обављеној провери перформанси </w:t>
      </w:r>
      <w:r w:rsidR="00E241D7">
        <w:rPr>
          <w:noProof/>
          <w:lang w:val="sr-Cyrl-RS"/>
        </w:rPr>
        <w:t>респиратора</w:t>
      </w:r>
      <w:r w:rsidRPr="0094446E">
        <w:rPr>
          <w:noProof/>
          <w:lang w:val="sr-Cyrl-RS"/>
        </w:rPr>
        <w:t xml:space="preserve"> сачињава се писмени извештај и на уређај се лепи одговарајућа налепница којом се потврђује да је обављена годишња контрола.</w:t>
      </w:r>
    </w:p>
    <w:p w:rsidR="0094446E" w:rsidRPr="0094446E" w:rsidRDefault="0094446E" w:rsidP="0094446E">
      <w:pPr>
        <w:ind w:left="360"/>
      </w:pPr>
      <w:r w:rsidRPr="0094446E">
        <w:rPr>
          <w:noProof/>
          <w:lang w:val="sr-Cyrl-RS"/>
        </w:rPr>
        <w:t xml:space="preserve">У току годишње контроле, врши се и замена дела </w:t>
      </w:r>
      <w:r w:rsidR="00E241D7">
        <w:rPr>
          <w:noProof/>
          <w:lang w:val="sr-Cyrl-RS"/>
        </w:rPr>
        <w:t>код</w:t>
      </w:r>
      <w:r w:rsidRPr="0094446E">
        <w:rPr>
          <w:b/>
          <w:noProof/>
          <w:lang w:val="sr-Cyrl-RS"/>
        </w:rPr>
        <w:t xml:space="preserve"> 2739299</w:t>
      </w:r>
      <w:r w:rsidRPr="0094446E">
        <w:rPr>
          <w:noProof/>
          <w:lang w:val="sr-Cyrl-RS"/>
        </w:rPr>
        <w:t xml:space="preserve"> – кисеонинична туба</w:t>
      </w:r>
    </w:p>
    <w:p w:rsidR="00B74A15" w:rsidRDefault="00B74A15" w:rsidP="006214A1">
      <w:pPr>
        <w:jc w:val="both"/>
        <w:rPr>
          <w:noProof/>
          <w:lang w:val="sr-Latn-CS"/>
        </w:rPr>
      </w:pPr>
    </w:p>
    <w:p w:rsidR="009A195E" w:rsidRPr="0094446E" w:rsidRDefault="009A195E" w:rsidP="0094446E">
      <w:pPr>
        <w:pStyle w:val="ListParagraph"/>
        <w:numPr>
          <w:ilvl w:val="0"/>
          <w:numId w:val="21"/>
        </w:numPr>
        <w:rPr>
          <w:b/>
          <w:lang w:val="sr-Latn-RS"/>
        </w:rPr>
      </w:pPr>
      <w:r w:rsidRPr="0094446E">
        <w:rPr>
          <w:b/>
          <w:lang w:val="sr-Latn-RS"/>
        </w:rPr>
        <w:t>RESPIRATOR PB 840. PB 760</w:t>
      </w:r>
    </w:p>
    <w:p w:rsidR="009A195E" w:rsidRPr="003E5158" w:rsidRDefault="009A195E" w:rsidP="009A195E">
      <w:pPr>
        <w:rPr>
          <w:rFonts w:ascii="Arial" w:hAnsi="Arial" w:cs="Arial"/>
        </w:rPr>
      </w:pPr>
    </w:p>
    <w:p w:rsidR="0094446E" w:rsidRDefault="0094446E" w:rsidP="0094446E">
      <w:pPr>
        <w:numPr>
          <w:ilvl w:val="0"/>
          <w:numId w:val="19"/>
        </w:numPr>
        <w:rPr>
          <w:noProof/>
          <w:lang w:val="sr-Cyrl-RS"/>
        </w:rPr>
      </w:pPr>
      <w:r w:rsidRPr="0094446E">
        <w:rPr>
          <w:b/>
          <w:noProof/>
          <w:lang w:val="sr-Cyrl-RS"/>
        </w:rPr>
        <w:t>Јед</w:t>
      </w:r>
      <w:r w:rsidR="00340D8A">
        <w:rPr>
          <w:b/>
          <w:noProof/>
          <w:lang w:val="sr-Cyrl-RS"/>
        </w:rPr>
        <w:t>н</w:t>
      </w:r>
      <w:r w:rsidRPr="0094446E">
        <w:rPr>
          <w:b/>
          <w:noProof/>
          <w:lang w:val="sr-Cyrl-RS"/>
        </w:rPr>
        <w:t>ом годишње</w:t>
      </w:r>
      <w:r w:rsidRPr="0094446E">
        <w:rPr>
          <w:noProof/>
          <w:lang w:val="sr-Cyrl-RS"/>
        </w:rPr>
        <w:t xml:space="preserve"> врши се, без обзира на број сати рада, техничка провера перформанси вентилатора помоћу посебног тест уређаја (ПТС 2000) као и тест отпора уземљења и  струјног цурења. У случају да се утврде одступања од прописаних вредности врше се потребна подешавања и калибрације. </w:t>
      </w:r>
    </w:p>
    <w:p w:rsidR="0094446E" w:rsidRPr="0094446E" w:rsidRDefault="0094446E" w:rsidP="0094446E">
      <w:pPr>
        <w:ind w:left="848"/>
        <w:rPr>
          <w:noProof/>
          <w:lang w:val="sr-Cyrl-RS"/>
        </w:rPr>
      </w:pPr>
      <w:r w:rsidRPr="0094446E">
        <w:rPr>
          <w:noProof/>
          <w:lang w:val="sr-Cyrl-RS"/>
        </w:rPr>
        <w:t>О обављеној провери перформанси вентилатора сачињава се писмени извештај и на уређај се лепи одговарајућа налепница којом се потврђује да је обављена годишња контрола.</w:t>
      </w:r>
    </w:p>
    <w:p w:rsidR="0094446E" w:rsidRPr="0094446E" w:rsidRDefault="0094446E" w:rsidP="0094446E">
      <w:pPr>
        <w:numPr>
          <w:ilvl w:val="0"/>
          <w:numId w:val="19"/>
        </w:numPr>
        <w:rPr>
          <w:noProof/>
          <w:lang w:val="sr-Cyrl-RS"/>
        </w:rPr>
      </w:pPr>
      <w:r w:rsidRPr="0094446E">
        <w:rPr>
          <w:noProof/>
          <w:lang w:val="sr-Cyrl-RS"/>
        </w:rPr>
        <w:t>Произвођач препоручује (</w:t>
      </w:r>
      <w:r w:rsidRPr="0094446E">
        <w:rPr>
          <w:noProof/>
          <w:u w:val="single"/>
          <w:lang w:val="sr-Cyrl-RS"/>
        </w:rPr>
        <w:t>не обавезује</w:t>
      </w:r>
      <w:r w:rsidRPr="0094446E">
        <w:rPr>
          <w:noProof/>
          <w:lang w:val="sr-Cyrl-RS"/>
        </w:rPr>
        <w:t xml:space="preserve">) да се сваке године промени </w:t>
      </w:r>
      <w:r w:rsidRPr="0094446E">
        <w:rPr>
          <w:b/>
          <w:noProof/>
          <w:lang w:val="sr-Cyrl-RS"/>
        </w:rPr>
        <w:t>сензор за</w:t>
      </w:r>
      <w:r w:rsidRPr="0094446E">
        <w:rPr>
          <w:noProof/>
          <w:lang w:val="sr-Cyrl-RS"/>
        </w:rPr>
        <w:t xml:space="preserve"> </w:t>
      </w:r>
      <w:r w:rsidRPr="0094446E">
        <w:rPr>
          <w:b/>
          <w:noProof/>
          <w:lang w:val="sr-Cyrl-RS"/>
        </w:rPr>
        <w:t>мерење кисеоника</w:t>
      </w:r>
      <w:r w:rsidRPr="0094446E">
        <w:rPr>
          <w:noProof/>
          <w:lang w:val="sr-Cyrl-RS"/>
        </w:rPr>
        <w:t xml:space="preserve">. ПБ840 и ПБ760 користе исти кисеонички сензор чији каталошки број је </w:t>
      </w:r>
      <w:r w:rsidRPr="0094446E">
        <w:rPr>
          <w:b/>
          <w:noProof/>
          <w:lang w:val="sr-Cyrl-RS"/>
        </w:rPr>
        <w:t>4-072214-00</w:t>
      </w:r>
      <w:r w:rsidRPr="0094446E">
        <w:rPr>
          <w:noProof/>
          <w:lang w:val="sr-Cyrl-RS"/>
        </w:rPr>
        <w:t>.</w:t>
      </w:r>
    </w:p>
    <w:p w:rsidR="0094446E" w:rsidRPr="008F5B3F" w:rsidRDefault="0094446E">
      <w:pPr>
        <w:rPr>
          <w:b/>
          <w:noProof/>
        </w:rPr>
      </w:pPr>
    </w:p>
    <w:p w:rsidR="009A195E" w:rsidRPr="0094446E" w:rsidRDefault="009A195E" w:rsidP="0094446E">
      <w:pPr>
        <w:pStyle w:val="ListParagraph"/>
        <w:numPr>
          <w:ilvl w:val="0"/>
          <w:numId w:val="21"/>
        </w:numPr>
        <w:rPr>
          <w:b/>
        </w:rPr>
      </w:pPr>
      <w:r w:rsidRPr="0094446E">
        <w:rPr>
          <w:b/>
        </w:rPr>
        <w:t>ELEKTROHIRUŠK</w:t>
      </w:r>
      <w:r w:rsidR="0094446E">
        <w:rPr>
          <w:b/>
          <w:lang w:val="sr-Latn-RS"/>
        </w:rPr>
        <w:t>I</w:t>
      </w:r>
      <w:r w:rsidR="0094446E">
        <w:rPr>
          <w:b/>
        </w:rPr>
        <w:t xml:space="preserve"> GENERATORI</w:t>
      </w:r>
      <w:r w:rsidRPr="0094446E">
        <w:rPr>
          <w:b/>
        </w:rPr>
        <w:t xml:space="preserve"> MODELA FORCE FX, FORCE EZ, FORCE TRIAD, LIGA SURE</w:t>
      </w:r>
      <w:r w:rsidR="00F7082C">
        <w:rPr>
          <w:b/>
        </w:rPr>
        <w:t>, ARGON FORCE</w:t>
      </w:r>
    </w:p>
    <w:p w:rsidR="009A195E" w:rsidRDefault="009A195E" w:rsidP="009A195E"/>
    <w:p w:rsidR="0094446E" w:rsidRDefault="0094446E" w:rsidP="0094446E">
      <w:pPr>
        <w:pStyle w:val="ListParagraph"/>
        <w:numPr>
          <w:ilvl w:val="0"/>
          <w:numId w:val="19"/>
        </w:numPr>
        <w:rPr>
          <w:noProof/>
        </w:rPr>
      </w:pPr>
      <w:r>
        <w:rPr>
          <w:noProof/>
          <w:lang w:val="sr-Cyrl-RS"/>
        </w:rPr>
        <w:t>провер</w:t>
      </w:r>
      <w:r>
        <w:rPr>
          <w:noProof/>
          <w:lang w:val="sr-Latn-RS"/>
        </w:rPr>
        <w:t>a</w:t>
      </w:r>
      <w:r w:rsidRPr="0094446E">
        <w:rPr>
          <w:noProof/>
          <w:lang w:val="sr-Cyrl-RS"/>
        </w:rPr>
        <w:t xml:space="preserve"> перформанси и исправност рада уређаја чиме се предупређују нежељени ефекти како по пацијента тако и по особље које рукује уређајем.</w:t>
      </w:r>
    </w:p>
    <w:p w:rsidR="0094446E" w:rsidRDefault="0094446E" w:rsidP="0094446E">
      <w:pPr>
        <w:pStyle w:val="ListParagraph"/>
        <w:numPr>
          <w:ilvl w:val="0"/>
          <w:numId w:val="19"/>
        </w:numPr>
      </w:pPr>
      <w:r w:rsidRPr="0094446E">
        <w:rPr>
          <w:noProof/>
          <w:lang w:val="sr-Cyrl-RS"/>
        </w:rPr>
        <w:t>процедура сачињена од низа тестова који проверавају прерформансе електрохирушког генератора и истовремено спроводе калибрацију уређаја, ПОСЕБНИМ ТЕСТ УРЕЂАЈИМА</w:t>
      </w:r>
    </w:p>
    <w:p w:rsidR="0094446E" w:rsidRDefault="0094446E" w:rsidP="00E241D7">
      <w:pPr>
        <w:pStyle w:val="ListParagraph"/>
        <w:ind w:left="848"/>
      </w:pPr>
    </w:p>
    <w:p w:rsidR="009A195E" w:rsidRPr="00D91E91" w:rsidRDefault="009A195E" w:rsidP="009A195E">
      <w:pPr>
        <w:rPr>
          <w:b/>
          <w:u w:val="single"/>
        </w:rPr>
      </w:pPr>
    </w:p>
    <w:p w:rsidR="006214A1" w:rsidRDefault="006214A1" w:rsidP="006214A1">
      <w:pPr>
        <w:jc w:val="both"/>
        <w:rPr>
          <w:noProof/>
          <w:lang w:val="sr-Cyrl-CS"/>
        </w:rPr>
      </w:pPr>
    </w:p>
    <w:p w:rsidR="003B7EC9" w:rsidRDefault="003B7EC9" w:rsidP="003B7EC9">
      <w:pPr>
        <w:ind w:firstLine="720"/>
        <w:jc w:val="both"/>
        <w:rPr>
          <w:bCs/>
          <w:noProof/>
        </w:rPr>
      </w:pPr>
      <w:r w:rsidRPr="001E6975">
        <w:rPr>
          <w:bCs/>
          <w:noProof/>
        </w:rPr>
        <w:lastRenderedPageBreak/>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3B7EC9" w:rsidRPr="000773E6" w:rsidRDefault="003B7EC9" w:rsidP="003B7EC9">
      <w:pPr>
        <w:ind w:firstLine="720"/>
        <w:jc w:val="both"/>
        <w:rPr>
          <w:bCs/>
          <w:noProof/>
        </w:rPr>
      </w:pPr>
      <w:r>
        <w:rPr>
          <w:bCs/>
          <w:noProof/>
        </w:rPr>
        <w:t>Понуђач се обавезује да након сваке извршене сервисне услуге попуни „СЕРВИСНУ КЊИЖИЦУ“ апарата.</w:t>
      </w:r>
    </w:p>
    <w:p w:rsidR="006214A1" w:rsidRDefault="006214A1" w:rsidP="00C33E37">
      <w:pPr>
        <w:ind w:firstLine="600"/>
        <w:jc w:val="both"/>
        <w:rPr>
          <w:noProof/>
          <w:lang w:val="sr-Cyrl-CS"/>
        </w:rPr>
      </w:pPr>
      <w:r>
        <w:rPr>
          <w:noProof/>
          <w:lang w:val="sr-Cyrl-CS"/>
        </w:rPr>
        <w:t xml:space="preserve">Превентивно одржавање обухвата (радну снагу и путне трошкове). </w:t>
      </w:r>
      <w:r w:rsidRPr="00D85C91">
        <w:rPr>
          <w:noProof/>
          <w:lang w:val="sr-Cyrl-CS"/>
        </w:rPr>
        <w:t>Превентивно одржавање обавља се према процедури произвођача опреме</w:t>
      </w:r>
      <w:r w:rsidR="00D85C91">
        <w:rPr>
          <w:noProof/>
          <w:lang w:val="sr-Latn-RS"/>
        </w:rPr>
        <w:t>.</w:t>
      </w:r>
    </w:p>
    <w:p w:rsidR="006214A1" w:rsidRDefault="006214A1" w:rsidP="006214A1">
      <w:pPr>
        <w:jc w:val="both"/>
        <w:rPr>
          <w:noProof/>
          <w:lang w:val="sr-Cyrl-CS"/>
        </w:rPr>
      </w:pPr>
    </w:p>
    <w:p w:rsidR="00EA1CFD" w:rsidRPr="005C051E" w:rsidRDefault="006214A1" w:rsidP="00D85C91">
      <w:pPr>
        <w:ind w:firstLine="600"/>
        <w:jc w:val="both"/>
        <w:rPr>
          <w:noProof/>
        </w:rPr>
      </w:pPr>
      <w:r>
        <w:rPr>
          <w:bCs/>
          <w:noProof/>
          <w:lang w:val="sr-Cyrl-RS"/>
        </w:rPr>
        <w:t xml:space="preserve">2. </w:t>
      </w:r>
      <w:r w:rsidRPr="005C051E">
        <w:rPr>
          <w:bCs/>
          <w:noProof/>
          <w:lang w:val="sr-Cyrl-RS"/>
        </w:rPr>
        <w:t xml:space="preserve">Сервис по позиву – корективно одржавање обухвата (радну снагу и путне трошкове). Сервис по позиву обухвата поправку </w:t>
      </w:r>
      <w:r w:rsidR="00C33E37" w:rsidRPr="005C051E">
        <w:rPr>
          <w:bCs/>
          <w:noProof/>
          <w:lang w:val="sr-Latn-RS"/>
        </w:rPr>
        <w:t>o</w:t>
      </w:r>
      <w:r w:rsidRPr="005C051E">
        <w:rPr>
          <w:bCs/>
          <w:noProof/>
          <w:lang w:val="sr-Cyrl-RS"/>
        </w:rPr>
        <w:t xml:space="preserve">преме, </w:t>
      </w:r>
      <w:r w:rsidR="00EA1CFD" w:rsidRPr="005C051E">
        <w:rPr>
          <w:noProof/>
          <w:lang w:val="sr-Cyrl-RS"/>
        </w:rPr>
        <w:t xml:space="preserve"> неограничен број интервенција у случају квара,  при чему је Наручилац дужан да обавести Понуђача о насталом квару писаним путем на фаx или електронском поштом. Понуђач је дужан да се одазове у року од 24 часа од момента упућивања позива. Сервис по позиву обухвата долазак сервисера, утврђивање квара, отклањање квара на основу писане сагласности Наручиоца. Позив се упућује телефоном или е-мејлом, на контакте које достави Понуђач.</w:t>
      </w:r>
    </w:p>
    <w:p w:rsidR="006214A1" w:rsidRPr="005C051E" w:rsidRDefault="006214A1" w:rsidP="006214A1">
      <w:pPr>
        <w:pStyle w:val="ListParagraph"/>
        <w:jc w:val="both"/>
        <w:rPr>
          <w:bCs/>
          <w:noProof/>
          <w:lang w:val="sr-Cyrl-RS"/>
        </w:rPr>
      </w:pPr>
    </w:p>
    <w:p w:rsidR="00F10239" w:rsidRPr="005C051E" w:rsidRDefault="005C051E" w:rsidP="00EA1CFD">
      <w:pPr>
        <w:pStyle w:val="ListParagraph"/>
        <w:numPr>
          <w:ilvl w:val="0"/>
          <w:numId w:val="15"/>
        </w:numPr>
        <w:rPr>
          <w:noProof/>
          <w:lang w:val="sr-Cyrl-CS"/>
        </w:rPr>
      </w:pPr>
      <w:r w:rsidRPr="005C051E">
        <w:rPr>
          <w:bCs/>
          <w:noProof/>
          <w:lang w:val="sr-Cyrl-RS"/>
        </w:rPr>
        <w:t>Сервис  подразумева и и</w:t>
      </w:r>
      <w:r w:rsidR="006214A1" w:rsidRPr="005C051E">
        <w:rPr>
          <w:bCs/>
          <w:noProof/>
          <w:lang w:val="sr-Cyrl-RS"/>
        </w:rPr>
        <w:t>спорук</w:t>
      </w:r>
      <w:r w:rsidRPr="005C051E">
        <w:rPr>
          <w:bCs/>
          <w:noProof/>
          <w:lang w:val="sr-Cyrl-RS"/>
        </w:rPr>
        <w:t>у</w:t>
      </w:r>
      <w:r w:rsidR="006214A1" w:rsidRPr="005C051E">
        <w:rPr>
          <w:bCs/>
          <w:noProof/>
          <w:lang w:val="sr-Cyrl-RS"/>
        </w:rPr>
        <w:t xml:space="preserve"> и  з</w:t>
      </w:r>
      <w:r w:rsidR="00D85C91" w:rsidRPr="005C051E">
        <w:rPr>
          <w:bCs/>
          <w:noProof/>
          <w:lang w:val="sr-Latn-RS"/>
        </w:rPr>
        <w:t>a</w:t>
      </w:r>
      <w:r w:rsidR="006214A1" w:rsidRPr="005C051E">
        <w:rPr>
          <w:bCs/>
          <w:noProof/>
          <w:lang w:val="sr-Cyrl-RS"/>
        </w:rPr>
        <w:t>мен</w:t>
      </w:r>
      <w:r w:rsidRPr="005C051E">
        <w:rPr>
          <w:bCs/>
          <w:noProof/>
          <w:lang w:val="sr-Cyrl-RS"/>
        </w:rPr>
        <w:t>у</w:t>
      </w:r>
      <w:r w:rsidR="006214A1" w:rsidRPr="005C051E">
        <w:rPr>
          <w:bCs/>
          <w:noProof/>
          <w:lang w:val="sr-Cyrl-RS"/>
        </w:rPr>
        <w:t xml:space="preserve"> резервних делова. Понуђач се обавезује да обезбеди све резервне делове</w:t>
      </w:r>
      <w:r w:rsidR="00F10239" w:rsidRPr="005C051E">
        <w:rPr>
          <w:bCs/>
          <w:noProof/>
          <w:lang w:val="sr-Cyrl-RS"/>
        </w:rPr>
        <w:t xml:space="preserve"> који су неопходни за одржавање и стављање у функцију инсталиране</w:t>
      </w:r>
      <w:r w:rsidR="00C33E37" w:rsidRPr="005C051E">
        <w:rPr>
          <w:bCs/>
          <w:noProof/>
          <w:lang w:val="sr-Latn-RS"/>
        </w:rPr>
        <w:t xml:space="preserve"> </w:t>
      </w:r>
      <w:r w:rsidR="00F10239" w:rsidRPr="005C051E">
        <w:rPr>
          <w:bCs/>
          <w:noProof/>
          <w:lang w:val="sr-Cyrl-RS"/>
        </w:rPr>
        <w:t xml:space="preserve"> опре</w:t>
      </w:r>
      <w:r w:rsidR="00C33E37" w:rsidRPr="005C051E">
        <w:rPr>
          <w:bCs/>
          <w:noProof/>
          <w:lang w:val="sr-Cyrl-RS"/>
        </w:rPr>
        <w:t>ме у Клиничком центру Војводине</w:t>
      </w:r>
      <w:r w:rsidR="00EA1CFD" w:rsidRPr="005C051E">
        <w:rPr>
          <w:noProof/>
          <w:lang w:val="sr-Cyrl-CS"/>
        </w:rPr>
        <w:t xml:space="preserve">. </w:t>
      </w:r>
    </w:p>
    <w:p w:rsidR="00EA1CFD" w:rsidRPr="00EA1CFD" w:rsidRDefault="00EA1CFD" w:rsidP="00EA1CFD">
      <w:pPr>
        <w:pStyle w:val="ListParagraph"/>
        <w:ind w:left="786"/>
        <w:rPr>
          <w:noProof/>
          <w:lang w:val="sr-Cyrl-CS"/>
        </w:rPr>
      </w:pPr>
    </w:p>
    <w:p w:rsidR="006214A1" w:rsidRPr="0009320B" w:rsidRDefault="006214A1" w:rsidP="006214A1">
      <w:pPr>
        <w:ind w:firstLine="600"/>
        <w:jc w:val="both"/>
        <w:rPr>
          <w:bCs/>
          <w:noProof/>
          <w:lang w:val="sr-Cyrl-RS"/>
        </w:rPr>
      </w:pPr>
      <w:r>
        <w:rPr>
          <w:bCs/>
          <w:noProof/>
          <w:lang w:val="sr-Cyrl-RS"/>
        </w:rPr>
        <w:t xml:space="preserve">Место извршења услуге су објекти </w:t>
      </w:r>
      <w:r>
        <w:rPr>
          <w:noProof/>
          <w:lang w:val="sr-Cyrl-RS"/>
        </w:rPr>
        <w:t>Клиничког центра Војводине,  у Новом Саду</w:t>
      </w:r>
      <w:r>
        <w:rPr>
          <w:b/>
          <w:noProof/>
          <w:lang w:val="sr-Cyrl-RS"/>
        </w:rPr>
        <w:t xml:space="preserve"> </w:t>
      </w:r>
      <w:r>
        <w:rPr>
          <w:bCs/>
          <w:noProof/>
          <w:lang w:val="sr-Cyrl-RS"/>
        </w:rPr>
        <w:t xml:space="preserve">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6214A1" w:rsidRPr="00940B3D" w:rsidRDefault="006214A1" w:rsidP="00C33E37">
      <w:pPr>
        <w:ind w:firstLine="600"/>
      </w:pPr>
      <w:r>
        <w:rPr>
          <w:bCs/>
          <w:noProof/>
          <w:lang w:val="sr-Cyrl-RS"/>
        </w:rPr>
        <w:t>Понуђач се обавезује да услуге редовног сервиса  изврши са стручним кадром који је обучен за ту врсту апарата</w:t>
      </w:r>
      <w:r w:rsidR="00D85C91">
        <w:rPr>
          <w:bCs/>
          <w:noProof/>
          <w:lang w:val="sr-Latn-RS"/>
        </w:rPr>
        <w:t>,</w:t>
      </w:r>
      <w:r>
        <w:rPr>
          <w:bCs/>
          <w:noProof/>
          <w:lang w:val="sr-Cyrl-RS"/>
        </w:rPr>
        <w:t xml:space="preserve"> са одговарајућим квалитетним алатом и да уграђује оригиналне резервне делове произвођача фирме „</w:t>
      </w:r>
      <w:r w:rsidR="00C33E37">
        <w:rPr>
          <w:bCs/>
          <w:noProof/>
          <w:lang w:val="sr-Latn-RS"/>
        </w:rPr>
        <w:t>Coviden</w:t>
      </w:r>
      <w:r>
        <w:rPr>
          <w:bCs/>
          <w:noProof/>
          <w:lang w:val="sr-Cyrl-RS"/>
        </w:rPr>
        <w:t>“.</w:t>
      </w:r>
    </w:p>
    <w:p w:rsidR="006214A1" w:rsidRPr="0080284C" w:rsidRDefault="006214A1" w:rsidP="006214A1">
      <w:pPr>
        <w:ind w:firstLine="600"/>
        <w:jc w:val="both"/>
        <w:rPr>
          <w:bCs/>
          <w:noProof/>
          <w:lang w:val="sr-Cyrl-RS"/>
        </w:rPr>
      </w:pPr>
      <w:r>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6214A1" w:rsidRDefault="006214A1" w:rsidP="006214A1">
      <w:pPr>
        <w:ind w:firstLine="600"/>
        <w:jc w:val="both"/>
        <w:rPr>
          <w:bCs/>
          <w:noProof/>
          <w:lang w:val="sr-Cyrl-RS"/>
        </w:rPr>
      </w:pPr>
      <w:r>
        <w:rPr>
          <w:bCs/>
          <w:noProof/>
          <w:lang w:val="sr-Cyrl-RS"/>
        </w:rPr>
        <w:t xml:space="preserve">Испоручилац </w:t>
      </w:r>
      <w:r w:rsidR="00D85C91" w:rsidRPr="00D85C91">
        <w:rPr>
          <w:bCs/>
          <w:noProof/>
          <w:lang w:val="sr-Cyrl-RS"/>
        </w:rPr>
        <w:t>услуг</w:t>
      </w:r>
      <w:r w:rsidR="00D85C91" w:rsidRPr="00D85C91">
        <w:rPr>
          <w:bCs/>
          <w:noProof/>
          <w:lang w:val="sr-Latn-RS"/>
        </w:rPr>
        <w:t>e</w:t>
      </w:r>
      <w:r>
        <w:rPr>
          <w:bCs/>
          <w:noProof/>
          <w:lang w:val="sr-Cyrl-RS"/>
        </w:rPr>
        <w:t xml:space="preserve">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6214A1" w:rsidRPr="00414BED" w:rsidRDefault="006214A1" w:rsidP="006214A1">
      <w:pPr>
        <w:ind w:firstLine="600"/>
        <w:jc w:val="both"/>
        <w:rPr>
          <w:bCs/>
          <w:noProof/>
          <w:lang w:val="sr-Cyrl-RS"/>
        </w:rPr>
      </w:pP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D85C91" w:rsidRPr="000773E6" w:rsidRDefault="00D85C91" w:rsidP="00D85C91">
      <w:pPr>
        <w:ind w:firstLine="720"/>
        <w:jc w:val="both"/>
        <w:rPr>
          <w:bCs/>
          <w:noProof/>
        </w:rPr>
      </w:pPr>
      <w:r>
        <w:rPr>
          <w:bCs/>
          <w:noProof/>
        </w:rPr>
        <w:t>Понуђач се обавезује да након сваке извршене сервисне услуге попуни „СЕРВИСНУ КЊИЖИЦУ“ апарата.</w:t>
      </w:r>
    </w:p>
    <w:p w:rsidR="00E43FAE" w:rsidRDefault="00E43FAE" w:rsidP="00E43FAE">
      <w:pPr>
        <w:rPr>
          <w:bCs/>
          <w:iCs/>
        </w:rPr>
      </w:pPr>
    </w:p>
    <w:p w:rsidR="00AF49A7" w:rsidRDefault="00AF49A7" w:rsidP="00AF49A7">
      <w:pPr>
        <w:rPr>
          <w:bCs/>
          <w:iCs/>
        </w:rPr>
      </w:pPr>
      <w:r>
        <w:rPr>
          <w:bCs/>
          <w:iCs/>
        </w:rPr>
        <w:t xml:space="preserve">НАПОМЕНА: </w:t>
      </w:r>
    </w:p>
    <w:p w:rsidR="00AF49A7" w:rsidRDefault="00AF49A7" w:rsidP="00AF49A7">
      <w:pPr>
        <w:rPr>
          <w:bCs/>
          <w:iCs/>
        </w:rPr>
      </w:pPr>
    </w:p>
    <w:p w:rsidR="00AF49A7" w:rsidRDefault="00AF49A7" w:rsidP="00AF49A7">
      <w:pPr>
        <w:rPr>
          <w:bCs/>
          <w:iCs/>
        </w:rPr>
      </w:pPr>
      <w:r>
        <w:rPr>
          <w:bCs/>
          <w:iCs/>
        </w:rPr>
        <w:t xml:space="preserve">У цену редовног сервисирања је урачуната цена радног сата, </w:t>
      </w:r>
      <w:proofErr w:type="gramStart"/>
      <w:r>
        <w:rPr>
          <w:bCs/>
          <w:iCs/>
        </w:rPr>
        <w:t>трошкови  пута</w:t>
      </w:r>
      <w:proofErr w:type="gramEnd"/>
      <w:r>
        <w:rPr>
          <w:bCs/>
          <w:iCs/>
        </w:rPr>
        <w:t xml:space="preserve"> и услуга.</w:t>
      </w:r>
      <w:r w:rsidRPr="005F3835">
        <w:rPr>
          <w:bCs/>
          <w:iCs/>
        </w:rPr>
        <w:t xml:space="preserve"> </w:t>
      </w:r>
    </w:p>
    <w:p w:rsidR="00AF49A7" w:rsidRDefault="00AF49A7" w:rsidP="00AF49A7">
      <w:pPr>
        <w:rPr>
          <w:bCs/>
          <w:iCs/>
        </w:rPr>
      </w:pPr>
      <w:r>
        <w:rPr>
          <w:bCs/>
          <w:iCs/>
        </w:rPr>
        <w:t xml:space="preserve">Вредност ванредовног сервисирања обухвата цену радног сата, </w:t>
      </w:r>
      <w:proofErr w:type="gramStart"/>
      <w:r>
        <w:rPr>
          <w:bCs/>
          <w:iCs/>
        </w:rPr>
        <w:t>трошкове  пута</w:t>
      </w:r>
      <w:proofErr w:type="gramEnd"/>
      <w:r>
        <w:rPr>
          <w:bCs/>
          <w:iCs/>
        </w:rPr>
        <w:t>, услугу као и евентуалн</w:t>
      </w:r>
      <w:r>
        <w:rPr>
          <w:bCs/>
          <w:iCs/>
          <w:lang w:val="sr-Cyrl-RS"/>
        </w:rPr>
        <w:t>у</w:t>
      </w:r>
      <w:r>
        <w:rPr>
          <w:bCs/>
          <w:iCs/>
        </w:rPr>
        <w:t xml:space="preserve"> испорук</w:t>
      </w:r>
      <w:r>
        <w:rPr>
          <w:bCs/>
          <w:iCs/>
          <w:lang w:val="sr-Cyrl-RS"/>
        </w:rPr>
        <w:t>у</w:t>
      </w:r>
      <w:r>
        <w:rPr>
          <w:bCs/>
          <w:iCs/>
        </w:rPr>
        <w:t xml:space="preserve"> и уградњ</w:t>
      </w:r>
      <w:r>
        <w:rPr>
          <w:bCs/>
          <w:iCs/>
          <w:lang w:val="sr-Cyrl-RS"/>
        </w:rPr>
        <w:t>у</w:t>
      </w:r>
      <w:r>
        <w:rPr>
          <w:bCs/>
          <w:iCs/>
        </w:rPr>
        <w:t xml:space="preserve"> резервн</w:t>
      </w:r>
      <w:r>
        <w:rPr>
          <w:bCs/>
          <w:iCs/>
          <w:lang w:val="sr-Cyrl-RS"/>
        </w:rPr>
        <w:t>их</w:t>
      </w:r>
      <w:r>
        <w:rPr>
          <w:bCs/>
          <w:iCs/>
        </w:rPr>
        <w:t xml:space="preserve"> дел</w:t>
      </w:r>
      <w:r>
        <w:rPr>
          <w:bCs/>
          <w:iCs/>
          <w:lang w:val="sr-Cyrl-RS"/>
        </w:rPr>
        <w:t>ова</w:t>
      </w:r>
      <w:r>
        <w:rPr>
          <w:bCs/>
          <w:iCs/>
        </w:rPr>
        <w:t>.</w:t>
      </w:r>
    </w:p>
    <w:p w:rsidR="00AF49A7" w:rsidRDefault="00AF49A7" w:rsidP="00AF49A7">
      <w:pPr>
        <w:rPr>
          <w:bCs/>
          <w:iCs/>
        </w:rPr>
      </w:pPr>
    </w:p>
    <w:p w:rsidR="00E43FAE" w:rsidRDefault="00AF49A7" w:rsidP="00AF49A7">
      <w:pPr>
        <w:rPr>
          <w:bCs/>
          <w:iCs/>
        </w:rPr>
      </w:pPr>
      <w:r>
        <w:rPr>
          <w:bCs/>
          <w:iCs/>
        </w:rPr>
        <w:lastRenderedPageBreak/>
        <w:t xml:space="preserve">ПОНУЂАЧ ЈЕ У ОБАВЕЗИ ДА ДОСТАВИ ЦЕНОВНИК </w:t>
      </w:r>
      <w:proofErr w:type="gramStart"/>
      <w:r>
        <w:rPr>
          <w:bCs/>
          <w:iCs/>
        </w:rPr>
        <w:t>ОРИГИНАЛНИХ  РЕЗЕРВНИХ</w:t>
      </w:r>
      <w:proofErr w:type="gramEnd"/>
      <w:r>
        <w:rPr>
          <w:bCs/>
          <w:iCs/>
        </w:rPr>
        <w:t xml:space="preserve"> ДЕЛОВА КОЈИ БИ СЕ КОРИСТИЛИ ПРИЛИКОМ ПОПРАВКЕ АПАРАТА. КАО И ЦЕНУ РАДНОГ САТА РЕДОВНОГ, ОДНОСНО ВАНРЕДНОГ </w:t>
      </w:r>
      <w:proofErr w:type="gramStart"/>
      <w:r>
        <w:rPr>
          <w:bCs/>
          <w:iCs/>
        </w:rPr>
        <w:t>СЕРВИСИРАЊА</w:t>
      </w:r>
      <w:r>
        <w:rPr>
          <w:bCs/>
          <w:iCs/>
          <w:lang w:val="sr-Cyrl-RS"/>
        </w:rPr>
        <w:t xml:space="preserve"> </w:t>
      </w:r>
      <w:r>
        <w:rPr>
          <w:bCs/>
          <w:iCs/>
        </w:rPr>
        <w:t>.</w:t>
      </w:r>
      <w:proofErr w:type="gramEnd"/>
      <w:r w:rsidR="00E43FAE">
        <w:rPr>
          <w:bCs/>
          <w:iCs/>
        </w:rPr>
        <w:br w:type="page"/>
      </w:r>
    </w:p>
    <w:p w:rsidR="00E43FAE" w:rsidRDefault="00E43FAE" w:rsidP="00E43FAE">
      <w:pPr>
        <w:rPr>
          <w:noProof/>
        </w:rPr>
      </w:pPr>
    </w:p>
    <w:p w:rsidR="00C33E37" w:rsidRPr="000773E6" w:rsidRDefault="00C33E37" w:rsidP="00D85C91">
      <w:pPr>
        <w:pStyle w:val="ListParagraph"/>
        <w:numPr>
          <w:ilvl w:val="0"/>
          <w:numId w:val="15"/>
        </w:numPr>
        <w:rPr>
          <w:b/>
          <w:noProof/>
        </w:rPr>
      </w:pPr>
      <w:r w:rsidRPr="000773E6">
        <w:rPr>
          <w:b/>
          <w:noProof/>
        </w:rPr>
        <w:t>УСЛОВИ ЗА УЧЕШЋЕ У ПОСТУПКУ ЈАВНЕ НАБАВКЕ ИЗ ЧЛ. 75. И 76. ЗАКОНА И УПУТСТВО КАКО СЕ ДОКАЗУЈЕ ИСПУЊЕНОСТ ТИХ УСЛОВА</w:t>
      </w:r>
    </w:p>
    <w:p w:rsidR="00C33E37" w:rsidRPr="008B7475" w:rsidRDefault="00C33E37" w:rsidP="00C33E37">
      <w:pPr>
        <w:pStyle w:val="ListParagraph"/>
        <w:spacing w:before="100" w:beforeAutospacing="1" w:line="210" w:lineRule="atLeast"/>
        <w:rPr>
          <w:b/>
          <w:noProof/>
        </w:rPr>
      </w:pPr>
    </w:p>
    <w:p w:rsidR="00C33E37" w:rsidRPr="008B7475" w:rsidRDefault="00C33E37" w:rsidP="00C33E37">
      <w:pPr>
        <w:rPr>
          <w:noProof/>
        </w:rPr>
      </w:pPr>
      <w:r w:rsidRPr="008B7475">
        <w:rPr>
          <w:noProof/>
        </w:rPr>
        <w:t>Испуњеност обавезних услова за учешће у поступку јавне на</w:t>
      </w:r>
      <w:r>
        <w:rPr>
          <w:noProof/>
        </w:rPr>
        <w:t xml:space="preserve">бавке, правно лице као понуђач </w:t>
      </w:r>
      <w:r w:rsidRPr="008B7475">
        <w:rPr>
          <w:noProof/>
        </w:rPr>
        <w:t xml:space="preserve"> доказује достављањем следећих доказа</w:t>
      </w:r>
      <w:r w:rsidR="00683103">
        <w:rPr>
          <w:noProof/>
        </w:rPr>
        <w:t>:</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5"/>
        <w:gridCol w:w="2592"/>
        <w:gridCol w:w="304"/>
        <w:gridCol w:w="4466"/>
        <w:gridCol w:w="1438"/>
        <w:gridCol w:w="49"/>
      </w:tblGrid>
      <w:tr w:rsidR="002D5B2C" w:rsidRPr="002D5B2C" w:rsidTr="006214A1">
        <w:trPr>
          <w:trHeight w:val="972"/>
        </w:trPr>
        <w:tc>
          <w:tcPr>
            <w:tcW w:w="805" w:type="dxa"/>
            <w:vAlign w:val="center"/>
          </w:tcPr>
          <w:p w:rsidR="002D5B2C" w:rsidRPr="002D5B2C" w:rsidRDefault="002D5B2C" w:rsidP="00A324FE">
            <w:pPr>
              <w:jc w:val="center"/>
              <w:rPr>
                <w:noProof/>
              </w:rPr>
            </w:pPr>
            <w:r w:rsidRPr="002D5B2C">
              <w:rPr>
                <w:noProof/>
              </w:rPr>
              <w:t>Бр.</w:t>
            </w:r>
          </w:p>
        </w:tc>
        <w:tc>
          <w:tcPr>
            <w:tcW w:w="2896" w:type="dxa"/>
            <w:gridSpan w:val="2"/>
            <w:vAlign w:val="center"/>
          </w:tcPr>
          <w:p w:rsidR="002D5B2C" w:rsidRPr="002D5B2C" w:rsidRDefault="002D5B2C" w:rsidP="00A324FE">
            <w:pPr>
              <w:jc w:val="center"/>
              <w:rPr>
                <w:noProof/>
              </w:rPr>
            </w:pPr>
            <w:r w:rsidRPr="002D5B2C">
              <w:rPr>
                <w:noProof/>
              </w:rPr>
              <w:t>УСЛОВИ</w:t>
            </w:r>
          </w:p>
        </w:tc>
        <w:tc>
          <w:tcPr>
            <w:tcW w:w="4466" w:type="dxa"/>
            <w:vAlign w:val="center"/>
          </w:tcPr>
          <w:p w:rsidR="002D5B2C" w:rsidRPr="002D5B2C" w:rsidRDefault="002D5B2C" w:rsidP="00A324FE">
            <w:pPr>
              <w:jc w:val="center"/>
              <w:rPr>
                <w:noProof/>
              </w:rPr>
            </w:pPr>
            <w:r w:rsidRPr="002D5B2C">
              <w:rPr>
                <w:noProof/>
              </w:rPr>
              <w:t>ДОКАЗИ</w:t>
            </w:r>
          </w:p>
        </w:tc>
        <w:tc>
          <w:tcPr>
            <w:tcW w:w="1487" w:type="dxa"/>
            <w:gridSpan w:val="2"/>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6"/>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6214A1">
        <w:trPr>
          <w:trHeight w:val="505"/>
        </w:trPr>
        <w:tc>
          <w:tcPr>
            <w:tcW w:w="805" w:type="dxa"/>
            <w:vAlign w:val="center"/>
          </w:tcPr>
          <w:p w:rsidR="002D5B2C" w:rsidRPr="00EF6B5E" w:rsidRDefault="002D5B2C" w:rsidP="00A324FE">
            <w:pPr>
              <w:rPr>
                <w:noProof/>
              </w:rPr>
            </w:pPr>
            <w:r w:rsidRPr="00EF6B5E">
              <w:rPr>
                <w:noProof/>
              </w:rPr>
              <w:t>1.</w:t>
            </w:r>
          </w:p>
        </w:tc>
        <w:tc>
          <w:tcPr>
            <w:tcW w:w="2896" w:type="dxa"/>
            <w:gridSpan w:val="2"/>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6" w:type="dxa"/>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7" w:type="dxa"/>
            <w:gridSpan w:val="2"/>
          </w:tcPr>
          <w:p w:rsidR="002D5B2C" w:rsidRPr="00EF6B5E" w:rsidRDefault="002D5B2C" w:rsidP="002D5B2C">
            <w:pPr>
              <w:jc w:val="both"/>
              <w:rPr>
                <w:noProof/>
              </w:rPr>
            </w:pPr>
          </w:p>
        </w:tc>
      </w:tr>
      <w:tr w:rsidR="002D5B2C" w:rsidRPr="00EF6B5E" w:rsidTr="006214A1">
        <w:trPr>
          <w:trHeight w:val="458"/>
        </w:trPr>
        <w:tc>
          <w:tcPr>
            <w:tcW w:w="805" w:type="dxa"/>
            <w:vAlign w:val="center"/>
          </w:tcPr>
          <w:p w:rsidR="002D5B2C" w:rsidRPr="00EF6B5E" w:rsidRDefault="002D5B2C" w:rsidP="00A324FE">
            <w:pPr>
              <w:rPr>
                <w:noProof/>
              </w:rPr>
            </w:pPr>
            <w:r w:rsidRPr="00EF6B5E">
              <w:rPr>
                <w:noProof/>
              </w:rPr>
              <w:t>2.</w:t>
            </w:r>
          </w:p>
        </w:tc>
        <w:tc>
          <w:tcPr>
            <w:tcW w:w="2896" w:type="dxa"/>
            <w:gridSpan w:val="2"/>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6" w:type="dxa"/>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EA1CFD">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EA1CFD">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EA1CFD">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7" w:type="dxa"/>
            <w:gridSpan w:val="2"/>
          </w:tcPr>
          <w:p w:rsidR="002D5B2C" w:rsidRPr="00A37566" w:rsidRDefault="002D5B2C" w:rsidP="002D5B2C">
            <w:pPr>
              <w:spacing w:after="120"/>
              <w:jc w:val="both"/>
              <w:rPr>
                <w:noProof/>
              </w:rPr>
            </w:pPr>
          </w:p>
        </w:tc>
      </w:tr>
      <w:tr w:rsidR="002D5B2C" w:rsidRPr="00EF6B5E" w:rsidTr="006214A1">
        <w:trPr>
          <w:trHeight w:val="1174"/>
        </w:trPr>
        <w:tc>
          <w:tcPr>
            <w:tcW w:w="805" w:type="dxa"/>
            <w:vAlign w:val="center"/>
          </w:tcPr>
          <w:p w:rsidR="002D5B2C" w:rsidRPr="00EF6B5E" w:rsidRDefault="002D5B2C" w:rsidP="00A324FE">
            <w:pPr>
              <w:rPr>
                <w:noProof/>
              </w:rPr>
            </w:pPr>
            <w:r w:rsidRPr="00EF6B5E">
              <w:rPr>
                <w:noProof/>
              </w:rPr>
              <w:lastRenderedPageBreak/>
              <w:t>3.</w:t>
            </w:r>
          </w:p>
        </w:tc>
        <w:tc>
          <w:tcPr>
            <w:tcW w:w="2896" w:type="dxa"/>
            <w:gridSpan w:val="2"/>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6" w:type="dxa"/>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t>-</w:t>
            </w:r>
            <w:r w:rsidRPr="00A37566">
              <w:rPr>
                <w:iCs/>
              </w:rPr>
              <w:t xml:space="preserve">Потврда прекршајног суда да му није </w:t>
            </w:r>
            <w:r w:rsidRPr="00A37566">
              <w:rPr>
                <w:iCs/>
              </w:rPr>
              <w:lastRenderedPageBreak/>
              <w:t>изречена мера забране обављања одређених послова</w:t>
            </w:r>
            <w:r w:rsidR="002D5B2C" w:rsidRPr="00A37566">
              <w:rPr>
                <w:noProof/>
              </w:rPr>
              <w:t>.</w:t>
            </w:r>
          </w:p>
        </w:tc>
        <w:tc>
          <w:tcPr>
            <w:tcW w:w="1487" w:type="dxa"/>
            <w:gridSpan w:val="2"/>
          </w:tcPr>
          <w:p w:rsidR="002D5B2C" w:rsidRPr="00A37566" w:rsidRDefault="002D5B2C" w:rsidP="002D5B2C">
            <w:pPr>
              <w:jc w:val="both"/>
              <w:rPr>
                <w:noProof/>
              </w:rPr>
            </w:pPr>
          </w:p>
        </w:tc>
      </w:tr>
      <w:tr w:rsidR="002D5B2C" w:rsidRPr="00EF6B5E" w:rsidTr="006214A1">
        <w:trPr>
          <w:trHeight w:val="789"/>
        </w:trPr>
        <w:tc>
          <w:tcPr>
            <w:tcW w:w="805" w:type="dxa"/>
            <w:vAlign w:val="center"/>
          </w:tcPr>
          <w:p w:rsidR="002D5B2C" w:rsidRPr="00EF6B5E" w:rsidRDefault="002D5B2C" w:rsidP="00A324FE">
            <w:pPr>
              <w:rPr>
                <w:noProof/>
              </w:rPr>
            </w:pPr>
            <w:r w:rsidRPr="00EF6B5E">
              <w:rPr>
                <w:noProof/>
              </w:rPr>
              <w:lastRenderedPageBreak/>
              <w:t>4.</w:t>
            </w:r>
          </w:p>
        </w:tc>
        <w:tc>
          <w:tcPr>
            <w:tcW w:w="2896" w:type="dxa"/>
            <w:gridSpan w:val="2"/>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6" w:type="dxa"/>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7" w:type="dxa"/>
            <w:gridSpan w:val="2"/>
          </w:tcPr>
          <w:p w:rsidR="002D5B2C" w:rsidRPr="00A37566" w:rsidRDefault="002D5B2C" w:rsidP="002D5B2C">
            <w:pPr>
              <w:jc w:val="both"/>
              <w:rPr>
                <w:noProof/>
              </w:rPr>
            </w:pPr>
          </w:p>
        </w:tc>
      </w:tr>
      <w:tr w:rsidR="002D5B2C" w:rsidRPr="00EF6B5E" w:rsidTr="006214A1">
        <w:trPr>
          <w:trHeight w:val="789"/>
        </w:trPr>
        <w:tc>
          <w:tcPr>
            <w:tcW w:w="805" w:type="dxa"/>
            <w:vAlign w:val="center"/>
          </w:tcPr>
          <w:p w:rsidR="002D5B2C" w:rsidRPr="00EF6B5E" w:rsidRDefault="002D5B2C" w:rsidP="00A324FE">
            <w:pPr>
              <w:rPr>
                <w:noProof/>
              </w:rPr>
            </w:pPr>
            <w:r w:rsidRPr="00EF6B5E">
              <w:rPr>
                <w:noProof/>
              </w:rPr>
              <w:t>5.</w:t>
            </w:r>
          </w:p>
        </w:tc>
        <w:tc>
          <w:tcPr>
            <w:tcW w:w="2896" w:type="dxa"/>
            <w:gridSpan w:val="2"/>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6" w:type="dxa"/>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7" w:type="dxa"/>
            <w:gridSpan w:val="2"/>
          </w:tcPr>
          <w:p w:rsidR="002D5B2C" w:rsidRPr="00A37566" w:rsidRDefault="002D5B2C" w:rsidP="002D5B2C">
            <w:pPr>
              <w:jc w:val="both"/>
              <w:rPr>
                <w:noProof/>
              </w:rPr>
            </w:pPr>
          </w:p>
        </w:tc>
      </w:tr>
      <w:tr w:rsidR="002D5B2C" w:rsidRPr="00EF6B5E" w:rsidTr="00A324FE">
        <w:trPr>
          <w:trHeight w:val="848"/>
        </w:trPr>
        <w:tc>
          <w:tcPr>
            <w:tcW w:w="9654" w:type="dxa"/>
            <w:gridSpan w:val="6"/>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6214A1" w:rsidRPr="00D52E24" w:rsidTr="006214A1">
        <w:trPr>
          <w:gridAfter w:val="1"/>
          <w:wAfter w:w="49" w:type="dxa"/>
          <w:trHeight w:val="848"/>
        </w:trPr>
        <w:tc>
          <w:tcPr>
            <w:tcW w:w="805" w:type="dxa"/>
            <w:vAlign w:val="center"/>
          </w:tcPr>
          <w:p w:rsidR="006214A1" w:rsidRPr="00D52E24" w:rsidRDefault="006214A1" w:rsidP="006214A1">
            <w:pPr>
              <w:pStyle w:val="ListParagraph"/>
              <w:ind w:left="405"/>
              <w:jc w:val="center"/>
              <w:rPr>
                <w:rFonts w:ascii="Arial" w:hAnsi="Arial" w:cs="Arial"/>
                <w:noProof/>
                <w:sz w:val="22"/>
                <w:szCs w:val="22"/>
              </w:rPr>
            </w:pPr>
            <w:r w:rsidRPr="00D52E24">
              <w:rPr>
                <w:rFonts w:ascii="Arial" w:hAnsi="Arial" w:cs="Arial"/>
                <w:noProof/>
                <w:sz w:val="22"/>
                <w:szCs w:val="22"/>
              </w:rPr>
              <w:t>6.</w:t>
            </w:r>
          </w:p>
          <w:p w:rsidR="006214A1" w:rsidRPr="00D52E24" w:rsidRDefault="006214A1" w:rsidP="006214A1">
            <w:pPr>
              <w:pStyle w:val="ListParagraph"/>
              <w:ind w:left="405"/>
              <w:jc w:val="center"/>
              <w:rPr>
                <w:rFonts w:ascii="Arial" w:hAnsi="Arial" w:cs="Arial"/>
                <w:noProof/>
                <w:sz w:val="22"/>
                <w:szCs w:val="22"/>
              </w:rPr>
            </w:pPr>
          </w:p>
          <w:p w:rsidR="006214A1" w:rsidRPr="00D52E24" w:rsidRDefault="006214A1" w:rsidP="006214A1">
            <w:pPr>
              <w:pStyle w:val="ListParagraph"/>
              <w:ind w:left="405"/>
              <w:jc w:val="center"/>
              <w:rPr>
                <w:rFonts w:ascii="Arial" w:hAnsi="Arial" w:cs="Arial"/>
                <w:noProof/>
                <w:sz w:val="22"/>
                <w:szCs w:val="22"/>
              </w:rPr>
            </w:pPr>
          </w:p>
        </w:tc>
        <w:tc>
          <w:tcPr>
            <w:tcW w:w="2592" w:type="dxa"/>
          </w:tcPr>
          <w:p w:rsidR="006214A1" w:rsidRPr="00D52E24" w:rsidRDefault="006214A1" w:rsidP="00D85C91">
            <w:pPr>
              <w:rPr>
                <w:noProof/>
              </w:rPr>
            </w:pPr>
            <w:r w:rsidRPr="00D52E24">
              <w:rPr>
                <w:noProof/>
                <w:lang w:val="sr-Cyrl-RS"/>
              </w:rPr>
              <w:t>Да п</w:t>
            </w:r>
            <w:r w:rsidRPr="00D52E24">
              <w:rPr>
                <w:noProof/>
              </w:rPr>
              <w:t xml:space="preserve">онуђач располаже неопходним финансијским и пословним капацитетом, тј. остварио је пословни приход од најмање </w:t>
            </w:r>
            <w:r w:rsidR="00D85C91">
              <w:rPr>
                <w:noProof/>
              </w:rPr>
              <w:t>4</w:t>
            </w:r>
            <w:r w:rsidRPr="00683103">
              <w:rPr>
                <w:noProof/>
              </w:rPr>
              <w:t xml:space="preserve">.000.000.00 динара </w:t>
            </w:r>
            <w:r w:rsidR="00D85C91">
              <w:rPr>
                <w:noProof/>
                <w:lang w:val="sr-Cyrl-RS"/>
              </w:rPr>
              <w:t>за 2012. и 2011. годину појединачно</w:t>
            </w:r>
          </w:p>
        </w:tc>
        <w:tc>
          <w:tcPr>
            <w:tcW w:w="4770" w:type="dxa"/>
            <w:gridSpan w:val="2"/>
          </w:tcPr>
          <w:p w:rsidR="006214A1" w:rsidRPr="00D52E24" w:rsidRDefault="006214A1" w:rsidP="00D85C91">
            <w:pPr>
              <w:rPr>
                <w:noProof/>
              </w:rPr>
            </w:pPr>
            <w:r w:rsidRPr="00D52E24">
              <w:rPr>
                <w:noProof/>
              </w:rPr>
              <w:t xml:space="preserve">Извештај о бонитету НБС (или АПР) или Понуђачеви биланси стања и биланси успеха, или изводи из тих биланса, за претходне </w:t>
            </w:r>
            <w:r w:rsidR="00D85C91">
              <w:rPr>
                <w:noProof/>
                <w:lang w:val="sr-Cyrl-RS"/>
              </w:rPr>
              <w:t>две</w:t>
            </w:r>
            <w:r w:rsidRPr="00D52E24">
              <w:rPr>
                <w:noProof/>
              </w:rPr>
              <w:t xml:space="preserve"> обрачунске  године ( 2011.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c>
          <w:tcPr>
            <w:tcW w:w="1438" w:type="dxa"/>
          </w:tcPr>
          <w:p w:rsidR="006214A1" w:rsidRPr="00D52E24" w:rsidRDefault="006214A1" w:rsidP="006214A1">
            <w:pPr>
              <w:pStyle w:val="ListParagraph"/>
              <w:ind w:left="405"/>
              <w:rPr>
                <w:rFonts w:ascii="Arial" w:hAnsi="Arial" w:cs="Arial"/>
                <w:noProof/>
                <w:sz w:val="22"/>
                <w:szCs w:val="22"/>
              </w:rPr>
            </w:pPr>
          </w:p>
        </w:tc>
      </w:tr>
      <w:tr w:rsidR="006214A1" w:rsidRPr="008728AC" w:rsidTr="006214A1">
        <w:trPr>
          <w:gridAfter w:val="1"/>
          <w:wAfter w:w="49" w:type="dxa"/>
          <w:trHeight w:val="1121"/>
        </w:trPr>
        <w:tc>
          <w:tcPr>
            <w:tcW w:w="805" w:type="dxa"/>
            <w:vAlign w:val="center"/>
          </w:tcPr>
          <w:p w:rsidR="006214A1" w:rsidRPr="00D52E24" w:rsidRDefault="006214A1" w:rsidP="006214A1">
            <w:pPr>
              <w:pStyle w:val="ListParagraph"/>
              <w:ind w:left="405"/>
              <w:jc w:val="center"/>
              <w:rPr>
                <w:rFonts w:ascii="Arial" w:hAnsi="Arial" w:cs="Arial"/>
                <w:noProof/>
                <w:sz w:val="22"/>
                <w:szCs w:val="22"/>
              </w:rPr>
            </w:pPr>
            <w:r w:rsidRPr="00D52E24">
              <w:rPr>
                <w:rFonts w:ascii="Arial" w:hAnsi="Arial" w:cs="Arial"/>
                <w:noProof/>
                <w:sz w:val="22"/>
                <w:szCs w:val="22"/>
              </w:rPr>
              <w:t>7.</w:t>
            </w:r>
          </w:p>
          <w:p w:rsidR="006214A1" w:rsidRPr="00D52E24" w:rsidRDefault="006214A1" w:rsidP="006214A1">
            <w:pPr>
              <w:pStyle w:val="ListParagraph"/>
              <w:ind w:left="405"/>
              <w:jc w:val="center"/>
              <w:rPr>
                <w:rFonts w:ascii="Arial" w:hAnsi="Arial" w:cs="Arial"/>
                <w:noProof/>
                <w:sz w:val="22"/>
                <w:szCs w:val="22"/>
              </w:rPr>
            </w:pPr>
          </w:p>
          <w:p w:rsidR="006214A1" w:rsidRPr="00D52E24" w:rsidRDefault="006214A1" w:rsidP="006214A1">
            <w:pPr>
              <w:pStyle w:val="ListParagraph"/>
              <w:ind w:left="405"/>
              <w:jc w:val="center"/>
              <w:rPr>
                <w:rFonts w:ascii="Arial" w:hAnsi="Arial" w:cs="Arial"/>
                <w:noProof/>
                <w:sz w:val="22"/>
                <w:szCs w:val="22"/>
              </w:rPr>
            </w:pPr>
          </w:p>
          <w:p w:rsidR="006214A1" w:rsidRPr="00D52E24" w:rsidRDefault="006214A1" w:rsidP="006214A1">
            <w:pPr>
              <w:pStyle w:val="ListParagraph"/>
              <w:ind w:left="405"/>
              <w:jc w:val="center"/>
              <w:rPr>
                <w:rFonts w:ascii="Arial" w:hAnsi="Arial" w:cs="Arial"/>
                <w:noProof/>
                <w:sz w:val="22"/>
                <w:szCs w:val="22"/>
              </w:rPr>
            </w:pPr>
          </w:p>
        </w:tc>
        <w:tc>
          <w:tcPr>
            <w:tcW w:w="2592" w:type="dxa"/>
          </w:tcPr>
          <w:p w:rsidR="006214A1" w:rsidRPr="000E3D65" w:rsidRDefault="006214A1" w:rsidP="006214A1">
            <w:pPr>
              <w:rPr>
                <w:noProof/>
                <w:highlight w:val="yellow"/>
              </w:rPr>
            </w:pPr>
            <w:r w:rsidRPr="00940B3D">
              <w:rPr>
                <w:noProof/>
                <w:lang w:val="sr-Cyrl-RS"/>
              </w:rPr>
              <w:t xml:space="preserve">Да понуђач располаже довољним техничким и кадровским капацитетом - понуђач </w:t>
            </w:r>
            <w:r w:rsidRPr="00C156B3">
              <w:rPr>
                <w:noProof/>
                <w:lang w:val="sr-Cyrl-RS"/>
              </w:rPr>
              <w:t>мора да има минимум  1 запослен</w:t>
            </w:r>
            <w:r w:rsidRPr="00C156B3">
              <w:rPr>
                <w:noProof/>
                <w:lang w:val="sr-Latn-RS"/>
              </w:rPr>
              <w:t>o</w:t>
            </w:r>
            <w:r w:rsidR="00992007">
              <w:rPr>
                <w:noProof/>
                <w:lang w:val="sr-Cyrl-RS"/>
              </w:rPr>
              <w:t>г сервисера у</w:t>
            </w:r>
            <w:r w:rsidRPr="00C156B3">
              <w:rPr>
                <w:noProof/>
                <w:lang w:val="sr-Cyrl-RS"/>
              </w:rPr>
              <w:t xml:space="preserve"> радном односу  и 1 моторно возило.</w:t>
            </w:r>
          </w:p>
        </w:tc>
        <w:tc>
          <w:tcPr>
            <w:tcW w:w="4770" w:type="dxa"/>
            <w:gridSpan w:val="2"/>
          </w:tcPr>
          <w:p w:rsidR="006214A1" w:rsidRPr="00C74F59" w:rsidRDefault="006214A1" w:rsidP="006214A1">
            <w:pPr>
              <w:rPr>
                <w:lang w:val="sr-Latn-RS"/>
              </w:rPr>
            </w:pPr>
            <w:r w:rsidRPr="00C74F59">
              <w:rPr>
                <w:noProof/>
                <w:lang w:val="sr-Cyrl-RS"/>
              </w:rPr>
              <w:t>Доставити фотокопију сертификата или други важећи документ којим ће потврдити да је сервисер обучен за опрему која је предмет јавне набавке</w:t>
            </w:r>
            <w:r w:rsidRPr="00C74F59">
              <w:rPr>
                <w:noProof/>
                <w:lang w:val="sr-Latn-RS"/>
              </w:rPr>
              <w:t xml:space="preserve"> </w:t>
            </w:r>
            <w:r w:rsidRPr="00C74F59">
              <w:rPr>
                <w:noProof/>
                <w:lang w:val="sr-Cyrl-RS"/>
              </w:rPr>
              <w:t>као и фотокопију саобраћајне дозволе</w:t>
            </w:r>
            <w:r w:rsidRPr="00C74F59">
              <w:rPr>
                <w:noProof/>
                <w:lang w:val="sr-Latn-RS"/>
              </w:rPr>
              <w:t>.</w:t>
            </w:r>
          </w:p>
          <w:p w:rsidR="006214A1" w:rsidRPr="000E3D65" w:rsidRDefault="006214A1" w:rsidP="006214A1">
            <w:pPr>
              <w:rPr>
                <w:noProof/>
                <w:highlight w:val="yellow"/>
              </w:rPr>
            </w:pPr>
          </w:p>
        </w:tc>
        <w:tc>
          <w:tcPr>
            <w:tcW w:w="1438" w:type="dxa"/>
          </w:tcPr>
          <w:p w:rsidR="006214A1" w:rsidRPr="008728AC" w:rsidRDefault="006214A1" w:rsidP="006214A1">
            <w:pPr>
              <w:pStyle w:val="ListParagraph"/>
              <w:ind w:left="405"/>
              <w:rPr>
                <w:rFonts w:ascii="Arial" w:hAnsi="Arial" w:cs="Arial"/>
                <w:noProof/>
                <w:sz w:val="22"/>
                <w:szCs w:val="22"/>
              </w:rPr>
            </w:pPr>
          </w:p>
        </w:tc>
      </w:tr>
    </w:tbl>
    <w:p w:rsidR="006214A1" w:rsidRDefault="006214A1" w:rsidP="006214A1">
      <w:pPr>
        <w:rPr>
          <w:b/>
          <w:noProof/>
          <w:lang w:val="sr-Latn-CS"/>
        </w:rPr>
      </w:pPr>
    </w:p>
    <w:p w:rsidR="0045466C" w:rsidRPr="00EF6B5E" w:rsidRDefault="0045466C" w:rsidP="0045466C">
      <w:pPr>
        <w:pStyle w:val="ListParagraph"/>
        <w:numPr>
          <w:ilvl w:val="0"/>
          <w:numId w:val="1"/>
        </w:numPr>
        <w:rPr>
          <w:noProof/>
        </w:rPr>
      </w:pPr>
      <w:r>
        <w:rPr>
          <w:noProof/>
        </w:rPr>
        <w:lastRenderedPageBreak/>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45466C" w:rsidRPr="00A37566" w:rsidRDefault="0045466C" w:rsidP="0045466C">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45466C" w:rsidRPr="00A37566" w:rsidRDefault="0045466C" w:rsidP="0045466C">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45466C" w:rsidRPr="00A37566" w:rsidRDefault="0045466C" w:rsidP="0045466C">
      <w:pPr>
        <w:pStyle w:val="ListParagraph"/>
        <w:ind w:left="405"/>
        <w:jc w:val="both"/>
        <w:rPr>
          <w:b/>
          <w:bCs/>
          <w:iCs/>
          <w:lang w:val="sr-Cyrl-CS"/>
        </w:rPr>
      </w:pPr>
      <w:r w:rsidRPr="00A37566">
        <w:rPr>
          <w:b/>
          <w:bCs/>
          <w:iCs/>
          <w:lang w:val="sr-Cyrl-CS"/>
        </w:rPr>
        <w:t>Додатне услове група понуђача испуњава заједно.</w:t>
      </w:r>
    </w:p>
    <w:p w:rsidR="0045466C" w:rsidRPr="00A37566" w:rsidRDefault="0045466C" w:rsidP="0045466C">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45466C" w:rsidRPr="00A37566" w:rsidRDefault="0045466C" w:rsidP="0045466C">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5466C" w:rsidRPr="00A37566" w:rsidRDefault="0045466C" w:rsidP="0045466C">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45466C" w:rsidRPr="00A37566" w:rsidRDefault="0045466C" w:rsidP="0045466C">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45466C" w:rsidRPr="00A37566" w:rsidRDefault="0045466C" w:rsidP="0045466C">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5466C" w:rsidRPr="00A37566" w:rsidRDefault="0045466C" w:rsidP="0045466C">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5466C" w:rsidRPr="00A37566" w:rsidRDefault="0045466C" w:rsidP="0045466C">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5466C" w:rsidRPr="00A37566" w:rsidRDefault="0045466C" w:rsidP="0045466C">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45466C" w:rsidRPr="00A37566" w:rsidRDefault="0045466C" w:rsidP="0045466C">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5466C" w:rsidRDefault="0045466C" w:rsidP="0045466C">
      <w:pPr>
        <w:rPr>
          <w:b/>
          <w:noProof/>
        </w:rPr>
      </w:pPr>
    </w:p>
    <w:p w:rsidR="00D85C91" w:rsidRDefault="00D85C91" w:rsidP="00D85C91">
      <w:pPr>
        <w:jc w:val="both"/>
        <w:rPr>
          <w:noProof/>
          <w:lang w:val="sr-Cyrl-CS"/>
        </w:rPr>
      </w:pPr>
    </w:p>
    <w:p w:rsidR="00D85C91" w:rsidRDefault="00D85C91" w:rsidP="00D85C91">
      <w:pPr>
        <w:jc w:val="both"/>
        <w:rPr>
          <w:noProof/>
          <w:lang w:val="sr-Cyrl-CS"/>
        </w:rPr>
      </w:pPr>
    </w:p>
    <w:tbl>
      <w:tblPr>
        <w:tblpPr w:leftFromText="180" w:rightFromText="180" w:vertAnchor="text" w:horzAnchor="margin" w:tblpY="77"/>
        <w:tblW w:w="0" w:type="auto"/>
        <w:tblLook w:val="04A0" w:firstRow="1" w:lastRow="0" w:firstColumn="1" w:lastColumn="0" w:noHBand="0" w:noVBand="1"/>
      </w:tblPr>
      <w:tblGrid>
        <w:gridCol w:w="3290"/>
        <w:gridCol w:w="2707"/>
        <w:gridCol w:w="3289"/>
      </w:tblGrid>
      <w:tr w:rsidR="00D85C91" w:rsidRPr="008B7475" w:rsidTr="00D85C91">
        <w:tc>
          <w:tcPr>
            <w:tcW w:w="3290" w:type="dxa"/>
            <w:tcBorders>
              <w:top w:val="single" w:sz="4" w:space="0" w:color="auto"/>
            </w:tcBorders>
          </w:tcPr>
          <w:p w:rsidR="00D85C91" w:rsidRPr="008B7475" w:rsidRDefault="00D85C91" w:rsidP="00D85C91">
            <w:pPr>
              <w:jc w:val="center"/>
              <w:rPr>
                <w:highlight w:val="yellow"/>
              </w:rPr>
            </w:pPr>
            <w:r>
              <w:t>НАЗИВ</w:t>
            </w:r>
            <w:r w:rsidRPr="008B7475">
              <w:t xml:space="preserve"> </w:t>
            </w:r>
            <w:r>
              <w:t>ПОНУЂАЧА</w:t>
            </w:r>
          </w:p>
        </w:tc>
        <w:tc>
          <w:tcPr>
            <w:tcW w:w="2707" w:type="dxa"/>
          </w:tcPr>
          <w:p w:rsidR="00D85C91" w:rsidRPr="008B7475" w:rsidRDefault="00D85C91" w:rsidP="00D85C91">
            <w:pPr>
              <w:jc w:val="center"/>
            </w:pPr>
            <w:r>
              <w:t>М</w:t>
            </w:r>
            <w:r w:rsidRPr="008B7475">
              <w:t>.</w:t>
            </w:r>
            <w:r>
              <w:t>П</w:t>
            </w:r>
            <w:r w:rsidRPr="008B7475">
              <w:t>.</w:t>
            </w:r>
          </w:p>
        </w:tc>
        <w:tc>
          <w:tcPr>
            <w:tcW w:w="3289" w:type="dxa"/>
            <w:tcBorders>
              <w:top w:val="single" w:sz="4" w:space="0" w:color="auto"/>
            </w:tcBorders>
          </w:tcPr>
          <w:p w:rsidR="00D85C91" w:rsidRPr="008B7475" w:rsidRDefault="00D85C91" w:rsidP="00D85C91">
            <w:pPr>
              <w:jc w:val="center"/>
              <w:rPr>
                <w:highlight w:val="yellow"/>
              </w:rPr>
            </w:pPr>
            <w:r>
              <w:t>ПОТПИС</w:t>
            </w:r>
            <w:r w:rsidRPr="008B7475">
              <w:t xml:space="preserve"> </w:t>
            </w:r>
            <w:r>
              <w:t>ПОНУЂАЧА</w:t>
            </w:r>
          </w:p>
        </w:tc>
      </w:tr>
    </w:tbl>
    <w:p w:rsidR="00D85C91" w:rsidRDefault="00D85C91" w:rsidP="00D85C91">
      <w:pPr>
        <w:jc w:val="both"/>
        <w:rPr>
          <w:noProof/>
          <w:lang w:val="sr-Cyrl-CS"/>
        </w:rPr>
      </w:pPr>
    </w:p>
    <w:p w:rsidR="006214A1" w:rsidRPr="00D52E24" w:rsidRDefault="006214A1" w:rsidP="006214A1">
      <w:pPr>
        <w:rPr>
          <w:b/>
          <w:noProof/>
          <w:lang w:val="sr-Cyrl-CS"/>
        </w:rPr>
      </w:pPr>
    </w:p>
    <w:p w:rsidR="00B60424" w:rsidRDefault="00B60424">
      <w:pPr>
        <w:rPr>
          <w:b/>
          <w:noProof/>
        </w:rPr>
      </w:pPr>
      <w:r>
        <w:rPr>
          <w:b/>
          <w:noProof/>
        </w:rPr>
        <w:br w:type="page"/>
      </w:r>
    </w:p>
    <w:p w:rsidR="00631232" w:rsidRDefault="00631232" w:rsidP="00EA1CFD">
      <w:pPr>
        <w:pStyle w:val="Heading2"/>
        <w:numPr>
          <w:ilvl w:val="0"/>
          <w:numId w:val="4"/>
        </w:numPr>
        <w:rPr>
          <w:noProof/>
          <w:lang w:val="sr-Cyrl-CS"/>
        </w:rPr>
      </w:pPr>
      <w:bookmarkStart w:id="12" w:name="_Toc367178989"/>
      <w:r w:rsidRPr="00631232">
        <w:rPr>
          <w:noProof/>
        </w:rPr>
        <w:lastRenderedPageBreak/>
        <w:t>ЕЛЕМЕНТИ УГОВОРА О КОЈИМА ЋЕ СЕ ПРЕГОВАРАТИ И НАЧИН ПРЕГОВАРАЊА</w:t>
      </w:r>
      <w:bookmarkEnd w:id="12"/>
    </w:p>
    <w:p w:rsidR="00B42EC5" w:rsidRDefault="00B42EC5" w:rsidP="00B42EC5">
      <w:pPr>
        <w:rPr>
          <w:lang w:val="sr-Cyrl-CS"/>
        </w:rPr>
      </w:pPr>
    </w:p>
    <w:p w:rsidR="00B42EC5" w:rsidRPr="00B42EC5" w:rsidRDefault="00B42EC5" w:rsidP="00B42EC5">
      <w:pPr>
        <w:rPr>
          <w:lang w:val="sr-Cyrl-CS"/>
        </w:rPr>
      </w:pPr>
    </w:p>
    <w:p w:rsidR="00B42EC5" w:rsidRPr="001B458C" w:rsidRDefault="00B42EC5" w:rsidP="001B458C">
      <w:pPr>
        <w:jc w:val="both"/>
        <w:rPr>
          <w:b/>
          <w:noProof/>
          <w:u w:val="single"/>
          <w:lang w:val="sr-Cyrl-RS"/>
        </w:rPr>
      </w:pPr>
      <w:r w:rsidRPr="001B458C">
        <w:rPr>
          <w:b/>
          <w:u w:val="single"/>
          <w:lang w:val="sr-Cyrl-CS"/>
        </w:rPr>
        <w:t>Предмет преговарања ће бити</w:t>
      </w:r>
      <w:r w:rsidRPr="001B458C">
        <w:rPr>
          <w:b/>
          <w:noProof/>
          <w:u w:val="single"/>
          <w:lang w:val="sr-Cyrl-RS"/>
        </w:rPr>
        <w:t xml:space="preserve">: </w:t>
      </w:r>
    </w:p>
    <w:p w:rsidR="00B42EC5" w:rsidRPr="001B458C" w:rsidRDefault="00B42EC5" w:rsidP="00B42EC5">
      <w:pPr>
        <w:ind w:firstLine="360"/>
        <w:jc w:val="both"/>
        <w:rPr>
          <w:noProof/>
          <w:lang w:val="sr-Cyrl-RS"/>
        </w:rPr>
      </w:pPr>
    </w:p>
    <w:p w:rsidR="00B42EC5" w:rsidRPr="001B458C" w:rsidRDefault="001B458C" w:rsidP="00EA1CFD">
      <w:pPr>
        <w:pStyle w:val="ListParagraph"/>
        <w:numPr>
          <w:ilvl w:val="0"/>
          <w:numId w:val="16"/>
        </w:numPr>
        <w:jc w:val="both"/>
        <w:rPr>
          <w:b/>
          <w:noProof/>
          <w:lang w:val="sr-Cyrl-RS"/>
        </w:rPr>
      </w:pPr>
      <w:r>
        <w:rPr>
          <w:noProof/>
          <w:lang w:val="sr-Cyrl-RS"/>
        </w:rPr>
        <w:t>цена радног сата</w:t>
      </w:r>
    </w:p>
    <w:p w:rsidR="00B42EC5" w:rsidRPr="001B458C" w:rsidRDefault="00B42EC5" w:rsidP="00B42EC5">
      <w:pPr>
        <w:pStyle w:val="ListParagraph"/>
        <w:jc w:val="both"/>
        <w:rPr>
          <w:b/>
          <w:noProof/>
          <w:lang w:val="sr-Cyrl-RS"/>
        </w:rPr>
      </w:pPr>
    </w:p>
    <w:p w:rsidR="00B42EC5" w:rsidRPr="001B458C" w:rsidRDefault="00B42EC5" w:rsidP="00EA1CFD">
      <w:pPr>
        <w:pStyle w:val="ListParagraph"/>
        <w:numPr>
          <w:ilvl w:val="0"/>
          <w:numId w:val="16"/>
        </w:numPr>
        <w:jc w:val="both"/>
        <w:rPr>
          <w:b/>
          <w:noProof/>
          <w:lang w:val="sr-Cyrl-RS"/>
        </w:rPr>
      </w:pPr>
      <w:r w:rsidRPr="001B458C">
        <w:rPr>
          <w:noProof/>
          <w:lang w:val="sr-Cyrl-RS"/>
        </w:rPr>
        <w:t>рок одзива сервисера</w:t>
      </w:r>
    </w:p>
    <w:p w:rsidR="00B42EC5" w:rsidRPr="001B458C" w:rsidRDefault="00B42EC5" w:rsidP="00B42EC5">
      <w:pPr>
        <w:pStyle w:val="ListParagraph"/>
        <w:rPr>
          <w:b/>
          <w:noProof/>
          <w:lang w:val="sr-Cyrl-RS"/>
        </w:rPr>
      </w:pPr>
    </w:p>
    <w:p w:rsidR="00B42EC5" w:rsidRPr="001B458C" w:rsidRDefault="00B42EC5" w:rsidP="00EA1CFD">
      <w:pPr>
        <w:pStyle w:val="ListParagraph"/>
        <w:numPr>
          <w:ilvl w:val="0"/>
          <w:numId w:val="16"/>
        </w:numPr>
        <w:jc w:val="both"/>
        <w:rPr>
          <w:b/>
          <w:noProof/>
          <w:lang w:val="sr-Cyrl-RS"/>
        </w:rPr>
      </w:pPr>
      <w:r w:rsidRPr="001B458C">
        <w:rPr>
          <w:noProof/>
          <w:lang w:val="sr-Cyrl-RS"/>
        </w:rPr>
        <w:t>рок извршења услуге</w:t>
      </w:r>
    </w:p>
    <w:p w:rsidR="00B42EC5" w:rsidRPr="001B458C" w:rsidRDefault="00B42EC5" w:rsidP="00B42EC5">
      <w:pPr>
        <w:pStyle w:val="ListParagraph"/>
        <w:rPr>
          <w:b/>
          <w:noProof/>
          <w:lang w:val="sr-Cyrl-RS"/>
        </w:rPr>
      </w:pPr>
    </w:p>
    <w:p w:rsidR="00B42EC5" w:rsidRPr="001B458C" w:rsidRDefault="00B42EC5" w:rsidP="00EA1CFD">
      <w:pPr>
        <w:pStyle w:val="ListParagraph"/>
        <w:numPr>
          <w:ilvl w:val="0"/>
          <w:numId w:val="16"/>
        </w:numPr>
        <w:jc w:val="both"/>
        <w:rPr>
          <w:b/>
          <w:noProof/>
          <w:lang w:val="sr-Cyrl-RS"/>
        </w:rPr>
      </w:pPr>
      <w:r w:rsidRPr="001B458C">
        <w:rPr>
          <w:noProof/>
          <w:lang w:val="sr-Cyrl-RS"/>
        </w:rPr>
        <w:t>начин и услови плаћања</w:t>
      </w:r>
    </w:p>
    <w:p w:rsidR="00B42EC5" w:rsidRPr="001B458C" w:rsidRDefault="00B42EC5" w:rsidP="00B42EC5">
      <w:pPr>
        <w:pStyle w:val="ListParagraph"/>
        <w:rPr>
          <w:b/>
          <w:noProof/>
          <w:lang w:val="sr-Cyrl-RS"/>
        </w:rPr>
      </w:pPr>
    </w:p>
    <w:p w:rsidR="00B42EC5" w:rsidRPr="005C051E" w:rsidRDefault="00B42EC5" w:rsidP="00B42EC5">
      <w:pPr>
        <w:pStyle w:val="ListParagraph"/>
        <w:numPr>
          <w:ilvl w:val="0"/>
          <w:numId w:val="16"/>
        </w:numPr>
        <w:jc w:val="both"/>
        <w:rPr>
          <w:b/>
          <w:noProof/>
          <w:lang w:val="sr-Cyrl-RS"/>
        </w:rPr>
      </w:pPr>
      <w:r w:rsidRPr="005C051E">
        <w:rPr>
          <w:noProof/>
          <w:lang w:val="sr-Cyrl-RS"/>
        </w:rPr>
        <w:t>сервисирање по позиву</w:t>
      </w:r>
    </w:p>
    <w:p w:rsidR="00B42EC5" w:rsidRPr="005C051E" w:rsidRDefault="00B42EC5" w:rsidP="00B42EC5">
      <w:pPr>
        <w:pStyle w:val="ListParagraph"/>
        <w:jc w:val="both"/>
        <w:rPr>
          <w:b/>
          <w:noProof/>
          <w:lang w:val="sr-Cyrl-RS"/>
        </w:rPr>
      </w:pPr>
    </w:p>
    <w:p w:rsidR="00B42EC5" w:rsidRPr="005C051E" w:rsidRDefault="00B42EC5" w:rsidP="00EA1CFD">
      <w:pPr>
        <w:pStyle w:val="ListParagraph"/>
        <w:numPr>
          <w:ilvl w:val="0"/>
          <w:numId w:val="16"/>
        </w:numPr>
        <w:jc w:val="both"/>
        <w:rPr>
          <w:b/>
          <w:noProof/>
          <w:lang w:val="sr-Cyrl-RS"/>
        </w:rPr>
      </w:pPr>
      <w:r w:rsidRPr="005C051E">
        <w:rPr>
          <w:noProof/>
          <w:lang w:val="sr-Cyrl-RS"/>
        </w:rPr>
        <w:t>цена потрошног материјала и резервних делова која нису обухваћени редовним сервисом</w:t>
      </w:r>
    </w:p>
    <w:p w:rsidR="00B42EC5" w:rsidRPr="005C051E" w:rsidRDefault="00B42EC5" w:rsidP="00B42EC5">
      <w:pPr>
        <w:pStyle w:val="ListParagraph"/>
        <w:rPr>
          <w:b/>
          <w:noProof/>
          <w:lang w:val="sr-Cyrl-RS"/>
        </w:rPr>
      </w:pPr>
    </w:p>
    <w:p w:rsidR="00B42EC5" w:rsidRPr="005C051E" w:rsidRDefault="00B42EC5" w:rsidP="00EA1CFD">
      <w:pPr>
        <w:pStyle w:val="ListParagraph"/>
        <w:numPr>
          <w:ilvl w:val="0"/>
          <w:numId w:val="16"/>
        </w:numPr>
        <w:jc w:val="both"/>
        <w:rPr>
          <w:b/>
          <w:noProof/>
          <w:lang w:val="sr-Cyrl-RS"/>
        </w:rPr>
      </w:pPr>
      <w:r w:rsidRPr="005C051E">
        <w:rPr>
          <w:noProof/>
          <w:lang w:val="sr-Cyrl-RS"/>
        </w:rPr>
        <w:t>рок испоруке и уградње резервних делова</w:t>
      </w:r>
    </w:p>
    <w:p w:rsidR="00B42EC5" w:rsidRPr="001B458C" w:rsidRDefault="00B42EC5" w:rsidP="00B42EC5">
      <w:pPr>
        <w:pStyle w:val="ListParagraph"/>
        <w:rPr>
          <w:b/>
          <w:noProof/>
          <w:lang w:val="sr-Cyrl-RS"/>
        </w:rPr>
      </w:pPr>
    </w:p>
    <w:p w:rsidR="00B42EC5" w:rsidRPr="001B458C" w:rsidRDefault="00B42EC5" w:rsidP="00EA1CFD">
      <w:pPr>
        <w:pStyle w:val="ListParagraph"/>
        <w:numPr>
          <w:ilvl w:val="0"/>
          <w:numId w:val="16"/>
        </w:numPr>
        <w:jc w:val="both"/>
        <w:rPr>
          <w:b/>
          <w:noProof/>
          <w:lang w:val="sr-Cyrl-RS"/>
        </w:rPr>
      </w:pPr>
      <w:r w:rsidRPr="001B458C">
        <w:rPr>
          <w:noProof/>
          <w:lang w:val="sr-Cyrl-RS"/>
        </w:rPr>
        <w:t>гарантни рок сервиса и резервних делова</w:t>
      </w:r>
    </w:p>
    <w:p w:rsidR="001B458C" w:rsidRPr="001B458C" w:rsidRDefault="001B458C" w:rsidP="001B458C">
      <w:pPr>
        <w:pStyle w:val="ListParagraph"/>
        <w:rPr>
          <w:b/>
          <w:noProof/>
          <w:lang w:val="sr-Cyrl-RS"/>
        </w:rPr>
      </w:pPr>
    </w:p>
    <w:p w:rsidR="001B458C" w:rsidRPr="001B458C" w:rsidRDefault="001B458C" w:rsidP="000E2213">
      <w:pPr>
        <w:pStyle w:val="ListParagraph"/>
        <w:jc w:val="both"/>
        <w:rPr>
          <w:b/>
          <w:noProof/>
          <w:lang w:val="sr-Cyrl-RS"/>
        </w:rPr>
      </w:pPr>
    </w:p>
    <w:p w:rsidR="00B42EC5" w:rsidRPr="001B458C" w:rsidRDefault="00B42EC5" w:rsidP="00B42EC5">
      <w:pPr>
        <w:pStyle w:val="ListParagraph"/>
        <w:rPr>
          <w:b/>
          <w:noProof/>
          <w:lang w:val="sr-Cyrl-RS"/>
        </w:rPr>
      </w:pPr>
    </w:p>
    <w:p w:rsidR="00B42EC5" w:rsidRDefault="00B42EC5" w:rsidP="00B42EC5">
      <w:pPr>
        <w:jc w:val="both"/>
        <w:rPr>
          <w:b/>
          <w:noProof/>
          <w:lang w:val="sr-Cyrl-RS"/>
        </w:rPr>
      </w:pPr>
    </w:p>
    <w:p w:rsidR="00631232" w:rsidRPr="00631232" w:rsidRDefault="00631232" w:rsidP="00631232"/>
    <w:p w:rsidR="00631232" w:rsidRPr="00631232" w:rsidRDefault="00AF49A7" w:rsidP="00631232">
      <w:r>
        <w:rPr>
          <w:noProof/>
          <w:lang w:val="en-US"/>
        </w:rPr>
        <w:pict>
          <v:shapetype id="_x0000_t202" coordsize="21600,21600" o:spt="202" path="m,l,21600r21600,l21600,xe">
            <v:stroke joinstyle="miter"/>
            <v:path gradientshapeok="t" o:connecttype="rect"/>
          </v:shapetype>
          <v:shape id="_x0000_s1045" type="#_x0000_t202" style="position:absolute;margin-left:11.9pt;margin-top:2.3pt;width:452.6pt;height:49.35pt;z-index:251668480;mso-height-percent:200;mso-height-percent:200;mso-width-relative:margin;mso-height-relative:margin">
            <v:textbox style="mso-fit-shape-to-text:t">
              <w:txbxContent>
                <w:p w:rsidR="00C83543" w:rsidRPr="00704EEE" w:rsidRDefault="00C83543" w:rsidP="00631232">
                  <w:r w:rsidRPr="00704EEE">
                    <w:t>Наручилац ће са понуђач</w:t>
                  </w:r>
                  <w:r w:rsidRPr="00704EEE">
                    <w:rPr>
                      <w:lang w:val="sr-Cyrl-CS"/>
                    </w:rPr>
                    <w:t>ем</w:t>
                  </w:r>
                  <w:r w:rsidRPr="00704EEE">
                    <w:t xml:space="preserve"> преговарати:</w:t>
                  </w:r>
                </w:p>
                <w:p w:rsidR="00C83543" w:rsidRPr="00704EEE" w:rsidRDefault="00C83543" w:rsidP="00EA1CFD">
                  <w:pPr>
                    <w:pStyle w:val="ListParagraph"/>
                    <w:numPr>
                      <w:ilvl w:val="0"/>
                      <w:numId w:val="7"/>
                    </w:numPr>
                  </w:pPr>
                  <w:r w:rsidRPr="00704EEE">
                    <w:t>у једном круг</w:t>
                  </w:r>
                  <w:r w:rsidRPr="00704EEE">
                    <w:rPr>
                      <w:lang w:val="sr-Cyrl-RS"/>
                    </w:rPr>
                    <w:t>у</w:t>
                  </w:r>
                </w:p>
                <w:p w:rsidR="00C83543" w:rsidRPr="00704EEE" w:rsidRDefault="00C83543" w:rsidP="00EA1CFD">
                  <w:pPr>
                    <w:pStyle w:val="ListParagraph"/>
                    <w:numPr>
                      <w:ilvl w:val="0"/>
                      <w:numId w:val="7"/>
                    </w:numPr>
                  </w:pPr>
                  <w:r w:rsidRPr="00704EEE">
                    <w:t>усменим путем</w:t>
                  </w:r>
                </w:p>
                <w:p w:rsidR="00C83543" w:rsidRDefault="00C83543" w:rsidP="00853327">
                  <w:pPr>
                    <w:rPr>
                      <w:lang w:val="sr-Cyrl-CS"/>
                    </w:rPr>
                  </w:pPr>
                  <w:proofErr w:type="gramStart"/>
                  <w:r w:rsidRPr="00704EEE">
                    <w:t>Наручилац ће у овом поступку водити записник о преговарању.</w:t>
                  </w:r>
                  <w:proofErr w:type="gramEnd"/>
                </w:p>
              </w:txbxContent>
            </v:textbox>
          </v:shape>
        </w:pict>
      </w:r>
    </w:p>
    <w:p w:rsidR="00631232" w:rsidRPr="00631232" w:rsidRDefault="00631232" w:rsidP="00631232"/>
    <w:p w:rsidR="00631232" w:rsidRPr="00631232" w:rsidRDefault="00631232" w:rsidP="00631232"/>
    <w:p w:rsidR="00631232" w:rsidRPr="00631232" w:rsidRDefault="00631232" w:rsidP="00631232"/>
    <w:p w:rsidR="006C08B2" w:rsidRDefault="006C08B2">
      <w:r>
        <w:br w:type="page"/>
      </w:r>
    </w:p>
    <w:p w:rsidR="002D5B2C" w:rsidRPr="00EF6B5E" w:rsidRDefault="002D5B2C" w:rsidP="00EA1CFD">
      <w:pPr>
        <w:pStyle w:val="Heading2"/>
        <w:numPr>
          <w:ilvl w:val="0"/>
          <w:numId w:val="4"/>
        </w:numPr>
        <w:rPr>
          <w:noProof/>
        </w:rPr>
      </w:pPr>
      <w:bookmarkStart w:id="13" w:name="_Toc367178990"/>
      <w:r w:rsidRPr="00EF6B5E">
        <w:rPr>
          <w:noProof/>
        </w:rPr>
        <w:lastRenderedPageBreak/>
        <w:t>УПУТСТВО П</w:t>
      </w:r>
      <w:r w:rsidR="00343F79">
        <w:rPr>
          <w:noProof/>
        </w:rPr>
        <w:t>ОНУЂАЧИМА КАКО ДА САЧИНЕ ПОНУДУ</w:t>
      </w:r>
      <w:bookmarkEnd w:id="1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w:t>
      </w:r>
      <w:r w:rsidRPr="005E3DBD">
        <w:rPr>
          <w:noProof/>
        </w:rPr>
        <w:t>набавке</w:t>
      </w:r>
      <w:r w:rsidR="005E3DBD" w:rsidRPr="005E3DBD">
        <w:rPr>
          <w:noProof/>
          <w:lang w:val="sr-Cyrl-CS"/>
        </w:rPr>
        <w:t xml:space="preserve"> </w:t>
      </w:r>
      <w:r w:rsidRPr="005E3DBD">
        <w:rPr>
          <w:noProof/>
        </w:rPr>
        <w:t>није</w:t>
      </w:r>
      <w:r w:rsidRPr="00C21A19">
        <w:rPr>
          <w:noProof/>
        </w:rPr>
        <w:t xml:space="preserve"> обликован по партијама.</w:t>
      </w:r>
    </w:p>
    <w:p w:rsidR="00A878F3" w:rsidRPr="00C21A19" w:rsidRDefault="00A878F3" w:rsidP="00A878F3">
      <w:pPr>
        <w:jc w:val="both"/>
        <w:rPr>
          <w:highlight w:val="green"/>
        </w:rPr>
      </w:pP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5E3DBD" w:rsidRDefault="00A878F3" w:rsidP="00A878F3">
      <w:pPr>
        <w:jc w:val="both"/>
        <w:rPr>
          <w:b/>
          <w:bCs/>
          <w:i/>
          <w:iCs/>
        </w:rPr>
      </w:pPr>
      <w:proofErr w:type="gramStart"/>
      <w:r w:rsidRPr="005E3DBD">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proofErr w:type="gramStart"/>
      <w:r w:rsidRPr="00EC12C4">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EC12C4" w:rsidRDefault="00A878F3" w:rsidP="00A878F3">
      <w:pPr>
        <w:jc w:val="both"/>
        <w:rPr>
          <w:rFonts w:eastAsia="TimesNewRomanPSMT"/>
          <w:bCs/>
          <w:iCs/>
        </w:rPr>
      </w:pPr>
      <w:proofErr w:type="gramStart"/>
      <w:r w:rsidRPr="00EC12C4">
        <w:t>Понуђач је дужан да јасно назначи који део понуде мења односно која документа накнадно доставља.</w:t>
      </w:r>
      <w:proofErr w:type="gramEnd"/>
      <w:r w:rsidRPr="00EC12C4">
        <w:t xml:space="preserve"> </w:t>
      </w:r>
    </w:p>
    <w:p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EC12C4" w:rsidRDefault="00A878F3" w:rsidP="00A878F3">
      <w:pPr>
        <w:jc w:val="both"/>
        <w:rPr>
          <w:b/>
          <w:i/>
          <w:iCs/>
        </w:rPr>
      </w:pPr>
      <w:proofErr w:type="gramStart"/>
      <w:r w:rsidRPr="00EC12C4">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723C1" w:rsidRDefault="00A878F3" w:rsidP="00A878F3">
      <w:pPr>
        <w:jc w:val="both"/>
        <w:rPr>
          <w:bCs/>
          <w:iCs/>
        </w:rPr>
      </w:pPr>
      <w:r w:rsidRPr="00EC12C4">
        <w:rPr>
          <w:b/>
          <w:bCs/>
          <w:i/>
          <w:iCs/>
        </w:rPr>
        <w:t>6</w:t>
      </w:r>
      <w:r w:rsidRPr="00E723C1">
        <w:rPr>
          <w:b/>
          <w:bCs/>
          <w:i/>
          <w:iCs/>
        </w:rPr>
        <w:t xml:space="preserve">. УЧЕСТВОВАЊЕ У ЗАЈЕДНИЧКОЈ ПОНУДИ ИЛИ КАО ПОДИЗВОЂАЧ </w:t>
      </w:r>
    </w:p>
    <w:p w:rsidR="00A878F3" w:rsidRPr="00E723C1" w:rsidRDefault="00A878F3" w:rsidP="00A878F3">
      <w:pPr>
        <w:jc w:val="both"/>
        <w:rPr>
          <w:bCs/>
          <w:iCs/>
        </w:rPr>
      </w:pPr>
    </w:p>
    <w:p w:rsidR="00A878F3" w:rsidRPr="00E723C1" w:rsidRDefault="00A878F3" w:rsidP="00A878F3">
      <w:pPr>
        <w:jc w:val="both"/>
        <w:rPr>
          <w:iCs/>
        </w:rPr>
      </w:pPr>
      <w:proofErr w:type="gramStart"/>
      <w:r w:rsidRPr="00E723C1">
        <w:rPr>
          <w:bCs/>
          <w:iCs/>
        </w:rPr>
        <w:t>Понуђач може да поднесе само једну понуду.</w:t>
      </w:r>
      <w:proofErr w:type="gramEnd"/>
      <w:r w:rsidRPr="00E723C1">
        <w:rPr>
          <w:i/>
          <w:iCs/>
        </w:rPr>
        <w:t xml:space="preserve"> </w:t>
      </w:r>
    </w:p>
    <w:p w:rsidR="00A878F3" w:rsidRPr="00E723C1" w:rsidRDefault="00A878F3" w:rsidP="00A878F3">
      <w:pPr>
        <w:jc w:val="both"/>
        <w:rPr>
          <w:iCs/>
        </w:rPr>
      </w:pPr>
      <w:proofErr w:type="gramStart"/>
      <w:r w:rsidRPr="00E723C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723C1">
        <w:rPr>
          <w:iCs/>
        </w:rPr>
        <w:t xml:space="preserve">У Обрасцу понуде, </w:t>
      </w:r>
      <w:r w:rsidR="00A878F3" w:rsidRPr="00E723C1">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723C1" w:rsidRDefault="00A878F3" w:rsidP="00A878F3">
      <w:pPr>
        <w:jc w:val="both"/>
        <w:rPr>
          <w:iCs/>
        </w:rPr>
      </w:pPr>
      <w:r w:rsidRPr="00E723C1">
        <w:rPr>
          <w:b/>
          <w:bCs/>
          <w:i/>
          <w:iCs/>
        </w:rPr>
        <w:t>7. ПОНУДА СА ПОДИЗВОЂАЧЕМ</w:t>
      </w:r>
    </w:p>
    <w:p w:rsidR="00A878F3" w:rsidRPr="00E723C1" w:rsidRDefault="00A878F3" w:rsidP="00A878F3">
      <w:pPr>
        <w:jc w:val="both"/>
        <w:rPr>
          <w:iCs/>
        </w:rPr>
      </w:pPr>
    </w:p>
    <w:p w:rsidR="00A878F3" w:rsidRPr="00E723C1" w:rsidRDefault="00A878F3" w:rsidP="00A878F3">
      <w:pPr>
        <w:jc w:val="both"/>
        <w:rPr>
          <w:iCs/>
        </w:rPr>
      </w:pPr>
      <w:r w:rsidRPr="00E723C1">
        <w:rPr>
          <w:iCs/>
        </w:rPr>
        <w:t>Уколико понуђач подноси понуду са подизвођачем дужан је да у Обрасцу понуде</w:t>
      </w:r>
      <w:r w:rsidRPr="00E723C1">
        <w:rPr>
          <w:iCs/>
          <w:lang w:val="sr-Cyrl-CS"/>
        </w:rPr>
        <w:t xml:space="preserve"> </w:t>
      </w:r>
      <w:r w:rsidRPr="00E723C1">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723C1" w:rsidRDefault="00A878F3" w:rsidP="00A878F3">
      <w:pPr>
        <w:jc w:val="both"/>
        <w:rPr>
          <w:iCs/>
        </w:rPr>
      </w:pPr>
      <w:proofErr w:type="gramStart"/>
      <w:r w:rsidRPr="00E723C1">
        <w:rPr>
          <w:iCs/>
        </w:rPr>
        <w:t>Понуђач у Обрасцу понуде</w:t>
      </w:r>
      <w:r w:rsidRPr="00E723C1">
        <w:rPr>
          <w:i/>
          <w:iCs/>
        </w:rPr>
        <w:t xml:space="preserve"> </w:t>
      </w:r>
      <w:r w:rsidRPr="00E723C1">
        <w:rPr>
          <w:iCs/>
        </w:rPr>
        <w:t>наводи назив и седиште подизвођача, уколико ће делимично извршење набавке поверити подизвођачу.</w:t>
      </w:r>
      <w:proofErr w:type="gramEnd"/>
      <w:r w:rsidRPr="00E723C1">
        <w:rPr>
          <w:iCs/>
        </w:rPr>
        <w:t xml:space="preserve"> </w:t>
      </w:r>
    </w:p>
    <w:p w:rsidR="00A878F3" w:rsidRPr="00E723C1" w:rsidRDefault="00A878F3" w:rsidP="00A878F3">
      <w:pPr>
        <w:jc w:val="both"/>
        <w:rPr>
          <w:iCs/>
        </w:rPr>
      </w:pPr>
    </w:p>
    <w:p w:rsidR="008B55B5" w:rsidRPr="00E723C1" w:rsidRDefault="008B55B5" w:rsidP="008B55B5">
      <w:pPr>
        <w:jc w:val="both"/>
        <w:rPr>
          <w:bCs/>
          <w:iCs/>
        </w:rPr>
      </w:pPr>
      <w:proofErr w:type="gramStart"/>
      <w:r w:rsidRPr="00E723C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E723C1">
        <w:rPr>
          <w:bCs/>
          <w:iCs/>
        </w:rPr>
        <w:t xml:space="preserve"> </w:t>
      </w:r>
    </w:p>
    <w:p w:rsidR="008B55B5" w:rsidRPr="00E723C1" w:rsidRDefault="008B55B5" w:rsidP="008B55B5">
      <w:pPr>
        <w:jc w:val="both"/>
        <w:rPr>
          <w:iCs/>
        </w:rPr>
      </w:pPr>
      <w:proofErr w:type="gramStart"/>
      <w:r w:rsidRPr="00E723C1">
        <w:rPr>
          <w:bCs/>
          <w:iCs/>
        </w:rPr>
        <w:t xml:space="preserve">Понуђач је дужан да за подизвођаче достави доказе о испуњености услова који су наведени у </w:t>
      </w:r>
      <w:r w:rsidRPr="00E723C1">
        <w:rPr>
          <w:bCs/>
          <w:iCs/>
          <w:lang w:val="sr-Cyrl-CS"/>
        </w:rPr>
        <w:t>поглављу</w:t>
      </w:r>
      <w:r w:rsidRPr="00E723C1">
        <w:rPr>
          <w:bCs/>
          <w:iCs/>
        </w:rPr>
        <w:t xml:space="preserve"> 5.</w:t>
      </w:r>
      <w:proofErr w:type="gramEnd"/>
      <w:r w:rsidRPr="00E723C1">
        <w:rPr>
          <w:bCs/>
          <w:iCs/>
        </w:rPr>
        <w:t xml:space="preserve"> </w:t>
      </w:r>
      <w:proofErr w:type="gramStart"/>
      <w:r w:rsidRPr="00E723C1">
        <w:rPr>
          <w:bCs/>
          <w:iCs/>
        </w:rPr>
        <w:t>конкурсне</w:t>
      </w:r>
      <w:proofErr w:type="gramEnd"/>
      <w:r w:rsidRPr="00E723C1">
        <w:rPr>
          <w:bCs/>
          <w:iCs/>
        </w:rPr>
        <w:t xml:space="preserve"> документације, у складу са Упутством како се доказује испуњеност услова.</w:t>
      </w:r>
    </w:p>
    <w:p w:rsidR="008B55B5" w:rsidRPr="00E723C1" w:rsidRDefault="008B55B5" w:rsidP="008B55B5">
      <w:pPr>
        <w:jc w:val="both"/>
        <w:rPr>
          <w:iCs/>
        </w:rPr>
      </w:pPr>
      <w:proofErr w:type="gramStart"/>
      <w:r w:rsidRPr="00E723C1">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E723C1" w:rsidRDefault="008B55B5" w:rsidP="008B55B5">
      <w:pPr>
        <w:jc w:val="both"/>
        <w:rPr>
          <w:iCs/>
        </w:rPr>
      </w:pPr>
      <w:proofErr w:type="gramStart"/>
      <w:r w:rsidRPr="00E723C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723C1">
        <w:rPr>
          <w:iCs/>
        </w:rPr>
        <w:t xml:space="preserve"> </w:t>
      </w:r>
    </w:p>
    <w:p w:rsidR="00A878F3" w:rsidRPr="00E723C1" w:rsidRDefault="008B55B5" w:rsidP="00A878F3">
      <w:pPr>
        <w:jc w:val="both"/>
        <w:rPr>
          <w:iCs/>
        </w:rPr>
      </w:pPr>
      <w:proofErr w:type="gramStart"/>
      <w:r w:rsidRPr="00E723C1">
        <w:rPr>
          <w:iCs/>
        </w:rPr>
        <w:t>Наручилац не дозвољава пренос доспелих потраживања директно подизвођачу у смислу члана 80.</w:t>
      </w:r>
      <w:proofErr w:type="gramEnd"/>
      <w:r w:rsidRPr="00E723C1">
        <w:rPr>
          <w:iCs/>
        </w:rPr>
        <w:t xml:space="preserve"> </w:t>
      </w:r>
      <w:proofErr w:type="gramStart"/>
      <w:r w:rsidRPr="00E723C1">
        <w:rPr>
          <w:iCs/>
        </w:rPr>
        <w:t>став</w:t>
      </w:r>
      <w:proofErr w:type="gramEnd"/>
      <w:r w:rsidRPr="00E723C1">
        <w:rPr>
          <w:iCs/>
        </w:rPr>
        <w:t xml:space="preserve"> 9. </w:t>
      </w:r>
      <w:proofErr w:type="gramStart"/>
      <w:r w:rsidRPr="00E723C1">
        <w:rPr>
          <w:iCs/>
        </w:rPr>
        <w:t>Закона о јавним набавкам.</w:t>
      </w:r>
      <w:proofErr w:type="gramEnd"/>
    </w:p>
    <w:p w:rsidR="00A878F3" w:rsidRPr="00E723C1" w:rsidRDefault="00A878F3" w:rsidP="00A878F3">
      <w:pPr>
        <w:jc w:val="both"/>
        <w:rPr>
          <w:b/>
          <w:i/>
        </w:rPr>
      </w:pPr>
    </w:p>
    <w:p w:rsidR="00A878F3" w:rsidRPr="00D97995" w:rsidRDefault="00A878F3" w:rsidP="00A878F3">
      <w:pPr>
        <w:jc w:val="both"/>
        <w:rPr>
          <w:highlight w:val="yellow"/>
        </w:rPr>
      </w:pPr>
      <w:r w:rsidRPr="00E723C1">
        <w:rPr>
          <w:b/>
          <w:i/>
        </w:rPr>
        <w:t>8. ЗАЈЕДНИЧКА ПОНУДА</w:t>
      </w:r>
    </w:p>
    <w:p w:rsidR="00A878F3" w:rsidRPr="00D97995" w:rsidRDefault="00A878F3" w:rsidP="00A878F3">
      <w:pPr>
        <w:jc w:val="both"/>
        <w:rPr>
          <w:highlight w:val="yellow"/>
        </w:rPr>
      </w:pPr>
    </w:p>
    <w:p w:rsidR="00A878F3" w:rsidRPr="00E723C1" w:rsidRDefault="00A878F3" w:rsidP="00A878F3">
      <w:pPr>
        <w:jc w:val="both"/>
      </w:pPr>
      <w:proofErr w:type="gramStart"/>
      <w:r w:rsidRPr="00E723C1">
        <w:t>Понуду може поднети група понуђача.</w:t>
      </w:r>
      <w:proofErr w:type="gramEnd"/>
    </w:p>
    <w:p w:rsidR="00A878F3" w:rsidRPr="00E723C1" w:rsidRDefault="00A878F3" w:rsidP="00A878F3">
      <w:pPr>
        <w:jc w:val="both"/>
      </w:pPr>
      <w:proofErr w:type="gramStart"/>
      <w:r w:rsidRPr="00E723C1">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723C1">
        <w:lastRenderedPageBreak/>
        <w:t>извршење јавне набавке, а који обавезно садржи податке из члана 81.</w:t>
      </w:r>
      <w:proofErr w:type="gramEnd"/>
      <w:r w:rsidRPr="00E723C1">
        <w:t xml:space="preserve"> </w:t>
      </w:r>
      <w:proofErr w:type="gramStart"/>
      <w:r w:rsidRPr="00E723C1">
        <w:t>ст</w:t>
      </w:r>
      <w:proofErr w:type="gramEnd"/>
      <w:r w:rsidRPr="00E723C1">
        <w:rPr>
          <w:lang w:val="sr-Cyrl-CS"/>
        </w:rPr>
        <w:t>.</w:t>
      </w:r>
      <w:r w:rsidRPr="00E723C1">
        <w:t xml:space="preserve"> 4. </w:t>
      </w:r>
      <w:proofErr w:type="gramStart"/>
      <w:r w:rsidRPr="00E723C1">
        <w:t>тач</w:t>
      </w:r>
      <w:proofErr w:type="gramEnd"/>
      <w:r w:rsidRPr="00E723C1">
        <w:rPr>
          <w:lang w:val="sr-Cyrl-CS"/>
        </w:rPr>
        <w:t>.</w:t>
      </w:r>
      <w:r w:rsidRPr="00E723C1">
        <w:t xml:space="preserve"> 1</w:t>
      </w:r>
      <w:r w:rsidRPr="00E723C1">
        <w:rPr>
          <w:lang w:val="sr-Cyrl-CS"/>
        </w:rPr>
        <w:t>)</w:t>
      </w:r>
      <w:r w:rsidRPr="00E723C1">
        <w:t xml:space="preserve"> </w:t>
      </w:r>
      <w:proofErr w:type="gramStart"/>
      <w:r w:rsidRPr="00E723C1">
        <w:t>до</w:t>
      </w:r>
      <w:proofErr w:type="gramEnd"/>
      <w:r w:rsidRPr="00E723C1">
        <w:t xml:space="preserve"> 6</w:t>
      </w:r>
      <w:r w:rsidRPr="00E723C1">
        <w:rPr>
          <w:lang w:val="sr-Cyrl-CS"/>
        </w:rPr>
        <w:t>)</w:t>
      </w:r>
      <w:r w:rsidRPr="00E723C1">
        <w:t xml:space="preserve"> Закона и то податке о: </w:t>
      </w:r>
    </w:p>
    <w:p w:rsidR="00A878F3" w:rsidRPr="00E723C1" w:rsidRDefault="00A878F3" w:rsidP="00EA1CFD">
      <w:pPr>
        <w:numPr>
          <w:ilvl w:val="0"/>
          <w:numId w:val="6"/>
        </w:numPr>
        <w:suppressAutoHyphens/>
        <w:spacing w:line="100" w:lineRule="atLeast"/>
        <w:jc w:val="both"/>
      </w:pPr>
      <w:r w:rsidRPr="00E723C1">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723C1" w:rsidRDefault="00A878F3" w:rsidP="00EA1CFD">
      <w:pPr>
        <w:numPr>
          <w:ilvl w:val="0"/>
          <w:numId w:val="6"/>
        </w:numPr>
        <w:suppressAutoHyphens/>
        <w:spacing w:line="100" w:lineRule="atLeast"/>
        <w:jc w:val="both"/>
      </w:pPr>
      <w:r w:rsidRPr="00E723C1">
        <w:t xml:space="preserve">понуђачу који ће у име групе понуђача потписати уговор, </w:t>
      </w:r>
    </w:p>
    <w:p w:rsidR="00A878F3" w:rsidRPr="00E723C1" w:rsidRDefault="00A878F3" w:rsidP="00EA1CFD">
      <w:pPr>
        <w:numPr>
          <w:ilvl w:val="0"/>
          <w:numId w:val="6"/>
        </w:numPr>
        <w:suppressAutoHyphens/>
        <w:spacing w:line="100" w:lineRule="atLeast"/>
        <w:jc w:val="both"/>
      </w:pPr>
      <w:r w:rsidRPr="00E723C1">
        <w:t xml:space="preserve">понуђачу који ће у име групе понуђача дати средство обезбеђења, </w:t>
      </w:r>
    </w:p>
    <w:p w:rsidR="00A878F3" w:rsidRPr="00E723C1" w:rsidRDefault="00A878F3" w:rsidP="00EA1CFD">
      <w:pPr>
        <w:numPr>
          <w:ilvl w:val="0"/>
          <w:numId w:val="6"/>
        </w:numPr>
        <w:suppressAutoHyphens/>
        <w:spacing w:line="100" w:lineRule="atLeast"/>
        <w:jc w:val="both"/>
      </w:pPr>
      <w:r w:rsidRPr="00E723C1">
        <w:t xml:space="preserve">понуђачу који ће издати рачун, </w:t>
      </w:r>
    </w:p>
    <w:p w:rsidR="00A878F3" w:rsidRPr="00E723C1" w:rsidRDefault="00A878F3" w:rsidP="00EA1CFD">
      <w:pPr>
        <w:numPr>
          <w:ilvl w:val="0"/>
          <w:numId w:val="6"/>
        </w:numPr>
        <w:suppressAutoHyphens/>
        <w:spacing w:line="100" w:lineRule="atLeast"/>
        <w:jc w:val="both"/>
      </w:pPr>
      <w:r w:rsidRPr="00E723C1">
        <w:t xml:space="preserve">рачуну на који ће бити извршено плаћање, </w:t>
      </w:r>
    </w:p>
    <w:p w:rsidR="00A878F3" w:rsidRPr="00E723C1" w:rsidRDefault="00A878F3" w:rsidP="00EA1CFD">
      <w:pPr>
        <w:pStyle w:val="ListParagraph"/>
        <w:numPr>
          <w:ilvl w:val="0"/>
          <w:numId w:val="6"/>
        </w:numPr>
        <w:suppressAutoHyphens/>
        <w:spacing w:line="100" w:lineRule="atLeast"/>
        <w:contextualSpacing w:val="0"/>
        <w:jc w:val="both"/>
        <w:rPr>
          <w:rFonts w:eastAsia="TimesNewRomanPSMT"/>
          <w:bCs/>
        </w:rPr>
      </w:pPr>
      <w:proofErr w:type="gramStart"/>
      <w:r w:rsidRPr="00E723C1">
        <w:t>обавезама</w:t>
      </w:r>
      <w:proofErr w:type="gramEnd"/>
      <w:r w:rsidRPr="00E723C1">
        <w:t xml:space="preserve"> сваког од понуђача из групе понуђача за извршење уговора.</w:t>
      </w:r>
    </w:p>
    <w:p w:rsidR="00A878F3" w:rsidRPr="00E723C1" w:rsidRDefault="00A878F3" w:rsidP="00A878F3">
      <w:pPr>
        <w:pStyle w:val="ListParagraph"/>
        <w:jc w:val="both"/>
        <w:rPr>
          <w:rFonts w:eastAsia="TimesNewRomanPSMT"/>
          <w:bCs/>
        </w:rPr>
      </w:pPr>
    </w:p>
    <w:p w:rsidR="00A878F3" w:rsidRPr="00E723C1" w:rsidRDefault="00A878F3" w:rsidP="00A878F3">
      <w:pPr>
        <w:jc w:val="both"/>
      </w:pPr>
      <w:proofErr w:type="gramStart"/>
      <w:r w:rsidRPr="00E723C1">
        <w:rPr>
          <w:rFonts w:eastAsia="TimesNewRomanPSMT"/>
          <w:bCs/>
        </w:rPr>
        <w:t xml:space="preserve">Група понуђача је дужна да достави све доказе о испуњености услова који су наведени у </w:t>
      </w:r>
      <w:r w:rsidRPr="00E723C1">
        <w:rPr>
          <w:rFonts w:eastAsia="TimesNewRomanPSMT"/>
          <w:bCs/>
          <w:lang w:val="sr-Cyrl-CS"/>
        </w:rPr>
        <w:t>поглављу</w:t>
      </w:r>
      <w:r w:rsidRPr="00E723C1">
        <w:rPr>
          <w:rFonts w:eastAsia="TimesNewRomanPSMT"/>
          <w:bCs/>
        </w:rPr>
        <w:t xml:space="preserve"> </w:t>
      </w:r>
      <w:r w:rsidR="00F80EF4" w:rsidRPr="00E723C1">
        <w:rPr>
          <w:rFonts w:eastAsia="TimesNewRomanPSMT"/>
          <w:bCs/>
        </w:rPr>
        <w:t>5</w:t>
      </w:r>
      <w:r w:rsidR="0084500F" w:rsidRPr="00E723C1">
        <w:rPr>
          <w:rFonts w:eastAsia="TimesNewRomanPSMT"/>
          <w:bCs/>
        </w:rPr>
        <w:t>.</w:t>
      </w:r>
      <w:proofErr w:type="gramEnd"/>
      <w:r w:rsidRPr="00E723C1">
        <w:rPr>
          <w:rFonts w:eastAsia="TimesNewRomanPSMT"/>
          <w:bCs/>
          <w:lang w:val="ru-RU"/>
        </w:rPr>
        <w:t xml:space="preserve"> </w:t>
      </w:r>
      <w:proofErr w:type="gramStart"/>
      <w:r w:rsidRPr="00E723C1">
        <w:rPr>
          <w:rFonts w:eastAsia="TimesNewRomanPSMT"/>
          <w:bCs/>
        </w:rPr>
        <w:t>конкурсне</w:t>
      </w:r>
      <w:proofErr w:type="gramEnd"/>
      <w:r w:rsidRPr="00E723C1">
        <w:rPr>
          <w:rFonts w:eastAsia="TimesNewRomanPSMT"/>
          <w:bCs/>
        </w:rPr>
        <w:t xml:space="preserve"> документације, у складу са Упутством како се доказује испуњеност услова.</w:t>
      </w:r>
    </w:p>
    <w:p w:rsidR="00A878F3" w:rsidRPr="00E723C1" w:rsidRDefault="00A878F3" w:rsidP="00A878F3">
      <w:pPr>
        <w:jc w:val="both"/>
      </w:pPr>
      <w:proofErr w:type="gramStart"/>
      <w:r w:rsidRPr="00E723C1">
        <w:t>Понуђачи из групе понуђача одговарају неограничено солидарно према наручиоцу.</w:t>
      </w:r>
      <w:proofErr w:type="gramEnd"/>
      <w:r w:rsidRPr="00E723C1">
        <w:t xml:space="preserve"> </w:t>
      </w:r>
    </w:p>
    <w:p w:rsidR="00A878F3" w:rsidRPr="00E723C1" w:rsidRDefault="00A878F3" w:rsidP="00A878F3">
      <w:pPr>
        <w:jc w:val="both"/>
      </w:pPr>
      <w:proofErr w:type="gramStart"/>
      <w:r w:rsidRPr="00E723C1">
        <w:t>Задруга може поднети понуду самостално, у своје име, а за рачун задругара или заједничку понуду у име задругара.</w:t>
      </w:r>
      <w:proofErr w:type="gramEnd"/>
    </w:p>
    <w:p w:rsidR="00A878F3" w:rsidRPr="00E723C1" w:rsidRDefault="00A878F3" w:rsidP="00A878F3">
      <w:pPr>
        <w:jc w:val="both"/>
      </w:pPr>
      <w:proofErr w:type="gramStart"/>
      <w:r w:rsidRPr="00E723C1">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723C1" w:rsidRDefault="00A878F3" w:rsidP="00A878F3">
      <w:pPr>
        <w:jc w:val="both"/>
      </w:pPr>
      <w:proofErr w:type="gramStart"/>
      <w:r w:rsidRPr="00E723C1">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E723C1" w:rsidRDefault="00A878F3" w:rsidP="00A878F3">
      <w:pPr>
        <w:jc w:val="both"/>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EA1CFD" w:rsidRDefault="00EA1CFD" w:rsidP="00EA1CFD">
      <w:pPr>
        <w:jc w:val="both"/>
        <w:rPr>
          <w:noProof/>
          <w:lang w:val="sr-Cyrl-CS"/>
        </w:rPr>
      </w:pPr>
    </w:p>
    <w:p w:rsidR="00704EEE" w:rsidRPr="001301B4" w:rsidRDefault="00EA1CFD" w:rsidP="00EA1CFD">
      <w:pPr>
        <w:jc w:val="both"/>
        <w:rPr>
          <w:noProof/>
          <w:lang w:val="sr-Cyrl-RS"/>
        </w:rPr>
      </w:pPr>
      <w:r w:rsidRPr="001301B4">
        <w:rPr>
          <w:noProof/>
          <w:lang w:val="sr-Cyrl-CS"/>
        </w:rPr>
        <w:t>Рачун за извршене услуге и испоручене резервне делове испоставља се</w:t>
      </w:r>
      <w:r w:rsidR="00704EEE" w:rsidRPr="001301B4">
        <w:rPr>
          <w:noProof/>
          <w:lang w:val="sr-Cyrl-CS"/>
        </w:rPr>
        <w:t xml:space="preserve"> на основу потписаног документа</w:t>
      </w:r>
      <w:r w:rsidR="00704EEE" w:rsidRPr="001301B4">
        <w:rPr>
          <w:noProof/>
        </w:rPr>
        <w:t>-</w:t>
      </w:r>
      <w:r w:rsidRPr="001301B4">
        <w:rPr>
          <w:noProof/>
          <w:lang w:val="sr-Cyrl-CS"/>
        </w:rPr>
        <w:t xml:space="preserve">радног налога од стране </w:t>
      </w:r>
      <w:r w:rsidR="00704EEE" w:rsidRPr="001301B4">
        <w:rPr>
          <w:noProof/>
          <w:lang w:val="sr-Cyrl-RS"/>
        </w:rPr>
        <w:t xml:space="preserve">овлашћеног лица </w:t>
      </w:r>
      <w:r w:rsidR="00992007">
        <w:rPr>
          <w:noProof/>
          <w:lang w:val="sr-Cyrl-RS"/>
        </w:rPr>
        <w:t>н</w:t>
      </w:r>
      <w:r w:rsidRPr="001301B4">
        <w:rPr>
          <w:noProof/>
          <w:lang w:val="sr-Cyrl-CS"/>
        </w:rPr>
        <w:t>аручиоца којим се верификује квалитет извршених услуга односно испорука резервног дела. Рок плаћања се прецизира</w:t>
      </w:r>
      <w:r w:rsidRPr="001301B4">
        <w:rPr>
          <w:noProof/>
          <w:lang w:val="en-US"/>
        </w:rPr>
        <w:t xml:space="preserve"> </w:t>
      </w:r>
      <w:r w:rsidRPr="001301B4">
        <w:rPr>
          <w:noProof/>
          <w:lang w:val="sr-Cyrl-CS"/>
        </w:rPr>
        <w:t>од дана пријема исправног рачуна испостављен</w:t>
      </w:r>
      <w:r w:rsidRPr="001301B4">
        <w:rPr>
          <w:noProof/>
        </w:rPr>
        <w:t>o</w:t>
      </w:r>
      <w:r w:rsidRPr="001301B4">
        <w:rPr>
          <w:noProof/>
          <w:lang w:val="sr-Cyrl-CS"/>
        </w:rPr>
        <w:t>г уз документ</w:t>
      </w:r>
      <w:r w:rsidR="00704EEE" w:rsidRPr="001301B4">
        <w:rPr>
          <w:noProof/>
          <w:lang w:val="sr-Cyrl-CS"/>
        </w:rPr>
        <w:t>-радни налог.</w:t>
      </w:r>
      <w:r w:rsidR="00704EEE" w:rsidRPr="001301B4">
        <w:rPr>
          <w:noProof/>
        </w:rPr>
        <w:t xml:space="preserve"> </w:t>
      </w:r>
      <w:r w:rsidR="00704EEE" w:rsidRPr="001301B4">
        <w:rPr>
          <w:noProof/>
          <w:lang w:val="sr-Cyrl-RS"/>
        </w:rPr>
        <w:t>Р</w:t>
      </w:r>
      <w:r w:rsidRPr="001301B4">
        <w:rPr>
          <w:noProof/>
          <w:lang w:val="sr-Cyrl-CS"/>
        </w:rPr>
        <w:t xml:space="preserve">ок плаћања је </w:t>
      </w:r>
      <w:r w:rsidR="00704EEE" w:rsidRPr="001301B4">
        <w:rPr>
          <w:noProof/>
          <w:lang w:val="sr-Cyrl-CS"/>
        </w:rPr>
        <w:t xml:space="preserve">до </w:t>
      </w:r>
      <w:r w:rsidRPr="001301B4">
        <w:rPr>
          <w:noProof/>
          <w:lang w:val="sr-Cyrl-CS"/>
        </w:rPr>
        <w:t>120 дана од дана пријема рачуна</w:t>
      </w:r>
      <w:r w:rsidR="00704EEE" w:rsidRPr="001301B4">
        <w:rPr>
          <w:noProof/>
          <w:lang w:val="sr-Cyrl-CS"/>
        </w:rPr>
        <w:t>.</w:t>
      </w:r>
    </w:p>
    <w:p w:rsidR="00704EEE" w:rsidRPr="001301B4" w:rsidRDefault="00EA1CFD" w:rsidP="00EA1CFD">
      <w:pPr>
        <w:jc w:val="both"/>
        <w:rPr>
          <w:iCs/>
        </w:rPr>
      </w:pPr>
      <w:proofErr w:type="gramStart"/>
      <w:r w:rsidRPr="001301B4">
        <w:rPr>
          <w:iCs/>
        </w:rPr>
        <w:t>Плаћање се врши уплатом на рачун понуђача.</w:t>
      </w:r>
      <w:proofErr w:type="gramEnd"/>
    </w:p>
    <w:p w:rsidR="00EA1CFD" w:rsidRPr="001301B4" w:rsidRDefault="00EA1CFD" w:rsidP="00EA1CFD">
      <w:pPr>
        <w:jc w:val="both"/>
        <w:rPr>
          <w:iCs/>
        </w:rPr>
      </w:pPr>
      <w:proofErr w:type="gramStart"/>
      <w:r w:rsidRPr="001301B4">
        <w:rPr>
          <w:iCs/>
        </w:rPr>
        <w:t>Понуђачу није дозвољено да захтева аванс.</w:t>
      </w:r>
      <w:proofErr w:type="gramEnd"/>
    </w:p>
    <w:p w:rsidR="008B55B5" w:rsidRPr="001301B4" w:rsidRDefault="008B55B5" w:rsidP="00A878F3">
      <w:pPr>
        <w:jc w:val="both"/>
        <w:rPr>
          <w:b/>
          <w:bCs/>
          <w:i/>
          <w:i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A878F3" w:rsidRDefault="00FB040D" w:rsidP="00A878F3">
      <w:pPr>
        <w:jc w:val="both"/>
        <w:rPr>
          <w:iCs/>
          <w:highlight w:val="green"/>
        </w:rPr>
      </w:pPr>
      <w:proofErr w:type="gramStart"/>
      <w:r w:rsidRPr="00704EEE">
        <w:rPr>
          <w:iCs/>
        </w:rPr>
        <w:t xml:space="preserve">Наручилац захтева да </w:t>
      </w:r>
      <w:r w:rsidR="00EA1CFD" w:rsidRPr="00704EEE">
        <w:rPr>
          <w:iCs/>
          <w:lang w:val="sr-Cyrl-CS"/>
        </w:rPr>
        <w:t>м</w:t>
      </w:r>
      <w:r w:rsidR="00EA1CFD" w:rsidRPr="00704EEE">
        <w:rPr>
          <w:noProof/>
          <w:lang w:val="sr-Cyrl-CS"/>
        </w:rPr>
        <w:t>инимални гарантни рок за извршену услугу сервисирања и</w:t>
      </w:r>
      <w:r w:rsidR="00EA1CFD" w:rsidRPr="008C7973">
        <w:rPr>
          <w:noProof/>
          <w:lang w:val="sr-Cyrl-CS"/>
        </w:rPr>
        <w:t xml:space="preserve"> испоручени резерв</w:t>
      </w:r>
      <w:r w:rsidR="001301B4">
        <w:rPr>
          <w:noProof/>
          <w:lang w:val="sr-Cyrl-CS"/>
        </w:rPr>
        <w:t>н</w:t>
      </w:r>
      <w:r w:rsidR="00EA1CFD" w:rsidRPr="008C7973">
        <w:rPr>
          <w:noProof/>
          <w:lang w:val="sr-Cyrl-CS"/>
        </w:rPr>
        <w:t>и део</w:t>
      </w:r>
      <w:r w:rsidR="00EA1CFD">
        <w:rPr>
          <w:noProof/>
          <w:lang w:val="sr-Cyrl-CS"/>
        </w:rPr>
        <w:t xml:space="preserve"> </w:t>
      </w:r>
      <w:r w:rsidR="00EA1CFD" w:rsidRPr="008C7973">
        <w:rPr>
          <w:noProof/>
          <w:lang w:val="sr-Cyrl-CS"/>
        </w:rPr>
        <w:t>не може бити краћ</w:t>
      </w:r>
      <w:r w:rsidR="00EA1CFD">
        <w:rPr>
          <w:noProof/>
          <w:lang w:val="sr-Cyrl-CS"/>
        </w:rPr>
        <w:t>и</w:t>
      </w:r>
      <w:r w:rsidR="00EA1CFD" w:rsidRPr="008C7973">
        <w:rPr>
          <w:noProof/>
          <w:lang w:val="sr-Cyrl-CS"/>
        </w:rPr>
        <w:t xml:space="preserve"> од 6 месеци од дана извршене услуге односно дана испорученог резервног дела.</w:t>
      </w:r>
      <w:proofErr w:type="gramEnd"/>
    </w:p>
    <w:p w:rsidR="00704EEE" w:rsidRPr="00A878F3" w:rsidRDefault="00704EEE" w:rsidP="00A878F3">
      <w:pPr>
        <w:jc w:val="both"/>
        <w:rPr>
          <w:iCs/>
          <w:highlight w:val="green"/>
        </w:rPr>
      </w:pPr>
    </w:p>
    <w:p w:rsidR="00A878F3" w:rsidRDefault="00A878F3" w:rsidP="00A878F3">
      <w:pPr>
        <w:jc w:val="both"/>
        <w:rPr>
          <w:b/>
          <w:iCs/>
          <w:u w:val="single"/>
          <w:lang w:val="sr-Cyrl-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096790" w:rsidRDefault="00096790" w:rsidP="00096790">
      <w:pPr>
        <w:rPr>
          <w:b/>
          <w:noProof/>
          <w:u w:val="single"/>
        </w:rPr>
      </w:pPr>
    </w:p>
    <w:p w:rsidR="003B7EC9" w:rsidRPr="00096790" w:rsidRDefault="003B7EC9" w:rsidP="00096790">
      <w:pPr>
        <w:rPr>
          <w:b/>
          <w:noProof/>
          <w:u w:val="single"/>
        </w:rPr>
      </w:pPr>
      <w:r w:rsidRPr="00096790">
        <w:rPr>
          <w:b/>
          <w:noProof/>
          <w:u w:val="single"/>
        </w:rPr>
        <w:t>Редован сервис:</w:t>
      </w:r>
    </w:p>
    <w:p w:rsidR="003B7EC9" w:rsidRPr="00E723C1" w:rsidRDefault="003B7EC9" w:rsidP="003B7EC9">
      <w:pPr>
        <w:ind w:firstLine="720"/>
        <w:rPr>
          <w:noProof/>
        </w:rPr>
      </w:pPr>
      <w:r w:rsidRPr="00E723C1">
        <w:rPr>
          <w:noProof/>
        </w:rPr>
        <w:t>Наручилац захтева од понуђача да изв</w:t>
      </w:r>
      <w:r w:rsidR="001301B4">
        <w:rPr>
          <w:noProof/>
        </w:rPr>
        <w:t>рши услугу редовног сервисирања</w:t>
      </w:r>
      <w:r w:rsidR="001301B4">
        <w:rPr>
          <w:noProof/>
          <w:lang w:val="sr-Cyrl-RS"/>
        </w:rPr>
        <w:t xml:space="preserve"> </w:t>
      </w:r>
      <w:r w:rsidRPr="00E723C1">
        <w:rPr>
          <w:noProof/>
        </w:rPr>
        <w:t>целокупне опреме која се налази у Клиничко</w:t>
      </w:r>
      <w:r w:rsidR="001301B4">
        <w:rPr>
          <w:noProof/>
        </w:rPr>
        <w:t>м центру Војводине, а дата је у</w:t>
      </w:r>
      <w:r w:rsidR="001301B4">
        <w:rPr>
          <w:noProof/>
          <w:lang w:val="sr-Cyrl-RS"/>
        </w:rPr>
        <w:t xml:space="preserve"> </w:t>
      </w:r>
      <w:r w:rsidRPr="00E723C1">
        <w:rPr>
          <w:noProof/>
        </w:rPr>
        <w:t>специфика</w:t>
      </w:r>
      <w:r w:rsidR="00F10239" w:rsidRPr="00E723C1">
        <w:rPr>
          <w:noProof/>
        </w:rPr>
        <w:t xml:space="preserve">цији у обрасцу понуде на </w:t>
      </w:r>
      <w:r w:rsidR="00F10239" w:rsidRPr="00AF49A7">
        <w:rPr>
          <w:noProof/>
          <w:highlight w:val="yellow"/>
        </w:rPr>
        <w:t>страни</w:t>
      </w:r>
      <w:r w:rsidR="00F10239" w:rsidRPr="00AF49A7">
        <w:rPr>
          <w:noProof/>
          <w:highlight w:val="yellow"/>
          <w:lang w:val="sr-Cyrl-CS"/>
        </w:rPr>
        <w:t xml:space="preserve"> </w:t>
      </w:r>
      <w:r w:rsidR="00E723C1" w:rsidRPr="00AF49A7">
        <w:rPr>
          <w:noProof/>
          <w:highlight w:val="yellow"/>
          <w:lang w:val="sr-Latn-RS"/>
        </w:rPr>
        <w:t>2</w:t>
      </w:r>
      <w:r w:rsidR="00FD4D91" w:rsidRPr="00AF49A7">
        <w:rPr>
          <w:noProof/>
          <w:highlight w:val="yellow"/>
          <w:lang w:val="sr-Cyrl-RS"/>
        </w:rPr>
        <w:t>6</w:t>
      </w:r>
      <w:r w:rsidR="00F10239" w:rsidRPr="00AF49A7">
        <w:rPr>
          <w:noProof/>
          <w:highlight w:val="yellow"/>
        </w:rPr>
        <w:t>/</w:t>
      </w:r>
      <w:r w:rsidR="00E723C1" w:rsidRPr="00AF49A7">
        <w:rPr>
          <w:noProof/>
          <w:highlight w:val="yellow"/>
        </w:rPr>
        <w:t>2</w:t>
      </w:r>
      <w:r w:rsidR="00FD4D91" w:rsidRPr="00AF49A7">
        <w:rPr>
          <w:noProof/>
          <w:highlight w:val="yellow"/>
          <w:lang w:val="sr-Cyrl-RS"/>
        </w:rPr>
        <w:t>7</w:t>
      </w:r>
      <w:r w:rsidRPr="00AF49A7">
        <w:rPr>
          <w:noProof/>
          <w:highlight w:val="yellow"/>
        </w:rPr>
        <w:t xml:space="preserve"> конкурсне</w:t>
      </w:r>
      <w:r w:rsidRPr="00E723C1">
        <w:rPr>
          <w:noProof/>
        </w:rPr>
        <w:t xml:space="preserve"> документације. </w:t>
      </w:r>
    </w:p>
    <w:p w:rsidR="003B7EC9" w:rsidRPr="00E723C1" w:rsidRDefault="003B7EC9" w:rsidP="003B7EC9">
      <w:pPr>
        <w:ind w:firstLine="720"/>
        <w:jc w:val="both"/>
        <w:rPr>
          <w:bCs/>
          <w:noProof/>
          <w:lang w:val="sr-Cyrl-CS"/>
        </w:rPr>
      </w:pPr>
      <w:r w:rsidRPr="00E723C1">
        <w:rPr>
          <w:bCs/>
          <w:noProof/>
        </w:rPr>
        <w:t>Све услуге потребно је извршити у реалном времену извршења и уз реалан утрошак сервисног, резервног и осталог материјала.</w:t>
      </w:r>
    </w:p>
    <w:p w:rsidR="00F10239" w:rsidRPr="00E723C1" w:rsidRDefault="00F10239" w:rsidP="00F10239">
      <w:pPr>
        <w:ind w:firstLine="600"/>
        <w:jc w:val="both"/>
        <w:rPr>
          <w:bCs/>
          <w:noProof/>
          <w:lang w:val="sr-Cyrl-RS"/>
        </w:rPr>
      </w:pPr>
      <w:r w:rsidRPr="00E723C1">
        <w:rPr>
          <w:bCs/>
          <w:noProof/>
          <w:lang w:val="sr-Cyrl-RS"/>
        </w:rPr>
        <w:t xml:space="preserve">Испоручилац </w:t>
      </w:r>
      <w:r w:rsidR="00143AC2" w:rsidRPr="00E723C1">
        <w:rPr>
          <w:bCs/>
          <w:noProof/>
          <w:lang w:val="sr-Latn-RS"/>
        </w:rPr>
        <w:t xml:space="preserve"> </w:t>
      </w:r>
      <w:r w:rsidR="00143AC2" w:rsidRPr="00E723C1">
        <w:rPr>
          <w:bCs/>
          <w:noProof/>
          <w:lang w:val="sr-Cyrl-RS"/>
        </w:rPr>
        <w:t>услуге</w:t>
      </w:r>
      <w:r w:rsidRPr="00E723C1">
        <w:rPr>
          <w:bCs/>
          <w:noProof/>
          <w:lang w:val="sr-Cyrl-RS"/>
        </w:rPr>
        <w:t xml:space="preserve">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F10239" w:rsidRPr="00E723C1" w:rsidRDefault="00F10239" w:rsidP="00F10239">
      <w:pPr>
        <w:ind w:firstLine="600"/>
        <w:jc w:val="both"/>
        <w:rPr>
          <w:bCs/>
          <w:noProof/>
          <w:lang w:val="sr-Cyrl-RS"/>
        </w:rPr>
      </w:pPr>
      <w:r w:rsidRPr="00E723C1">
        <w:rPr>
          <w:bCs/>
          <w:noProof/>
          <w:lang w:val="sr-Cyrl-RS"/>
        </w:rPr>
        <w:lastRenderedPageBreak/>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3B7EC9" w:rsidRPr="00E723C1" w:rsidRDefault="003B7EC9" w:rsidP="003B7EC9">
      <w:pPr>
        <w:ind w:firstLine="720"/>
        <w:jc w:val="both"/>
        <w:rPr>
          <w:bCs/>
          <w:noProof/>
        </w:rPr>
      </w:pPr>
      <w:r w:rsidRPr="00E723C1">
        <w:rPr>
          <w:bCs/>
          <w:noProof/>
        </w:rPr>
        <w:t>Понуђач се обавезује да након сваке извршене сервисне услуге</w:t>
      </w:r>
      <w:r w:rsidR="00096790">
        <w:rPr>
          <w:bCs/>
          <w:noProof/>
        </w:rPr>
        <w:t xml:space="preserve"> </w:t>
      </w:r>
      <w:r w:rsidRPr="00E723C1">
        <w:rPr>
          <w:bCs/>
          <w:noProof/>
        </w:rPr>
        <w:t>попуни „СЕРВИСНУ КЊИЖИЦУ“ апарата.</w:t>
      </w:r>
    </w:p>
    <w:p w:rsidR="003B7EC9" w:rsidRPr="003903F0" w:rsidRDefault="003B7EC9" w:rsidP="003B7EC9">
      <w:pPr>
        <w:jc w:val="both"/>
        <w:rPr>
          <w:bCs/>
          <w:noProof/>
        </w:rPr>
      </w:pPr>
    </w:p>
    <w:p w:rsidR="003B7EC9" w:rsidRDefault="003B7EC9" w:rsidP="00096790">
      <w:pPr>
        <w:rPr>
          <w:b/>
          <w:noProof/>
          <w:u w:val="single"/>
        </w:rPr>
      </w:pPr>
      <w:r>
        <w:rPr>
          <w:b/>
          <w:noProof/>
          <w:u w:val="single"/>
          <w:lang w:val="en-US"/>
        </w:rPr>
        <w:t>Ванредан</w:t>
      </w:r>
      <w:r w:rsidRPr="00986885">
        <w:rPr>
          <w:b/>
          <w:noProof/>
          <w:u w:val="single"/>
          <w:lang w:val="en-US"/>
        </w:rPr>
        <w:t xml:space="preserve"> </w:t>
      </w:r>
      <w:r>
        <w:rPr>
          <w:b/>
          <w:noProof/>
          <w:u w:val="single"/>
          <w:lang w:val="en-US"/>
        </w:rPr>
        <w:t>сервис</w:t>
      </w:r>
      <w:r w:rsidRPr="00986885">
        <w:rPr>
          <w:b/>
          <w:noProof/>
          <w:u w:val="single"/>
          <w:lang w:val="en-US"/>
        </w:rPr>
        <w:t xml:space="preserve"> :</w:t>
      </w:r>
    </w:p>
    <w:p w:rsidR="003B7EC9" w:rsidRPr="005C051E" w:rsidRDefault="003B7EC9" w:rsidP="00EA1CFD">
      <w:pPr>
        <w:numPr>
          <w:ilvl w:val="0"/>
          <w:numId w:val="8"/>
        </w:numPr>
        <w:jc w:val="both"/>
        <w:rPr>
          <w:noProof/>
        </w:rPr>
      </w:pPr>
      <w:r w:rsidRPr="005C051E">
        <w:rPr>
          <w:noProof/>
        </w:rPr>
        <w:t>Ванредан  сервис обухвата неограничен број позива у случају квара,  при чему је Наручилац дужан да обавести Понуђача о насталом квару писаним путем на фаx или електронском поштом. Понуђач је дужан да се одазове у року од 24 часа од момента упућивања позива. Ванредан сервис обухвата долазак сервисера, утврђивање квара, отклањање квара као и замену свих потребних делова апарата који су предмет јавне набавке .</w:t>
      </w:r>
    </w:p>
    <w:p w:rsidR="003B7EC9" w:rsidRDefault="003B7EC9" w:rsidP="003B7EC9">
      <w:pPr>
        <w:autoSpaceDE w:val="0"/>
        <w:autoSpaceDN w:val="0"/>
        <w:adjustRightInd w:val="0"/>
        <w:ind w:left="420"/>
        <w:jc w:val="both"/>
        <w:rPr>
          <w:noProof/>
        </w:rPr>
      </w:pPr>
      <w:r w:rsidRPr="005C051E">
        <w:rPr>
          <w:noProof/>
        </w:rPr>
        <w:t>Понуђач се обавезује да након сваке извршене сервисне услуге попуни „СЕРВИСНУ КЊИЖИЦУ“ апарата.</w:t>
      </w:r>
    </w:p>
    <w:p w:rsidR="003B7EC9" w:rsidRPr="00AE0E76" w:rsidRDefault="003B7EC9" w:rsidP="003B7EC9">
      <w:pPr>
        <w:autoSpaceDE w:val="0"/>
        <w:autoSpaceDN w:val="0"/>
        <w:adjustRightInd w:val="0"/>
        <w:ind w:firstLine="420"/>
        <w:rPr>
          <w:noProof/>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04EEE" w:rsidRDefault="00A878F3" w:rsidP="00A878F3">
      <w:pPr>
        <w:jc w:val="both"/>
        <w:rPr>
          <w:iCs/>
        </w:rPr>
      </w:pPr>
      <w:proofErr w:type="gramStart"/>
      <w:r w:rsidRPr="00704EEE">
        <w:rPr>
          <w:iCs/>
        </w:rPr>
        <w:t xml:space="preserve">Рок важења понуде не може бити краћи од </w:t>
      </w:r>
      <w:r w:rsidR="00147B96" w:rsidRPr="00704EEE">
        <w:rPr>
          <w:iCs/>
        </w:rPr>
        <w:t>6</w:t>
      </w:r>
      <w:r w:rsidRPr="00704EEE">
        <w:rPr>
          <w:iCs/>
        </w:rPr>
        <w:t>0 дана од дана отварања понуда.</w:t>
      </w:r>
      <w:proofErr w:type="gramEnd"/>
    </w:p>
    <w:p w:rsidR="00A878F3" w:rsidRPr="00704EEE" w:rsidRDefault="00A878F3" w:rsidP="00A878F3">
      <w:pPr>
        <w:jc w:val="both"/>
        <w:rPr>
          <w:iCs/>
        </w:rPr>
      </w:pPr>
      <w:proofErr w:type="gramStart"/>
      <w:r w:rsidRPr="00704EE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04EEE" w:rsidRDefault="00A878F3" w:rsidP="00A878F3">
      <w:pPr>
        <w:jc w:val="both"/>
        <w:rPr>
          <w:b/>
          <w:bCs/>
          <w:i/>
          <w:iCs/>
        </w:rPr>
      </w:pPr>
      <w:proofErr w:type="gramStart"/>
      <w:r w:rsidRPr="00704EEE">
        <w:rPr>
          <w:iCs/>
        </w:rPr>
        <w:t>Понуђач који прихвати захтев за продужење рока важења понуде на може мењати понуду.</w:t>
      </w:r>
      <w:proofErr w:type="gramEnd"/>
    </w:p>
    <w:p w:rsidR="00A878F3" w:rsidRPr="00704EEE" w:rsidRDefault="00A878F3" w:rsidP="00A878F3">
      <w:pPr>
        <w:jc w:val="both"/>
        <w:rPr>
          <w:b/>
          <w:u w:val="single"/>
        </w:rPr>
      </w:pPr>
    </w:p>
    <w:p w:rsidR="00A878F3" w:rsidRPr="00704EEE" w:rsidRDefault="00A878F3" w:rsidP="00A878F3">
      <w:pPr>
        <w:jc w:val="both"/>
        <w:rPr>
          <w:b/>
          <w:u w:val="single"/>
        </w:rPr>
      </w:pPr>
      <w:r w:rsidRPr="00704EEE">
        <w:rPr>
          <w:b/>
          <w:u w:val="single"/>
        </w:rPr>
        <w:t>9.5. Други захтеви</w:t>
      </w:r>
    </w:p>
    <w:p w:rsidR="00A878F3" w:rsidRPr="00704EEE" w:rsidRDefault="002A53A4" w:rsidP="00A878F3">
      <w:pPr>
        <w:jc w:val="both"/>
        <w:rPr>
          <w:b/>
          <w:u w:val="single"/>
        </w:rPr>
      </w:pPr>
      <w:proofErr w:type="gramStart"/>
      <w:r w:rsidRPr="00704EEE">
        <w:rPr>
          <w:bCs/>
          <w:iCs/>
        </w:rPr>
        <w:t>Наручилац нема других захтева у погледу предметне јавне набавке.</w:t>
      </w:r>
      <w:proofErr w:type="gramEnd"/>
    </w:p>
    <w:p w:rsidR="00A878F3" w:rsidRPr="00704EEE" w:rsidRDefault="00A878F3" w:rsidP="00A878F3">
      <w:pPr>
        <w:jc w:val="both"/>
        <w:rPr>
          <w:b/>
          <w:bCs/>
          <w:i/>
          <w:i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704EEE" w:rsidRDefault="00A878F3" w:rsidP="00A878F3">
      <w:pPr>
        <w:jc w:val="both"/>
        <w:rPr>
          <w:iCs/>
        </w:rPr>
      </w:pPr>
      <w:proofErr w:type="gramStart"/>
      <w:r w:rsidRPr="00704EEE">
        <w:rPr>
          <w:iCs/>
        </w:rPr>
        <w:t>У цену је урачунат</w:t>
      </w:r>
      <w:r w:rsidR="009C505A" w:rsidRPr="00704EEE">
        <w:rPr>
          <w:iCs/>
        </w:rPr>
        <w:t>а</w:t>
      </w:r>
      <w:r w:rsidRPr="00704EEE">
        <w:rPr>
          <w:iCs/>
        </w:rPr>
        <w:t xml:space="preserve"> цена предмета јавне</w:t>
      </w:r>
      <w:r w:rsidR="009C505A" w:rsidRPr="00704EEE">
        <w:rPr>
          <w:iCs/>
        </w:rPr>
        <w:t xml:space="preserve"> набавке, испорука, монтажа и остали повезани трошкови</w:t>
      </w:r>
      <w:r w:rsidRPr="00704EEE">
        <w:rPr>
          <w:iCs/>
        </w:rPr>
        <w:t>.</w:t>
      </w:r>
      <w:proofErr w:type="gramEnd"/>
    </w:p>
    <w:p w:rsidR="00A878F3" w:rsidRPr="00704EEE" w:rsidRDefault="00A878F3" w:rsidP="00A878F3">
      <w:pPr>
        <w:jc w:val="both"/>
      </w:pPr>
      <w:proofErr w:type="gramStart"/>
      <w:r w:rsidRPr="00704EEE">
        <w:rPr>
          <w:iCs/>
        </w:rPr>
        <w:t>Цена је фиксна и не може се мењати.</w:t>
      </w:r>
      <w:proofErr w:type="gramEnd"/>
      <w:r w:rsidRPr="00704EEE">
        <w:t xml:space="preserve"> </w:t>
      </w:r>
    </w:p>
    <w:p w:rsidR="006D7665" w:rsidRPr="00704EEE" w:rsidRDefault="006D7665" w:rsidP="00A878F3">
      <w:pPr>
        <w:jc w:val="both"/>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FC5FB6" w:rsidRPr="00FC5FB6" w:rsidRDefault="00FC5FB6" w:rsidP="00FC5FB6">
      <w:pPr>
        <w:jc w:val="both"/>
        <w:rPr>
          <w:highlight w:val="yellow"/>
        </w:rPr>
      </w:pPr>
    </w:p>
    <w:p w:rsidR="00FC5FB6" w:rsidRPr="00E723C1" w:rsidRDefault="00FC5FB6" w:rsidP="00FC5FB6">
      <w:pPr>
        <w:jc w:val="both"/>
      </w:pPr>
      <w:r w:rsidRPr="00E723C1">
        <w:t>Понуђач који је изабран као најповољнији је дужан да, приликом потписивања уговора, достави:</w:t>
      </w:r>
    </w:p>
    <w:p w:rsidR="00FC5FB6" w:rsidRPr="00E723C1" w:rsidRDefault="00096790" w:rsidP="00FC5FB6">
      <w:pPr>
        <w:jc w:val="both"/>
      </w:pPr>
      <w:r>
        <w:rPr>
          <w:b/>
        </w:rPr>
        <w:t>1</w:t>
      </w:r>
      <w:r w:rsidR="00FC5FB6" w:rsidRPr="00E723C1">
        <w:rPr>
          <w:b/>
        </w:rPr>
        <w:t>.регистровану бланко меницу и менично овлашћење за извршење уговорне обавезе</w:t>
      </w:r>
      <w:r w:rsidR="00FC5FB6" w:rsidRPr="00E723C1">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rsidR="00FC5FB6" w:rsidRPr="00E723C1">
        <w:t>у</w:t>
      </w:r>
      <w:proofErr w:type="gramEnd"/>
      <w:r w:rsidR="00FC5FB6" w:rsidRPr="00E723C1">
        <w:t xml:space="preserve"> случају да изабрани понуђач не испуњава своје обавезе из уговора. </w:t>
      </w:r>
    </w:p>
    <w:p w:rsidR="00FC5FB6" w:rsidRPr="00E723C1" w:rsidRDefault="00096790" w:rsidP="00FC5FB6">
      <w:pPr>
        <w:jc w:val="both"/>
      </w:pPr>
      <w:r>
        <w:rPr>
          <w:b/>
        </w:rPr>
        <w:t>2</w:t>
      </w:r>
      <w:r w:rsidR="00FC5FB6" w:rsidRPr="00E723C1">
        <w:rPr>
          <w:b/>
        </w:rPr>
        <w:t>.регистровану бланко меницу и менично овлашћење за отклањање недостатака у гарантном року</w:t>
      </w:r>
      <w:r w:rsidR="00FC5FB6" w:rsidRPr="00E723C1">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rsidR="00FC5FB6" w:rsidRPr="00E723C1">
        <w:t>у</w:t>
      </w:r>
      <w:proofErr w:type="gramEnd"/>
      <w:r w:rsidR="00FC5FB6" w:rsidRPr="00E723C1">
        <w:t xml:space="preserve"> случају да изабрани понуђач не испуњава своје обавезе из уговора. </w:t>
      </w:r>
    </w:p>
    <w:p w:rsidR="00FC5FB6" w:rsidRPr="00E723C1" w:rsidRDefault="00FC5FB6" w:rsidP="00FC5FB6">
      <w:pPr>
        <w:jc w:val="both"/>
      </w:pPr>
    </w:p>
    <w:p w:rsidR="00FC5FB6" w:rsidRPr="00E723C1" w:rsidRDefault="00FC5FB6" w:rsidP="00FC5FB6">
      <w:pPr>
        <w:jc w:val="both"/>
      </w:pPr>
      <w:r w:rsidRPr="00E723C1">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FC5FB6" w:rsidRPr="00FC5FB6" w:rsidRDefault="00FC5FB6" w:rsidP="00FC5FB6">
      <w:pPr>
        <w:jc w:val="both"/>
        <w:rPr>
          <w:highlight w:val="yellow"/>
        </w:rPr>
      </w:pPr>
    </w:p>
    <w:p w:rsidR="00FC5FB6" w:rsidRPr="00E723C1" w:rsidRDefault="00FC5FB6" w:rsidP="00FC5FB6">
      <w:pPr>
        <w:jc w:val="both"/>
      </w:pPr>
      <w:r w:rsidRPr="00E723C1">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96790">
        <w:t>.</w:t>
      </w:r>
    </w:p>
    <w:p w:rsidR="00FC5FB6" w:rsidRPr="00E723C1" w:rsidRDefault="00FC5FB6" w:rsidP="00FC5FB6">
      <w:pPr>
        <w:jc w:val="both"/>
      </w:pPr>
      <w:r w:rsidRPr="00E723C1">
        <w:t xml:space="preserve">Понуђач је дужан да достави и </w:t>
      </w:r>
      <w:r w:rsidRPr="00E723C1">
        <w:rPr>
          <w:b/>
        </w:rPr>
        <w:t xml:space="preserve">копију извода из Регистра </w:t>
      </w:r>
      <w:r w:rsidRPr="00E723C1">
        <w:t xml:space="preserve"> </w:t>
      </w:r>
      <w:r w:rsidRPr="00E723C1">
        <w:rPr>
          <w:b/>
        </w:rPr>
        <w:t>меница и овлашћења</w:t>
      </w:r>
      <w:r w:rsidRPr="00E723C1">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C5FB6" w:rsidRPr="00E723C1" w:rsidRDefault="00FC5FB6" w:rsidP="00FC5FB6">
      <w:pPr>
        <w:jc w:val="both"/>
      </w:pPr>
      <w:proofErr w:type="gramStart"/>
      <w:r w:rsidRPr="00E723C1">
        <w:t xml:space="preserve">Средство обезбеђења траје најмање </w:t>
      </w:r>
      <w:r w:rsidRPr="00E723C1">
        <w:rPr>
          <w:bCs/>
          <w:iCs/>
        </w:rPr>
        <w:t xml:space="preserve">десет дана дуже од дана истека рока за коначно извршење </w:t>
      </w:r>
      <w:r w:rsidRPr="00E723C1">
        <w:t>обавезе понуђача која је предмет обезбеђења (извршење уговорне обавезе, истек гарантног рока и сл.).</w:t>
      </w:r>
      <w:proofErr w:type="gramEnd"/>
    </w:p>
    <w:p w:rsidR="00A878F3" w:rsidRPr="00E723C1" w:rsidRDefault="00FC5FB6" w:rsidP="00FC5FB6">
      <w:pPr>
        <w:jc w:val="both"/>
      </w:pPr>
      <w:proofErr w:type="gramStart"/>
      <w:r w:rsidRPr="00E723C1">
        <w:t>Средство обезбеђења не може се вратити понуђачу пре истека рока трајања.</w:t>
      </w:r>
      <w:proofErr w:type="gramEnd"/>
    </w:p>
    <w:p w:rsidR="00FC5FB6" w:rsidRDefault="00FC5FB6" w:rsidP="00FC5FB6">
      <w:pPr>
        <w:jc w:val="both"/>
        <w:rPr>
          <w:highlight w:val="yellow"/>
          <w:lang w:val="sr-Cyrl-CS"/>
        </w:rPr>
      </w:pPr>
    </w:p>
    <w:p w:rsidR="005D386F" w:rsidRDefault="005D386F" w:rsidP="00A878F3">
      <w:pPr>
        <w:jc w:val="both"/>
        <w:rPr>
          <w:highlight w:val="red"/>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lastRenderedPageBreak/>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EA1CFD">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5E3DBD" w:rsidRDefault="00F87167" w:rsidP="00EA1CFD">
      <w:pPr>
        <w:pStyle w:val="ListParagraph"/>
        <w:numPr>
          <w:ilvl w:val="0"/>
          <w:numId w:val="2"/>
        </w:numPr>
        <w:jc w:val="both"/>
        <w:rPr>
          <w:rFonts w:eastAsia="TimesNewRomanPSMT"/>
          <w:bCs/>
          <w:iCs/>
        </w:rPr>
      </w:pPr>
      <w:r w:rsidRPr="00FC5FB6">
        <w:rPr>
          <w:rFonts w:eastAsia="TimesNewRomanPSMT"/>
          <w:bCs/>
          <w:iCs/>
        </w:rPr>
        <w:t xml:space="preserve">путем факса, на број </w:t>
      </w:r>
      <w:r w:rsidRPr="005E3DBD">
        <w:rPr>
          <w:rFonts w:eastAsia="TimesNewRomanPSMT"/>
          <w:bCs/>
          <w:iCs/>
        </w:rPr>
        <w:t>021/487-22-</w:t>
      </w:r>
      <w:r w:rsidR="00FC5FB6" w:rsidRPr="005E3DBD">
        <w:rPr>
          <w:rFonts w:eastAsia="TimesNewRomanPSMT"/>
          <w:bCs/>
          <w:iCs/>
        </w:rPr>
        <w:t>44</w:t>
      </w:r>
      <w:r w:rsidR="00A66BD9" w:rsidRPr="005E3DBD">
        <w:rPr>
          <w:rFonts w:eastAsia="TimesNewRomanPSMT"/>
          <w:bCs/>
          <w:iCs/>
        </w:rPr>
        <w:t xml:space="preserve">, </w:t>
      </w:r>
    </w:p>
    <w:p w:rsidR="00F87167" w:rsidRPr="00FC5FB6" w:rsidRDefault="00F87167" w:rsidP="00EA1CFD">
      <w:pPr>
        <w:pStyle w:val="ListParagraph"/>
        <w:numPr>
          <w:ilvl w:val="0"/>
          <w:numId w:val="2"/>
        </w:numPr>
        <w:jc w:val="both"/>
        <w:rPr>
          <w:rFonts w:eastAsia="TimesNewRomanPSMT"/>
          <w:bCs/>
          <w:iCs/>
        </w:rPr>
      </w:pPr>
      <w:r w:rsidRPr="00FC5FB6">
        <w:rPr>
          <w:rFonts w:eastAsia="TimesNewRomanPSMT"/>
          <w:bCs/>
          <w:iCs/>
        </w:rPr>
        <w:t xml:space="preserve">електронском поштом, на адресу: </w:t>
      </w:r>
      <w:hyperlink r:id="rId11"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EA1CFD">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878F3" w:rsidRPr="000746DE" w:rsidRDefault="00A878F3" w:rsidP="00A878F3">
      <w:pPr>
        <w:jc w:val="both"/>
        <w:rPr>
          <w:rFonts w:eastAsia="TimesNewRomanPSMT"/>
          <w:b/>
          <w:bCs/>
          <w:i/>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EB1FD4">
        <w:rPr>
          <w:rFonts w:eastAsia="TimesNewRomanPSMT"/>
          <w:bCs/>
          <w:iCs/>
        </w:rPr>
        <w:t xml:space="preserve">у </w:t>
      </w:r>
      <w:r w:rsidRPr="00487D93">
        <w:rPr>
          <w:rFonts w:eastAsia="TimesNewRomanPSMT"/>
          <w:bCs/>
          <w:iCs/>
        </w:rPr>
        <w:t>тренутку закључења уговора</w:t>
      </w:r>
      <w:r w:rsidRPr="00487D93">
        <w:rPr>
          <w:rFonts w:eastAsia="TimesNewRomanPSMT"/>
          <w:bCs/>
          <w:iCs/>
          <w:color w:val="FF0000"/>
        </w:rPr>
        <w:t xml:space="preserve"> </w:t>
      </w:r>
      <w:r w:rsidRPr="00487D93">
        <w:rPr>
          <w:rFonts w:eastAsia="TimesNewRomanPSMT"/>
          <w:bCs/>
          <w:iCs/>
        </w:rPr>
        <w:t xml:space="preserve">преда наручиоцу </w:t>
      </w:r>
      <w:r w:rsidR="00487D93" w:rsidRPr="00487D93">
        <w:rPr>
          <w:rFonts w:eastAsia="TimesNewRomanPSMT"/>
          <w:bCs/>
          <w:iCs/>
        </w:rPr>
        <w:t>меницу</w:t>
      </w:r>
      <w:r w:rsidRPr="00487D93">
        <w:rPr>
          <w:rFonts w:eastAsia="TimesNewRomanPSMT"/>
          <w:bCs/>
          <w:iCs/>
        </w:rPr>
        <w:t xml:space="preserve"> за добро извршење посла, која ће</w:t>
      </w:r>
      <w:r w:rsidRPr="000746DE">
        <w:rPr>
          <w:rFonts w:eastAsia="TimesNewRomanPSMT"/>
          <w:bCs/>
          <w:iCs/>
        </w:rPr>
        <w:t xml:space="preserve"> бити са клаузулама: безусловна</w:t>
      </w:r>
      <w:r w:rsidRPr="000746DE">
        <w:rPr>
          <w:rFonts w:eastAsia="TimesNewRomanPSMT"/>
          <w:bCs/>
          <w:iCs/>
          <w:lang w:val="sr-Cyrl-CS"/>
        </w:rPr>
        <w:t xml:space="preserve"> и</w:t>
      </w:r>
      <w:r w:rsidRPr="000746DE">
        <w:rPr>
          <w:rFonts w:eastAsia="TimesNewRomanPSMT"/>
          <w:bCs/>
          <w:iCs/>
        </w:rPr>
        <w:t xml:space="preserve"> платива на први позив. Банкарска гаранција за добро извршење посла издаје се у висини </w:t>
      </w:r>
      <w:r w:rsidRPr="000746DE">
        <w:rPr>
          <w:rFonts w:eastAsia="TimesNewRomanPSMT"/>
          <w:b/>
          <w:bCs/>
          <w:iCs/>
          <w:u w:val="single"/>
        </w:rPr>
        <w:t>од 15%</w:t>
      </w:r>
      <w:proofErr w:type="gramStart"/>
      <w:r w:rsidRPr="000746DE">
        <w:rPr>
          <w:rFonts w:eastAsia="TimesNewRomanPSMT"/>
          <w:b/>
          <w:bCs/>
          <w:iCs/>
          <w:u w:val="single"/>
          <w:lang w:val="sr-Cyrl-CS"/>
        </w:rPr>
        <w:t>,</w:t>
      </w:r>
      <w:r w:rsidRPr="000746DE">
        <w:rPr>
          <w:rFonts w:eastAsia="TimesNewRomanPSMT"/>
          <w:bCs/>
          <w:iCs/>
          <w:lang w:val="sr-Cyrl-CS"/>
        </w:rPr>
        <w:t xml:space="preserve">  </w:t>
      </w:r>
      <w:r w:rsidRPr="000746DE">
        <w:rPr>
          <w:rFonts w:eastAsia="TimesNewRomanPSMT"/>
          <w:b/>
          <w:bCs/>
          <w:i/>
          <w:iCs/>
          <w:lang w:val="sr-Cyrl-CS"/>
        </w:rPr>
        <w:t>(</w:t>
      </w:r>
      <w:proofErr w:type="gramEnd"/>
      <w:r w:rsidRPr="000746DE">
        <w:rPr>
          <w:rFonts w:eastAsia="TimesNewRomanPSMT"/>
          <w:b/>
          <w:bCs/>
          <w:i/>
          <w:iCs/>
          <w:lang w:val="sr-Cyrl-CS"/>
        </w:rPr>
        <w:t>уместо 10% из тачке 12. Упутства понуђачима како да сачине понуду)</w:t>
      </w:r>
      <w:r w:rsidRPr="000746DE">
        <w:rPr>
          <w:rFonts w:eastAsia="TimesNewRomanPSMT"/>
          <w:bCs/>
          <w:iCs/>
        </w:rPr>
        <w:t xml:space="preserve"> од укупне </w:t>
      </w:r>
      <w:r w:rsidRPr="000746DE">
        <w:rPr>
          <w:rFonts w:eastAsia="TimesNewRomanPSMT"/>
          <w:bCs/>
          <w:iCs/>
        </w:rPr>
        <w:lastRenderedPageBreak/>
        <w:t xml:space="preserve">вредности уговора без ПДВ-а, са роком важности који је 30 (тридесет) дана дужи од истека рока за коначно извршење посла. </w:t>
      </w:r>
      <w:proofErr w:type="gramStart"/>
      <w:r w:rsidRPr="000746DE">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143A03" w:rsidRDefault="00A878F3" w:rsidP="00A878F3">
      <w:pPr>
        <w:jc w:val="both"/>
        <w:rPr>
          <w:b/>
          <w:bCs/>
          <w:i/>
          <w:iCs/>
          <w:lang w:val="sr-Cyrl-CS"/>
        </w:rPr>
      </w:pPr>
      <w:proofErr w:type="gramStart"/>
      <w:r w:rsidRPr="002B5E0F">
        <w:t xml:space="preserve">Избор најповољније понуде ће се извршити применом критеријума </w:t>
      </w:r>
      <w:r w:rsidR="009C505A" w:rsidRPr="00E723C1">
        <w:rPr>
          <w:b/>
          <w:bCs/>
        </w:rPr>
        <w:t>„</w:t>
      </w:r>
      <w:r w:rsidR="00C83543">
        <w:rPr>
          <w:b/>
          <w:bCs/>
          <w:lang w:val="sr-Cyrl-RS"/>
        </w:rPr>
        <w:t>најнижа понуђена цена</w:t>
      </w:r>
      <w:r w:rsidR="006D7665" w:rsidRPr="00E723C1">
        <w:rPr>
          <w:b/>
          <w:i/>
          <w:iCs/>
        </w:rPr>
        <w:t>“</w:t>
      </w:r>
      <w:r w:rsidR="000F1172" w:rsidRPr="00E723C1">
        <w:rPr>
          <w:b/>
          <w:i/>
          <w:iCs/>
        </w:rPr>
        <w:t>.</w:t>
      </w:r>
      <w:proofErr w:type="gramEnd"/>
      <w:r w:rsidRPr="000F1172">
        <w:rPr>
          <w:b/>
          <w:bCs/>
        </w:rPr>
        <w:t xml:space="preserve"> </w:t>
      </w:r>
      <w:r w:rsidR="00143A03">
        <w:rPr>
          <w:b/>
          <w:bCs/>
          <w:lang w:val="sr-Cyrl-CS"/>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C83543" w:rsidRPr="00891872" w:rsidRDefault="00C83543" w:rsidP="00C83543">
      <w:pPr>
        <w:jc w:val="both"/>
        <w:rPr>
          <w:b/>
          <w:bCs/>
          <w:iCs/>
        </w:rPr>
      </w:pPr>
      <w:proofErr w:type="gramStart"/>
      <w:r w:rsidRPr="00891872">
        <w:rPr>
          <w:iCs/>
        </w:rPr>
        <w:t>Уколико две или више понуда имају исту најнижу понуђену цену, као најповољнија биће изабрана понуда оног понуђача који понуди дужи рок одложеног плаћања.</w:t>
      </w:r>
      <w:proofErr w:type="gramEnd"/>
    </w:p>
    <w:p w:rsidR="00C83543" w:rsidRPr="00891872" w:rsidRDefault="00C83543" w:rsidP="00C83543">
      <w:pPr>
        <w:jc w:val="both"/>
        <w:rPr>
          <w:iCs/>
        </w:rPr>
      </w:pPr>
      <w:proofErr w:type="gramStart"/>
      <w:r w:rsidRPr="00891872">
        <w:rPr>
          <w:iCs/>
        </w:rPr>
        <w:t>Уколико је и то исто, као најповољнија биће изабрана понуда оног понуђача који понуди дужи гарантни рок, а уколико је и то исто, понуда понуђача који има краћи рок одзива на сервис.</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FC5FB6" w:rsidRPr="00FC5FB6"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E71BEB">
        <w:t xml:space="preserve"> </w:t>
      </w:r>
    </w:p>
    <w:p w:rsidR="00937994" w:rsidRDefault="00A878F3" w:rsidP="00F87167">
      <w:pPr>
        <w:jc w:val="both"/>
        <w:rPr>
          <w:lang w:val="sr-Cyrl-RS"/>
        </w:rPr>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r w:rsidRPr="00A878F3">
        <w:t xml:space="preserve"> </w:t>
      </w:r>
    </w:p>
    <w:p w:rsidR="00C83543" w:rsidRPr="00C83543" w:rsidRDefault="00C83543" w:rsidP="00F87167">
      <w:pPr>
        <w:jc w:val="both"/>
        <w:rPr>
          <w:lang w:val="sr-Cyrl-RS"/>
        </w:rPr>
      </w:pPr>
    </w:p>
    <w:p w:rsidR="00C83543" w:rsidRDefault="00C83543" w:rsidP="00C83543">
      <w:pPr>
        <w:jc w:val="both"/>
      </w:pPr>
      <w:r>
        <w:rPr>
          <w:b/>
        </w:rPr>
        <w:t>НАПОМЕНА</w:t>
      </w:r>
      <w:r>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C83543" w:rsidRDefault="00C83543" w:rsidP="00C83543">
      <w:pPr>
        <w:jc w:val="both"/>
      </w:pPr>
    </w:p>
    <w:p w:rsidR="00C83543" w:rsidRDefault="00C83543" w:rsidP="00C83543">
      <w:pPr>
        <w:jc w:val="both"/>
      </w:pPr>
      <w:r>
        <w:t>Уколико понуђач</w:t>
      </w:r>
      <w:proofErr w:type="gramStart"/>
      <w:r>
        <w:t>  у</w:t>
      </w:r>
      <w:proofErr w:type="gramEnd"/>
      <w:r>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C83543" w:rsidRPr="00F87167" w:rsidRDefault="00C83543" w:rsidP="00C83543">
      <w:pPr>
        <w:jc w:val="both"/>
      </w:pPr>
    </w:p>
    <w:p w:rsidR="00B60424" w:rsidRDefault="00B60424">
      <w:pPr>
        <w:rPr>
          <w:noProof/>
        </w:rPr>
      </w:pPr>
      <w:r>
        <w:rPr>
          <w:noProof/>
        </w:rPr>
        <w:br w:type="page"/>
      </w:r>
    </w:p>
    <w:p w:rsidR="002D5B2C" w:rsidRPr="00F87167" w:rsidRDefault="002D5B2C" w:rsidP="00EA1CFD">
      <w:pPr>
        <w:pStyle w:val="Heading2"/>
        <w:numPr>
          <w:ilvl w:val="0"/>
          <w:numId w:val="4"/>
        </w:numPr>
        <w:rPr>
          <w:noProof/>
        </w:rPr>
      </w:pPr>
      <w:bookmarkStart w:id="14" w:name="_Toc367178991"/>
      <w:r w:rsidRPr="00F87167">
        <w:rPr>
          <w:noProof/>
        </w:rPr>
        <w:lastRenderedPageBreak/>
        <w:t>ИЗЈАВА О НЕЗАВИСНОЈ ПОНУДИ</w:t>
      </w:r>
      <w:bookmarkEnd w:id="1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D97995" w:rsidRDefault="002D5B2C" w:rsidP="00D97995">
      <w:pPr>
        <w:pStyle w:val="Footer"/>
        <w:tabs>
          <w:tab w:val="left" w:pos="720"/>
        </w:tabs>
        <w:rPr>
          <w:noProof/>
          <w:lang w:val="ru-RU"/>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D97995">
        <w:t>у</w:t>
      </w:r>
      <w:r w:rsidR="00D97995">
        <w:rPr>
          <w:lang w:val="sr-Cyrl-RS"/>
        </w:rPr>
        <w:t xml:space="preserve"> </w:t>
      </w:r>
      <w:r w:rsidR="00A23F31" w:rsidRPr="00F87167">
        <w:t>поступку јавне набавке</w:t>
      </w:r>
      <w:r w:rsidR="00D97995">
        <w:rPr>
          <w:lang w:val="sr-Cyrl-RS"/>
        </w:rPr>
        <w:t>:</w:t>
      </w:r>
      <w:r w:rsidR="00A23F31" w:rsidRPr="00F87167">
        <w:t xml:space="preserve"> </w:t>
      </w:r>
      <w:r w:rsidR="00D97995" w:rsidRPr="00397C25">
        <w:rPr>
          <w:noProof/>
          <w:lang w:val="ru-RU"/>
        </w:rPr>
        <w:t xml:space="preserve">Сервисирање </w:t>
      </w:r>
      <w:r w:rsidR="00D97995" w:rsidRPr="00397C25">
        <w:rPr>
          <w:noProof/>
          <w:lang w:val="sr-Cyrl-RS"/>
        </w:rPr>
        <w:t>медицинск</w:t>
      </w:r>
      <w:r w:rsidR="00D97995">
        <w:rPr>
          <w:noProof/>
          <w:lang w:val="sr-Latn-RS"/>
        </w:rPr>
        <w:t>e o</w:t>
      </w:r>
      <w:r w:rsidR="00D97995">
        <w:rPr>
          <w:noProof/>
          <w:lang w:val="sr-Cyrl-RS"/>
        </w:rPr>
        <w:t>преме</w:t>
      </w:r>
      <w:r w:rsidR="00D97995" w:rsidRPr="00397C25">
        <w:rPr>
          <w:noProof/>
          <w:lang w:val="sr-Cyrl-RS"/>
        </w:rPr>
        <w:t xml:space="preserve">  </w:t>
      </w:r>
      <w:r w:rsidR="00D97995" w:rsidRPr="00397C25">
        <w:rPr>
          <w:noProof/>
          <w:lang w:val="ru-RU"/>
        </w:rPr>
        <w:t>произвођача «</w:t>
      </w:r>
      <w:r w:rsidR="00D97995">
        <w:rPr>
          <w:noProof/>
          <w:lang w:val="sr-Latn-RS"/>
        </w:rPr>
        <w:t>Coviden</w:t>
      </w:r>
      <w:r w:rsidR="00D97995" w:rsidRPr="00397C25">
        <w:rPr>
          <w:noProof/>
          <w:lang w:val="ru-RU"/>
        </w:rPr>
        <w:t>» за потребе Клиничког центра Војводине</w:t>
      </w:r>
      <w:r w:rsidR="00D97995">
        <w:rPr>
          <w:noProof/>
          <w:lang w:val="ru-RU"/>
        </w:rPr>
        <w:t>,</w:t>
      </w:r>
      <w:r w:rsidR="00A23F31" w:rsidRPr="00F87167">
        <w:rPr>
          <w:i/>
          <w:lang w:val="sr-Cyrl-CS"/>
        </w:rPr>
        <w:t xml:space="preserve"> </w:t>
      </w:r>
      <w:r w:rsidR="00A23F31" w:rsidRPr="00F87167">
        <w:rPr>
          <w:lang w:val="sr-Cyrl-CS"/>
        </w:rPr>
        <w:t>б</w:t>
      </w:r>
      <w:r w:rsidR="00A23F31" w:rsidRPr="00F87167">
        <w:t xml:space="preserve">р. </w:t>
      </w:r>
      <w:r w:rsidR="00D97995">
        <w:rPr>
          <w:lang w:val="sr-Cyrl-RS"/>
        </w:rPr>
        <w:t>20</w:t>
      </w:r>
      <w:r w:rsidR="00321DA7">
        <w:rPr>
          <w:lang w:val="sr-Cyrl-RS"/>
        </w:rPr>
        <w:t>5</w:t>
      </w:r>
      <w:r w:rsidR="00D97995">
        <w:rPr>
          <w:lang w:val="sr-Cyrl-RS"/>
        </w:rPr>
        <w:t>-13-П</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D97995">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F49A7"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EA1CFD">
      <w:pPr>
        <w:pStyle w:val="Heading2"/>
        <w:numPr>
          <w:ilvl w:val="0"/>
          <w:numId w:val="4"/>
        </w:numPr>
      </w:pPr>
      <w:bookmarkStart w:id="15" w:name="_Toc367178992"/>
      <w:r w:rsidRPr="00F87167">
        <w:lastRenderedPageBreak/>
        <w:t>ОБРАЗАЦ ИЗЈАВЕ О ПОШТОВАЊУ ОБАВЕЗА</w:t>
      </w:r>
      <w:bookmarkEnd w:id="15"/>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6E1861" w:rsidRPr="006E1861">
        <w:t xml:space="preserve"> </w:t>
      </w:r>
      <w:r w:rsidR="006E1861" w:rsidRPr="00F87167">
        <w:t>у поступку јавне набавке</w:t>
      </w:r>
      <w:r w:rsidR="006E1861">
        <w:rPr>
          <w:lang w:val="sr-Cyrl-RS"/>
        </w:rPr>
        <w:t>:</w:t>
      </w:r>
      <w:r w:rsidR="00EA647C" w:rsidRPr="00F87167">
        <w:t xml:space="preserve"> </w:t>
      </w:r>
      <w:r w:rsidR="006E1861" w:rsidRPr="00397C25">
        <w:rPr>
          <w:noProof/>
          <w:lang w:val="ru-RU"/>
        </w:rPr>
        <w:t xml:space="preserve">Сервисирање </w:t>
      </w:r>
      <w:r w:rsidR="006E1861" w:rsidRPr="00397C25">
        <w:rPr>
          <w:noProof/>
          <w:lang w:val="sr-Cyrl-RS"/>
        </w:rPr>
        <w:t>медицинск</w:t>
      </w:r>
      <w:r w:rsidR="006E1861">
        <w:rPr>
          <w:noProof/>
          <w:lang w:val="sr-Latn-RS"/>
        </w:rPr>
        <w:t>e o</w:t>
      </w:r>
      <w:r w:rsidR="006E1861">
        <w:rPr>
          <w:noProof/>
          <w:lang w:val="sr-Cyrl-RS"/>
        </w:rPr>
        <w:t>преме</w:t>
      </w:r>
      <w:r w:rsidR="006E1861" w:rsidRPr="00397C25">
        <w:rPr>
          <w:noProof/>
          <w:lang w:val="sr-Cyrl-RS"/>
        </w:rPr>
        <w:t xml:space="preserve">  </w:t>
      </w:r>
      <w:r w:rsidR="006E1861" w:rsidRPr="00397C25">
        <w:rPr>
          <w:noProof/>
          <w:lang w:val="ru-RU"/>
        </w:rPr>
        <w:t>произвођача «</w:t>
      </w:r>
      <w:r w:rsidR="006E1861">
        <w:rPr>
          <w:noProof/>
          <w:lang w:val="sr-Latn-RS"/>
        </w:rPr>
        <w:t>Coviden</w:t>
      </w:r>
      <w:r w:rsidR="006E1861" w:rsidRPr="00397C25">
        <w:rPr>
          <w:noProof/>
          <w:lang w:val="ru-RU"/>
        </w:rPr>
        <w:t>» за потребе Клиничког центра Војводине</w:t>
      </w:r>
      <w:r w:rsidR="006E1861">
        <w:rPr>
          <w:noProof/>
          <w:lang w:val="ru-RU"/>
        </w:rPr>
        <w:t>,</w:t>
      </w:r>
      <w:r w:rsidR="006E1861" w:rsidRPr="00F87167">
        <w:rPr>
          <w:i/>
          <w:lang w:val="sr-Cyrl-CS"/>
        </w:rPr>
        <w:t xml:space="preserve"> </w:t>
      </w:r>
      <w:r w:rsidR="006E1861" w:rsidRPr="00F87167">
        <w:rPr>
          <w:lang w:val="sr-Cyrl-CS"/>
        </w:rPr>
        <w:t>б</w:t>
      </w:r>
      <w:r w:rsidR="006E1861" w:rsidRPr="00F87167">
        <w:t xml:space="preserve">р. </w:t>
      </w:r>
      <w:r w:rsidR="006E1861">
        <w:rPr>
          <w:lang w:val="sr-Cyrl-RS"/>
        </w:rPr>
        <w:t>20</w:t>
      </w:r>
      <w:r w:rsidR="00321DA7">
        <w:rPr>
          <w:lang w:val="sr-Cyrl-RS"/>
        </w:rPr>
        <w:t>5</w:t>
      </w:r>
      <w:r w:rsidR="006E1861">
        <w:rPr>
          <w:lang w:val="sr-Cyrl-RS"/>
        </w:rPr>
        <w:t>-13-П</w:t>
      </w:r>
      <w:r w:rsidR="006E1861" w:rsidRPr="00F87167">
        <w:t xml:space="preserve">, </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F49A7"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EA1CFD">
      <w:pPr>
        <w:pStyle w:val="Heading2"/>
        <w:numPr>
          <w:ilvl w:val="0"/>
          <w:numId w:val="4"/>
        </w:numPr>
        <w:rPr>
          <w:noProof/>
        </w:rPr>
      </w:pPr>
      <w:bookmarkStart w:id="16" w:name="_Toc367178993"/>
      <w:r w:rsidRPr="002D5B2C">
        <w:rPr>
          <w:noProof/>
        </w:rPr>
        <w:lastRenderedPageBreak/>
        <w:t>ОБРАЗАЦ СТРУКТУРЕ ПОНУЂЕНЕ ЦЕНЕ</w:t>
      </w:r>
      <w:bookmarkEnd w:id="16"/>
    </w:p>
    <w:p w:rsidR="00B819C7" w:rsidRPr="002D5B2C" w:rsidRDefault="00B819C7" w:rsidP="00B819C7">
      <w:pPr>
        <w:jc w:val="center"/>
        <w:rPr>
          <w:b/>
          <w:noProof/>
        </w:rPr>
      </w:pPr>
      <w:r w:rsidRPr="002D5B2C">
        <w:rPr>
          <w:b/>
          <w:noProof/>
        </w:rPr>
        <w:t>(са упутством о попуњавању)</w:t>
      </w:r>
    </w:p>
    <w:p w:rsidR="00143A03" w:rsidRDefault="00143A03" w:rsidP="00143A03">
      <w:pPr>
        <w:ind w:left="2160"/>
        <w:rPr>
          <w:noProof/>
          <w:lang w:val="sr-Latn-CS"/>
        </w:rPr>
      </w:pPr>
      <w:r>
        <w:rPr>
          <w:noProof/>
        </w:rPr>
        <w:t xml:space="preserve"> ( за сваку ставку  појединачно исказати)</w:t>
      </w:r>
    </w:p>
    <w:p w:rsidR="00143A03" w:rsidRPr="00A31A84" w:rsidRDefault="00143A03" w:rsidP="00143A03">
      <w:pPr>
        <w:ind w:firstLine="720"/>
        <w:jc w:val="center"/>
        <w:rPr>
          <w:noProof/>
          <w:lang w:val="sr-Latn-CS"/>
        </w:rPr>
      </w:pPr>
    </w:p>
    <w:tbl>
      <w:tblPr>
        <w:tblStyle w:val="TableGrid"/>
        <w:tblW w:w="9360" w:type="dxa"/>
        <w:tblInd w:w="-72" w:type="dxa"/>
        <w:tblLayout w:type="fixed"/>
        <w:tblLook w:val="04A0" w:firstRow="1" w:lastRow="0" w:firstColumn="1" w:lastColumn="0" w:noHBand="0" w:noVBand="1"/>
      </w:tblPr>
      <w:tblGrid>
        <w:gridCol w:w="1173"/>
        <w:gridCol w:w="1275"/>
        <w:gridCol w:w="1276"/>
        <w:gridCol w:w="1134"/>
        <w:gridCol w:w="1134"/>
        <w:gridCol w:w="668"/>
        <w:gridCol w:w="360"/>
        <w:gridCol w:w="900"/>
        <w:gridCol w:w="360"/>
        <w:gridCol w:w="720"/>
        <w:gridCol w:w="360"/>
      </w:tblGrid>
      <w:tr w:rsidR="00143A03" w:rsidTr="00143A03">
        <w:trPr>
          <w:trHeight w:val="822"/>
        </w:trPr>
        <w:tc>
          <w:tcPr>
            <w:tcW w:w="1173" w:type="dxa"/>
            <w:vMerge w:val="restart"/>
          </w:tcPr>
          <w:p w:rsidR="00143A03" w:rsidRPr="000E5D0E" w:rsidRDefault="00143A03" w:rsidP="00143A03">
            <w:pPr>
              <w:jc w:val="center"/>
              <w:rPr>
                <w:noProof/>
                <w:sz w:val="22"/>
                <w:szCs w:val="22"/>
              </w:rPr>
            </w:pPr>
            <w:r>
              <w:rPr>
                <w:noProof/>
                <w:sz w:val="22"/>
                <w:szCs w:val="22"/>
              </w:rPr>
              <w:t>Редни б</w:t>
            </w:r>
            <w:r w:rsidRPr="000E5D0E">
              <w:rPr>
                <w:noProof/>
                <w:sz w:val="22"/>
                <w:szCs w:val="22"/>
              </w:rPr>
              <w:t>р ставке</w:t>
            </w:r>
          </w:p>
          <w:p w:rsidR="00143A03" w:rsidRDefault="00143A03" w:rsidP="00143A03">
            <w:pPr>
              <w:pStyle w:val="ListParagraph"/>
              <w:spacing w:before="100" w:beforeAutospacing="1" w:line="210" w:lineRule="atLeast"/>
              <w:ind w:left="0"/>
              <w:jc w:val="center"/>
              <w:rPr>
                <w:b/>
                <w:noProof/>
              </w:rPr>
            </w:pPr>
            <w:r w:rsidRPr="000E5D0E">
              <w:rPr>
                <w:noProof/>
                <w:sz w:val="22"/>
                <w:szCs w:val="22"/>
              </w:rPr>
              <w:t>из Обрасца понуде</w:t>
            </w:r>
            <w:r>
              <w:rPr>
                <w:b/>
                <w:noProof/>
              </w:rPr>
              <w:t xml:space="preserve"> </w:t>
            </w:r>
          </w:p>
        </w:tc>
        <w:tc>
          <w:tcPr>
            <w:tcW w:w="1275" w:type="dxa"/>
            <w:vMerge w:val="restart"/>
          </w:tcPr>
          <w:p w:rsidR="00143A03" w:rsidRDefault="00143A03" w:rsidP="00143A03">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143A03" w:rsidRDefault="00143A03" w:rsidP="00143A03">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143A03" w:rsidRDefault="00143A03" w:rsidP="00143A03">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143A03" w:rsidRDefault="00143A03" w:rsidP="00143A03">
            <w:pPr>
              <w:pStyle w:val="ListParagraph"/>
              <w:spacing w:before="100" w:beforeAutospacing="1" w:line="210" w:lineRule="atLeast"/>
              <w:ind w:left="0"/>
              <w:jc w:val="center"/>
              <w:rPr>
                <w:b/>
                <w:noProof/>
              </w:rPr>
            </w:pPr>
            <w:r>
              <w:rPr>
                <w:b/>
                <w:noProof/>
              </w:rPr>
              <w:t>Укупна цена са ПДВ-ом</w:t>
            </w:r>
          </w:p>
        </w:tc>
        <w:tc>
          <w:tcPr>
            <w:tcW w:w="3368" w:type="dxa"/>
            <w:gridSpan w:val="6"/>
          </w:tcPr>
          <w:p w:rsidR="00143A03" w:rsidRDefault="00143A03" w:rsidP="00143A03">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143A03" w:rsidTr="00143A03">
        <w:trPr>
          <w:trHeight w:val="444"/>
        </w:trPr>
        <w:tc>
          <w:tcPr>
            <w:tcW w:w="1173" w:type="dxa"/>
            <w:vMerge/>
          </w:tcPr>
          <w:p w:rsidR="00143A03" w:rsidRDefault="00143A03" w:rsidP="00143A03">
            <w:pPr>
              <w:pStyle w:val="ListParagraph"/>
              <w:spacing w:before="100" w:beforeAutospacing="1" w:line="210" w:lineRule="atLeast"/>
              <w:ind w:left="0"/>
              <w:jc w:val="center"/>
              <w:rPr>
                <w:b/>
                <w:noProof/>
              </w:rPr>
            </w:pPr>
          </w:p>
        </w:tc>
        <w:tc>
          <w:tcPr>
            <w:tcW w:w="1275" w:type="dxa"/>
            <w:vMerge/>
          </w:tcPr>
          <w:p w:rsidR="00143A03" w:rsidRDefault="00143A03" w:rsidP="00143A03">
            <w:pPr>
              <w:pStyle w:val="ListParagraph"/>
              <w:spacing w:before="100" w:beforeAutospacing="1" w:line="210" w:lineRule="atLeast"/>
              <w:ind w:left="0"/>
              <w:jc w:val="center"/>
              <w:rPr>
                <w:b/>
                <w:noProof/>
              </w:rPr>
            </w:pPr>
          </w:p>
        </w:tc>
        <w:tc>
          <w:tcPr>
            <w:tcW w:w="1276" w:type="dxa"/>
            <w:vMerge/>
          </w:tcPr>
          <w:p w:rsidR="00143A03" w:rsidRDefault="00143A03" w:rsidP="00143A03">
            <w:pPr>
              <w:pStyle w:val="ListParagraph"/>
              <w:spacing w:before="100" w:beforeAutospacing="1" w:line="210" w:lineRule="atLeast"/>
              <w:ind w:left="0"/>
              <w:jc w:val="center"/>
              <w:rPr>
                <w:b/>
                <w:noProof/>
              </w:rPr>
            </w:pPr>
          </w:p>
        </w:tc>
        <w:tc>
          <w:tcPr>
            <w:tcW w:w="1134" w:type="dxa"/>
            <w:vMerge/>
          </w:tcPr>
          <w:p w:rsidR="00143A03" w:rsidRDefault="00143A03" w:rsidP="00143A03">
            <w:pPr>
              <w:pStyle w:val="ListParagraph"/>
              <w:spacing w:before="100" w:beforeAutospacing="1" w:line="210" w:lineRule="atLeast"/>
              <w:ind w:left="0"/>
              <w:jc w:val="center"/>
              <w:rPr>
                <w:b/>
                <w:noProof/>
              </w:rPr>
            </w:pPr>
          </w:p>
        </w:tc>
        <w:tc>
          <w:tcPr>
            <w:tcW w:w="1134" w:type="dxa"/>
            <w:vMerge/>
          </w:tcPr>
          <w:p w:rsidR="00143A03" w:rsidRDefault="00143A03" w:rsidP="00143A03">
            <w:pPr>
              <w:pStyle w:val="ListParagraph"/>
              <w:spacing w:before="100" w:beforeAutospacing="1" w:line="210" w:lineRule="atLeast"/>
              <w:ind w:left="0"/>
              <w:jc w:val="center"/>
              <w:rPr>
                <w:b/>
                <w:noProof/>
              </w:rPr>
            </w:pPr>
          </w:p>
        </w:tc>
        <w:tc>
          <w:tcPr>
            <w:tcW w:w="1028" w:type="dxa"/>
            <w:gridSpan w:val="2"/>
          </w:tcPr>
          <w:p w:rsidR="00143A03" w:rsidRDefault="00143A03" w:rsidP="00143A03">
            <w:pPr>
              <w:pStyle w:val="ListParagraph"/>
              <w:spacing w:before="100" w:beforeAutospacing="1" w:line="210" w:lineRule="atLeast"/>
              <w:ind w:left="0"/>
              <w:jc w:val="center"/>
              <w:rPr>
                <w:b/>
                <w:noProof/>
              </w:rPr>
            </w:pPr>
          </w:p>
        </w:tc>
        <w:tc>
          <w:tcPr>
            <w:tcW w:w="1260" w:type="dxa"/>
            <w:gridSpan w:val="2"/>
          </w:tcPr>
          <w:p w:rsidR="00143A03" w:rsidRDefault="00143A03" w:rsidP="00143A03">
            <w:pPr>
              <w:pStyle w:val="ListParagraph"/>
              <w:spacing w:before="100" w:beforeAutospacing="1" w:line="210" w:lineRule="atLeast"/>
              <w:ind w:left="0"/>
              <w:jc w:val="center"/>
              <w:rPr>
                <w:b/>
                <w:noProof/>
              </w:rPr>
            </w:pPr>
          </w:p>
        </w:tc>
        <w:tc>
          <w:tcPr>
            <w:tcW w:w="1080" w:type="dxa"/>
            <w:gridSpan w:val="2"/>
          </w:tcPr>
          <w:p w:rsidR="00143A03" w:rsidRDefault="00143A03" w:rsidP="00143A03">
            <w:pPr>
              <w:pStyle w:val="ListParagraph"/>
              <w:spacing w:before="100" w:beforeAutospacing="1" w:line="210" w:lineRule="atLeast"/>
              <w:ind w:left="0"/>
              <w:jc w:val="center"/>
              <w:rPr>
                <w:b/>
                <w:noProof/>
              </w:rPr>
            </w:pPr>
          </w:p>
        </w:tc>
      </w:tr>
      <w:tr w:rsidR="00143A03" w:rsidRPr="00B0520B" w:rsidTr="00143A03">
        <w:tc>
          <w:tcPr>
            <w:tcW w:w="1173" w:type="dxa"/>
          </w:tcPr>
          <w:p w:rsidR="00143A03" w:rsidRPr="00B0520B" w:rsidRDefault="00143A03" w:rsidP="00143A03">
            <w:pPr>
              <w:pStyle w:val="ListParagraph"/>
              <w:spacing w:before="100" w:beforeAutospacing="1" w:line="210" w:lineRule="atLeast"/>
              <w:ind w:left="0"/>
              <w:jc w:val="center"/>
              <w:rPr>
                <w:b/>
                <w:noProof/>
                <w:sz w:val="20"/>
                <w:szCs w:val="20"/>
                <w:lang w:val="sr-Latn-CS"/>
              </w:rPr>
            </w:pPr>
            <w:r w:rsidRPr="00B0520B">
              <w:rPr>
                <w:b/>
                <w:noProof/>
                <w:sz w:val="20"/>
                <w:szCs w:val="20"/>
                <w:lang w:val="sr-Latn-CS"/>
              </w:rPr>
              <w:t>1</w:t>
            </w:r>
          </w:p>
        </w:tc>
        <w:tc>
          <w:tcPr>
            <w:tcW w:w="1275"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2</w:t>
            </w:r>
          </w:p>
        </w:tc>
        <w:tc>
          <w:tcPr>
            <w:tcW w:w="1276"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3</w:t>
            </w:r>
          </w:p>
        </w:tc>
        <w:tc>
          <w:tcPr>
            <w:tcW w:w="1134"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4</w:t>
            </w:r>
          </w:p>
        </w:tc>
        <w:tc>
          <w:tcPr>
            <w:tcW w:w="1134"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5</w:t>
            </w:r>
          </w:p>
        </w:tc>
        <w:tc>
          <w:tcPr>
            <w:tcW w:w="668"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6</w:t>
            </w:r>
          </w:p>
        </w:tc>
        <w:tc>
          <w:tcPr>
            <w:tcW w:w="360" w:type="dxa"/>
          </w:tcPr>
          <w:p w:rsidR="00143A03" w:rsidRPr="00B0520B" w:rsidRDefault="00143A03" w:rsidP="00143A03">
            <w:pPr>
              <w:pStyle w:val="ListParagraph"/>
              <w:spacing w:before="100" w:beforeAutospacing="1" w:line="210" w:lineRule="atLeast"/>
              <w:ind w:left="0"/>
              <w:jc w:val="center"/>
              <w:rPr>
                <w:b/>
                <w:noProof/>
                <w:sz w:val="20"/>
                <w:szCs w:val="20"/>
              </w:rPr>
            </w:pPr>
            <w:r>
              <w:rPr>
                <w:b/>
                <w:noProof/>
                <w:sz w:val="20"/>
                <w:szCs w:val="20"/>
              </w:rPr>
              <w:t>%</w:t>
            </w:r>
          </w:p>
        </w:tc>
        <w:tc>
          <w:tcPr>
            <w:tcW w:w="900"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7</w:t>
            </w:r>
          </w:p>
        </w:tc>
        <w:tc>
          <w:tcPr>
            <w:tcW w:w="360" w:type="dxa"/>
          </w:tcPr>
          <w:p w:rsidR="00143A03" w:rsidRPr="00B0520B" w:rsidRDefault="00143A03" w:rsidP="00143A03">
            <w:pPr>
              <w:pStyle w:val="ListParagraph"/>
              <w:spacing w:before="100" w:beforeAutospacing="1" w:line="210" w:lineRule="atLeast"/>
              <w:ind w:left="0"/>
              <w:jc w:val="center"/>
              <w:rPr>
                <w:b/>
                <w:noProof/>
                <w:sz w:val="20"/>
                <w:szCs w:val="20"/>
              </w:rPr>
            </w:pPr>
            <w:r>
              <w:rPr>
                <w:b/>
                <w:noProof/>
                <w:sz w:val="20"/>
                <w:szCs w:val="20"/>
              </w:rPr>
              <w:t>%</w:t>
            </w:r>
          </w:p>
        </w:tc>
        <w:tc>
          <w:tcPr>
            <w:tcW w:w="720" w:type="dxa"/>
          </w:tcPr>
          <w:p w:rsidR="00143A03" w:rsidRPr="00B0520B" w:rsidRDefault="00143A03" w:rsidP="00143A03">
            <w:pPr>
              <w:pStyle w:val="ListParagraph"/>
              <w:spacing w:before="100" w:beforeAutospacing="1" w:line="210" w:lineRule="atLeast"/>
              <w:ind w:left="0"/>
              <w:jc w:val="center"/>
              <w:rPr>
                <w:b/>
                <w:noProof/>
                <w:sz w:val="20"/>
                <w:szCs w:val="20"/>
              </w:rPr>
            </w:pPr>
            <w:r w:rsidRPr="00B0520B">
              <w:rPr>
                <w:b/>
                <w:noProof/>
                <w:sz w:val="20"/>
                <w:szCs w:val="20"/>
              </w:rPr>
              <w:t>8</w:t>
            </w:r>
          </w:p>
        </w:tc>
        <w:tc>
          <w:tcPr>
            <w:tcW w:w="360" w:type="dxa"/>
          </w:tcPr>
          <w:p w:rsidR="00143A03" w:rsidRPr="00B0520B" w:rsidRDefault="00143A03" w:rsidP="00143A03">
            <w:pPr>
              <w:pStyle w:val="ListParagraph"/>
              <w:spacing w:before="100" w:beforeAutospacing="1" w:line="210" w:lineRule="atLeast"/>
              <w:ind w:left="0"/>
              <w:jc w:val="center"/>
              <w:rPr>
                <w:b/>
                <w:noProof/>
                <w:sz w:val="20"/>
                <w:szCs w:val="20"/>
              </w:rPr>
            </w:pPr>
            <w:r>
              <w:rPr>
                <w:b/>
                <w:noProof/>
                <w:sz w:val="20"/>
                <w:szCs w:val="20"/>
              </w:rPr>
              <w:t>%</w:t>
            </w: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1</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2</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3</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4</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5</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6</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7</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8</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9</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r w:rsidR="00143A03" w:rsidTr="00143A03">
        <w:tc>
          <w:tcPr>
            <w:tcW w:w="1173" w:type="dxa"/>
          </w:tcPr>
          <w:p w:rsidR="00143A03" w:rsidRDefault="00143A03" w:rsidP="00143A03">
            <w:pPr>
              <w:pStyle w:val="ListParagraph"/>
              <w:spacing w:before="100" w:beforeAutospacing="1" w:line="210" w:lineRule="atLeast"/>
              <w:ind w:left="0"/>
              <w:jc w:val="center"/>
              <w:rPr>
                <w:b/>
                <w:noProof/>
              </w:rPr>
            </w:pPr>
            <w:r>
              <w:rPr>
                <w:b/>
                <w:noProof/>
              </w:rPr>
              <w:t>10</w:t>
            </w:r>
          </w:p>
        </w:tc>
        <w:tc>
          <w:tcPr>
            <w:tcW w:w="1275" w:type="dxa"/>
          </w:tcPr>
          <w:p w:rsidR="00143A03" w:rsidRDefault="00143A03" w:rsidP="00143A03">
            <w:pPr>
              <w:pStyle w:val="ListParagraph"/>
              <w:spacing w:before="100" w:beforeAutospacing="1" w:line="210" w:lineRule="atLeast"/>
              <w:ind w:left="0"/>
              <w:jc w:val="center"/>
              <w:rPr>
                <w:b/>
                <w:noProof/>
              </w:rPr>
            </w:pPr>
          </w:p>
        </w:tc>
        <w:tc>
          <w:tcPr>
            <w:tcW w:w="1276"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1134" w:type="dxa"/>
          </w:tcPr>
          <w:p w:rsidR="00143A03" w:rsidRDefault="00143A03" w:rsidP="00143A03">
            <w:pPr>
              <w:pStyle w:val="ListParagraph"/>
              <w:spacing w:before="100" w:beforeAutospacing="1" w:line="210" w:lineRule="atLeast"/>
              <w:ind w:left="0"/>
              <w:jc w:val="center"/>
              <w:rPr>
                <w:b/>
                <w:noProof/>
              </w:rPr>
            </w:pPr>
          </w:p>
        </w:tc>
        <w:tc>
          <w:tcPr>
            <w:tcW w:w="668"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90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c>
          <w:tcPr>
            <w:tcW w:w="720" w:type="dxa"/>
          </w:tcPr>
          <w:p w:rsidR="00143A03" w:rsidRDefault="00143A03" w:rsidP="00143A03">
            <w:pPr>
              <w:pStyle w:val="ListParagraph"/>
              <w:spacing w:before="100" w:beforeAutospacing="1" w:line="210" w:lineRule="atLeast"/>
              <w:ind w:left="0"/>
              <w:jc w:val="center"/>
              <w:rPr>
                <w:b/>
                <w:noProof/>
              </w:rPr>
            </w:pPr>
          </w:p>
        </w:tc>
        <w:tc>
          <w:tcPr>
            <w:tcW w:w="360" w:type="dxa"/>
          </w:tcPr>
          <w:p w:rsidR="00143A03" w:rsidRDefault="00143A03" w:rsidP="00143A03">
            <w:pPr>
              <w:pStyle w:val="ListParagraph"/>
              <w:spacing w:before="100" w:beforeAutospacing="1" w:line="210" w:lineRule="atLeast"/>
              <w:ind w:left="0"/>
              <w:jc w:val="center"/>
              <w:rPr>
                <w:b/>
                <w:noProof/>
              </w:rPr>
            </w:pPr>
          </w:p>
        </w:tc>
      </w:tr>
    </w:tbl>
    <w:p w:rsidR="00143A03" w:rsidRDefault="00143A03" w:rsidP="00143A03">
      <w:pPr>
        <w:rPr>
          <w:b/>
          <w:lang w:val="sr-Cyrl-RS"/>
        </w:rPr>
      </w:pPr>
    </w:p>
    <w:p w:rsidR="00C83543" w:rsidRDefault="00C83543" w:rsidP="00143A03">
      <w:pPr>
        <w:rPr>
          <w:b/>
          <w:lang w:val="sr-Cyrl-RS"/>
        </w:rPr>
      </w:pPr>
    </w:p>
    <w:p w:rsidR="00C83543" w:rsidRPr="00C83543" w:rsidRDefault="00C83543" w:rsidP="00143A03">
      <w:pPr>
        <w:rPr>
          <w:b/>
          <w:lang w:val="sr-Cyrl-RS"/>
        </w:rPr>
      </w:pPr>
    </w:p>
    <w:p w:rsidR="00C83543" w:rsidRPr="002D5B2C" w:rsidRDefault="00C83543" w:rsidP="00C83543">
      <w:pPr>
        <w:jc w:val="both"/>
        <w:rPr>
          <w:noProof/>
          <w:u w:val="single"/>
        </w:rPr>
      </w:pPr>
      <w:r w:rsidRPr="002D5B2C">
        <w:rPr>
          <w:noProof/>
          <w:u w:val="single"/>
        </w:rPr>
        <w:t>Напомена:</w:t>
      </w:r>
    </w:p>
    <w:p w:rsidR="00C83543" w:rsidRPr="001F3061" w:rsidRDefault="00C83543" w:rsidP="00C83543">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w:t>
      </w:r>
    </w:p>
    <w:p w:rsidR="00C83543" w:rsidRDefault="00C83543" w:rsidP="00C83543">
      <w:pPr>
        <w:pStyle w:val="ListParagraph"/>
        <w:numPr>
          <w:ilvl w:val="0"/>
          <w:numId w:val="2"/>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143A03" w:rsidRDefault="00143A03" w:rsidP="00C83543">
      <w:pPr>
        <w:pStyle w:val="ListParagraph"/>
        <w:ind w:left="360"/>
        <w:rPr>
          <w:noProof/>
        </w:rPr>
      </w:pPr>
    </w:p>
    <w:tbl>
      <w:tblPr>
        <w:tblStyle w:val="TableGrid"/>
        <w:tblpPr w:leftFromText="180" w:rightFromText="180" w:vertAnchor="text" w:horzAnchor="margin" w:tblpXSpec="center" w:tblpY="69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143A03" w:rsidRPr="008B7475" w:rsidTr="00143A03">
        <w:trPr>
          <w:trHeight w:val="312"/>
        </w:trPr>
        <w:tc>
          <w:tcPr>
            <w:tcW w:w="4057" w:type="dxa"/>
            <w:tcBorders>
              <w:bottom w:val="single" w:sz="4" w:space="0" w:color="auto"/>
            </w:tcBorders>
          </w:tcPr>
          <w:p w:rsidR="00143A03" w:rsidRPr="008B7475" w:rsidRDefault="00143A03" w:rsidP="00143A03">
            <w:pPr>
              <w:rPr>
                <w:noProof/>
                <w:highlight w:val="yellow"/>
              </w:rPr>
            </w:pPr>
          </w:p>
        </w:tc>
        <w:tc>
          <w:tcPr>
            <w:tcW w:w="3338" w:type="dxa"/>
          </w:tcPr>
          <w:p w:rsidR="00143A03" w:rsidRPr="008B7475" w:rsidRDefault="00143A03" w:rsidP="00143A03">
            <w:pPr>
              <w:rPr>
                <w:noProof/>
                <w:highlight w:val="yellow"/>
              </w:rPr>
            </w:pPr>
          </w:p>
        </w:tc>
        <w:tc>
          <w:tcPr>
            <w:tcW w:w="3061" w:type="dxa"/>
            <w:tcBorders>
              <w:bottom w:val="single" w:sz="4" w:space="0" w:color="auto"/>
            </w:tcBorders>
          </w:tcPr>
          <w:p w:rsidR="00143A03" w:rsidRPr="008B7475" w:rsidRDefault="00143A03" w:rsidP="00143A03">
            <w:pPr>
              <w:rPr>
                <w:noProof/>
                <w:highlight w:val="yellow"/>
              </w:rPr>
            </w:pPr>
          </w:p>
        </w:tc>
      </w:tr>
      <w:tr w:rsidR="00143A03" w:rsidRPr="008B7475" w:rsidTr="00143A03">
        <w:trPr>
          <w:trHeight w:val="293"/>
        </w:trPr>
        <w:tc>
          <w:tcPr>
            <w:tcW w:w="4057" w:type="dxa"/>
            <w:tcBorders>
              <w:top w:val="single" w:sz="4" w:space="0" w:color="auto"/>
            </w:tcBorders>
          </w:tcPr>
          <w:p w:rsidR="00143A03" w:rsidRPr="008B7475" w:rsidRDefault="00143A03" w:rsidP="00143A03">
            <w:pPr>
              <w:jc w:val="center"/>
              <w:rPr>
                <w:noProof/>
                <w:highlight w:val="yellow"/>
              </w:rPr>
            </w:pPr>
            <w:r w:rsidRPr="008B7475">
              <w:rPr>
                <w:noProof/>
              </w:rPr>
              <w:t>НАЗИВ ПОНУЂАЧА</w:t>
            </w:r>
          </w:p>
        </w:tc>
        <w:tc>
          <w:tcPr>
            <w:tcW w:w="3338" w:type="dxa"/>
          </w:tcPr>
          <w:p w:rsidR="00143A03" w:rsidRPr="008B7475" w:rsidRDefault="00143A03" w:rsidP="00143A03">
            <w:pPr>
              <w:jc w:val="center"/>
              <w:rPr>
                <w:noProof/>
              </w:rPr>
            </w:pPr>
            <w:r w:rsidRPr="008B7475">
              <w:rPr>
                <w:noProof/>
              </w:rPr>
              <w:t>М.П.</w:t>
            </w:r>
          </w:p>
        </w:tc>
        <w:tc>
          <w:tcPr>
            <w:tcW w:w="3061" w:type="dxa"/>
            <w:tcBorders>
              <w:top w:val="single" w:sz="4" w:space="0" w:color="auto"/>
            </w:tcBorders>
          </w:tcPr>
          <w:p w:rsidR="00143A03" w:rsidRPr="008B7475" w:rsidRDefault="00143A03" w:rsidP="00143A03">
            <w:pPr>
              <w:jc w:val="center"/>
              <w:rPr>
                <w:noProof/>
                <w:highlight w:val="yellow"/>
              </w:rPr>
            </w:pPr>
            <w:r w:rsidRPr="008B7475">
              <w:rPr>
                <w:noProof/>
              </w:rPr>
              <w:t>ПОТПИС ПОНУЂАЧА</w:t>
            </w:r>
          </w:p>
        </w:tc>
      </w:tr>
    </w:tbl>
    <w:p w:rsidR="00143A03" w:rsidRDefault="00143A03" w:rsidP="00143A03">
      <w:pPr>
        <w:rPr>
          <w:noProof/>
          <w:lang w:val="sr-Latn-CS"/>
        </w:rPr>
      </w:pPr>
    </w:p>
    <w:p w:rsidR="00143A03" w:rsidRPr="00F26BCB" w:rsidRDefault="00143A03" w:rsidP="00143A03">
      <w:pPr>
        <w:rPr>
          <w:b/>
          <w:noProof/>
        </w:rPr>
      </w:pPr>
    </w:p>
    <w:p w:rsidR="00143A03" w:rsidRPr="00B819C7" w:rsidRDefault="00143A03" w:rsidP="00143A03">
      <w:pPr>
        <w:tabs>
          <w:tab w:val="left" w:pos="6028"/>
        </w:tabs>
        <w:autoSpaceDE w:val="0"/>
        <w:ind w:left="360"/>
        <w:jc w:val="center"/>
        <w:rPr>
          <w:bCs/>
          <w:iCs/>
        </w:rPr>
      </w:pPr>
      <w:r w:rsidRPr="00E31C1C">
        <w:rPr>
          <w:noProof/>
        </w:rPr>
        <w:br w:type="page"/>
      </w:r>
    </w:p>
    <w:p w:rsidR="00143A03" w:rsidRPr="0072089F" w:rsidRDefault="00143A03" w:rsidP="00143A03">
      <w:pPr>
        <w:jc w:val="both"/>
        <w:rPr>
          <w:noProof/>
        </w:rPr>
        <w:sectPr w:rsidR="00143A03" w:rsidRPr="0072089F" w:rsidSect="005E2923">
          <w:footerReference w:type="default" r:id="rId12"/>
          <w:pgSz w:w="11906" w:h="16838"/>
          <w:pgMar w:top="1418" w:right="1418" w:bottom="1418" w:left="1418" w:header="709" w:footer="709" w:gutter="0"/>
          <w:cols w:space="708"/>
          <w:docGrid w:linePitch="360"/>
        </w:sectPr>
      </w:pPr>
    </w:p>
    <w:p w:rsidR="00143A03" w:rsidRDefault="00143A03" w:rsidP="00143A03">
      <w:pPr>
        <w:rPr>
          <w:noProof/>
          <w:lang w:val="sr-Cyrl-CS"/>
        </w:rPr>
      </w:pPr>
    </w:p>
    <w:p w:rsidR="00143A03" w:rsidRDefault="00143A03" w:rsidP="00143A03">
      <w:pPr>
        <w:rPr>
          <w:noProof/>
          <w:lang w:val="sr-Cyrl-CS"/>
        </w:rPr>
      </w:pPr>
    </w:p>
    <w:p w:rsidR="00143A03" w:rsidRDefault="00143A03" w:rsidP="00143A03">
      <w:pPr>
        <w:rPr>
          <w:noProof/>
          <w:lang w:val="sr-Cyrl-CS"/>
        </w:rPr>
      </w:pPr>
    </w:p>
    <w:p w:rsidR="00143A03" w:rsidRDefault="00143A03" w:rsidP="00143A03">
      <w:pPr>
        <w:rPr>
          <w:noProof/>
          <w:lang w:val="sr-Cyrl-CS"/>
        </w:rPr>
      </w:pPr>
    </w:p>
    <w:p w:rsidR="00143A03" w:rsidRDefault="00143A03" w:rsidP="00143A03">
      <w:pPr>
        <w:rPr>
          <w:noProof/>
          <w:lang w:val="sr-Cyrl-CS"/>
        </w:rPr>
      </w:pPr>
    </w:p>
    <w:p w:rsidR="00B819C7" w:rsidRPr="00E31C1C" w:rsidRDefault="00B819C7" w:rsidP="00EA1CFD">
      <w:pPr>
        <w:pStyle w:val="Heading2"/>
        <w:numPr>
          <w:ilvl w:val="0"/>
          <w:numId w:val="4"/>
        </w:numPr>
        <w:rPr>
          <w:noProof/>
        </w:rPr>
      </w:pPr>
      <w:bookmarkStart w:id="17" w:name="_Toc367178994"/>
      <w:r w:rsidRPr="00E31C1C">
        <w:rPr>
          <w:noProof/>
        </w:rPr>
        <w:t>О</w:t>
      </w:r>
      <w:r>
        <w:rPr>
          <w:noProof/>
        </w:rPr>
        <w:t>БРАЗАЦ ТРОШКОВА ПРИПРЕМЕ ПОНУДЕ</w:t>
      </w:r>
      <w:bookmarkEnd w:id="17"/>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3"/>
          <w:pgSz w:w="11906" w:h="16838"/>
          <w:pgMar w:top="1418" w:right="1418" w:bottom="1418" w:left="1418" w:header="709" w:footer="709" w:gutter="0"/>
          <w:cols w:space="708"/>
          <w:docGrid w:linePitch="360"/>
        </w:sectPr>
      </w:pPr>
    </w:p>
    <w:p w:rsidR="002D5B2C" w:rsidRPr="002D5B2C" w:rsidRDefault="00992007" w:rsidP="00EA1CFD">
      <w:pPr>
        <w:pStyle w:val="Heading2"/>
        <w:numPr>
          <w:ilvl w:val="0"/>
          <w:numId w:val="4"/>
        </w:numPr>
        <w:rPr>
          <w:noProof/>
        </w:rPr>
      </w:pPr>
      <w:bookmarkStart w:id="18" w:name="_Toc367178995"/>
      <w:r>
        <w:rPr>
          <w:noProof/>
          <w:lang w:val="sr-Cyrl-RS"/>
        </w:rPr>
        <w:lastRenderedPageBreak/>
        <w:t xml:space="preserve"> </w:t>
      </w:r>
      <w:r w:rsidR="002D5B2C" w:rsidRPr="002D5B2C">
        <w:rPr>
          <w:noProof/>
        </w:rPr>
        <w:t>ОБРАЗАЦ ПОНУДЕ</w:t>
      </w:r>
      <w:bookmarkEnd w:id="18"/>
    </w:p>
    <w:p w:rsidR="002D5B2C" w:rsidRPr="002D5B2C"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143A03" w:rsidRDefault="005E2923" w:rsidP="005E2923">
            <w:pPr>
              <w:jc w:val="right"/>
              <w:rPr>
                <w:noProof/>
              </w:rPr>
            </w:pPr>
            <w:r w:rsidRPr="00143A0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1661B" w:rsidRPr="009C3184" w:rsidRDefault="0031661B" w:rsidP="0031661B">
            <w:pPr>
              <w:rPr>
                <w:b/>
                <w:i/>
              </w:rPr>
            </w:pPr>
            <w:r w:rsidRPr="00183717">
              <w:rPr>
                <w:b/>
                <w:i/>
                <w:noProof/>
                <w:lang w:val="ru-RU"/>
              </w:rPr>
              <w:t xml:space="preserve">Сервисирање </w:t>
            </w:r>
            <w:r w:rsidRPr="00183717">
              <w:rPr>
                <w:b/>
                <w:i/>
                <w:noProof/>
                <w:lang w:val="sr-Cyrl-RS"/>
              </w:rPr>
              <w:t>медицинск</w:t>
            </w:r>
            <w:r w:rsidR="006E1861">
              <w:rPr>
                <w:b/>
                <w:i/>
                <w:noProof/>
                <w:lang w:val="sr-Cyrl-RS"/>
              </w:rPr>
              <w:t>е опреме</w:t>
            </w:r>
            <w:r w:rsidRPr="00183717">
              <w:rPr>
                <w:b/>
                <w:i/>
                <w:noProof/>
                <w:lang w:val="sr-Cyrl-RS"/>
              </w:rPr>
              <w:t xml:space="preserve">, </w:t>
            </w:r>
            <w:r w:rsidRPr="00183717">
              <w:rPr>
                <w:b/>
                <w:i/>
                <w:noProof/>
                <w:lang w:val="ru-RU"/>
              </w:rPr>
              <w:t>произвођача «</w:t>
            </w:r>
            <w:r w:rsidR="006E1861">
              <w:rPr>
                <w:b/>
                <w:i/>
                <w:noProof/>
                <w:lang w:val="sr-Latn-RS"/>
              </w:rPr>
              <w:t>Coviden</w:t>
            </w:r>
            <w:r w:rsidRPr="00183717">
              <w:rPr>
                <w:b/>
                <w:i/>
                <w:noProof/>
                <w:lang w:val="ru-RU"/>
              </w:rPr>
              <w:t>» за потребе  Клиничког центра Војводине</w:t>
            </w:r>
            <w:r w:rsidR="006E1861">
              <w:rPr>
                <w:noProof/>
              </w:rPr>
              <w:t xml:space="preserve"> </w:t>
            </w:r>
            <w:r w:rsidRPr="009C3184">
              <w:rPr>
                <w:b/>
                <w:i/>
                <w:noProof/>
              </w:rPr>
              <w:t xml:space="preserve">- </w:t>
            </w:r>
            <w:r w:rsidR="006E1861">
              <w:rPr>
                <w:b/>
                <w:i/>
                <w:noProof/>
              </w:rPr>
              <w:t>205</w:t>
            </w:r>
            <w:r w:rsidRPr="009C3184">
              <w:rPr>
                <w:b/>
                <w:i/>
                <w:noProof/>
              </w:rPr>
              <w:t>-13-П</w:t>
            </w:r>
          </w:p>
          <w:p w:rsidR="005E2923" w:rsidRPr="00143A03" w:rsidRDefault="005E2923" w:rsidP="005E2923">
            <w:pPr>
              <w:jc w:val="right"/>
              <w:rPr>
                <w:b/>
                <w:noProof/>
              </w:rPr>
            </w:pP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noProof/>
              </w:rPr>
            </w:pPr>
            <w:r>
              <w:rPr>
                <w:noProof/>
              </w:rPr>
              <w:t>Овлашћено лице, које ће потписати Уговор</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Жиро рачун</w:t>
            </w:r>
          </w:p>
        </w:tc>
        <w:tc>
          <w:tcPr>
            <w:tcW w:w="3155" w:type="dxa"/>
          </w:tcPr>
          <w:p w:rsidR="005E2923" w:rsidRPr="008B7475" w:rsidRDefault="005E2923" w:rsidP="005E2923">
            <w:pPr>
              <w:jc w:val="right"/>
              <w:rPr>
                <w:b/>
                <w:noProof/>
              </w:rPr>
            </w:pPr>
          </w:p>
        </w:tc>
      </w:tr>
      <w:tr w:rsidR="008C6BE8" w:rsidRPr="008B7475" w:rsidTr="008C6BE8">
        <w:trPr>
          <w:trHeight w:val="345"/>
        </w:trPr>
        <w:tc>
          <w:tcPr>
            <w:tcW w:w="5245" w:type="dxa"/>
            <w:vMerge w:val="restart"/>
          </w:tcPr>
          <w:p w:rsidR="008C6BE8" w:rsidRPr="00E723C1" w:rsidRDefault="008C6BE8" w:rsidP="005E2923">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sidR="005D386F" w:rsidRPr="00E723C1">
              <w:rPr>
                <w:noProof/>
              </w:rPr>
              <w:t xml:space="preserve">не може бити краћи од </w:t>
            </w:r>
            <w:r w:rsidR="005D386F" w:rsidRPr="00E723C1">
              <w:rPr>
                <w:noProof/>
                <w:lang w:val="sr-Cyrl-CS"/>
              </w:rPr>
              <w:t>6</w:t>
            </w:r>
            <w:r w:rsidRPr="00E723C1">
              <w:rPr>
                <w:noProof/>
              </w:rPr>
              <w:t>0 дана</w:t>
            </w:r>
          </w:p>
        </w:tc>
        <w:tc>
          <w:tcPr>
            <w:tcW w:w="3402" w:type="dxa"/>
            <w:gridSpan w:val="2"/>
            <w:vMerge w:val="restart"/>
          </w:tcPr>
          <w:p w:rsidR="008C6BE8" w:rsidRPr="008B7475" w:rsidRDefault="008C6BE8" w:rsidP="005E2923">
            <w:pPr>
              <w:rPr>
                <w:b/>
                <w:noProof/>
              </w:rPr>
            </w:pPr>
          </w:p>
        </w:tc>
        <w:tc>
          <w:tcPr>
            <w:tcW w:w="3508" w:type="dxa"/>
            <w:gridSpan w:val="2"/>
          </w:tcPr>
          <w:p w:rsidR="008C6BE8" w:rsidRPr="003C295B" w:rsidRDefault="008C6BE8" w:rsidP="005E2923">
            <w:pPr>
              <w:jc w:val="right"/>
              <w:rPr>
                <w:noProof/>
              </w:rPr>
            </w:pPr>
            <w:r w:rsidRPr="003C295B">
              <w:rPr>
                <w:noProof/>
              </w:rPr>
              <w:t>Шифра делатности</w:t>
            </w:r>
          </w:p>
        </w:tc>
        <w:tc>
          <w:tcPr>
            <w:tcW w:w="3155" w:type="dxa"/>
          </w:tcPr>
          <w:p w:rsidR="008C6BE8" w:rsidRPr="008B7475" w:rsidRDefault="008C6BE8" w:rsidP="005E2923">
            <w:pPr>
              <w:jc w:val="right"/>
              <w:rPr>
                <w:b/>
                <w:noProof/>
              </w:rPr>
            </w:pPr>
          </w:p>
        </w:tc>
      </w:tr>
      <w:tr w:rsidR="008C6BE8" w:rsidRPr="008B7475" w:rsidTr="005E2923">
        <w:trPr>
          <w:trHeight w:val="344"/>
        </w:trPr>
        <w:tc>
          <w:tcPr>
            <w:tcW w:w="5245" w:type="dxa"/>
            <w:vMerge/>
          </w:tcPr>
          <w:p w:rsidR="008C6BE8" w:rsidRPr="008B7475" w:rsidRDefault="008C6BE8" w:rsidP="005E2923">
            <w:pPr>
              <w:rPr>
                <w:b/>
                <w:noProof/>
              </w:rPr>
            </w:pPr>
          </w:p>
        </w:tc>
        <w:tc>
          <w:tcPr>
            <w:tcW w:w="3402" w:type="dxa"/>
            <w:gridSpan w:val="2"/>
            <w:vMerge/>
          </w:tcPr>
          <w:p w:rsidR="008C6BE8" w:rsidRPr="008B7475" w:rsidRDefault="008C6BE8" w:rsidP="005E2923">
            <w:pPr>
              <w:rPr>
                <w:b/>
                <w:noProof/>
              </w:rPr>
            </w:pPr>
          </w:p>
        </w:tc>
        <w:tc>
          <w:tcPr>
            <w:tcW w:w="3508" w:type="dxa"/>
            <w:gridSpan w:val="2"/>
          </w:tcPr>
          <w:p w:rsidR="008C6BE8" w:rsidRPr="008C6BE8" w:rsidRDefault="008C6BE8" w:rsidP="005E2923">
            <w:pPr>
              <w:jc w:val="right"/>
              <w:rPr>
                <w:noProof/>
              </w:rPr>
            </w:pPr>
            <w:r>
              <w:rPr>
                <w:noProof/>
              </w:rPr>
              <w:t>Број рачуна и назиб банке</w:t>
            </w:r>
          </w:p>
        </w:tc>
        <w:tc>
          <w:tcPr>
            <w:tcW w:w="3155" w:type="dxa"/>
          </w:tcPr>
          <w:p w:rsidR="008C6BE8" w:rsidRPr="008B7475" w:rsidRDefault="008C6BE8"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5E2923" w:rsidRPr="00096790" w:rsidTr="005E2923">
        <w:trPr>
          <w:trHeight w:val="293"/>
        </w:trPr>
        <w:tc>
          <w:tcPr>
            <w:tcW w:w="5245" w:type="dxa"/>
          </w:tcPr>
          <w:p w:rsidR="005E2923" w:rsidRPr="00096790" w:rsidRDefault="005E2923" w:rsidP="005E2923">
            <w:pPr>
              <w:rPr>
                <w:noProof/>
              </w:rPr>
            </w:pPr>
            <w:r w:rsidRPr="00096790">
              <w:rPr>
                <w:noProof/>
              </w:rPr>
              <w:t xml:space="preserve">(Начин и услови плаћања) </w:t>
            </w:r>
          </w:p>
        </w:tc>
        <w:tc>
          <w:tcPr>
            <w:tcW w:w="10065" w:type="dxa"/>
            <w:gridSpan w:val="5"/>
          </w:tcPr>
          <w:p w:rsidR="005E2923" w:rsidRPr="00096790" w:rsidRDefault="005E2923" w:rsidP="005E2923">
            <w:pPr>
              <w:rPr>
                <w:b/>
                <w:noProof/>
              </w:rPr>
            </w:pPr>
          </w:p>
        </w:tc>
      </w:tr>
      <w:tr w:rsidR="005E2923" w:rsidRPr="00096790" w:rsidTr="005E2923">
        <w:trPr>
          <w:trHeight w:val="283"/>
        </w:trPr>
        <w:tc>
          <w:tcPr>
            <w:tcW w:w="5245" w:type="dxa"/>
          </w:tcPr>
          <w:p w:rsidR="005E2923" w:rsidRPr="00096790" w:rsidRDefault="005E2923" w:rsidP="005E2923">
            <w:pPr>
              <w:rPr>
                <w:noProof/>
              </w:rPr>
            </w:pPr>
            <w:r w:rsidRPr="00096790">
              <w:rPr>
                <w:noProof/>
              </w:rPr>
              <w:t>(Гаранција</w:t>
            </w:r>
            <w:r w:rsidR="00321DA7" w:rsidRPr="00096790">
              <w:rPr>
                <w:noProof/>
                <w:lang w:val="sr-Cyrl-RS"/>
              </w:rPr>
              <w:t xml:space="preserve"> за извршену услугу</w:t>
            </w:r>
            <w:r w:rsidRPr="00096790">
              <w:rPr>
                <w:noProof/>
              </w:rPr>
              <w:t>)</w:t>
            </w:r>
          </w:p>
        </w:tc>
        <w:tc>
          <w:tcPr>
            <w:tcW w:w="10065" w:type="dxa"/>
            <w:gridSpan w:val="5"/>
          </w:tcPr>
          <w:p w:rsidR="005E2923" w:rsidRPr="00096790" w:rsidRDefault="005E2923" w:rsidP="005E2923">
            <w:pPr>
              <w:rPr>
                <w:b/>
                <w:noProof/>
              </w:rPr>
            </w:pPr>
          </w:p>
        </w:tc>
      </w:tr>
      <w:tr w:rsidR="00321DA7" w:rsidRPr="00096790" w:rsidTr="005E2923">
        <w:trPr>
          <w:trHeight w:val="283"/>
        </w:trPr>
        <w:tc>
          <w:tcPr>
            <w:tcW w:w="5245" w:type="dxa"/>
          </w:tcPr>
          <w:p w:rsidR="00321DA7" w:rsidRPr="00096790" w:rsidRDefault="00321DA7" w:rsidP="00321DA7">
            <w:pPr>
              <w:rPr>
                <w:noProof/>
              </w:rPr>
            </w:pPr>
            <w:r w:rsidRPr="00096790">
              <w:rPr>
                <w:noProof/>
              </w:rPr>
              <w:t>(Гаранција</w:t>
            </w:r>
            <w:r w:rsidRPr="00096790">
              <w:rPr>
                <w:noProof/>
                <w:lang w:val="sr-Cyrl-RS"/>
              </w:rPr>
              <w:t xml:space="preserve"> за резервне делове</w:t>
            </w:r>
            <w:r w:rsidRPr="00096790">
              <w:rPr>
                <w:noProof/>
              </w:rPr>
              <w:t>)</w:t>
            </w:r>
          </w:p>
        </w:tc>
        <w:tc>
          <w:tcPr>
            <w:tcW w:w="10065" w:type="dxa"/>
            <w:gridSpan w:val="5"/>
          </w:tcPr>
          <w:p w:rsidR="00321DA7" w:rsidRPr="00096790" w:rsidRDefault="00321DA7" w:rsidP="005E2923">
            <w:pPr>
              <w:rPr>
                <w:b/>
                <w:noProof/>
              </w:rPr>
            </w:pPr>
          </w:p>
        </w:tc>
      </w:tr>
      <w:tr w:rsidR="005E2923" w:rsidRPr="00096790" w:rsidTr="005E2923">
        <w:trPr>
          <w:trHeight w:val="283"/>
        </w:trPr>
        <w:tc>
          <w:tcPr>
            <w:tcW w:w="5245" w:type="dxa"/>
          </w:tcPr>
          <w:p w:rsidR="005E2923" w:rsidRPr="00096790" w:rsidRDefault="005E2923" w:rsidP="005E2923">
            <w:pPr>
              <w:rPr>
                <w:noProof/>
              </w:rPr>
            </w:pPr>
            <w:r w:rsidRPr="00096790">
              <w:rPr>
                <w:noProof/>
              </w:rPr>
              <w:t>(Рок извршења)</w:t>
            </w:r>
          </w:p>
        </w:tc>
        <w:tc>
          <w:tcPr>
            <w:tcW w:w="10065" w:type="dxa"/>
            <w:gridSpan w:val="5"/>
          </w:tcPr>
          <w:p w:rsidR="005E2923" w:rsidRPr="00096790" w:rsidRDefault="005E2923" w:rsidP="005E2923">
            <w:pPr>
              <w:rPr>
                <w:b/>
                <w:noProof/>
              </w:rPr>
            </w:pPr>
          </w:p>
        </w:tc>
      </w:tr>
      <w:tr w:rsidR="005E2923" w:rsidRPr="008B7475" w:rsidTr="005E2923">
        <w:trPr>
          <w:trHeight w:val="283"/>
        </w:trPr>
        <w:tc>
          <w:tcPr>
            <w:tcW w:w="5245" w:type="dxa"/>
          </w:tcPr>
          <w:p w:rsidR="005E2923" w:rsidRDefault="005E2923" w:rsidP="005E2923">
            <w:pPr>
              <w:rPr>
                <w:noProof/>
              </w:rPr>
            </w:pPr>
            <w:r w:rsidRPr="00096790">
              <w:rPr>
                <w:noProof/>
              </w:rPr>
              <w:t>(Друго)</w:t>
            </w:r>
          </w:p>
        </w:tc>
        <w:tc>
          <w:tcPr>
            <w:tcW w:w="10065" w:type="dxa"/>
            <w:gridSpan w:val="5"/>
          </w:tcPr>
          <w:p w:rsidR="005E2923" w:rsidRPr="008B7475" w:rsidRDefault="005E2923" w:rsidP="005E2923">
            <w:pPr>
              <w:rPr>
                <w:b/>
                <w:noProof/>
              </w:rPr>
            </w:pPr>
          </w:p>
        </w:tc>
      </w:tr>
    </w:tbl>
    <w:p w:rsidR="00191EBE" w:rsidRDefault="00191EBE" w:rsidP="002D5B2C">
      <w:pPr>
        <w:pStyle w:val="BodyText"/>
        <w:rPr>
          <w:noProof/>
          <w:szCs w:val="24"/>
        </w:rPr>
      </w:pPr>
    </w:p>
    <w:p w:rsidR="005E2923" w:rsidRDefault="005E2923" w:rsidP="002D5B2C">
      <w:pPr>
        <w:pStyle w:val="BodyText"/>
        <w:rPr>
          <w:noProof/>
          <w:szCs w:val="24"/>
          <w:lang w:val="sr-Cyrl-CS"/>
        </w:rPr>
      </w:pPr>
    </w:p>
    <w:p w:rsidR="0031661B" w:rsidRDefault="0031661B" w:rsidP="002D5B2C">
      <w:pPr>
        <w:pStyle w:val="BodyText"/>
        <w:rPr>
          <w:noProof/>
          <w:szCs w:val="24"/>
          <w:lang w:val="sr-Cyrl-CS"/>
        </w:rPr>
      </w:pPr>
    </w:p>
    <w:tbl>
      <w:tblPr>
        <w:tblW w:w="15984"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569"/>
        <w:gridCol w:w="3361"/>
        <w:gridCol w:w="1080"/>
        <w:gridCol w:w="1170"/>
        <w:gridCol w:w="1788"/>
        <w:gridCol w:w="1092"/>
        <w:gridCol w:w="1620"/>
        <w:gridCol w:w="1530"/>
        <w:gridCol w:w="1710"/>
        <w:gridCol w:w="2064"/>
      </w:tblGrid>
      <w:tr w:rsidR="0031661B" w:rsidRPr="00D20140" w:rsidTr="0031661B">
        <w:trPr>
          <w:trHeight w:val="262"/>
        </w:trPr>
        <w:tc>
          <w:tcPr>
            <w:tcW w:w="569" w:type="dxa"/>
            <w:vAlign w:val="center"/>
          </w:tcPr>
          <w:p w:rsidR="0031661B" w:rsidRPr="00450999" w:rsidRDefault="0031661B" w:rsidP="0031661B">
            <w:pPr>
              <w:autoSpaceDE w:val="0"/>
              <w:autoSpaceDN w:val="0"/>
              <w:adjustRightInd w:val="0"/>
              <w:jc w:val="center"/>
              <w:rPr>
                <w:noProof/>
                <w:color w:val="000000"/>
                <w:lang w:val="en-US"/>
              </w:rPr>
            </w:pPr>
            <w:r w:rsidRPr="00450999">
              <w:rPr>
                <w:noProof/>
                <w:color w:val="000000"/>
              </w:rPr>
              <w:t>Р.БР</w:t>
            </w:r>
          </w:p>
        </w:tc>
        <w:tc>
          <w:tcPr>
            <w:tcW w:w="3361" w:type="dxa"/>
            <w:vAlign w:val="center"/>
          </w:tcPr>
          <w:p w:rsidR="0031661B" w:rsidRPr="00183717" w:rsidRDefault="0031661B" w:rsidP="0031661B">
            <w:pPr>
              <w:autoSpaceDE w:val="0"/>
              <w:autoSpaceDN w:val="0"/>
              <w:adjustRightInd w:val="0"/>
              <w:jc w:val="center"/>
              <w:rPr>
                <w:noProof/>
                <w:color w:val="000000"/>
                <w:lang w:val="sr-Cyrl-CS"/>
              </w:rPr>
            </w:pPr>
            <w:r w:rsidRPr="00450999">
              <w:rPr>
                <w:noProof/>
                <w:color w:val="000000"/>
                <w:lang w:val="en-US"/>
              </w:rPr>
              <w:t>Назив</w:t>
            </w:r>
            <w:r>
              <w:rPr>
                <w:noProof/>
                <w:color w:val="000000"/>
                <w:lang w:val="sr-Cyrl-CS"/>
              </w:rPr>
              <w:t xml:space="preserve"> апарата-тип/модел</w:t>
            </w:r>
          </w:p>
        </w:tc>
        <w:tc>
          <w:tcPr>
            <w:tcW w:w="1080" w:type="dxa"/>
            <w:vAlign w:val="center"/>
          </w:tcPr>
          <w:p w:rsidR="0031661B" w:rsidRPr="00450999" w:rsidRDefault="0031661B" w:rsidP="0031661B">
            <w:pPr>
              <w:autoSpaceDE w:val="0"/>
              <w:autoSpaceDN w:val="0"/>
              <w:adjustRightInd w:val="0"/>
              <w:jc w:val="center"/>
              <w:rPr>
                <w:noProof/>
                <w:color w:val="000000"/>
                <w:lang w:val="en-US"/>
              </w:rPr>
            </w:pPr>
            <w:r w:rsidRPr="00450999">
              <w:rPr>
                <w:noProof/>
                <w:color w:val="000000"/>
                <w:lang w:val="en-US"/>
              </w:rPr>
              <w:t>Јединица мере</w:t>
            </w:r>
          </w:p>
        </w:tc>
        <w:tc>
          <w:tcPr>
            <w:tcW w:w="1170" w:type="dxa"/>
            <w:vAlign w:val="center"/>
          </w:tcPr>
          <w:p w:rsidR="0031661B" w:rsidRPr="00450999" w:rsidRDefault="0031661B" w:rsidP="0031661B">
            <w:pPr>
              <w:autoSpaceDE w:val="0"/>
              <w:autoSpaceDN w:val="0"/>
              <w:adjustRightInd w:val="0"/>
              <w:jc w:val="center"/>
              <w:rPr>
                <w:noProof/>
                <w:color w:val="000000"/>
                <w:lang w:val="en-US"/>
              </w:rPr>
            </w:pPr>
            <w:r w:rsidRPr="00450999">
              <w:rPr>
                <w:noProof/>
                <w:color w:val="000000"/>
                <w:lang w:val="en-US"/>
              </w:rPr>
              <w:t>Количина</w:t>
            </w:r>
          </w:p>
        </w:tc>
        <w:tc>
          <w:tcPr>
            <w:tcW w:w="1788" w:type="dxa"/>
            <w:vAlign w:val="center"/>
          </w:tcPr>
          <w:p w:rsidR="0031661B" w:rsidRPr="003E1915" w:rsidRDefault="0031661B" w:rsidP="0031661B">
            <w:pPr>
              <w:autoSpaceDE w:val="0"/>
              <w:autoSpaceDN w:val="0"/>
              <w:adjustRightInd w:val="0"/>
              <w:jc w:val="center"/>
              <w:rPr>
                <w:noProof/>
                <w:color w:val="000000"/>
                <w:lang w:val="sr-Cyrl-CS"/>
              </w:rPr>
            </w:pPr>
            <w:r w:rsidRPr="00450999">
              <w:rPr>
                <w:noProof/>
                <w:color w:val="000000"/>
                <w:lang w:val="en-US"/>
              </w:rPr>
              <w:t>Јединична цена без ПДВ-а</w:t>
            </w:r>
            <w:r>
              <w:rPr>
                <w:noProof/>
                <w:color w:val="000000"/>
                <w:lang w:val="sr-Cyrl-CS"/>
              </w:rPr>
              <w:t xml:space="preserve"> на месечном нивоу</w:t>
            </w:r>
          </w:p>
        </w:tc>
        <w:tc>
          <w:tcPr>
            <w:tcW w:w="1092" w:type="dxa"/>
          </w:tcPr>
          <w:p w:rsidR="0031661B" w:rsidRDefault="0031661B" w:rsidP="0031661B">
            <w:pPr>
              <w:autoSpaceDE w:val="0"/>
              <w:autoSpaceDN w:val="0"/>
              <w:adjustRightInd w:val="0"/>
              <w:jc w:val="center"/>
              <w:rPr>
                <w:noProof/>
              </w:rPr>
            </w:pPr>
            <w:r>
              <w:rPr>
                <w:noProof/>
                <w:color w:val="000000"/>
                <w:lang w:val="sr-Cyrl-CS"/>
              </w:rPr>
              <w:t>Стопа ПДВ -а</w:t>
            </w:r>
          </w:p>
          <w:p w:rsidR="0031661B" w:rsidRPr="00450999" w:rsidRDefault="0031661B" w:rsidP="0031661B">
            <w:pPr>
              <w:autoSpaceDE w:val="0"/>
              <w:autoSpaceDN w:val="0"/>
              <w:adjustRightInd w:val="0"/>
              <w:jc w:val="center"/>
              <w:rPr>
                <w:noProof/>
                <w:color w:val="000000"/>
                <w:lang w:val="en-US"/>
              </w:rPr>
            </w:pPr>
          </w:p>
        </w:tc>
        <w:tc>
          <w:tcPr>
            <w:tcW w:w="1620" w:type="dxa"/>
            <w:vAlign w:val="center"/>
          </w:tcPr>
          <w:p w:rsidR="0031661B" w:rsidRPr="003E1915" w:rsidRDefault="0031661B" w:rsidP="0031661B">
            <w:pPr>
              <w:autoSpaceDE w:val="0"/>
              <w:autoSpaceDN w:val="0"/>
              <w:adjustRightInd w:val="0"/>
              <w:jc w:val="center"/>
              <w:rPr>
                <w:noProof/>
                <w:color w:val="000000"/>
                <w:lang w:val="sr-Cyrl-CS"/>
              </w:rPr>
            </w:pPr>
            <w:r w:rsidRPr="00450999">
              <w:rPr>
                <w:noProof/>
                <w:color w:val="000000"/>
                <w:lang w:val="en-US"/>
              </w:rPr>
              <w:t>Укупна цена без ПДВ-а</w:t>
            </w:r>
            <w:r>
              <w:rPr>
                <w:noProof/>
                <w:color w:val="000000"/>
                <w:lang w:val="sr-Cyrl-CS"/>
              </w:rPr>
              <w:t xml:space="preserve"> на месечном нивоу</w:t>
            </w:r>
          </w:p>
        </w:tc>
        <w:tc>
          <w:tcPr>
            <w:tcW w:w="1530" w:type="dxa"/>
            <w:vAlign w:val="center"/>
          </w:tcPr>
          <w:p w:rsidR="0031661B" w:rsidRPr="00450999" w:rsidRDefault="0031661B" w:rsidP="0031661B">
            <w:pPr>
              <w:autoSpaceDE w:val="0"/>
              <w:autoSpaceDN w:val="0"/>
              <w:adjustRightInd w:val="0"/>
              <w:jc w:val="center"/>
              <w:rPr>
                <w:noProof/>
                <w:color w:val="000000"/>
              </w:rPr>
            </w:pPr>
            <w:r w:rsidRPr="00450999">
              <w:rPr>
                <w:noProof/>
                <w:color w:val="000000"/>
              </w:rPr>
              <w:t>Произвођач</w:t>
            </w:r>
          </w:p>
        </w:tc>
        <w:tc>
          <w:tcPr>
            <w:tcW w:w="1710" w:type="dxa"/>
            <w:vAlign w:val="center"/>
          </w:tcPr>
          <w:p w:rsidR="0031661B" w:rsidRPr="00E70819" w:rsidRDefault="0031661B" w:rsidP="0031661B">
            <w:pPr>
              <w:jc w:val="center"/>
            </w:pPr>
            <w:r>
              <w:rPr>
                <w:noProof/>
                <w:color w:val="000000"/>
              </w:rPr>
              <w:t>Земља порекла</w:t>
            </w:r>
          </w:p>
        </w:tc>
        <w:tc>
          <w:tcPr>
            <w:tcW w:w="2064" w:type="dxa"/>
            <w:vAlign w:val="center"/>
          </w:tcPr>
          <w:p w:rsidR="0031661B" w:rsidRPr="00E70819" w:rsidRDefault="0031661B" w:rsidP="0031661B">
            <w:pPr>
              <w:jc w:val="center"/>
            </w:pPr>
            <w:r>
              <w:rPr>
                <w:noProof/>
                <w:color w:val="000000"/>
              </w:rPr>
              <w:t>Напомена</w:t>
            </w:r>
          </w:p>
        </w:tc>
      </w:tr>
      <w:tr w:rsidR="0031661B" w:rsidRPr="00D20140" w:rsidTr="0031661B">
        <w:trPr>
          <w:trHeight w:val="288"/>
        </w:trPr>
        <w:tc>
          <w:tcPr>
            <w:tcW w:w="569" w:type="dxa"/>
          </w:tcPr>
          <w:p w:rsidR="0031661B" w:rsidRPr="00D20140" w:rsidRDefault="0031661B" w:rsidP="0031661B">
            <w:pPr>
              <w:autoSpaceDE w:val="0"/>
              <w:autoSpaceDN w:val="0"/>
              <w:adjustRightInd w:val="0"/>
              <w:jc w:val="center"/>
              <w:rPr>
                <w:b/>
                <w:noProof/>
                <w:color w:val="000000"/>
              </w:rPr>
            </w:pPr>
            <w:r>
              <w:rPr>
                <w:b/>
                <w:noProof/>
                <w:color w:val="000000"/>
              </w:rPr>
              <w:t>I</w:t>
            </w:r>
          </w:p>
        </w:tc>
        <w:tc>
          <w:tcPr>
            <w:tcW w:w="3361" w:type="dxa"/>
          </w:tcPr>
          <w:p w:rsidR="0031661B" w:rsidRPr="00D20140" w:rsidRDefault="0031661B" w:rsidP="0031661B">
            <w:pPr>
              <w:autoSpaceDE w:val="0"/>
              <w:autoSpaceDN w:val="0"/>
              <w:adjustRightInd w:val="0"/>
              <w:jc w:val="center"/>
              <w:rPr>
                <w:noProof/>
                <w:color w:val="000000"/>
                <w:lang w:val="en-US"/>
              </w:rPr>
            </w:pPr>
            <w:r w:rsidRPr="00D20140">
              <w:rPr>
                <w:noProof/>
                <w:color w:val="000000"/>
                <w:lang w:val="en-US"/>
              </w:rPr>
              <w:t>2</w:t>
            </w:r>
          </w:p>
        </w:tc>
        <w:tc>
          <w:tcPr>
            <w:tcW w:w="1080" w:type="dxa"/>
          </w:tcPr>
          <w:p w:rsidR="0031661B" w:rsidRPr="00D20140" w:rsidRDefault="0031661B" w:rsidP="0031661B">
            <w:pPr>
              <w:autoSpaceDE w:val="0"/>
              <w:autoSpaceDN w:val="0"/>
              <w:adjustRightInd w:val="0"/>
              <w:jc w:val="center"/>
              <w:rPr>
                <w:noProof/>
                <w:color w:val="000000"/>
                <w:lang w:val="en-US"/>
              </w:rPr>
            </w:pPr>
            <w:r w:rsidRPr="00D20140">
              <w:rPr>
                <w:noProof/>
                <w:color w:val="000000"/>
                <w:lang w:val="en-US"/>
              </w:rPr>
              <w:t>3</w:t>
            </w:r>
          </w:p>
        </w:tc>
        <w:tc>
          <w:tcPr>
            <w:tcW w:w="1170" w:type="dxa"/>
          </w:tcPr>
          <w:p w:rsidR="0031661B" w:rsidRPr="00D20140" w:rsidRDefault="0031661B" w:rsidP="0031661B">
            <w:pPr>
              <w:autoSpaceDE w:val="0"/>
              <w:autoSpaceDN w:val="0"/>
              <w:adjustRightInd w:val="0"/>
              <w:jc w:val="center"/>
              <w:rPr>
                <w:noProof/>
                <w:color w:val="000000"/>
                <w:lang w:val="en-US"/>
              </w:rPr>
            </w:pPr>
            <w:r w:rsidRPr="00D20140">
              <w:rPr>
                <w:noProof/>
                <w:color w:val="000000"/>
                <w:lang w:val="en-US"/>
              </w:rPr>
              <w:t>4</w:t>
            </w:r>
          </w:p>
        </w:tc>
        <w:tc>
          <w:tcPr>
            <w:tcW w:w="1788" w:type="dxa"/>
          </w:tcPr>
          <w:p w:rsidR="0031661B" w:rsidRPr="00D20140" w:rsidRDefault="0031661B" w:rsidP="0031661B">
            <w:pPr>
              <w:autoSpaceDE w:val="0"/>
              <w:autoSpaceDN w:val="0"/>
              <w:adjustRightInd w:val="0"/>
              <w:jc w:val="center"/>
              <w:rPr>
                <w:noProof/>
                <w:color w:val="000000"/>
                <w:lang w:val="en-US"/>
              </w:rPr>
            </w:pPr>
            <w:r w:rsidRPr="00D20140">
              <w:rPr>
                <w:noProof/>
                <w:color w:val="000000"/>
                <w:lang w:val="en-US"/>
              </w:rPr>
              <w:t>5</w:t>
            </w:r>
          </w:p>
        </w:tc>
        <w:tc>
          <w:tcPr>
            <w:tcW w:w="1092" w:type="dxa"/>
          </w:tcPr>
          <w:p w:rsidR="0031661B" w:rsidRPr="00D74B67" w:rsidRDefault="0031661B" w:rsidP="0031661B">
            <w:pPr>
              <w:autoSpaceDE w:val="0"/>
              <w:autoSpaceDN w:val="0"/>
              <w:adjustRightInd w:val="0"/>
              <w:jc w:val="center"/>
              <w:rPr>
                <w:noProof/>
                <w:color w:val="000000"/>
                <w:lang w:val="sr-Cyrl-CS"/>
              </w:rPr>
            </w:pPr>
            <w:r>
              <w:rPr>
                <w:noProof/>
                <w:color w:val="000000"/>
                <w:lang w:val="sr-Cyrl-CS"/>
              </w:rPr>
              <w:t>6</w:t>
            </w:r>
          </w:p>
        </w:tc>
        <w:tc>
          <w:tcPr>
            <w:tcW w:w="1620" w:type="dxa"/>
          </w:tcPr>
          <w:p w:rsidR="0031661B" w:rsidRPr="00D74B67" w:rsidRDefault="0031661B" w:rsidP="0031661B">
            <w:pPr>
              <w:autoSpaceDE w:val="0"/>
              <w:autoSpaceDN w:val="0"/>
              <w:adjustRightInd w:val="0"/>
              <w:jc w:val="center"/>
              <w:rPr>
                <w:noProof/>
                <w:color w:val="000000"/>
                <w:lang w:val="sr-Cyrl-CS"/>
              </w:rPr>
            </w:pPr>
            <w:r>
              <w:rPr>
                <w:noProof/>
                <w:color w:val="000000"/>
                <w:lang w:val="sr-Cyrl-CS"/>
              </w:rPr>
              <w:t>7</w:t>
            </w:r>
          </w:p>
        </w:tc>
        <w:tc>
          <w:tcPr>
            <w:tcW w:w="1530" w:type="dxa"/>
          </w:tcPr>
          <w:p w:rsidR="0031661B" w:rsidRPr="00D74B67" w:rsidRDefault="0031661B" w:rsidP="0031661B">
            <w:pPr>
              <w:autoSpaceDE w:val="0"/>
              <w:autoSpaceDN w:val="0"/>
              <w:adjustRightInd w:val="0"/>
              <w:jc w:val="center"/>
              <w:rPr>
                <w:noProof/>
                <w:color w:val="000000"/>
                <w:lang w:val="sr-Cyrl-CS"/>
              </w:rPr>
            </w:pPr>
            <w:r>
              <w:rPr>
                <w:noProof/>
                <w:color w:val="000000"/>
                <w:lang w:val="sr-Cyrl-CS"/>
              </w:rPr>
              <w:t>8</w:t>
            </w:r>
          </w:p>
        </w:tc>
        <w:tc>
          <w:tcPr>
            <w:tcW w:w="1710" w:type="dxa"/>
          </w:tcPr>
          <w:p w:rsidR="0031661B" w:rsidRPr="00D74B67" w:rsidRDefault="0031661B" w:rsidP="0031661B">
            <w:pPr>
              <w:autoSpaceDE w:val="0"/>
              <w:autoSpaceDN w:val="0"/>
              <w:adjustRightInd w:val="0"/>
              <w:jc w:val="center"/>
              <w:rPr>
                <w:noProof/>
                <w:color w:val="000000"/>
                <w:lang w:val="sr-Cyrl-CS"/>
              </w:rPr>
            </w:pPr>
            <w:r>
              <w:rPr>
                <w:noProof/>
                <w:color w:val="000000"/>
                <w:lang w:val="sr-Cyrl-CS"/>
              </w:rPr>
              <w:t>9</w:t>
            </w:r>
          </w:p>
        </w:tc>
        <w:tc>
          <w:tcPr>
            <w:tcW w:w="2064" w:type="dxa"/>
          </w:tcPr>
          <w:p w:rsidR="0031661B" w:rsidRPr="00D74B67" w:rsidRDefault="0031661B" w:rsidP="0031661B">
            <w:pPr>
              <w:autoSpaceDE w:val="0"/>
              <w:autoSpaceDN w:val="0"/>
              <w:adjustRightInd w:val="0"/>
              <w:jc w:val="center"/>
              <w:rPr>
                <w:noProof/>
                <w:color w:val="000000"/>
                <w:lang w:val="sr-Cyrl-CS"/>
              </w:rPr>
            </w:pPr>
            <w:r>
              <w:rPr>
                <w:noProof/>
                <w:color w:val="000000"/>
                <w:lang w:val="sr-Cyrl-CS"/>
              </w:rPr>
              <w:t>10</w:t>
            </w:r>
          </w:p>
        </w:tc>
      </w:tr>
      <w:tr w:rsidR="0031661B" w:rsidRPr="00D20140" w:rsidTr="0031661B">
        <w:trPr>
          <w:trHeight w:val="420"/>
        </w:trPr>
        <w:tc>
          <w:tcPr>
            <w:tcW w:w="569" w:type="dxa"/>
          </w:tcPr>
          <w:p w:rsidR="0031661B" w:rsidRPr="00D20140" w:rsidRDefault="0031661B" w:rsidP="0031661B">
            <w:pPr>
              <w:autoSpaceDE w:val="0"/>
              <w:autoSpaceDN w:val="0"/>
              <w:adjustRightInd w:val="0"/>
              <w:jc w:val="center"/>
              <w:rPr>
                <w:noProof/>
                <w:color w:val="000000"/>
                <w:lang w:val="en-US"/>
              </w:rPr>
            </w:pPr>
          </w:p>
        </w:tc>
        <w:tc>
          <w:tcPr>
            <w:tcW w:w="15415" w:type="dxa"/>
            <w:gridSpan w:val="9"/>
            <w:shd w:val="clear" w:color="auto" w:fill="EEECE1" w:themeFill="background2"/>
          </w:tcPr>
          <w:p w:rsidR="0031661B" w:rsidRPr="00D20140" w:rsidRDefault="0031661B" w:rsidP="0031661B">
            <w:pPr>
              <w:autoSpaceDE w:val="0"/>
              <w:autoSpaceDN w:val="0"/>
              <w:adjustRightInd w:val="0"/>
              <w:jc w:val="center"/>
              <w:rPr>
                <w:noProof/>
                <w:color w:val="000000"/>
                <w:lang w:val="en-US"/>
              </w:rPr>
            </w:pPr>
          </w:p>
        </w:tc>
      </w:tr>
      <w:tr w:rsidR="0031661B" w:rsidRPr="00D20140" w:rsidTr="0031661B">
        <w:trPr>
          <w:trHeight w:val="420"/>
        </w:trPr>
        <w:tc>
          <w:tcPr>
            <w:tcW w:w="569" w:type="dxa"/>
          </w:tcPr>
          <w:p w:rsidR="0031661B" w:rsidRPr="00183717" w:rsidRDefault="00143AC2" w:rsidP="0031661B">
            <w:pPr>
              <w:autoSpaceDE w:val="0"/>
              <w:autoSpaceDN w:val="0"/>
              <w:adjustRightInd w:val="0"/>
              <w:jc w:val="center"/>
              <w:rPr>
                <w:noProof/>
                <w:color w:val="000000"/>
                <w:lang w:val="sr-Cyrl-CS"/>
              </w:rPr>
            </w:pPr>
            <w:r>
              <w:rPr>
                <w:noProof/>
                <w:color w:val="000000"/>
                <w:lang w:val="sr-Cyrl-CS"/>
              </w:rPr>
              <w:t>1</w:t>
            </w:r>
            <w:r w:rsidR="0031661B">
              <w:rPr>
                <w:noProof/>
                <w:color w:val="000000"/>
                <w:lang w:val="sr-Cyrl-CS"/>
              </w:rPr>
              <w:t>.</w:t>
            </w:r>
          </w:p>
        </w:tc>
        <w:tc>
          <w:tcPr>
            <w:tcW w:w="3361" w:type="dxa"/>
            <w:vAlign w:val="bottom"/>
          </w:tcPr>
          <w:p w:rsidR="002215EE" w:rsidRPr="00E723C1" w:rsidRDefault="002215EE" w:rsidP="0031661B">
            <w:pPr>
              <w:rPr>
                <w:color w:val="000000"/>
                <w:lang w:eastAsia="sr-Latn-RS"/>
              </w:rPr>
            </w:pPr>
            <w:r w:rsidRPr="00E723C1">
              <w:rPr>
                <w:color w:val="000000"/>
                <w:lang w:eastAsia="sr-Latn-RS"/>
              </w:rPr>
              <w:t>Elektrokauter</w:t>
            </w:r>
          </w:p>
          <w:p w:rsidR="0031661B" w:rsidRPr="00E723C1" w:rsidRDefault="002215EE" w:rsidP="0031661B">
            <w:pPr>
              <w:rPr>
                <w:noProof/>
                <w:lang w:val="sr-Latn-CS"/>
              </w:rPr>
            </w:pPr>
            <w:r w:rsidRPr="00E723C1">
              <w:rPr>
                <w:color w:val="000000"/>
                <w:lang w:eastAsia="sr-Latn-RS"/>
              </w:rPr>
              <w:t>Model: Force EZ-8</w:t>
            </w:r>
          </w:p>
        </w:tc>
        <w:tc>
          <w:tcPr>
            <w:tcW w:w="1080" w:type="dxa"/>
            <w:vAlign w:val="bottom"/>
          </w:tcPr>
          <w:p w:rsidR="0031661B" w:rsidRPr="00E723C1" w:rsidRDefault="0031661B" w:rsidP="0031661B">
            <w:pPr>
              <w:jc w:val="center"/>
              <w:rPr>
                <w:noProof/>
                <w:lang w:val="sr-Cyrl-CS"/>
              </w:rPr>
            </w:pPr>
            <w:r w:rsidRPr="00E723C1">
              <w:rPr>
                <w:noProof/>
                <w:lang w:val="sr-Cyrl-CS"/>
              </w:rPr>
              <w:t>ком</w:t>
            </w:r>
          </w:p>
        </w:tc>
        <w:tc>
          <w:tcPr>
            <w:tcW w:w="1170" w:type="dxa"/>
            <w:vAlign w:val="bottom"/>
          </w:tcPr>
          <w:p w:rsidR="0031661B" w:rsidRPr="00E723C1" w:rsidRDefault="002215EE" w:rsidP="0031661B">
            <w:pPr>
              <w:jc w:val="center"/>
              <w:rPr>
                <w:noProof/>
                <w:lang w:val="sr-Latn-RS"/>
              </w:rPr>
            </w:pPr>
            <w:r w:rsidRPr="00E723C1">
              <w:rPr>
                <w:noProof/>
                <w:lang w:val="sr-Latn-RS"/>
              </w:rPr>
              <w:t>2</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2D0A7C" w:rsidRDefault="00143AC2" w:rsidP="0031661B">
            <w:pPr>
              <w:autoSpaceDE w:val="0"/>
              <w:autoSpaceDN w:val="0"/>
              <w:adjustRightInd w:val="0"/>
              <w:jc w:val="center"/>
              <w:rPr>
                <w:noProof/>
                <w:color w:val="000000"/>
              </w:rPr>
            </w:pPr>
            <w:r>
              <w:rPr>
                <w:noProof/>
                <w:color w:val="000000"/>
                <w:lang w:val="sr-Cyrl-CS"/>
              </w:rPr>
              <w:t>2</w:t>
            </w:r>
            <w:r w:rsidR="0031661B">
              <w:rPr>
                <w:noProof/>
                <w:color w:val="000000"/>
                <w:lang w:val="sr-Cyrl-CS"/>
              </w:rPr>
              <w:t>.</w:t>
            </w:r>
            <w:r w:rsidR="0031661B">
              <w:rPr>
                <w:noProof/>
                <w:color w:val="000000"/>
              </w:rPr>
              <w:t xml:space="preserve">  </w:t>
            </w:r>
          </w:p>
        </w:tc>
        <w:tc>
          <w:tcPr>
            <w:tcW w:w="3361" w:type="dxa"/>
            <w:vAlign w:val="bottom"/>
          </w:tcPr>
          <w:p w:rsidR="0031661B" w:rsidRPr="00E723C1" w:rsidRDefault="002215EE" w:rsidP="0031661B">
            <w:pPr>
              <w:rPr>
                <w:lang w:eastAsia="sr-Latn-RS"/>
              </w:rPr>
            </w:pPr>
            <w:r w:rsidRPr="00E723C1">
              <w:rPr>
                <w:lang w:eastAsia="sr-Latn-RS"/>
              </w:rPr>
              <w:t>Elektrokauter elektrohirurški nož (generator)</w:t>
            </w:r>
          </w:p>
          <w:p w:rsidR="002215EE" w:rsidRPr="00E723C1" w:rsidRDefault="002215EE" w:rsidP="0031661B">
            <w:pPr>
              <w:rPr>
                <w:noProof/>
              </w:rPr>
            </w:pPr>
            <w:r w:rsidRPr="00E723C1">
              <w:rPr>
                <w:color w:val="000000"/>
                <w:lang w:eastAsia="sr-Latn-RS"/>
              </w:rPr>
              <w:t>Model: Argon Force II-8</w:t>
            </w:r>
          </w:p>
        </w:tc>
        <w:tc>
          <w:tcPr>
            <w:tcW w:w="1080" w:type="dxa"/>
            <w:vAlign w:val="bottom"/>
          </w:tcPr>
          <w:p w:rsidR="0031661B" w:rsidRPr="00E723C1" w:rsidRDefault="0031661B" w:rsidP="0031661B">
            <w:pPr>
              <w:jc w:val="center"/>
              <w:rPr>
                <w:noProof/>
                <w:lang w:val="sr-Cyrl-CS"/>
              </w:rPr>
            </w:pPr>
            <w:r w:rsidRPr="00E723C1">
              <w:rPr>
                <w:noProof/>
                <w:lang w:val="sr-Cyrl-CS"/>
              </w:rPr>
              <w:t>ком</w:t>
            </w:r>
          </w:p>
        </w:tc>
        <w:tc>
          <w:tcPr>
            <w:tcW w:w="1170" w:type="dxa"/>
            <w:vAlign w:val="bottom"/>
          </w:tcPr>
          <w:p w:rsidR="0031661B" w:rsidRPr="00E723C1" w:rsidRDefault="002215EE" w:rsidP="0031661B">
            <w:pPr>
              <w:jc w:val="center"/>
              <w:rPr>
                <w:noProof/>
                <w:lang w:val="sr-Latn-RS"/>
              </w:rPr>
            </w:pPr>
            <w:r w:rsidRPr="00E723C1">
              <w:rPr>
                <w:noProof/>
                <w:lang w:val="sr-Latn-RS"/>
              </w:rPr>
              <w:t>1</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D20140" w:rsidRDefault="00143AC2" w:rsidP="0031661B">
            <w:pPr>
              <w:autoSpaceDE w:val="0"/>
              <w:autoSpaceDN w:val="0"/>
              <w:adjustRightInd w:val="0"/>
              <w:jc w:val="center"/>
              <w:rPr>
                <w:noProof/>
                <w:color w:val="000000"/>
                <w:lang w:val="en-US"/>
              </w:rPr>
            </w:pPr>
            <w:r>
              <w:rPr>
                <w:noProof/>
                <w:color w:val="000000"/>
                <w:lang w:val="sr-Cyrl-RS"/>
              </w:rPr>
              <w:t>3</w:t>
            </w:r>
            <w:r w:rsidR="0031661B">
              <w:rPr>
                <w:noProof/>
                <w:color w:val="000000"/>
                <w:lang w:val="en-US"/>
              </w:rPr>
              <w:t>.</w:t>
            </w:r>
          </w:p>
        </w:tc>
        <w:tc>
          <w:tcPr>
            <w:tcW w:w="3361" w:type="dxa"/>
            <w:vAlign w:val="bottom"/>
          </w:tcPr>
          <w:p w:rsidR="0031661B" w:rsidRPr="00E723C1" w:rsidRDefault="002215EE" w:rsidP="0031661B">
            <w:pPr>
              <w:rPr>
                <w:lang w:eastAsia="sr-Latn-RS"/>
              </w:rPr>
            </w:pPr>
            <w:r w:rsidRPr="00E723C1">
              <w:rPr>
                <w:lang w:eastAsia="sr-Latn-RS"/>
              </w:rPr>
              <w:t>Elektrokauter elektrohirurški nož (generator)</w:t>
            </w:r>
          </w:p>
          <w:p w:rsidR="002215EE" w:rsidRPr="00E723C1" w:rsidRDefault="002215EE" w:rsidP="002215EE">
            <w:pPr>
              <w:rPr>
                <w:noProof/>
              </w:rPr>
            </w:pPr>
            <w:r w:rsidRPr="00E723C1">
              <w:rPr>
                <w:color w:val="000000"/>
                <w:lang w:eastAsia="sr-Latn-RS"/>
              </w:rPr>
              <w:t>Model: Force FX-8C</w:t>
            </w:r>
          </w:p>
        </w:tc>
        <w:tc>
          <w:tcPr>
            <w:tcW w:w="1080" w:type="dxa"/>
            <w:vAlign w:val="bottom"/>
          </w:tcPr>
          <w:p w:rsidR="0031661B" w:rsidRPr="00E723C1" w:rsidRDefault="0031661B" w:rsidP="0031661B">
            <w:pPr>
              <w:jc w:val="center"/>
              <w:rPr>
                <w:noProof/>
                <w:lang w:val="sr-Cyrl-CS"/>
              </w:rPr>
            </w:pPr>
            <w:r w:rsidRPr="00E723C1">
              <w:rPr>
                <w:noProof/>
                <w:lang w:val="sr-Cyrl-CS"/>
              </w:rPr>
              <w:t>ком</w:t>
            </w:r>
          </w:p>
        </w:tc>
        <w:tc>
          <w:tcPr>
            <w:tcW w:w="1170" w:type="dxa"/>
            <w:vAlign w:val="bottom"/>
          </w:tcPr>
          <w:p w:rsidR="0031661B" w:rsidRPr="00E723C1" w:rsidRDefault="002215EE" w:rsidP="0031661B">
            <w:pPr>
              <w:jc w:val="center"/>
              <w:rPr>
                <w:noProof/>
                <w:lang w:val="sr-Latn-RS"/>
              </w:rPr>
            </w:pPr>
            <w:r w:rsidRPr="00E723C1">
              <w:rPr>
                <w:noProof/>
                <w:lang w:val="sr-Latn-RS"/>
              </w:rPr>
              <w:t>3</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450999" w:rsidRDefault="00143AC2" w:rsidP="0031661B">
            <w:pPr>
              <w:autoSpaceDE w:val="0"/>
              <w:autoSpaceDN w:val="0"/>
              <w:adjustRightInd w:val="0"/>
              <w:jc w:val="center"/>
              <w:rPr>
                <w:noProof/>
                <w:color w:val="000000"/>
              </w:rPr>
            </w:pPr>
            <w:r>
              <w:rPr>
                <w:noProof/>
                <w:color w:val="000000"/>
                <w:lang w:val="sr-Cyrl-RS"/>
              </w:rPr>
              <w:t>4</w:t>
            </w:r>
            <w:r w:rsidR="0031661B">
              <w:rPr>
                <w:noProof/>
                <w:color w:val="000000"/>
              </w:rPr>
              <w:t>.</w:t>
            </w:r>
          </w:p>
        </w:tc>
        <w:tc>
          <w:tcPr>
            <w:tcW w:w="3361" w:type="dxa"/>
            <w:vAlign w:val="bottom"/>
          </w:tcPr>
          <w:p w:rsidR="0031661B" w:rsidRPr="00E723C1" w:rsidRDefault="002215EE" w:rsidP="0031661B">
            <w:pPr>
              <w:rPr>
                <w:color w:val="000000"/>
                <w:lang w:eastAsia="sr-Latn-RS"/>
              </w:rPr>
            </w:pPr>
            <w:r w:rsidRPr="00E723C1">
              <w:rPr>
                <w:color w:val="000000"/>
                <w:lang w:eastAsia="sr-Latn-RS"/>
              </w:rPr>
              <w:t>Radiofrekventni energetski system</w:t>
            </w:r>
          </w:p>
          <w:p w:rsidR="002215EE" w:rsidRPr="00E723C1" w:rsidRDefault="002215EE" w:rsidP="0031661B">
            <w:pPr>
              <w:rPr>
                <w:noProof/>
              </w:rPr>
            </w:pPr>
            <w:r w:rsidRPr="00E723C1">
              <w:rPr>
                <w:noProof/>
                <w:lang w:val="sr-Latn-RS"/>
              </w:rPr>
              <w:t>Model: ForceTriad Ligasure</w:t>
            </w:r>
          </w:p>
        </w:tc>
        <w:tc>
          <w:tcPr>
            <w:tcW w:w="1080" w:type="dxa"/>
            <w:vAlign w:val="bottom"/>
          </w:tcPr>
          <w:p w:rsidR="0031661B" w:rsidRPr="00E723C1" w:rsidRDefault="0031661B" w:rsidP="0031661B">
            <w:pPr>
              <w:jc w:val="center"/>
              <w:rPr>
                <w:noProof/>
                <w:lang w:val="sr-Cyrl-CS"/>
              </w:rPr>
            </w:pPr>
            <w:r w:rsidRPr="00E723C1">
              <w:rPr>
                <w:noProof/>
                <w:lang w:val="sr-Cyrl-CS"/>
              </w:rPr>
              <w:t>ком</w:t>
            </w:r>
          </w:p>
        </w:tc>
        <w:tc>
          <w:tcPr>
            <w:tcW w:w="1170" w:type="dxa"/>
            <w:vAlign w:val="bottom"/>
          </w:tcPr>
          <w:p w:rsidR="0031661B" w:rsidRPr="00E723C1" w:rsidRDefault="002215EE" w:rsidP="0031661B">
            <w:pPr>
              <w:jc w:val="center"/>
              <w:rPr>
                <w:noProof/>
                <w:lang w:val="sr-Latn-RS"/>
              </w:rPr>
            </w:pPr>
            <w:r w:rsidRPr="00E723C1">
              <w:rPr>
                <w:noProof/>
                <w:lang w:val="sr-Latn-RS"/>
              </w:rPr>
              <w:t>3</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450999" w:rsidRDefault="00143AC2" w:rsidP="0031661B">
            <w:pPr>
              <w:autoSpaceDE w:val="0"/>
              <w:autoSpaceDN w:val="0"/>
              <w:adjustRightInd w:val="0"/>
              <w:jc w:val="center"/>
              <w:rPr>
                <w:noProof/>
                <w:color w:val="000000"/>
              </w:rPr>
            </w:pPr>
            <w:r>
              <w:rPr>
                <w:noProof/>
                <w:color w:val="000000"/>
                <w:lang w:val="sr-Cyrl-RS"/>
              </w:rPr>
              <w:t>5</w:t>
            </w:r>
            <w:r w:rsidR="0031661B">
              <w:rPr>
                <w:noProof/>
                <w:color w:val="000000"/>
              </w:rPr>
              <w:t>.</w:t>
            </w:r>
          </w:p>
        </w:tc>
        <w:tc>
          <w:tcPr>
            <w:tcW w:w="3361" w:type="dxa"/>
            <w:vAlign w:val="bottom"/>
          </w:tcPr>
          <w:p w:rsidR="002215EE" w:rsidRPr="00E723C1" w:rsidRDefault="002215EE" w:rsidP="0031661B">
            <w:pPr>
              <w:rPr>
                <w:color w:val="000000"/>
                <w:lang w:eastAsia="sr-Latn-RS"/>
              </w:rPr>
            </w:pPr>
            <w:r w:rsidRPr="00E723C1">
              <w:rPr>
                <w:color w:val="000000"/>
                <w:lang w:eastAsia="sr-Latn-RS"/>
              </w:rPr>
              <w:t xml:space="preserve">Respirator </w:t>
            </w:r>
          </w:p>
          <w:p w:rsidR="0031661B" w:rsidRPr="00E723C1" w:rsidRDefault="002215EE" w:rsidP="0031661B">
            <w:pPr>
              <w:rPr>
                <w:noProof/>
                <w:lang w:val="sr-Latn-CS"/>
              </w:rPr>
            </w:pPr>
            <w:r w:rsidRPr="00E723C1">
              <w:rPr>
                <w:color w:val="000000"/>
                <w:lang w:eastAsia="sr-Latn-RS"/>
              </w:rPr>
              <w:t>Model: Nellcor Puritan Bennett 760 Ventilator</w:t>
            </w:r>
          </w:p>
        </w:tc>
        <w:tc>
          <w:tcPr>
            <w:tcW w:w="1080" w:type="dxa"/>
            <w:vAlign w:val="bottom"/>
          </w:tcPr>
          <w:p w:rsidR="0031661B" w:rsidRPr="00E723C1" w:rsidRDefault="0031661B" w:rsidP="0031661B">
            <w:pPr>
              <w:jc w:val="center"/>
              <w:rPr>
                <w:noProof/>
                <w:lang w:val="sr-Cyrl-CS"/>
              </w:rPr>
            </w:pPr>
            <w:r w:rsidRPr="00E723C1">
              <w:rPr>
                <w:noProof/>
                <w:lang w:val="sr-Cyrl-CS"/>
              </w:rPr>
              <w:t>ком</w:t>
            </w:r>
          </w:p>
        </w:tc>
        <w:tc>
          <w:tcPr>
            <w:tcW w:w="1170" w:type="dxa"/>
            <w:vAlign w:val="bottom"/>
          </w:tcPr>
          <w:p w:rsidR="0031661B" w:rsidRPr="00E723C1" w:rsidRDefault="002215EE" w:rsidP="0031661B">
            <w:pPr>
              <w:jc w:val="center"/>
              <w:rPr>
                <w:noProof/>
                <w:lang w:val="sr-Latn-RS"/>
              </w:rPr>
            </w:pPr>
            <w:r w:rsidRPr="00E723C1">
              <w:rPr>
                <w:noProof/>
                <w:lang w:val="sr-Latn-RS"/>
              </w:rPr>
              <w:t>2</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450999" w:rsidRDefault="00143AC2" w:rsidP="0031661B">
            <w:pPr>
              <w:autoSpaceDE w:val="0"/>
              <w:autoSpaceDN w:val="0"/>
              <w:adjustRightInd w:val="0"/>
              <w:jc w:val="center"/>
              <w:rPr>
                <w:noProof/>
                <w:color w:val="000000"/>
              </w:rPr>
            </w:pPr>
            <w:r>
              <w:rPr>
                <w:noProof/>
                <w:color w:val="000000"/>
                <w:lang w:val="sr-Cyrl-RS"/>
              </w:rPr>
              <w:t>6</w:t>
            </w:r>
            <w:r w:rsidR="0031661B">
              <w:rPr>
                <w:noProof/>
                <w:color w:val="000000"/>
              </w:rPr>
              <w:t>.</w:t>
            </w:r>
          </w:p>
        </w:tc>
        <w:tc>
          <w:tcPr>
            <w:tcW w:w="3361" w:type="dxa"/>
            <w:vAlign w:val="bottom"/>
          </w:tcPr>
          <w:p w:rsidR="002215EE" w:rsidRPr="00E723C1" w:rsidRDefault="002215EE" w:rsidP="002215EE">
            <w:pPr>
              <w:rPr>
                <w:color w:val="000000"/>
                <w:lang w:eastAsia="sr-Latn-RS"/>
              </w:rPr>
            </w:pPr>
            <w:r w:rsidRPr="00E723C1">
              <w:rPr>
                <w:color w:val="000000"/>
                <w:lang w:eastAsia="sr-Latn-RS"/>
              </w:rPr>
              <w:t xml:space="preserve">Respirator </w:t>
            </w:r>
          </w:p>
          <w:p w:rsidR="0031661B" w:rsidRPr="00E723C1" w:rsidRDefault="002215EE" w:rsidP="0031661B">
            <w:pPr>
              <w:rPr>
                <w:noProof/>
              </w:rPr>
            </w:pPr>
            <w:r w:rsidRPr="00E723C1">
              <w:rPr>
                <w:color w:val="000000"/>
                <w:lang w:eastAsia="sr-Latn-RS"/>
              </w:rPr>
              <w:t>Model: Puritan Bennett 840 Ventilator system</w:t>
            </w:r>
          </w:p>
        </w:tc>
        <w:tc>
          <w:tcPr>
            <w:tcW w:w="1080" w:type="dxa"/>
            <w:vAlign w:val="bottom"/>
          </w:tcPr>
          <w:p w:rsidR="0031661B" w:rsidRPr="00E723C1" w:rsidRDefault="0031661B" w:rsidP="0031661B">
            <w:pPr>
              <w:jc w:val="center"/>
              <w:rPr>
                <w:noProof/>
                <w:lang w:val="sr-Cyrl-CS"/>
              </w:rPr>
            </w:pPr>
            <w:r w:rsidRPr="00E723C1">
              <w:rPr>
                <w:noProof/>
                <w:lang w:val="sr-Cyrl-CS"/>
              </w:rPr>
              <w:t>ком</w:t>
            </w:r>
          </w:p>
        </w:tc>
        <w:tc>
          <w:tcPr>
            <w:tcW w:w="1170" w:type="dxa"/>
            <w:vAlign w:val="bottom"/>
          </w:tcPr>
          <w:p w:rsidR="0031661B" w:rsidRPr="00E723C1" w:rsidRDefault="002215EE" w:rsidP="0031661B">
            <w:pPr>
              <w:jc w:val="center"/>
              <w:rPr>
                <w:noProof/>
                <w:lang w:val="sr-Latn-RS"/>
              </w:rPr>
            </w:pPr>
            <w:r w:rsidRPr="00E723C1">
              <w:rPr>
                <w:noProof/>
                <w:lang w:val="sr-Latn-RS"/>
              </w:rPr>
              <w:t>48</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C83543" w:rsidRPr="00D20140" w:rsidTr="0031661B">
        <w:trPr>
          <w:trHeight w:val="420"/>
        </w:trPr>
        <w:tc>
          <w:tcPr>
            <w:tcW w:w="569" w:type="dxa"/>
          </w:tcPr>
          <w:p w:rsidR="00C83543" w:rsidRPr="00C83543" w:rsidRDefault="00C83543" w:rsidP="0031661B">
            <w:pPr>
              <w:autoSpaceDE w:val="0"/>
              <w:autoSpaceDN w:val="0"/>
              <w:adjustRightInd w:val="0"/>
              <w:jc w:val="center"/>
              <w:rPr>
                <w:noProof/>
                <w:color w:val="000000"/>
                <w:lang w:val="sr-Latn-RS"/>
              </w:rPr>
            </w:pPr>
            <w:r>
              <w:rPr>
                <w:noProof/>
                <w:color w:val="000000"/>
                <w:lang w:val="sr-Latn-RS"/>
              </w:rPr>
              <w:t>6.a)</w:t>
            </w:r>
          </w:p>
        </w:tc>
        <w:tc>
          <w:tcPr>
            <w:tcW w:w="3361" w:type="dxa"/>
            <w:vAlign w:val="bottom"/>
          </w:tcPr>
          <w:p w:rsidR="00C83543" w:rsidRPr="00FD4D91" w:rsidRDefault="00FD4D91" w:rsidP="002215EE">
            <w:pPr>
              <w:rPr>
                <w:color w:val="000000"/>
                <w:lang w:val="sr-Cyrl-RS" w:eastAsia="sr-Latn-RS"/>
              </w:rPr>
            </w:pPr>
            <w:r>
              <w:rPr>
                <w:color w:val="000000"/>
                <w:lang w:val="sr-Cyrl-RS" w:eastAsia="sr-Latn-RS"/>
              </w:rPr>
              <w:t>Сет делова за превентивну замену на 10000 сати рада</w:t>
            </w:r>
          </w:p>
        </w:tc>
        <w:tc>
          <w:tcPr>
            <w:tcW w:w="1080" w:type="dxa"/>
            <w:vAlign w:val="bottom"/>
          </w:tcPr>
          <w:p w:rsidR="00C83543" w:rsidRPr="00E723C1" w:rsidRDefault="00FD4D91" w:rsidP="0031661B">
            <w:pPr>
              <w:jc w:val="center"/>
              <w:rPr>
                <w:noProof/>
                <w:lang w:val="sr-Cyrl-CS"/>
              </w:rPr>
            </w:pPr>
            <w:r>
              <w:rPr>
                <w:noProof/>
                <w:lang w:val="sr-Cyrl-CS"/>
              </w:rPr>
              <w:t>ком</w:t>
            </w:r>
          </w:p>
        </w:tc>
        <w:tc>
          <w:tcPr>
            <w:tcW w:w="1170" w:type="dxa"/>
            <w:vAlign w:val="bottom"/>
          </w:tcPr>
          <w:p w:rsidR="00C83543" w:rsidRPr="00FD4D91" w:rsidRDefault="00FD4D91" w:rsidP="0031661B">
            <w:pPr>
              <w:jc w:val="center"/>
              <w:rPr>
                <w:noProof/>
                <w:lang w:val="sr-Cyrl-RS"/>
              </w:rPr>
            </w:pPr>
            <w:r>
              <w:rPr>
                <w:noProof/>
                <w:lang w:val="sr-Cyrl-RS"/>
              </w:rPr>
              <w:t>3</w:t>
            </w:r>
          </w:p>
        </w:tc>
        <w:tc>
          <w:tcPr>
            <w:tcW w:w="1788" w:type="dxa"/>
          </w:tcPr>
          <w:p w:rsidR="00C83543" w:rsidRPr="00D20140" w:rsidRDefault="00C83543" w:rsidP="0031661B">
            <w:pPr>
              <w:autoSpaceDE w:val="0"/>
              <w:autoSpaceDN w:val="0"/>
              <w:adjustRightInd w:val="0"/>
              <w:jc w:val="center"/>
              <w:rPr>
                <w:noProof/>
                <w:color w:val="000000"/>
                <w:lang w:val="en-US"/>
              </w:rPr>
            </w:pPr>
          </w:p>
        </w:tc>
        <w:tc>
          <w:tcPr>
            <w:tcW w:w="1092" w:type="dxa"/>
          </w:tcPr>
          <w:p w:rsidR="00C83543" w:rsidRPr="00D20140" w:rsidRDefault="00C83543" w:rsidP="0031661B">
            <w:pPr>
              <w:autoSpaceDE w:val="0"/>
              <w:autoSpaceDN w:val="0"/>
              <w:adjustRightInd w:val="0"/>
              <w:jc w:val="right"/>
              <w:rPr>
                <w:noProof/>
                <w:color w:val="000000"/>
                <w:lang w:val="en-US"/>
              </w:rPr>
            </w:pPr>
          </w:p>
        </w:tc>
        <w:tc>
          <w:tcPr>
            <w:tcW w:w="1620" w:type="dxa"/>
          </w:tcPr>
          <w:p w:rsidR="00C83543" w:rsidRPr="00D20140" w:rsidRDefault="00C83543" w:rsidP="0031661B">
            <w:pPr>
              <w:autoSpaceDE w:val="0"/>
              <w:autoSpaceDN w:val="0"/>
              <w:adjustRightInd w:val="0"/>
              <w:jc w:val="right"/>
              <w:rPr>
                <w:noProof/>
                <w:color w:val="000000"/>
                <w:lang w:val="en-US"/>
              </w:rPr>
            </w:pPr>
          </w:p>
        </w:tc>
        <w:tc>
          <w:tcPr>
            <w:tcW w:w="1530" w:type="dxa"/>
          </w:tcPr>
          <w:p w:rsidR="00C83543" w:rsidRPr="00D20140" w:rsidRDefault="00C83543" w:rsidP="0031661B">
            <w:pPr>
              <w:autoSpaceDE w:val="0"/>
              <w:autoSpaceDN w:val="0"/>
              <w:adjustRightInd w:val="0"/>
              <w:jc w:val="right"/>
              <w:rPr>
                <w:noProof/>
                <w:color w:val="000000"/>
                <w:lang w:val="en-US"/>
              </w:rPr>
            </w:pPr>
          </w:p>
        </w:tc>
        <w:tc>
          <w:tcPr>
            <w:tcW w:w="1710" w:type="dxa"/>
          </w:tcPr>
          <w:p w:rsidR="00C83543" w:rsidRPr="00D20140" w:rsidRDefault="00C83543" w:rsidP="0031661B">
            <w:pPr>
              <w:autoSpaceDE w:val="0"/>
              <w:autoSpaceDN w:val="0"/>
              <w:adjustRightInd w:val="0"/>
              <w:jc w:val="right"/>
              <w:rPr>
                <w:noProof/>
                <w:color w:val="000000"/>
                <w:lang w:val="en-US"/>
              </w:rPr>
            </w:pPr>
          </w:p>
        </w:tc>
        <w:tc>
          <w:tcPr>
            <w:tcW w:w="2064" w:type="dxa"/>
          </w:tcPr>
          <w:p w:rsidR="00C83543" w:rsidRPr="00D20140" w:rsidRDefault="00C83543"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450999" w:rsidRDefault="00143AC2" w:rsidP="0031661B">
            <w:pPr>
              <w:autoSpaceDE w:val="0"/>
              <w:autoSpaceDN w:val="0"/>
              <w:adjustRightInd w:val="0"/>
              <w:jc w:val="center"/>
              <w:rPr>
                <w:noProof/>
                <w:color w:val="000000"/>
              </w:rPr>
            </w:pPr>
            <w:r>
              <w:rPr>
                <w:noProof/>
                <w:color w:val="000000"/>
                <w:lang w:val="sr-Cyrl-RS"/>
              </w:rPr>
              <w:t>7</w:t>
            </w:r>
            <w:r w:rsidR="0031661B">
              <w:rPr>
                <w:noProof/>
                <w:color w:val="000000"/>
              </w:rPr>
              <w:t>.</w:t>
            </w:r>
          </w:p>
        </w:tc>
        <w:tc>
          <w:tcPr>
            <w:tcW w:w="3361" w:type="dxa"/>
            <w:vAlign w:val="bottom"/>
          </w:tcPr>
          <w:p w:rsidR="0031661B" w:rsidRPr="00E723C1" w:rsidRDefault="002215EE" w:rsidP="0031661B">
            <w:pPr>
              <w:rPr>
                <w:color w:val="000000"/>
                <w:lang w:eastAsia="sr-Latn-RS"/>
              </w:rPr>
            </w:pPr>
            <w:r w:rsidRPr="00E723C1">
              <w:rPr>
                <w:color w:val="000000"/>
                <w:lang w:eastAsia="sr-Latn-RS"/>
              </w:rPr>
              <w:t>Respirator-transportno klinički ventilator</w:t>
            </w:r>
          </w:p>
          <w:p w:rsidR="002215EE" w:rsidRPr="00E723C1" w:rsidRDefault="002215EE" w:rsidP="0031661B">
            <w:pPr>
              <w:rPr>
                <w:noProof/>
              </w:rPr>
            </w:pPr>
            <w:r w:rsidRPr="00E723C1">
              <w:rPr>
                <w:color w:val="000000"/>
                <w:lang w:eastAsia="sr-Latn-RS"/>
              </w:rPr>
              <w:t>Model: Supportair</w:t>
            </w:r>
          </w:p>
        </w:tc>
        <w:tc>
          <w:tcPr>
            <w:tcW w:w="1080" w:type="dxa"/>
            <w:vAlign w:val="bottom"/>
          </w:tcPr>
          <w:p w:rsidR="0031661B" w:rsidRPr="00E723C1" w:rsidRDefault="0031661B" w:rsidP="0031661B">
            <w:pPr>
              <w:jc w:val="center"/>
              <w:rPr>
                <w:noProof/>
                <w:lang w:val="sr-Cyrl-CS"/>
              </w:rPr>
            </w:pPr>
            <w:r w:rsidRPr="00E723C1">
              <w:rPr>
                <w:noProof/>
                <w:lang w:val="sr-Cyrl-CS"/>
              </w:rPr>
              <w:t>ком</w:t>
            </w:r>
          </w:p>
        </w:tc>
        <w:tc>
          <w:tcPr>
            <w:tcW w:w="1170" w:type="dxa"/>
            <w:vAlign w:val="bottom"/>
          </w:tcPr>
          <w:p w:rsidR="0031661B" w:rsidRPr="00E723C1" w:rsidRDefault="002215EE" w:rsidP="0031661B">
            <w:pPr>
              <w:jc w:val="center"/>
              <w:rPr>
                <w:noProof/>
                <w:lang w:val="sr-Latn-RS"/>
              </w:rPr>
            </w:pPr>
            <w:r w:rsidRPr="00E723C1">
              <w:rPr>
                <w:noProof/>
                <w:lang w:val="sr-Latn-RS"/>
              </w:rPr>
              <w:t>9</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31661B" w:rsidRPr="00D20140" w:rsidTr="0031661B">
        <w:trPr>
          <w:trHeight w:val="420"/>
        </w:trPr>
        <w:tc>
          <w:tcPr>
            <w:tcW w:w="569" w:type="dxa"/>
          </w:tcPr>
          <w:p w:rsidR="0031661B" w:rsidRPr="00450999" w:rsidRDefault="00143AC2" w:rsidP="0031661B">
            <w:pPr>
              <w:autoSpaceDE w:val="0"/>
              <w:autoSpaceDN w:val="0"/>
              <w:adjustRightInd w:val="0"/>
              <w:jc w:val="center"/>
              <w:rPr>
                <w:noProof/>
                <w:color w:val="000000"/>
              </w:rPr>
            </w:pPr>
            <w:r>
              <w:rPr>
                <w:noProof/>
                <w:color w:val="000000"/>
                <w:lang w:val="sr-Cyrl-RS"/>
              </w:rPr>
              <w:lastRenderedPageBreak/>
              <w:t>8</w:t>
            </w:r>
            <w:r w:rsidR="0031661B">
              <w:rPr>
                <w:noProof/>
                <w:color w:val="000000"/>
              </w:rPr>
              <w:t>.</w:t>
            </w:r>
          </w:p>
        </w:tc>
        <w:tc>
          <w:tcPr>
            <w:tcW w:w="3361" w:type="dxa"/>
            <w:vAlign w:val="bottom"/>
          </w:tcPr>
          <w:p w:rsidR="0031661B" w:rsidRPr="00E723C1" w:rsidRDefault="002215EE" w:rsidP="0031661B">
            <w:pPr>
              <w:rPr>
                <w:color w:val="000000"/>
                <w:lang w:eastAsia="sr-Latn-RS"/>
              </w:rPr>
            </w:pPr>
            <w:r w:rsidRPr="00E723C1">
              <w:rPr>
                <w:color w:val="000000"/>
                <w:lang w:eastAsia="sr-Latn-RS"/>
              </w:rPr>
              <w:t>Respirator-aparat za mehaničku ventilaciju</w:t>
            </w:r>
          </w:p>
          <w:p w:rsidR="002215EE" w:rsidRPr="00E723C1" w:rsidRDefault="002215EE" w:rsidP="0031661B">
            <w:pPr>
              <w:rPr>
                <w:noProof/>
              </w:rPr>
            </w:pPr>
            <w:r w:rsidRPr="00E723C1">
              <w:rPr>
                <w:color w:val="000000"/>
                <w:lang w:eastAsia="sr-Latn-RS"/>
              </w:rPr>
              <w:t>Model: Achieva Ventilators PSO2</w:t>
            </w:r>
          </w:p>
        </w:tc>
        <w:tc>
          <w:tcPr>
            <w:tcW w:w="1080" w:type="dxa"/>
            <w:vAlign w:val="bottom"/>
          </w:tcPr>
          <w:p w:rsidR="0031661B" w:rsidRPr="00E723C1" w:rsidRDefault="0031661B" w:rsidP="0031661B">
            <w:pPr>
              <w:jc w:val="center"/>
              <w:rPr>
                <w:noProof/>
                <w:lang w:val="sr-Cyrl-CS"/>
              </w:rPr>
            </w:pPr>
            <w:r w:rsidRPr="00E723C1">
              <w:rPr>
                <w:noProof/>
                <w:lang w:val="sr-Cyrl-CS"/>
              </w:rPr>
              <w:t>ком</w:t>
            </w:r>
          </w:p>
        </w:tc>
        <w:tc>
          <w:tcPr>
            <w:tcW w:w="1170" w:type="dxa"/>
            <w:vAlign w:val="bottom"/>
          </w:tcPr>
          <w:p w:rsidR="0031661B" w:rsidRPr="00E723C1" w:rsidRDefault="002215EE" w:rsidP="0031661B">
            <w:pPr>
              <w:jc w:val="center"/>
              <w:rPr>
                <w:noProof/>
                <w:lang w:val="sr-Latn-RS"/>
              </w:rPr>
            </w:pPr>
            <w:r w:rsidRPr="00E723C1">
              <w:rPr>
                <w:noProof/>
                <w:lang w:val="sr-Latn-RS"/>
              </w:rPr>
              <w:t>1</w:t>
            </w:r>
          </w:p>
        </w:tc>
        <w:tc>
          <w:tcPr>
            <w:tcW w:w="1788" w:type="dxa"/>
          </w:tcPr>
          <w:p w:rsidR="0031661B" w:rsidRPr="00D20140" w:rsidRDefault="0031661B" w:rsidP="0031661B">
            <w:pPr>
              <w:autoSpaceDE w:val="0"/>
              <w:autoSpaceDN w:val="0"/>
              <w:adjustRightInd w:val="0"/>
              <w:jc w:val="center"/>
              <w:rPr>
                <w:noProof/>
                <w:color w:val="000000"/>
                <w:lang w:val="en-US"/>
              </w:rPr>
            </w:pPr>
          </w:p>
        </w:tc>
        <w:tc>
          <w:tcPr>
            <w:tcW w:w="1092" w:type="dxa"/>
          </w:tcPr>
          <w:p w:rsidR="0031661B" w:rsidRPr="00D20140" w:rsidRDefault="0031661B" w:rsidP="0031661B">
            <w:pPr>
              <w:autoSpaceDE w:val="0"/>
              <w:autoSpaceDN w:val="0"/>
              <w:adjustRightInd w:val="0"/>
              <w:jc w:val="right"/>
              <w:rPr>
                <w:noProof/>
                <w:color w:val="000000"/>
                <w:lang w:val="en-US"/>
              </w:rPr>
            </w:pPr>
          </w:p>
        </w:tc>
        <w:tc>
          <w:tcPr>
            <w:tcW w:w="1620" w:type="dxa"/>
          </w:tcPr>
          <w:p w:rsidR="0031661B" w:rsidRPr="00D20140" w:rsidRDefault="0031661B" w:rsidP="0031661B">
            <w:pPr>
              <w:autoSpaceDE w:val="0"/>
              <w:autoSpaceDN w:val="0"/>
              <w:adjustRightInd w:val="0"/>
              <w:jc w:val="right"/>
              <w:rPr>
                <w:noProof/>
                <w:color w:val="000000"/>
                <w:lang w:val="en-US"/>
              </w:rPr>
            </w:pPr>
          </w:p>
        </w:tc>
        <w:tc>
          <w:tcPr>
            <w:tcW w:w="1530" w:type="dxa"/>
          </w:tcPr>
          <w:p w:rsidR="0031661B" w:rsidRPr="00D20140" w:rsidRDefault="0031661B" w:rsidP="0031661B">
            <w:pPr>
              <w:autoSpaceDE w:val="0"/>
              <w:autoSpaceDN w:val="0"/>
              <w:adjustRightInd w:val="0"/>
              <w:jc w:val="right"/>
              <w:rPr>
                <w:noProof/>
                <w:color w:val="000000"/>
                <w:lang w:val="en-US"/>
              </w:rPr>
            </w:pPr>
          </w:p>
        </w:tc>
        <w:tc>
          <w:tcPr>
            <w:tcW w:w="1710" w:type="dxa"/>
          </w:tcPr>
          <w:p w:rsidR="0031661B" w:rsidRPr="00D20140" w:rsidRDefault="0031661B" w:rsidP="0031661B">
            <w:pPr>
              <w:autoSpaceDE w:val="0"/>
              <w:autoSpaceDN w:val="0"/>
              <w:adjustRightInd w:val="0"/>
              <w:jc w:val="right"/>
              <w:rPr>
                <w:noProof/>
                <w:color w:val="000000"/>
                <w:lang w:val="en-US"/>
              </w:rPr>
            </w:pPr>
          </w:p>
        </w:tc>
        <w:tc>
          <w:tcPr>
            <w:tcW w:w="2064" w:type="dxa"/>
          </w:tcPr>
          <w:p w:rsidR="0031661B" w:rsidRPr="00D20140" w:rsidRDefault="0031661B" w:rsidP="0031661B">
            <w:pPr>
              <w:autoSpaceDE w:val="0"/>
              <w:autoSpaceDN w:val="0"/>
              <w:adjustRightInd w:val="0"/>
              <w:jc w:val="right"/>
              <w:rPr>
                <w:noProof/>
                <w:color w:val="000000"/>
                <w:lang w:val="en-US"/>
              </w:rPr>
            </w:pPr>
          </w:p>
        </w:tc>
      </w:tr>
      <w:tr w:rsidR="00C83543" w:rsidRPr="00D20140" w:rsidTr="0031661B">
        <w:trPr>
          <w:trHeight w:val="420"/>
        </w:trPr>
        <w:tc>
          <w:tcPr>
            <w:tcW w:w="569" w:type="dxa"/>
          </w:tcPr>
          <w:p w:rsidR="00C83543" w:rsidRDefault="00C83543" w:rsidP="0031661B">
            <w:pPr>
              <w:autoSpaceDE w:val="0"/>
              <w:autoSpaceDN w:val="0"/>
              <w:adjustRightInd w:val="0"/>
              <w:jc w:val="center"/>
              <w:rPr>
                <w:noProof/>
                <w:color w:val="000000"/>
                <w:lang w:val="sr-Cyrl-RS"/>
              </w:rPr>
            </w:pPr>
            <w:r>
              <w:rPr>
                <w:noProof/>
                <w:color w:val="000000"/>
                <w:lang w:val="sr-Cyrl-RS"/>
              </w:rPr>
              <w:t>9.</w:t>
            </w:r>
          </w:p>
        </w:tc>
        <w:tc>
          <w:tcPr>
            <w:tcW w:w="3361" w:type="dxa"/>
            <w:vAlign w:val="bottom"/>
          </w:tcPr>
          <w:p w:rsidR="00C83543" w:rsidRDefault="00C83543" w:rsidP="0031661B">
            <w:pPr>
              <w:rPr>
                <w:color w:val="000000"/>
                <w:lang w:val="sr-Cyrl-RS" w:eastAsia="sr-Latn-RS"/>
              </w:rPr>
            </w:pPr>
            <w:r>
              <w:rPr>
                <w:color w:val="000000"/>
                <w:lang w:val="sr-Cyrl-RS" w:eastAsia="sr-Latn-RS"/>
              </w:rPr>
              <w:t>Монитор</w:t>
            </w:r>
          </w:p>
          <w:p w:rsidR="00C83543" w:rsidRPr="00C83543" w:rsidRDefault="00C83543" w:rsidP="0031661B">
            <w:pPr>
              <w:rPr>
                <w:color w:val="000000"/>
                <w:lang w:val="sr-Latn-RS" w:eastAsia="sr-Latn-RS"/>
              </w:rPr>
            </w:pPr>
            <w:r>
              <w:rPr>
                <w:color w:val="000000"/>
                <w:lang w:val="sr-Cyrl-RS" w:eastAsia="sr-Latn-RS"/>
              </w:rPr>
              <w:t>Модел:</w:t>
            </w:r>
            <w:r>
              <w:rPr>
                <w:color w:val="000000"/>
                <w:lang w:val="sr-Latn-RS" w:eastAsia="sr-Latn-RS"/>
              </w:rPr>
              <w:t>NS600+</w:t>
            </w:r>
          </w:p>
        </w:tc>
        <w:tc>
          <w:tcPr>
            <w:tcW w:w="1080" w:type="dxa"/>
            <w:vAlign w:val="bottom"/>
          </w:tcPr>
          <w:p w:rsidR="00C83543" w:rsidRPr="00C83543" w:rsidRDefault="00C83543" w:rsidP="0031661B">
            <w:pPr>
              <w:jc w:val="center"/>
              <w:rPr>
                <w:noProof/>
                <w:lang w:val="sr-Latn-RS"/>
              </w:rPr>
            </w:pPr>
            <w:r w:rsidRPr="00E723C1">
              <w:rPr>
                <w:noProof/>
                <w:lang w:val="sr-Cyrl-CS"/>
              </w:rPr>
              <w:t>ком</w:t>
            </w:r>
          </w:p>
        </w:tc>
        <w:tc>
          <w:tcPr>
            <w:tcW w:w="1170" w:type="dxa"/>
            <w:vAlign w:val="bottom"/>
          </w:tcPr>
          <w:p w:rsidR="00C83543" w:rsidRPr="00E723C1" w:rsidRDefault="00640DC3" w:rsidP="0031661B">
            <w:pPr>
              <w:jc w:val="center"/>
              <w:rPr>
                <w:noProof/>
                <w:lang w:val="sr-Latn-RS"/>
              </w:rPr>
            </w:pPr>
            <w:r>
              <w:rPr>
                <w:noProof/>
                <w:lang w:val="sr-Latn-RS"/>
              </w:rPr>
              <w:t>8</w:t>
            </w:r>
          </w:p>
        </w:tc>
        <w:tc>
          <w:tcPr>
            <w:tcW w:w="1788" w:type="dxa"/>
          </w:tcPr>
          <w:p w:rsidR="00C83543" w:rsidRPr="00D20140" w:rsidRDefault="00C83543" w:rsidP="0031661B">
            <w:pPr>
              <w:autoSpaceDE w:val="0"/>
              <w:autoSpaceDN w:val="0"/>
              <w:adjustRightInd w:val="0"/>
              <w:jc w:val="center"/>
              <w:rPr>
                <w:noProof/>
                <w:color w:val="000000"/>
                <w:lang w:val="en-US"/>
              </w:rPr>
            </w:pPr>
          </w:p>
        </w:tc>
        <w:tc>
          <w:tcPr>
            <w:tcW w:w="1092" w:type="dxa"/>
          </w:tcPr>
          <w:p w:rsidR="00C83543" w:rsidRPr="00D20140" w:rsidRDefault="00C83543" w:rsidP="0031661B">
            <w:pPr>
              <w:autoSpaceDE w:val="0"/>
              <w:autoSpaceDN w:val="0"/>
              <w:adjustRightInd w:val="0"/>
              <w:jc w:val="right"/>
              <w:rPr>
                <w:noProof/>
                <w:color w:val="000000"/>
                <w:lang w:val="en-US"/>
              </w:rPr>
            </w:pPr>
          </w:p>
        </w:tc>
        <w:tc>
          <w:tcPr>
            <w:tcW w:w="1620" w:type="dxa"/>
          </w:tcPr>
          <w:p w:rsidR="00C83543" w:rsidRPr="00D20140" w:rsidRDefault="00C83543" w:rsidP="0031661B">
            <w:pPr>
              <w:autoSpaceDE w:val="0"/>
              <w:autoSpaceDN w:val="0"/>
              <w:adjustRightInd w:val="0"/>
              <w:jc w:val="right"/>
              <w:rPr>
                <w:noProof/>
                <w:color w:val="000000"/>
                <w:lang w:val="en-US"/>
              </w:rPr>
            </w:pPr>
          </w:p>
        </w:tc>
        <w:tc>
          <w:tcPr>
            <w:tcW w:w="1530" w:type="dxa"/>
          </w:tcPr>
          <w:p w:rsidR="00C83543" w:rsidRPr="00D20140" w:rsidRDefault="00C83543" w:rsidP="0031661B">
            <w:pPr>
              <w:autoSpaceDE w:val="0"/>
              <w:autoSpaceDN w:val="0"/>
              <w:adjustRightInd w:val="0"/>
              <w:jc w:val="right"/>
              <w:rPr>
                <w:noProof/>
                <w:color w:val="000000"/>
                <w:lang w:val="en-US"/>
              </w:rPr>
            </w:pPr>
          </w:p>
        </w:tc>
        <w:tc>
          <w:tcPr>
            <w:tcW w:w="1710" w:type="dxa"/>
          </w:tcPr>
          <w:p w:rsidR="00C83543" w:rsidRPr="00D20140" w:rsidRDefault="00C83543" w:rsidP="0031661B">
            <w:pPr>
              <w:autoSpaceDE w:val="0"/>
              <w:autoSpaceDN w:val="0"/>
              <w:adjustRightInd w:val="0"/>
              <w:jc w:val="right"/>
              <w:rPr>
                <w:noProof/>
                <w:color w:val="000000"/>
                <w:lang w:val="en-US"/>
              </w:rPr>
            </w:pPr>
          </w:p>
        </w:tc>
        <w:tc>
          <w:tcPr>
            <w:tcW w:w="2064" w:type="dxa"/>
          </w:tcPr>
          <w:p w:rsidR="00C83543" w:rsidRPr="00D20140" w:rsidRDefault="00C83543" w:rsidP="0031661B">
            <w:pPr>
              <w:autoSpaceDE w:val="0"/>
              <w:autoSpaceDN w:val="0"/>
              <w:adjustRightInd w:val="0"/>
              <w:jc w:val="right"/>
              <w:rPr>
                <w:noProof/>
                <w:color w:val="000000"/>
                <w:lang w:val="en-US"/>
              </w:rPr>
            </w:pPr>
          </w:p>
        </w:tc>
      </w:tr>
      <w:tr w:rsidR="00C83543" w:rsidRPr="00D20140" w:rsidTr="0031661B">
        <w:trPr>
          <w:trHeight w:val="420"/>
        </w:trPr>
        <w:tc>
          <w:tcPr>
            <w:tcW w:w="569" w:type="dxa"/>
          </w:tcPr>
          <w:p w:rsidR="00C83543" w:rsidRPr="00E24EAC" w:rsidRDefault="00E24EAC" w:rsidP="0031661B">
            <w:pPr>
              <w:autoSpaceDE w:val="0"/>
              <w:autoSpaceDN w:val="0"/>
              <w:adjustRightInd w:val="0"/>
              <w:jc w:val="center"/>
              <w:rPr>
                <w:noProof/>
                <w:color w:val="000000"/>
                <w:lang w:val="sr-Latn-RS"/>
              </w:rPr>
            </w:pPr>
            <w:r>
              <w:rPr>
                <w:noProof/>
                <w:color w:val="000000"/>
                <w:lang w:val="sr-Latn-RS"/>
              </w:rPr>
              <w:t>10.</w:t>
            </w:r>
          </w:p>
        </w:tc>
        <w:tc>
          <w:tcPr>
            <w:tcW w:w="3361" w:type="dxa"/>
            <w:vAlign w:val="bottom"/>
          </w:tcPr>
          <w:p w:rsidR="00C83543" w:rsidRPr="00E24EAC" w:rsidRDefault="00E24EAC" w:rsidP="0031661B">
            <w:pPr>
              <w:rPr>
                <w:color w:val="000000"/>
                <w:lang w:val="sr-Cyrl-RS" w:eastAsia="sr-Latn-RS"/>
              </w:rPr>
            </w:pPr>
            <w:r>
              <w:rPr>
                <w:color w:val="000000"/>
                <w:lang w:val="sr-Cyrl-RS" w:eastAsia="sr-Latn-RS"/>
              </w:rPr>
              <w:t>Сервис по позиву (ванредан сервис) за све апарате у КЦВ-у</w:t>
            </w:r>
          </w:p>
        </w:tc>
        <w:tc>
          <w:tcPr>
            <w:tcW w:w="1080" w:type="dxa"/>
            <w:vAlign w:val="bottom"/>
          </w:tcPr>
          <w:p w:rsidR="00C83543" w:rsidRPr="00E723C1" w:rsidRDefault="00C83543" w:rsidP="0031661B">
            <w:pPr>
              <w:jc w:val="center"/>
              <w:rPr>
                <w:noProof/>
                <w:lang w:val="sr-Cyrl-CS"/>
              </w:rPr>
            </w:pPr>
          </w:p>
        </w:tc>
        <w:tc>
          <w:tcPr>
            <w:tcW w:w="1170" w:type="dxa"/>
            <w:vAlign w:val="bottom"/>
          </w:tcPr>
          <w:p w:rsidR="00C83543" w:rsidRPr="00E24EAC" w:rsidRDefault="00C83543" w:rsidP="0031661B">
            <w:pPr>
              <w:jc w:val="center"/>
              <w:rPr>
                <w:noProof/>
                <w:lang w:val="sr-Cyrl-RS"/>
              </w:rPr>
            </w:pPr>
          </w:p>
        </w:tc>
        <w:tc>
          <w:tcPr>
            <w:tcW w:w="1788" w:type="dxa"/>
          </w:tcPr>
          <w:p w:rsidR="00C83543" w:rsidRPr="00D20140" w:rsidRDefault="00C83543" w:rsidP="0031661B">
            <w:pPr>
              <w:autoSpaceDE w:val="0"/>
              <w:autoSpaceDN w:val="0"/>
              <w:adjustRightInd w:val="0"/>
              <w:jc w:val="center"/>
              <w:rPr>
                <w:noProof/>
                <w:color w:val="000000"/>
                <w:lang w:val="en-US"/>
              </w:rPr>
            </w:pPr>
          </w:p>
        </w:tc>
        <w:tc>
          <w:tcPr>
            <w:tcW w:w="1092" w:type="dxa"/>
          </w:tcPr>
          <w:p w:rsidR="00C83543" w:rsidRPr="00D20140" w:rsidRDefault="00C83543" w:rsidP="0031661B">
            <w:pPr>
              <w:autoSpaceDE w:val="0"/>
              <w:autoSpaceDN w:val="0"/>
              <w:adjustRightInd w:val="0"/>
              <w:jc w:val="right"/>
              <w:rPr>
                <w:noProof/>
                <w:color w:val="000000"/>
                <w:lang w:val="en-US"/>
              </w:rPr>
            </w:pPr>
          </w:p>
        </w:tc>
        <w:tc>
          <w:tcPr>
            <w:tcW w:w="1620" w:type="dxa"/>
          </w:tcPr>
          <w:p w:rsidR="00C83543" w:rsidRPr="00D20140" w:rsidRDefault="00C83543" w:rsidP="0031661B">
            <w:pPr>
              <w:autoSpaceDE w:val="0"/>
              <w:autoSpaceDN w:val="0"/>
              <w:adjustRightInd w:val="0"/>
              <w:jc w:val="right"/>
              <w:rPr>
                <w:noProof/>
                <w:color w:val="000000"/>
                <w:lang w:val="en-US"/>
              </w:rPr>
            </w:pPr>
          </w:p>
        </w:tc>
        <w:tc>
          <w:tcPr>
            <w:tcW w:w="1530" w:type="dxa"/>
          </w:tcPr>
          <w:p w:rsidR="00C83543" w:rsidRPr="00D20140" w:rsidRDefault="00C83543" w:rsidP="0031661B">
            <w:pPr>
              <w:autoSpaceDE w:val="0"/>
              <w:autoSpaceDN w:val="0"/>
              <w:adjustRightInd w:val="0"/>
              <w:jc w:val="right"/>
              <w:rPr>
                <w:noProof/>
                <w:color w:val="000000"/>
                <w:lang w:val="en-US"/>
              </w:rPr>
            </w:pPr>
          </w:p>
        </w:tc>
        <w:tc>
          <w:tcPr>
            <w:tcW w:w="1710" w:type="dxa"/>
          </w:tcPr>
          <w:p w:rsidR="00C83543" w:rsidRPr="00D20140" w:rsidRDefault="00C83543" w:rsidP="0031661B">
            <w:pPr>
              <w:autoSpaceDE w:val="0"/>
              <w:autoSpaceDN w:val="0"/>
              <w:adjustRightInd w:val="0"/>
              <w:jc w:val="right"/>
              <w:rPr>
                <w:noProof/>
                <w:color w:val="000000"/>
                <w:lang w:val="en-US"/>
              </w:rPr>
            </w:pPr>
          </w:p>
        </w:tc>
        <w:tc>
          <w:tcPr>
            <w:tcW w:w="2064" w:type="dxa"/>
          </w:tcPr>
          <w:p w:rsidR="00C83543" w:rsidRPr="00D20140" w:rsidRDefault="00C83543" w:rsidP="0031661B">
            <w:pPr>
              <w:autoSpaceDE w:val="0"/>
              <w:autoSpaceDN w:val="0"/>
              <w:adjustRightInd w:val="0"/>
              <w:jc w:val="right"/>
              <w:rPr>
                <w:noProof/>
                <w:color w:val="000000"/>
                <w:lang w:val="en-US"/>
              </w:rPr>
            </w:pPr>
          </w:p>
        </w:tc>
      </w:tr>
      <w:tr w:rsidR="0031661B" w:rsidRPr="00096790" w:rsidTr="0031661B">
        <w:trPr>
          <w:trHeight w:val="274"/>
        </w:trPr>
        <w:tc>
          <w:tcPr>
            <w:tcW w:w="569" w:type="dxa"/>
          </w:tcPr>
          <w:p w:rsidR="0031661B" w:rsidRPr="00096790" w:rsidRDefault="0031661B" w:rsidP="0031661B">
            <w:pPr>
              <w:autoSpaceDE w:val="0"/>
              <w:autoSpaceDN w:val="0"/>
              <w:adjustRightInd w:val="0"/>
              <w:jc w:val="center"/>
              <w:rPr>
                <w:b/>
                <w:bCs/>
                <w:noProof/>
                <w:color w:val="000000"/>
              </w:rPr>
            </w:pPr>
            <w:r w:rsidRPr="00096790">
              <w:rPr>
                <w:b/>
                <w:bCs/>
                <w:noProof/>
                <w:color w:val="000000"/>
              </w:rPr>
              <w:t>II</w:t>
            </w:r>
          </w:p>
        </w:tc>
        <w:tc>
          <w:tcPr>
            <w:tcW w:w="7399" w:type="dxa"/>
            <w:gridSpan w:val="4"/>
          </w:tcPr>
          <w:p w:rsidR="0031661B" w:rsidRPr="00096790" w:rsidRDefault="0031661B" w:rsidP="00096790">
            <w:pPr>
              <w:autoSpaceDE w:val="0"/>
              <w:autoSpaceDN w:val="0"/>
              <w:adjustRightInd w:val="0"/>
              <w:jc w:val="right"/>
              <w:rPr>
                <w:b/>
                <w:bCs/>
                <w:noProof/>
                <w:color w:val="000000"/>
                <w:lang w:val="en-US"/>
              </w:rPr>
            </w:pPr>
            <w:r w:rsidRPr="00096790">
              <w:rPr>
                <w:b/>
                <w:bCs/>
                <w:noProof/>
                <w:color w:val="000000"/>
                <w:lang w:val="en-US"/>
              </w:rPr>
              <w:t>УКУПНА ВРЕДНОСТ ПОНУДЕ</w:t>
            </w:r>
            <w:r w:rsidRPr="00096790">
              <w:rPr>
                <w:b/>
                <w:bCs/>
                <w:noProof/>
                <w:color w:val="000000"/>
              </w:rPr>
              <w:t xml:space="preserve"> без ПДВ-а</w:t>
            </w:r>
            <w:r w:rsidRPr="00096790">
              <w:rPr>
                <w:b/>
                <w:bCs/>
                <w:noProof/>
                <w:color w:val="000000"/>
                <w:lang w:val="en-US"/>
              </w:rPr>
              <w:t>:</w:t>
            </w:r>
          </w:p>
        </w:tc>
        <w:tc>
          <w:tcPr>
            <w:tcW w:w="1092" w:type="dxa"/>
          </w:tcPr>
          <w:p w:rsidR="0031661B" w:rsidRPr="00096790" w:rsidRDefault="0031661B" w:rsidP="0031661B">
            <w:pPr>
              <w:autoSpaceDE w:val="0"/>
              <w:autoSpaceDN w:val="0"/>
              <w:adjustRightInd w:val="0"/>
              <w:jc w:val="right"/>
              <w:rPr>
                <w:b/>
                <w:bCs/>
                <w:noProof/>
                <w:color w:val="000000"/>
                <w:lang w:val="en-US"/>
              </w:rPr>
            </w:pPr>
          </w:p>
        </w:tc>
        <w:tc>
          <w:tcPr>
            <w:tcW w:w="6924" w:type="dxa"/>
            <w:gridSpan w:val="4"/>
          </w:tcPr>
          <w:p w:rsidR="0031661B" w:rsidRPr="00096790" w:rsidRDefault="0031661B" w:rsidP="0031661B">
            <w:pPr>
              <w:autoSpaceDE w:val="0"/>
              <w:autoSpaceDN w:val="0"/>
              <w:adjustRightInd w:val="0"/>
              <w:jc w:val="right"/>
              <w:rPr>
                <w:b/>
                <w:bCs/>
                <w:noProof/>
                <w:color w:val="000000"/>
                <w:lang w:val="en-US"/>
              </w:rPr>
            </w:pPr>
          </w:p>
        </w:tc>
      </w:tr>
      <w:tr w:rsidR="0031661B" w:rsidRPr="00096790" w:rsidTr="0031661B">
        <w:trPr>
          <w:trHeight w:val="274"/>
        </w:trPr>
        <w:tc>
          <w:tcPr>
            <w:tcW w:w="569" w:type="dxa"/>
          </w:tcPr>
          <w:p w:rsidR="0031661B" w:rsidRPr="00096790" w:rsidRDefault="0031661B" w:rsidP="0031661B">
            <w:pPr>
              <w:autoSpaceDE w:val="0"/>
              <w:autoSpaceDN w:val="0"/>
              <w:adjustRightInd w:val="0"/>
              <w:jc w:val="center"/>
              <w:rPr>
                <w:b/>
                <w:bCs/>
                <w:noProof/>
                <w:color w:val="000000"/>
                <w:lang w:val="en-US"/>
              </w:rPr>
            </w:pPr>
            <w:r w:rsidRPr="00096790">
              <w:rPr>
                <w:b/>
                <w:bCs/>
                <w:noProof/>
                <w:color w:val="000000"/>
                <w:lang w:val="en-US"/>
              </w:rPr>
              <w:t>III</w:t>
            </w:r>
          </w:p>
        </w:tc>
        <w:tc>
          <w:tcPr>
            <w:tcW w:w="7399" w:type="dxa"/>
            <w:gridSpan w:val="4"/>
          </w:tcPr>
          <w:p w:rsidR="0031661B" w:rsidRPr="00096790" w:rsidRDefault="0031661B" w:rsidP="0031661B">
            <w:pPr>
              <w:autoSpaceDE w:val="0"/>
              <w:autoSpaceDN w:val="0"/>
              <w:adjustRightInd w:val="0"/>
              <w:jc w:val="right"/>
              <w:rPr>
                <w:b/>
                <w:bCs/>
                <w:noProof/>
                <w:color w:val="000000"/>
                <w:lang w:val="en-US"/>
              </w:rPr>
            </w:pPr>
            <w:r w:rsidRPr="00096790">
              <w:rPr>
                <w:b/>
                <w:bCs/>
                <w:noProof/>
                <w:color w:val="000000"/>
              </w:rPr>
              <w:t xml:space="preserve">ИЗНОС </w:t>
            </w:r>
            <w:r w:rsidRPr="00096790">
              <w:rPr>
                <w:b/>
                <w:bCs/>
                <w:noProof/>
                <w:color w:val="000000"/>
                <w:lang w:val="en-US"/>
              </w:rPr>
              <w:t>ПДВ</w:t>
            </w:r>
            <w:r w:rsidRPr="00096790">
              <w:rPr>
                <w:b/>
                <w:bCs/>
                <w:noProof/>
                <w:color w:val="000000"/>
              </w:rPr>
              <w:t>-а</w:t>
            </w:r>
            <w:r w:rsidRPr="00096790">
              <w:rPr>
                <w:b/>
                <w:bCs/>
                <w:noProof/>
                <w:color w:val="000000"/>
                <w:lang w:val="en-US"/>
              </w:rPr>
              <w:t>:</w:t>
            </w:r>
          </w:p>
        </w:tc>
        <w:tc>
          <w:tcPr>
            <w:tcW w:w="1092" w:type="dxa"/>
          </w:tcPr>
          <w:p w:rsidR="0031661B" w:rsidRPr="00096790" w:rsidRDefault="0031661B" w:rsidP="0031661B">
            <w:pPr>
              <w:autoSpaceDE w:val="0"/>
              <w:autoSpaceDN w:val="0"/>
              <w:adjustRightInd w:val="0"/>
              <w:jc w:val="right"/>
              <w:rPr>
                <w:b/>
                <w:bCs/>
                <w:noProof/>
                <w:color w:val="000000"/>
                <w:lang w:val="en-US"/>
              </w:rPr>
            </w:pPr>
          </w:p>
        </w:tc>
        <w:tc>
          <w:tcPr>
            <w:tcW w:w="6924" w:type="dxa"/>
            <w:gridSpan w:val="4"/>
          </w:tcPr>
          <w:p w:rsidR="0031661B" w:rsidRPr="00096790" w:rsidRDefault="0031661B" w:rsidP="0031661B">
            <w:pPr>
              <w:autoSpaceDE w:val="0"/>
              <w:autoSpaceDN w:val="0"/>
              <w:adjustRightInd w:val="0"/>
              <w:jc w:val="right"/>
              <w:rPr>
                <w:b/>
                <w:bCs/>
                <w:noProof/>
                <w:color w:val="000000"/>
                <w:lang w:val="en-US"/>
              </w:rPr>
            </w:pPr>
          </w:p>
        </w:tc>
      </w:tr>
      <w:tr w:rsidR="0031661B" w:rsidRPr="00D20140" w:rsidTr="0031661B">
        <w:trPr>
          <w:trHeight w:val="274"/>
        </w:trPr>
        <w:tc>
          <w:tcPr>
            <w:tcW w:w="569" w:type="dxa"/>
          </w:tcPr>
          <w:p w:rsidR="0031661B" w:rsidRPr="00096790" w:rsidRDefault="0031661B" w:rsidP="0031661B">
            <w:pPr>
              <w:autoSpaceDE w:val="0"/>
              <w:autoSpaceDN w:val="0"/>
              <w:adjustRightInd w:val="0"/>
              <w:jc w:val="center"/>
              <w:rPr>
                <w:b/>
                <w:bCs/>
                <w:noProof/>
                <w:color w:val="000000"/>
                <w:lang w:val="en-US"/>
              </w:rPr>
            </w:pPr>
            <w:r w:rsidRPr="00096790">
              <w:rPr>
                <w:b/>
                <w:bCs/>
                <w:noProof/>
                <w:color w:val="000000"/>
                <w:lang w:val="en-US"/>
              </w:rPr>
              <w:t>IV</w:t>
            </w:r>
          </w:p>
        </w:tc>
        <w:tc>
          <w:tcPr>
            <w:tcW w:w="7399" w:type="dxa"/>
            <w:gridSpan w:val="4"/>
          </w:tcPr>
          <w:p w:rsidR="0031661B" w:rsidRPr="00096790" w:rsidRDefault="0031661B" w:rsidP="0031661B">
            <w:pPr>
              <w:autoSpaceDE w:val="0"/>
              <w:autoSpaceDN w:val="0"/>
              <w:adjustRightInd w:val="0"/>
              <w:jc w:val="right"/>
              <w:rPr>
                <w:b/>
                <w:bCs/>
                <w:noProof/>
                <w:color w:val="000000"/>
                <w:lang w:val="en-US"/>
              </w:rPr>
            </w:pPr>
            <w:r w:rsidRPr="00096790">
              <w:rPr>
                <w:b/>
                <w:bCs/>
                <w:noProof/>
                <w:color w:val="000000"/>
                <w:lang w:val="en-US"/>
              </w:rPr>
              <w:t>УКУПНА ВРЕДНОСТ ПОНУДЕ СА ПДВ-ом:</w:t>
            </w:r>
          </w:p>
        </w:tc>
        <w:tc>
          <w:tcPr>
            <w:tcW w:w="1092" w:type="dxa"/>
          </w:tcPr>
          <w:p w:rsidR="0031661B" w:rsidRPr="00D20140" w:rsidRDefault="0031661B" w:rsidP="0031661B">
            <w:pPr>
              <w:autoSpaceDE w:val="0"/>
              <w:autoSpaceDN w:val="0"/>
              <w:adjustRightInd w:val="0"/>
              <w:jc w:val="right"/>
              <w:rPr>
                <w:b/>
                <w:bCs/>
                <w:noProof/>
                <w:color w:val="000000"/>
                <w:lang w:val="en-US"/>
              </w:rPr>
            </w:pPr>
          </w:p>
        </w:tc>
        <w:tc>
          <w:tcPr>
            <w:tcW w:w="6924" w:type="dxa"/>
            <w:gridSpan w:val="4"/>
          </w:tcPr>
          <w:p w:rsidR="0031661B" w:rsidRPr="00D20140" w:rsidRDefault="0031661B" w:rsidP="0031661B">
            <w:pPr>
              <w:autoSpaceDE w:val="0"/>
              <w:autoSpaceDN w:val="0"/>
              <w:adjustRightInd w:val="0"/>
              <w:jc w:val="right"/>
              <w:rPr>
                <w:b/>
                <w:bCs/>
                <w:noProof/>
                <w:color w:val="000000"/>
                <w:lang w:val="en-US"/>
              </w:rPr>
            </w:pPr>
          </w:p>
        </w:tc>
      </w:tr>
    </w:tbl>
    <w:p w:rsidR="0031661B" w:rsidRDefault="0031661B" w:rsidP="0031661B">
      <w:pPr>
        <w:jc w:val="center"/>
        <w:rPr>
          <w:noProof/>
          <w:highlight w:val="yellow"/>
        </w:rPr>
      </w:pPr>
    </w:p>
    <w:p w:rsidR="00096790" w:rsidRDefault="00096790" w:rsidP="0031661B">
      <w:pPr>
        <w:jc w:val="center"/>
        <w:rPr>
          <w:noProof/>
        </w:rPr>
      </w:pPr>
    </w:p>
    <w:p w:rsidR="00096790" w:rsidRDefault="00096790" w:rsidP="0031661B">
      <w:pPr>
        <w:jc w:val="center"/>
        <w:rPr>
          <w:noProof/>
        </w:rPr>
      </w:pPr>
    </w:p>
    <w:p w:rsidR="00096790" w:rsidRDefault="00096790" w:rsidP="0031661B">
      <w:pPr>
        <w:jc w:val="center"/>
        <w:rPr>
          <w:noProof/>
        </w:rPr>
      </w:pPr>
    </w:p>
    <w:p w:rsidR="0031661B" w:rsidRDefault="00AF49A7" w:rsidP="0031661B">
      <w:pPr>
        <w:jc w:val="center"/>
        <w:rPr>
          <w:noProof/>
          <w:highlight w:val="yellow"/>
        </w:rPr>
      </w:pPr>
      <w:r>
        <w:rPr>
          <w:noProof/>
          <w:lang w:val="en-US"/>
        </w:rPr>
        <w:pict>
          <v:shape id="_x0000_s1050" type="#_x0000_t32" style="position:absolute;left:0;text-align:left;margin-left:579.6pt;margin-top:7pt;width:111.35pt;height:0;z-index:251670528" o:connectortype="straight"/>
        </w:pict>
      </w:r>
      <w:r>
        <w:rPr>
          <w:noProof/>
          <w:lang w:val="en-US"/>
        </w:rPr>
        <w:pict>
          <v:shape id="_x0000_s1051" type="#_x0000_t32" style="position:absolute;left:0;text-align:left;margin-left:3.6pt;margin-top:7pt;width:106.35pt;height:0;z-index:251671552" o:connectortype="straight"/>
        </w:pict>
      </w:r>
    </w:p>
    <w:p w:rsidR="0031661B" w:rsidRPr="00C3459A" w:rsidRDefault="0031661B" w:rsidP="0031661B">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D574CB" w:rsidRDefault="00D574CB">
      <w:pPr>
        <w:rPr>
          <w:noProof/>
        </w:rPr>
      </w:pPr>
    </w:p>
    <w:p w:rsidR="002215EE" w:rsidRDefault="002215EE">
      <w:pPr>
        <w:rPr>
          <w:noProof/>
        </w:rPr>
      </w:pPr>
    </w:p>
    <w:p w:rsidR="002215EE" w:rsidRDefault="002215EE">
      <w:pPr>
        <w:rPr>
          <w:noProof/>
        </w:rPr>
      </w:pPr>
    </w:p>
    <w:p w:rsidR="002215EE" w:rsidRDefault="002215EE">
      <w:pPr>
        <w:rPr>
          <w:noProof/>
        </w:rPr>
      </w:pPr>
    </w:p>
    <w:p w:rsidR="002215EE" w:rsidRDefault="002215EE">
      <w:pPr>
        <w:rPr>
          <w:noProof/>
        </w:rPr>
      </w:pPr>
    </w:p>
    <w:p w:rsidR="002215EE" w:rsidRDefault="002215EE">
      <w:pPr>
        <w:rPr>
          <w:noProof/>
        </w:rPr>
      </w:pPr>
    </w:p>
    <w:p w:rsidR="002215EE" w:rsidRDefault="002215EE">
      <w:pPr>
        <w:rPr>
          <w:noProof/>
        </w:rPr>
      </w:pPr>
    </w:p>
    <w:p w:rsidR="002215EE" w:rsidRDefault="002215EE">
      <w:pPr>
        <w:rPr>
          <w:noProof/>
        </w:rPr>
      </w:pPr>
    </w:p>
    <w:p w:rsidR="002215EE" w:rsidRDefault="002215EE">
      <w:pPr>
        <w:rPr>
          <w:noProof/>
        </w:rPr>
      </w:pPr>
    </w:p>
    <w:p w:rsidR="002215EE" w:rsidRDefault="002215EE">
      <w:pPr>
        <w:rPr>
          <w:noProof/>
        </w:rPr>
      </w:pPr>
    </w:p>
    <w:p w:rsidR="002215EE" w:rsidRDefault="002215EE">
      <w:pPr>
        <w:rPr>
          <w:noProof/>
        </w:rPr>
      </w:pPr>
    </w:p>
    <w:p w:rsidR="002215EE" w:rsidRDefault="002215EE">
      <w:pPr>
        <w:rPr>
          <w:noProof/>
        </w:rPr>
      </w:pPr>
    </w:p>
    <w:p w:rsidR="002215EE" w:rsidRDefault="002215EE">
      <w:pPr>
        <w:rPr>
          <w:noProof/>
        </w:rPr>
      </w:pPr>
    </w:p>
    <w:p w:rsidR="002215EE" w:rsidRDefault="002215EE">
      <w:pPr>
        <w:rPr>
          <w:noProof/>
        </w:rPr>
      </w:pPr>
    </w:p>
    <w:p w:rsidR="002215EE" w:rsidRDefault="002215EE">
      <w:pPr>
        <w:rPr>
          <w:noProof/>
        </w:rPr>
      </w:pPr>
    </w:p>
    <w:p w:rsidR="002215EE" w:rsidRDefault="002215EE">
      <w:pPr>
        <w:rPr>
          <w:noProof/>
        </w:rPr>
      </w:pPr>
    </w:p>
    <w:p w:rsidR="002215EE" w:rsidRDefault="002215EE">
      <w:pPr>
        <w:rPr>
          <w:noProof/>
        </w:rPr>
      </w:pPr>
    </w:p>
    <w:p w:rsidR="00143AC2" w:rsidRDefault="00143AC2">
      <w:pPr>
        <w:rPr>
          <w:noProof/>
          <w:lang w:val="sr-Cyrl-RS"/>
        </w:rPr>
      </w:pPr>
    </w:p>
    <w:p w:rsidR="00143AC2" w:rsidRPr="00143AC2" w:rsidRDefault="00143AC2">
      <w:pPr>
        <w:rPr>
          <w:noProof/>
          <w:lang w:val="sr-Cyrl-RS"/>
        </w:rPr>
      </w:pPr>
    </w:p>
    <w:p w:rsidR="002215EE" w:rsidRDefault="002215EE">
      <w:pPr>
        <w:rPr>
          <w:noProof/>
        </w:rPr>
      </w:pPr>
    </w:p>
    <w:p w:rsidR="005E2923" w:rsidRPr="005E2923"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A1CFD">
            <w:pPr>
              <w:pStyle w:val="Heading2"/>
              <w:numPr>
                <w:ilvl w:val="0"/>
                <w:numId w:val="4"/>
              </w:numPr>
              <w:rPr>
                <w:noProof/>
              </w:rPr>
            </w:pPr>
            <w:r w:rsidRPr="002D5B2C">
              <w:rPr>
                <w:noProof/>
              </w:rPr>
              <w:br w:type="page"/>
            </w:r>
            <w:bookmarkStart w:id="19" w:name="_Toc367178996"/>
            <w:r w:rsidRPr="002D5B2C">
              <w:rPr>
                <w:noProof/>
              </w:rPr>
              <w:t>ОПШТИ ПОДАЦИ О ПОНУЂАЧУ ИЗ ГРУПЕ ПОНУЂАЧА</w:t>
            </w:r>
            <w:bookmarkEnd w:id="19"/>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A1CFD">
            <w:pPr>
              <w:pStyle w:val="Heading2"/>
              <w:numPr>
                <w:ilvl w:val="0"/>
                <w:numId w:val="4"/>
              </w:numPr>
              <w:rPr>
                <w:noProof/>
              </w:rPr>
            </w:pPr>
            <w:r w:rsidRPr="008B7475">
              <w:rPr>
                <w:noProof/>
              </w:rPr>
              <w:lastRenderedPageBreak/>
              <w:br w:type="page"/>
            </w:r>
            <w:bookmarkStart w:id="20" w:name="_Toc36717899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0"/>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43" w:rsidRDefault="00C83543">
      <w:r>
        <w:separator/>
      </w:r>
    </w:p>
  </w:endnote>
  <w:endnote w:type="continuationSeparator" w:id="0">
    <w:p w:rsidR="00C83543" w:rsidRDefault="00C8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28480"/>
      <w:docPartObj>
        <w:docPartGallery w:val="Page Numbers (Bottom of Page)"/>
        <w:docPartUnique/>
      </w:docPartObj>
    </w:sdtPr>
    <w:sdtEndPr>
      <w:rPr>
        <w:noProof/>
      </w:rPr>
    </w:sdtEndPr>
    <w:sdtContent>
      <w:p w:rsidR="00C83543" w:rsidRDefault="00C83543">
        <w:pPr>
          <w:pStyle w:val="Footer"/>
          <w:jc w:val="right"/>
        </w:pPr>
        <w:r>
          <w:rPr>
            <w:lang w:val="sr-Cyrl-CS"/>
          </w:rPr>
          <w:t xml:space="preserve">Страна </w:t>
        </w:r>
        <w:r>
          <w:fldChar w:fldCharType="begin"/>
        </w:r>
        <w:r>
          <w:instrText xml:space="preserve"> PAGE   \* MERGEFORMAT </w:instrText>
        </w:r>
        <w:r>
          <w:fldChar w:fldCharType="separate"/>
        </w:r>
        <w:r w:rsidR="00AF49A7">
          <w:rPr>
            <w:noProof/>
          </w:rPr>
          <w:t>2</w:t>
        </w:r>
        <w:r>
          <w:rPr>
            <w:noProof/>
          </w:rPr>
          <w:fldChar w:fldCharType="end"/>
        </w:r>
        <w:r>
          <w:rPr>
            <w:noProof/>
            <w:lang w:val="sr-Cyrl-CS"/>
          </w:rPr>
          <w:t>/</w:t>
        </w:r>
        <w:r w:rsidR="00AF49A7">
          <w:rPr>
            <w:noProof/>
            <w:lang w:val="sr-Latn-RS"/>
          </w:rPr>
          <w:t>30</w:t>
        </w:r>
      </w:p>
    </w:sdtContent>
  </w:sdt>
  <w:p w:rsidR="00C83543" w:rsidRDefault="00C83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8"/>
      <w:docPartObj>
        <w:docPartGallery w:val="Page Numbers (Bottom of Page)"/>
        <w:docPartUnique/>
      </w:docPartObj>
    </w:sdtPr>
    <w:sdtEndPr>
      <w:rPr>
        <w:noProof/>
      </w:rPr>
    </w:sdtEndPr>
    <w:sdtContent>
      <w:p w:rsidR="00C83543" w:rsidRDefault="00C83543">
        <w:pPr>
          <w:pStyle w:val="Footer"/>
          <w:jc w:val="right"/>
        </w:pPr>
        <w:r>
          <w:rPr>
            <w:lang w:val="sr-Cyrl-CS"/>
          </w:rPr>
          <w:t xml:space="preserve">Страна </w:t>
        </w:r>
        <w:r>
          <w:fldChar w:fldCharType="begin"/>
        </w:r>
        <w:r>
          <w:instrText xml:space="preserve"> PAGE   \* MERGEFORMAT </w:instrText>
        </w:r>
        <w:r>
          <w:fldChar w:fldCharType="separate"/>
        </w:r>
        <w:r w:rsidR="00AF49A7">
          <w:rPr>
            <w:noProof/>
          </w:rPr>
          <w:t>25</w:t>
        </w:r>
        <w:r>
          <w:rPr>
            <w:noProof/>
          </w:rPr>
          <w:fldChar w:fldCharType="end"/>
        </w:r>
        <w:r>
          <w:rPr>
            <w:noProof/>
            <w:lang w:val="sr-Cyrl-CS"/>
          </w:rPr>
          <w:t>/</w:t>
        </w:r>
        <w:r>
          <w:rPr>
            <w:noProof/>
          </w:rPr>
          <w:t>30</w:t>
        </w:r>
      </w:p>
    </w:sdtContent>
  </w:sdt>
  <w:p w:rsidR="00C83543" w:rsidRDefault="00C835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43" w:rsidRDefault="00C8354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3543" w:rsidRDefault="00C8354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43" w:rsidRPr="00AF49A7" w:rsidRDefault="00C83543">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AF49A7">
      <w:rPr>
        <w:noProof/>
      </w:rPr>
      <w:t>26</w:t>
    </w:r>
    <w:r>
      <w:rPr>
        <w:noProof/>
      </w:rPr>
      <w:fldChar w:fldCharType="end"/>
    </w:r>
    <w:r w:rsidR="00AF49A7">
      <w:rPr>
        <w:noProof/>
        <w:lang w:val="sr-Cyrl-CS"/>
      </w:rPr>
      <w:t>/</w:t>
    </w:r>
    <w:r w:rsidR="00AF49A7">
      <w:rPr>
        <w:noProof/>
        <w:lang w:val="sr-Latn-RS"/>
      </w:rPr>
      <w:t>30</w:t>
    </w:r>
  </w:p>
  <w:p w:rsidR="00C83543" w:rsidRPr="00CF2211" w:rsidRDefault="00C83543" w:rsidP="006F5E85">
    <w:pPr>
      <w:pStyle w:val="Footer"/>
      <w:ind w:right="360"/>
      <w:jc w:val="right"/>
      <w:rPr>
        <w:noProof/>
        <w:lang w:val="sr-Cyrl-C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43" w:rsidRDefault="00C83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43" w:rsidRDefault="00C83543">
      <w:r>
        <w:separator/>
      </w:r>
    </w:p>
  </w:footnote>
  <w:footnote w:type="continuationSeparator" w:id="0">
    <w:p w:rsidR="00C83543" w:rsidRDefault="00C83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43" w:rsidRDefault="00C83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43" w:rsidRPr="00884492" w:rsidRDefault="00C8354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43" w:rsidRDefault="00C83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D9528B"/>
    <w:multiLevelType w:val="hybridMultilevel"/>
    <w:tmpl w:val="25DA790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63BAA"/>
    <w:multiLevelType w:val="hybridMultilevel"/>
    <w:tmpl w:val="C17A0E14"/>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8486C"/>
    <w:multiLevelType w:val="hybridMultilevel"/>
    <w:tmpl w:val="4EB6220A"/>
    <w:lvl w:ilvl="0" w:tplc="8508079C">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2AE09A0"/>
    <w:multiLevelType w:val="hybridMultilevel"/>
    <w:tmpl w:val="3760D164"/>
    <w:lvl w:ilvl="0" w:tplc="A8DEC3B8">
      <w:start w:val="1"/>
      <w:numFmt w:val="decimal"/>
      <w:lvlText w:val="%1."/>
      <w:lvlJc w:val="left"/>
      <w:pPr>
        <w:ind w:left="720" w:hanging="360"/>
      </w:pPr>
      <w:rPr>
        <w:rFonts w:ascii="Arial" w:eastAsia="Times New Roman" w:hAnsi="Arial" w:cs="Arial"/>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2F63A6F"/>
    <w:multiLevelType w:val="hybridMultilevel"/>
    <w:tmpl w:val="CB5CFD0C"/>
    <w:lvl w:ilvl="0" w:tplc="9286ABF0">
      <w:start w:val="1"/>
      <w:numFmt w:val="bullet"/>
      <w:lvlText w:val=""/>
      <w:lvlJc w:val="left"/>
      <w:pPr>
        <w:tabs>
          <w:tab w:val="num" w:pos="644"/>
        </w:tabs>
        <w:ind w:left="644"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FB6A0A"/>
    <w:multiLevelType w:val="hybridMultilevel"/>
    <w:tmpl w:val="A1C44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7771"/>
    <w:multiLevelType w:val="hybridMultilevel"/>
    <w:tmpl w:val="C3FC1278"/>
    <w:lvl w:ilvl="0" w:tplc="DDEA1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6C10F0C"/>
    <w:multiLevelType w:val="hybridMultilevel"/>
    <w:tmpl w:val="F8E2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3B293B"/>
    <w:multiLevelType w:val="hybridMultilevel"/>
    <w:tmpl w:val="CC9C0CF2"/>
    <w:lvl w:ilvl="0" w:tplc="DD88257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EFD4B82"/>
    <w:multiLevelType w:val="hybridMultilevel"/>
    <w:tmpl w:val="9904AF38"/>
    <w:lvl w:ilvl="0" w:tplc="9286ABF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A8148B60">
      <w:start w:val="1"/>
      <w:numFmt w:val="decimal"/>
      <w:lvlText w:val="%3."/>
      <w:lvlJc w:val="left"/>
      <w:pPr>
        <w:tabs>
          <w:tab w:val="num" w:pos="2880"/>
        </w:tabs>
        <w:ind w:left="2880" w:hanging="360"/>
      </w:pPr>
      <w:rPr>
        <w:rFonts w:hint="default"/>
        <w:b w:val="0"/>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B4E0F"/>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8C045B"/>
    <w:multiLevelType w:val="hybridMultilevel"/>
    <w:tmpl w:val="8FBCBD28"/>
    <w:lvl w:ilvl="0" w:tplc="2CF07834">
      <w:start w:val="1"/>
      <w:numFmt w:val="bullet"/>
      <w:lvlText w:val="-"/>
      <w:lvlJc w:val="left"/>
      <w:pPr>
        <w:tabs>
          <w:tab w:val="num" w:pos="848"/>
        </w:tabs>
        <w:ind w:left="848" w:hanging="360"/>
      </w:pPr>
      <w:rPr>
        <w:rFonts w:ascii="Arial" w:hAnsi="Arial" w:cs="Times New Roman" w:hint="default"/>
      </w:rPr>
    </w:lvl>
    <w:lvl w:ilvl="1" w:tplc="04090003">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start w:val="1"/>
      <w:numFmt w:val="bullet"/>
      <w:lvlText w:val="o"/>
      <w:lvlJc w:val="left"/>
      <w:pPr>
        <w:tabs>
          <w:tab w:val="num" w:pos="3667"/>
        </w:tabs>
        <w:ind w:left="3667" w:hanging="360"/>
      </w:pPr>
      <w:rPr>
        <w:rFonts w:ascii="Courier New" w:hAnsi="Courier New" w:cs="Courier New" w:hint="default"/>
      </w:rPr>
    </w:lvl>
    <w:lvl w:ilvl="5" w:tplc="04090005">
      <w:start w:val="1"/>
      <w:numFmt w:val="bullet"/>
      <w:lvlText w:val=""/>
      <w:lvlJc w:val="left"/>
      <w:pPr>
        <w:tabs>
          <w:tab w:val="num" w:pos="4387"/>
        </w:tabs>
        <w:ind w:left="4387" w:hanging="360"/>
      </w:pPr>
      <w:rPr>
        <w:rFonts w:ascii="Wingdings" w:hAnsi="Wingdings" w:hint="default"/>
      </w:rPr>
    </w:lvl>
    <w:lvl w:ilvl="6" w:tplc="04090001">
      <w:start w:val="1"/>
      <w:numFmt w:val="bullet"/>
      <w:lvlText w:val=""/>
      <w:lvlJc w:val="left"/>
      <w:pPr>
        <w:tabs>
          <w:tab w:val="num" w:pos="5107"/>
        </w:tabs>
        <w:ind w:left="5107" w:hanging="360"/>
      </w:pPr>
      <w:rPr>
        <w:rFonts w:ascii="Symbol" w:hAnsi="Symbol" w:hint="default"/>
      </w:rPr>
    </w:lvl>
    <w:lvl w:ilvl="7" w:tplc="04090003">
      <w:start w:val="1"/>
      <w:numFmt w:val="bullet"/>
      <w:lvlText w:val="o"/>
      <w:lvlJc w:val="left"/>
      <w:pPr>
        <w:tabs>
          <w:tab w:val="num" w:pos="5827"/>
        </w:tabs>
        <w:ind w:left="5827" w:hanging="360"/>
      </w:pPr>
      <w:rPr>
        <w:rFonts w:ascii="Courier New" w:hAnsi="Courier New" w:cs="Courier New" w:hint="default"/>
      </w:rPr>
    </w:lvl>
    <w:lvl w:ilvl="8" w:tplc="04090005">
      <w:start w:val="1"/>
      <w:numFmt w:val="bullet"/>
      <w:lvlText w:val=""/>
      <w:lvlJc w:val="left"/>
      <w:pPr>
        <w:tabs>
          <w:tab w:val="num" w:pos="6547"/>
        </w:tabs>
        <w:ind w:left="6547" w:hanging="360"/>
      </w:pPr>
      <w:rPr>
        <w:rFonts w:ascii="Wingdings" w:hAnsi="Wingdings" w:hint="default"/>
      </w:rPr>
    </w:lvl>
  </w:abstractNum>
  <w:abstractNum w:abstractNumId="23">
    <w:nsid w:val="6B8D3EB1"/>
    <w:multiLevelType w:val="hybridMultilevel"/>
    <w:tmpl w:val="DE1086C2"/>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4"/>
  </w:num>
  <w:num w:numId="3">
    <w:abstractNumId w:val="11"/>
  </w:num>
  <w:num w:numId="4">
    <w:abstractNumId w:val="20"/>
  </w:num>
  <w:num w:numId="5">
    <w:abstractNumId w:val="9"/>
  </w:num>
  <w:num w:numId="6">
    <w:abstractNumId w:val="1"/>
  </w:num>
  <w:num w:numId="7">
    <w:abstractNumId w:val="7"/>
  </w:num>
  <w:num w:numId="8">
    <w:abstractNumId w:val="16"/>
  </w:num>
  <w:num w:numId="9">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18"/>
  </w:num>
  <w:num w:numId="16">
    <w:abstractNumId w:val="15"/>
  </w:num>
  <w:num w:numId="17">
    <w:abstractNumId w:val="10"/>
  </w:num>
  <w:num w:numId="18">
    <w:abstractNumId w:val="21"/>
  </w:num>
  <w:num w:numId="19">
    <w:abstractNumId w:val="22"/>
  </w:num>
  <w:num w:numId="20">
    <w:abstractNumId w:val="14"/>
  </w:num>
  <w:num w:numId="21">
    <w:abstractNumId w:val="12"/>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A8D"/>
    <w:rsid w:val="00026332"/>
    <w:rsid w:val="00032804"/>
    <w:rsid w:val="00034280"/>
    <w:rsid w:val="00035680"/>
    <w:rsid w:val="0004035E"/>
    <w:rsid w:val="000459ED"/>
    <w:rsid w:val="00047CF4"/>
    <w:rsid w:val="00047DDD"/>
    <w:rsid w:val="00050E3E"/>
    <w:rsid w:val="000518CF"/>
    <w:rsid w:val="00051AF8"/>
    <w:rsid w:val="00051F39"/>
    <w:rsid w:val="00052B0E"/>
    <w:rsid w:val="00057C4E"/>
    <w:rsid w:val="000629F2"/>
    <w:rsid w:val="00063DA8"/>
    <w:rsid w:val="000650C9"/>
    <w:rsid w:val="00066C79"/>
    <w:rsid w:val="000671B1"/>
    <w:rsid w:val="00067479"/>
    <w:rsid w:val="00067A8B"/>
    <w:rsid w:val="000709BA"/>
    <w:rsid w:val="00073ADA"/>
    <w:rsid w:val="00074147"/>
    <w:rsid w:val="000746DE"/>
    <w:rsid w:val="00074CB9"/>
    <w:rsid w:val="000811A3"/>
    <w:rsid w:val="0008171E"/>
    <w:rsid w:val="00083526"/>
    <w:rsid w:val="00084EA9"/>
    <w:rsid w:val="00085126"/>
    <w:rsid w:val="00086647"/>
    <w:rsid w:val="00090EC4"/>
    <w:rsid w:val="00092A9E"/>
    <w:rsid w:val="0009333A"/>
    <w:rsid w:val="00094047"/>
    <w:rsid w:val="0009576F"/>
    <w:rsid w:val="00096790"/>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128F"/>
    <w:rsid w:val="000E2213"/>
    <w:rsid w:val="000E2592"/>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1B4"/>
    <w:rsid w:val="00130BBA"/>
    <w:rsid w:val="00130D9E"/>
    <w:rsid w:val="00134C46"/>
    <w:rsid w:val="00135592"/>
    <w:rsid w:val="001366BB"/>
    <w:rsid w:val="00141C00"/>
    <w:rsid w:val="0014389F"/>
    <w:rsid w:val="001439B7"/>
    <w:rsid w:val="00143A03"/>
    <w:rsid w:val="00143AC2"/>
    <w:rsid w:val="00145944"/>
    <w:rsid w:val="0014662C"/>
    <w:rsid w:val="0014694F"/>
    <w:rsid w:val="00147B96"/>
    <w:rsid w:val="00150683"/>
    <w:rsid w:val="0015341C"/>
    <w:rsid w:val="00153C79"/>
    <w:rsid w:val="00154CEC"/>
    <w:rsid w:val="00155036"/>
    <w:rsid w:val="00155EA2"/>
    <w:rsid w:val="00156973"/>
    <w:rsid w:val="00156B28"/>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7DFD"/>
    <w:rsid w:val="0019170F"/>
    <w:rsid w:val="00191B6C"/>
    <w:rsid w:val="00191EBE"/>
    <w:rsid w:val="00193C2F"/>
    <w:rsid w:val="0019503C"/>
    <w:rsid w:val="00197B6D"/>
    <w:rsid w:val="001A553D"/>
    <w:rsid w:val="001A6417"/>
    <w:rsid w:val="001A70E5"/>
    <w:rsid w:val="001A73E6"/>
    <w:rsid w:val="001B0651"/>
    <w:rsid w:val="001B1A6F"/>
    <w:rsid w:val="001B2CEB"/>
    <w:rsid w:val="001B458C"/>
    <w:rsid w:val="001B4E69"/>
    <w:rsid w:val="001C66D6"/>
    <w:rsid w:val="001D089F"/>
    <w:rsid w:val="001D1B33"/>
    <w:rsid w:val="001D3DC5"/>
    <w:rsid w:val="001D56B3"/>
    <w:rsid w:val="001E0172"/>
    <w:rsid w:val="001E1F79"/>
    <w:rsid w:val="001E1FCE"/>
    <w:rsid w:val="001E49EF"/>
    <w:rsid w:val="001F3061"/>
    <w:rsid w:val="001F30AB"/>
    <w:rsid w:val="001F3448"/>
    <w:rsid w:val="001F4F3B"/>
    <w:rsid w:val="00201028"/>
    <w:rsid w:val="002016CB"/>
    <w:rsid w:val="00201D1B"/>
    <w:rsid w:val="00202B65"/>
    <w:rsid w:val="00202BB7"/>
    <w:rsid w:val="002032A3"/>
    <w:rsid w:val="00203319"/>
    <w:rsid w:val="00203E02"/>
    <w:rsid w:val="00210316"/>
    <w:rsid w:val="002103DD"/>
    <w:rsid w:val="0021409A"/>
    <w:rsid w:val="00217D3C"/>
    <w:rsid w:val="002215EE"/>
    <w:rsid w:val="002259B4"/>
    <w:rsid w:val="0022681C"/>
    <w:rsid w:val="00233D1A"/>
    <w:rsid w:val="00235B03"/>
    <w:rsid w:val="00236A45"/>
    <w:rsid w:val="0024207A"/>
    <w:rsid w:val="0024459E"/>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53A4"/>
    <w:rsid w:val="002A734D"/>
    <w:rsid w:val="002A7C42"/>
    <w:rsid w:val="002B0A8F"/>
    <w:rsid w:val="002B3F1C"/>
    <w:rsid w:val="002B5529"/>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661B"/>
    <w:rsid w:val="003206E4"/>
    <w:rsid w:val="00321635"/>
    <w:rsid w:val="00321DA7"/>
    <w:rsid w:val="00322BD9"/>
    <w:rsid w:val="003232AD"/>
    <w:rsid w:val="00325999"/>
    <w:rsid w:val="00326A1C"/>
    <w:rsid w:val="0032705B"/>
    <w:rsid w:val="0033133B"/>
    <w:rsid w:val="00335232"/>
    <w:rsid w:val="00340D8A"/>
    <w:rsid w:val="00343F79"/>
    <w:rsid w:val="00344FFC"/>
    <w:rsid w:val="00345F39"/>
    <w:rsid w:val="00346AD8"/>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97C25"/>
    <w:rsid w:val="003A1C36"/>
    <w:rsid w:val="003A2832"/>
    <w:rsid w:val="003A4D18"/>
    <w:rsid w:val="003A5A82"/>
    <w:rsid w:val="003B04D0"/>
    <w:rsid w:val="003B2201"/>
    <w:rsid w:val="003B47E6"/>
    <w:rsid w:val="003B5315"/>
    <w:rsid w:val="003B5E0B"/>
    <w:rsid w:val="003B753F"/>
    <w:rsid w:val="003B7EC9"/>
    <w:rsid w:val="003C1C11"/>
    <w:rsid w:val="003C33A3"/>
    <w:rsid w:val="003C49DD"/>
    <w:rsid w:val="003D253A"/>
    <w:rsid w:val="003D4F7D"/>
    <w:rsid w:val="003D5F20"/>
    <w:rsid w:val="003D6D0C"/>
    <w:rsid w:val="003E0927"/>
    <w:rsid w:val="003E26D1"/>
    <w:rsid w:val="003E2FCD"/>
    <w:rsid w:val="003E3684"/>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66C"/>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D2E66"/>
    <w:rsid w:val="004E6C40"/>
    <w:rsid w:val="004F1942"/>
    <w:rsid w:val="004F2BAB"/>
    <w:rsid w:val="005036B2"/>
    <w:rsid w:val="00507218"/>
    <w:rsid w:val="00513460"/>
    <w:rsid w:val="005145FA"/>
    <w:rsid w:val="00516496"/>
    <w:rsid w:val="0051665F"/>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9397A"/>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70E5"/>
    <w:rsid w:val="005C051E"/>
    <w:rsid w:val="005C088E"/>
    <w:rsid w:val="005C2276"/>
    <w:rsid w:val="005C22ED"/>
    <w:rsid w:val="005C52C2"/>
    <w:rsid w:val="005D386F"/>
    <w:rsid w:val="005E0BE7"/>
    <w:rsid w:val="005E24ED"/>
    <w:rsid w:val="005E2923"/>
    <w:rsid w:val="005E3DBD"/>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14A1"/>
    <w:rsid w:val="006222A6"/>
    <w:rsid w:val="00622C23"/>
    <w:rsid w:val="006247F3"/>
    <w:rsid w:val="00626D96"/>
    <w:rsid w:val="00631232"/>
    <w:rsid w:val="00631512"/>
    <w:rsid w:val="00633103"/>
    <w:rsid w:val="00635601"/>
    <w:rsid w:val="00636BFF"/>
    <w:rsid w:val="0063713D"/>
    <w:rsid w:val="0063783E"/>
    <w:rsid w:val="00640DC3"/>
    <w:rsid w:val="00641993"/>
    <w:rsid w:val="00643747"/>
    <w:rsid w:val="00646779"/>
    <w:rsid w:val="00654440"/>
    <w:rsid w:val="00654500"/>
    <w:rsid w:val="0065471E"/>
    <w:rsid w:val="006559D3"/>
    <w:rsid w:val="00656D2E"/>
    <w:rsid w:val="0065758C"/>
    <w:rsid w:val="00657D54"/>
    <w:rsid w:val="0066183C"/>
    <w:rsid w:val="00662891"/>
    <w:rsid w:val="00662999"/>
    <w:rsid w:val="00662C02"/>
    <w:rsid w:val="00671ED8"/>
    <w:rsid w:val="00672DE3"/>
    <w:rsid w:val="0068219F"/>
    <w:rsid w:val="00683103"/>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C08B2"/>
    <w:rsid w:val="006C3333"/>
    <w:rsid w:val="006C43FB"/>
    <w:rsid w:val="006C4CA4"/>
    <w:rsid w:val="006C6C87"/>
    <w:rsid w:val="006D0924"/>
    <w:rsid w:val="006D29F2"/>
    <w:rsid w:val="006D646F"/>
    <w:rsid w:val="006D68E2"/>
    <w:rsid w:val="006D7665"/>
    <w:rsid w:val="006E1861"/>
    <w:rsid w:val="006E2CCA"/>
    <w:rsid w:val="006E550A"/>
    <w:rsid w:val="006E621F"/>
    <w:rsid w:val="006F5E85"/>
    <w:rsid w:val="006F6E6A"/>
    <w:rsid w:val="0070047A"/>
    <w:rsid w:val="007009F6"/>
    <w:rsid w:val="00701C8D"/>
    <w:rsid w:val="00704EEE"/>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3716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5C3"/>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08C"/>
    <w:rsid w:val="0080058B"/>
    <w:rsid w:val="0080075F"/>
    <w:rsid w:val="008012AB"/>
    <w:rsid w:val="00801C84"/>
    <w:rsid w:val="008023DD"/>
    <w:rsid w:val="00803F70"/>
    <w:rsid w:val="00806C68"/>
    <w:rsid w:val="00810F3C"/>
    <w:rsid w:val="00811B5D"/>
    <w:rsid w:val="00811D61"/>
    <w:rsid w:val="008123EC"/>
    <w:rsid w:val="00812915"/>
    <w:rsid w:val="0081571D"/>
    <w:rsid w:val="00817C42"/>
    <w:rsid w:val="008239A0"/>
    <w:rsid w:val="0083132F"/>
    <w:rsid w:val="00831672"/>
    <w:rsid w:val="0083262F"/>
    <w:rsid w:val="008328A8"/>
    <w:rsid w:val="008340F3"/>
    <w:rsid w:val="00836933"/>
    <w:rsid w:val="0083724D"/>
    <w:rsid w:val="008406D1"/>
    <w:rsid w:val="00841EC0"/>
    <w:rsid w:val="008432A6"/>
    <w:rsid w:val="0084500F"/>
    <w:rsid w:val="0084685A"/>
    <w:rsid w:val="00847DBE"/>
    <w:rsid w:val="00852CB7"/>
    <w:rsid w:val="00853139"/>
    <w:rsid w:val="00853327"/>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705F"/>
    <w:rsid w:val="009003A8"/>
    <w:rsid w:val="009003B1"/>
    <w:rsid w:val="00902B06"/>
    <w:rsid w:val="00902BCD"/>
    <w:rsid w:val="00904C9B"/>
    <w:rsid w:val="00904DD1"/>
    <w:rsid w:val="009114E3"/>
    <w:rsid w:val="0091354A"/>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446E"/>
    <w:rsid w:val="00946E78"/>
    <w:rsid w:val="00951643"/>
    <w:rsid w:val="00953B49"/>
    <w:rsid w:val="0095766D"/>
    <w:rsid w:val="009577EB"/>
    <w:rsid w:val="009609E3"/>
    <w:rsid w:val="0096195D"/>
    <w:rsid w:val="00962E58"/>
    <w:rsid w:val="00962F80"/>
    <w:rsid w:val="009651F9"/>
    <w:rsid w:val="00966749"/>
    <w:rsid w:val="00967D1C"/>
    <w:rsid w:val="00973789"/>
    <w:rsid w:val="00977B14"/>
    <w:rsid w:val="009806A0"/>
    <w:rsid w:val="009821B1"/>
    <w:rsid w:val="009834A1"/>
    <w:rsid w:val="00992007"/>
    <w:rsid w:val="00992FA8"/>
    <w:rsid w:val="00994A31"/>
    <w:rsid w:val="00995909"/>
    <w:rsid w:val="009959D0"/>
    <w:rsid w:val="0099644D"/>
    <w:rsid w:val="00997DDB"/>
    <w:rsid w:val="00997F3D"/>
    <w:rsid w:val="009A195E"/>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058"/>
    <w:rsid w:val="00AA65A3"/>
    <w:rsid w:val="00AA67E2"/>
    <w:rsid w:val="00AB23D9"/>
    <w:rsid w:val="00AB2ED3"/>
    <w:rsid w:val="00AB39E7"/>
    <w:rsid w:val="00AB64D6"/>
    <w:rsid w:val="00AB7508"/>
    <w:rsid w:val="00AB7A57"/>
    <w:rsid w:val="00AC15C4"/>
    <w:rsid w:val="00AC1763"/>
    <w:rsid w:val="00AC34B8"/>
    <w:rsid w:val="00AC4CC8"/>
    <w:rsid w:val="00AC5312"/>
    <w:rsid w:val="00AC6F98"/>
    <w:rsid w:val="00AC717F"/>
    <w:rsid w:val="00AD0C56"/>
    <w:rsid w:val="00AD2925"/>
    <w:rsid w:val="00AD30D1"/>
    <w:rsid w:val="00AD48FD"/>
    <w:rsid w:val="00AD638C"/>
    <w:rsid w:val="00AD6A16"/>
    <w:rsid w:val="00AD6D93"/>
    <w:rsid w:val="00AE12A3"/>
    <w:rsid w:val="00AE6E0A"/>
    <w:rsid w:val="00AE6EFF"/>
    <w:rsid w:val="00AF121F"/>
    <w:rsid w:val="00AF135E"/>
    <w:rsid w:val="00AF3F7E"/>
    <w:rsid w:val="00AF401A"/>
    <w:rsid w:val="00AF49A7"/>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2EC5"/>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4A15"/>
    <w:rsid w:val="00B75519"/>
    <w:rsid w:val="00B76BB3"/>
    <w:rsid w:val="00B77346"/>
    <w:rsid w:val="00B812E4"/>
    <w:rsid w:val="00B81990"/>
    <w:rsid w:val="00B819C7"/>
    <w:rsid w:val="00B836B4"/>
    <w:rsid w:val="00B9363F"/>
    <w:rsid w:val="00B9509F"/>
    <w:rsid w:val="00B96A03"/>
    <w:rsid w:val="00BA0293"/>
    <w:rsid w:val="00BA385D"/>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3E37"/>
    <w:rsid w:val="00C34E07"/>
    <w:rsid w:val="00C402BD"/>
    <w:rsid w:val="00C4081E"/>
    <w:rsid w:val="00C45F93"/>
    <w:rsid w:val="00C4793E"/>
    <w:rsid w:val="00C51414"/>
    <w:rsid w:val="00C51B99"/>
    <w:rsid w:val="00C551C4"/>
    <w:rsid w:val="00C55405"/>
    <w:rsid w:val="00C56267"/>
    <w:rsid w:val="00C57822"/>
    <w:rsid w:val="00C61E86"/>
    <w:rsid w:val="00C61F18"/>
    <w:rsid w:val="00C62675"/>
    <w:rsid w:val="00C71082"/>
    <w:rsid w:val="00C74F94"/>
    <w:rsid w:val="00C75834"/>
    <w:rsid w:val="00C768FC"/>
    <w:rsid w:val="00C76A95"/>
    <w:rsid w:val="00C80267"/>
    <w:rsid w:val="00C82A65"/>
    <w:rsid w:val="00C83543"/>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CF7BF7"/>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3809"/>
    <w:rsid w:val="00D45C42"/>
    <w:rsid w:val="00D514D0"/>
    <w:rsid w:val="00D51945"/>
    <w:rsid w:val="00D51E52"/>
    <w:rsid w:val="00D52A97"/>
    <w:rsid w:val="00D54E90"/>
    <w:rsid w:val="00D574CB"/>
    <w:rsid w:val="00D577F8"/>
    <w:rsid w:val="00D628E8"/>
    <w:rsid w:val="00D63BB9"/>
    <w:rsid w:val="00D63D21"/>
    <w:rsid w:val="00D70543"/>
    <w:rsid w:val="00D764AC"/>
    <w:rsid w:val="00D76B9F"/>
    <w:rsid w:val="00D76DA2"/>
    <w:rsid w:val="00D81915"/>
    <w:rsid w:val="00D836BC"/>
    <w:rsid w:val="00D83B5B"/>
    <w:rsid w:val="00D85C91"/>
    <w:rsid w:val="00D862AF"/>
    <w:rsid w:val="00D94B26"/>
    <w:rsid w:val="00D94F2C"/>
    <w:rsid w:val="00D97995"/>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41D7"/>
    <w:rsid w:val="00E24EAC"/>
    <w:rsid w:val="00E2620F"/>
    <w:rsid w:val="00E31C1C"/>
    <w:rsid w:val="00E32646"/>
    <w:rsid w:val="00E35BBC"/>
    <w:rsid w:val="00E42500"/>
    <w:rsid w:val="00E43EED"/>
    <w:rsid w:val="00E43FAE"/>
    <w:rsid w:val="00E44FC8"/>
    <w:rsid w:val="00E45640"/>
    <w:rsid w:val="00E46FC3"/>
    <w:rsid w:val="00E47631"/>
    <w:rsid w:val="00E50569"/>
    <w:rsid w:val="00E51425"/>
    <w:rsid w:val="00E51B03"/>
    <w:rsid w:val="00E52D7A"/>
    <w:rsid w:val="00E5579E"/>
    <w:rsid w:val="00E61177"/>
    <w:rsid w:val="00E6522A"/>
    <w:rsid w:val="00E6555A"/>
    <w:rsid w:val="00E660C8"/>
    <w:rsid w:val="00E71BEB"/>
    <w:rsid w:val="00E7208D"/>
    <w:rsid w:val="00E723C1"/>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189C"/>
    <w:rsid w:val="00EA1CFD"/>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2D2C"/>
    <w:rsid w:val="00ED39EB"/>
    <w:rsid w:val="00ED5C5A"/>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239"/>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082C"/>
    <w:rsid w:val="00F733FB"/>
    <w:rsid w:val="00F80EF4"/>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FED"/>
    <w:rsid w:val="00FC4113"/>
    <w:rsid w:val="00FC59C7"/>
    <w:rsid w:val="00FC5FB6"/>
    <w:rsid w:val="00FC761E"/>
    <w:rsid w:val="00FD0DC1"/>
    <w:rsid w:val="00FD2EEA"/>
    <w:rsid w:val="00FD33C2"/>
    <w:rsid w:val="00FD3521"/>
    <w:rsid w:val="00FD4D9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rules v:ext="edit">
        <o:r id="V:Rule7" type="connector" idref="#Straight Arrow Connector 2"/>
        <o:r id="V:Rule8" type="connector" idref="#_x0000_s1039"/>
        <o:r id="V:Rule9" type="connector" idref="#Straight Arrow Connector 3"/>
        <o:r id="V:Rule10" type="connector" idref="#_x0000_s1051"/>
        <o:r id="V:Rule11" type="connector" idref="#_x0000_s1038"/>
        <o:r id="V:Rule12"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8609-9D07-42A6-9662-5CBF7F2E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30</Pages>
  <Words>6688</Words>
  <Characters>38123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44722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34</cp:revision>
  <cp:lastPrinted>2013-07-29T08:21:00Z</cp:lastPrinted>
  <dcterms:created xsi:type="dcterms:W3CDTF">2013-08-14T10:11:00Z</dcterms:created>
  <dcterms:modified xsi:type="dcterms:W3CDTF">2013-11-12T09:19:00Z</dcterms:modified>
</cp:coreProperties>
</file>