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565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440F7E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440F7E" w:rsidRPr="00440F7E">
        <w:t>хибридна протеза кука - бесцементни ацетабулум, феморална компонента са коларом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40F7E" w:rsidRPr="00440F7E">
        <w:rPr>
          <w:bCs/>
        </w:rPr>
        <w:t>7.425.000,00 динара</w:t>
      </w:r>
      <w:r w:rsidR="00440F7E" w:rsidRPr="00F74A1E">
        <w:rPr>
          <w:bCs/>
        </w:rPr>
        <w:t xml:space="preserve">, односно </w:t>
      </w:r>
      <w:r w:rsidR="00440F7E" w:rsidRPr="00440F7E">
        <w:rPr>
          <w:bCs/>
        </w:rPr>
        <w:t>8.167.500,00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40F7E" w:rsidRPr="00440F7E">
        <w:rPr>
          <w:bCs/>
        </w:rPr>
        <w:t>7.425.000,00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40F7E" w:rsidRPr="00440F7E">
        <w:rPr>
          <w:bCs/>
        </w:rPr>
        <w:t>7.425.000,00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40F7E" w:rsidRPr="00440F7E">
        <w:rPr>
          <w:bCs/>
        </w:rPr>
        <w:t>7.425.000,00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40F7E" w:rsidRPr="00440F7E">
        <w:rPr>
          <w:bCs/>
        </w:rPr>
        <w:t>7.425.000,00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E1D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E1D18">
        <w:rPr>
          <w:rFonts w:eastAsia="Calibri"/>
          <w:bCs/>
        </w:rPr>
        <w:t>„</w:t>
      </w:r>
      <w:r w:rsidRPr="008E1D18">
        <w:rPr>
          <w:rFonts w:eastAsia="Calibri"/>
          <w:bCs/>
          <w:lang w:val="en-US"/>
        </w:rPr>
        <w:t>Magna Pharmacia</w:t>
      </w:r>
      <w:r w:rsidRPr="008E1D18">
        <w:rPr>
          <w:rFonts w:eastAsia="Calibri"/>
          <w:bCs/>
        </w:rPr>
        <w:t>“</w:t>
      </w:r>
      <w:r w:rsidRPr="0091428D">
        <w:rPr>
          <w:rFonts w:eastAsia="Calibri"/>
          <w:b/>
          <w:bCs/>
        </w:rPr>
        <w:t xml:space="preserve"> </w:t>
      </w:r>
      <w:r w:rsidRPr="0091428D">
        <w:rPr>
          <w:rFonts w:eastAsia="Calibri"/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70A4"/>
    <w:rsid w:val="00356522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77E68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2014-02-14T10:23:00Z</dcterms:modified>
</cp:coreProperties>
</file>