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Tr="00BB65CA">
        <w:trPr>
          <w:trHeight w:val="1110"/>
          <w:jc w:val="center"/>
        </w:trPr>
        <w:tc>
          <w:tcPr>
            <w:tcW w:w="1475" w:type="dxa"/>
          </w:tcPr>
          <w:p w:rsidR="009C505A" w:rsidRDefault="00D47A81" w:rsidP="00BB65CA">
            <w:r>
              <w:rPr>
                <w:lang w:val="sr-Cyrl-RS"/>
              </w:rPr>
              <w:t xml:space="preserve">  </w:t>
            </w:r>
            <w:r w:rsidR="009C505A">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1.35pt" o:ole="">
                  <v:imagedata r:id="rId9" o:title=""/>
                </v:shape>
                <o:OLEObject Type="Embed" ProgID="PBrush" ShapeID="_x0000_i1025" DrawAspect="Content" ObjectID="_1450856165" r:id="rId10"/>
              </w:object>
            </w:r>
          </w:p>
        </w:tc>
        <w:tc>
          <w:tcPr>
            <w:tcW w:w="8063" w:type="dxa"/>
          </w:tcPr>
          <w:p w:rsidR="009C505A" w:rsidRPr="003131F6" w:rsidRDefault="009C505A" w:rsidP="009C505A">
            <w:pPr>
              <w:pStyle w:val="Heading1"/>
              <w:jc w:val="center"/>
              <w:rPr>
                <w:sz w:val="32"/>
              </w:rPr>
            </w:pPr>
            <w:bookmarkStart w:id="0" w:name="_Toc36424568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55B00" w:rsidRDefault="00B55B00" w:rsidP="00B55B00">
      <w:pPr>
        <w:pStyle w:val="Footer"/>
        <w:tabs>
          <w:tab w:val="left" w:pos="720"/>
        </w:tabs>
        <w:jc w:val="center"/>
        <w:rPr>
          <w:b/>
          <w:noProof/>
          <w:lang w:val="sr-Cyrl-RS"/>
        </w:rPr>
      </w:pPr>
      <w:r w:rsidRPr="00B55B00">
        <w:rPr>
          <w:b/>
          <w:noProof/>
          <w:lang w:val="ru-RU"/>
        </w:rPr>
        <w:t>Сервисирање</w:t>
      </w:r>
      <w:r w:rsidRPr="00B55B00">
        <w:rPr>
          <w:b/>
          <w:noProof/>
        </w:rPr>
        <w:t xml:space="preserve"> </w:t>
      </w:r>
      <w:r w:rsidRPr="00B55B00">
        <w:rPr>
          <w:b/>
          <w:noProof/>
          <w:lang w:val="sr-Cyrl-RS"/>
        </w:rPr>
        <w:t xml:space="preserve">медицинске опреме: </w:t>
      </w:r>
    </w:p>
    <w:p w:rsidR="00B55B00" w:rsidRDefault="00B55B00" w:rsidP="00B55B00">
      <w:pPr>
        <w:pStyle w:val="Footer"/>
        <w:tabs>
          <w:tab w:val="left" w:pos="720"/>
        </w:tabs>
        <w:jc w:val="center"/>
        <w:rPr>
          <w:b/>
          <w:noProof/>
          <w:lang w:val="sr-Cyrl-RS"/>
        </w:rPr>
      </w:pPr>
      <w:r w:rsidRPr="00B55B00">
        <w:rPr>
          <w:b/>
          <w:noProof/>
          <w:lang w:val="sr-Cyrl-RS"/>
        </w:rPr>
        <w:t xml:space="preserve">дефибрилатори и аутопулс производи произвођача </w:t>
      </w:r>
    </w:p>
    <w:p w:rsidR="00B55B00" w:rsidRDefault="00B55B00" w:rsidP="00B55B00">
      <w:pPr>
        <w:pStyle w:val="Footer"/>
        <w:tabs>
          <w:tab w:val="left" w:pos="720"/>
        </w:tabs>
        <w:jc w:val="center"/>
        <w:rPr>
          <w:b/>
          <w:noProof/>
          <w:lang w:val="sr-Cyrl-RS"/>
        </w:rPr>
      </w:pPr>
      <w:r w:rsidRPr="00B55B00">
        <w:rPr>
          <w:b/>
          <w:noProof/>
          <w:lang w:val="sr-Cyrl-RS"/>
        </w:rPr>
        <w:t>„</w:t>
      </w:r>
      <w:r w:rsidRPr="00B55B00">
        <w:rPr>
          <w:b/>
          <w:noProof/>
          <w:lang w:val="sr-Latn-RS"/>
        </w:rPr>
        <w:t>Z</w:t>
      </w:r>
      <w:r w:rsidR="00D05442">
        <w:rPr>
          <w:b/>
          <w:noProof/>
          <w:lang w:val="sr-Latn-RS"/>
        </w:rPr>
        <w:t>oll Medical Corporation“ U.S.A.</w:t>
      </w:r>
      <w:r w:rsidRPr="00B55B00">
        <w:rPr>
          <w:b/>
          <w:noProof/>
          <w:lang w:val="sr-Latn-RS"/>
        </w:rPr>
        <w:t xml:space="preserve"> </w:t>
      </w:r>
    </w:p>
    <w:p w:rsidR="00631232" w:rsidRPr="00B55B00" w:rsidRDefault="00B55B00" w:rsidP="00B55B00">
      <w:pPr>
        <w:pStyle w:val="Footer"/>
        <w:tabs>
          <w:tab w:val="left" w:pos="720"/>
        </w:tabs>
        <w:jc w:val="center"/>
        <w:rPr>
          <w:b/>
          <w:highlight w:val="yellow"/>
          <w:lang w:val="sr-Cyrl-BA"/>
        </w:rPr>
      </w:pPr>
      <w:r w:rsidRPr="00B55B00">
        <w:rPr>
          <w:b/>
          <w:noProof/>
          <w:lang w:val="sr-Cyrl-RS"/>
        </w:rPr>
        <w:t>за потребе</w:t>
      </w:r>
      <w:r w:rsidRPr="00B55B00">
        <w:rPr>
          <w:b/>
          <w:noProof/>
          <w:lang w:val="ru-RU"/>
        </w:rPr>
        <w:t xml:space="preserve"> Клиничког центра Војводине </w:t>
      </w:r>
    </w:p>
    <w:p w:rsidR="00631232" w:rsidRDefault="00631232" w:rsidP="00631232">
      <w:pPr>
        <w:pStyle w:val="Footer"/>
        <w:tabs>
          <w:tab w:val="left" w:pos="720"/>
        </w:tabs>
        <w:jc w:val="center"/>
        <w:rPr>
          <w:b/>
          <w:highlight w:val="yellow"/>
          <w:lang w:val="sr-Cyrl-RS"/>
        </w:rPr>
      </w:pPr>
    </w:p>
    <w:p w:rsidR="00B55B00" w:rsidRDefault="00B55B00" w:rsidP="00631232">
      <w:pPr>
        <w:pStyle w:val="Footer"/>
        <w:tabs>
          <w:tab w:val="left" w:pos="720"/>
        </w:tabs>
        <w:jc w:val="center"/>
        <w:rPr>
          <w:b/>
          <w:highlight w:val="yellow"/>
          <w:lang w:val="sr-Cyrl-RS"/>
        </w:rPr>
      </w:pPr>
    </w:p>
    <w:p w:rsidR="00B55B00" w:rsidRPr="00B55B00" w:rsidRDefault="00B55B00" w:rsidP="00631232">
      <w:pPr>
        <w:pStyle w:val="Footer"/>
        <w:tabs>
          <w:tab w:val="left" w:pos="720"/>
        </w:tabs>
        <w:jc w:val="center"/>
        <w:rPr>
          <w:b/>
          <w:highlight w:val="yellow"/>
          <w:lang w:val="sr-Cyrl-RS"/>
        </w:rPr>
      </w:pPr>
    </w:p>
    <w:p w:rsidR="00631232" w:rsidRPr="00683B0E" w:rsidRDefault="00631232" w:rsidP="00631232">
      <w:pPr>
        <w:pStyle w:val="Footer"/>
        <w:tabs>
          <w:tab w:val="left" w:pos="720"/>
        </w:tabs>
        <w:jc w:val="center"/>
        <w:rPr>
          <w:b/>
        </w:rPr>
      </w:pPr>
      <w:r w:rsidRPr="00683B0E">
        <w:rPr>
          <w:b/>
        </w:rPr>
        <w:t>ПРЕГОВАРАЧКИ ПОСТУПАК БЕЗ ОБЈАВЉИВАЊА ПОЗИВА ЗА ПОДНОШЕЊЕ ПОНУДА</w:t>
      </w:r>
    </w:p>
    <w:p w:rsidR="00631232" w:rsidRPr="00683B0E" w:rsidRDefault="00631232" w:rsidP="00631232">
      <w:pPr>
        <w:pStyle w:val="Footer"/>
        <w:jc w:val="center"/>
        <w:rPr>
          <w:b/>
        </w:rPr>
      </w:pPr>
      <w:r w:rsidRPr="00683B0E">
        <w:rPr>
          <w:b/>
        </w:rPr>
        <w:t xml:space="preserve">БРОЈ </w:t>
      </w:r>
      <w:r w:rsidR="00683B0E" w:rsidRPr="00683B0E">
        <w:rPr>
          <w:b/>
          <w:lang w:val="sr-Cyrl-RS"/>
        </w:rPr>
        <w:t>67</w:t>
      </w:r>
      <w:r w:rsidRPr="00683B0E">
        <w:rPr>
          <w:b/>
        </w:rPr>
        <w:t>-13-П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lang w:val="sr-Cyrl-RS"/>
        </w:rPr>
      </w:pPr>
      <w:r w:rsidRPr="002D5B2C">
        <w:rPr>
          <w:b/>
          <w:noProof/>
        </w:rPr>
        <w:t>Нови Сад</w:t>
      </w:r>
      <w:r w:rsidR="005B4BDC" w:rsidRPr="005B4BDC">
        <w:rPr>
          <w:b/>
          <w:noProof/>
        </w:rPr>
        <w:t xml:space="preserve">, </w:t>
      </w:r>
      <w:r w:rsidR="004F7010" w:rsidRPr="00683B0E">
        <w:rPr>
          <w:b/>
          <w:noProof/>
        </w:rPr>
        <w:t>201</w:t>
      </w:r>
      <w:r w:rsidR="00C67D15">
        <w:rPr>
          <w:b/>
          <w:noProof/>
        </w:rPr>
        <w:t>4</w:t>
      </w:r>
      <w:r w:rsidR="004F7010" w:rsidRPr="00683B0E">
        <w:rPr>
          <w:b/>
          <w:noProof/>
        </w:rPr>
        <w:t xml:space="preserve">. </w:t>
      </w:r>
      <w:r w:rsidR="00B55B00" w:rsidRPr="00683B0E">
        <w:rPr>
          <w:b/>
          <w:noProof/>
        </w:rPr>
        <w:t>Г</w:t>
      </w:r>
      <w:r w:rsidR="004F7010" w:rsidRPr="00683B0E">
        <w:rPr>
          <w:b/>
          <w:noProof/>
        </w:rPr>
        <w:t>одина</w:t>
      </w:r>
    </w:p>
    <w:p w:rsidR="00B55B00" w:rsidRDefault="00B55B00" w:rsidP="002D5B2C">
      <w:pPr>
        <w:pStyle w:val="Footer"/>
        <w:tabs>
          <w:tab w:val="left" w:pos="720"/>
        </w:tabs>
        <w:jc w:val="center"/>
        <w:rPr>
          <w:b/>
          <w:noProof/>
          <w:lang w:val="sr-Cyrl-RS"/>
        </w:rPr>
      </w:pPr>
    </w:p>
    <w:p w:rsidR="00B55B00" w:rsidRDefault="00B55B00" w:rsidP="002D5B2C">
      <w:pPr>
        <w:pStyle w:val="Footer"/>
        <w:tabs>
          <w:tab w:val="left" w:pos="720"/>
        </w:tabs>
        <w:jc w:val="center"/>
        <w:rPr>
          <w:b/>
          <w:noProof/>
          <w:lang w:val="sr-Cyrl-RS"/>
        </w:rPr>
      </w:pPr>
    </w:p>
    <w:p w:rsidR="00B55B00" w:rsidRDefault="00B55B00" w:rsidP="002D5B2C">
      <w:pPr>
        <w:pStyle w:val="Footer"/>
        <w:tabs>
          <w:tab w:val="left" w:pos="720"/>
        </w:tabs>
        <w:jc w:val="center"/>
        <w:rPr>
          <w:b/>
          <w:noProof/>
          <w:lang w:val="sr-Cyrl-RS"/>
        </w:rPr>
      </w:pPr>
    </w:p>
    <w:p w:rsidR="00B55B00" w:rsidRDefault="00B55B00" w:rsidP="002D5B2C">
      <w:pPr>
        <w:pStyle w:val="Footer"/>
        <w:tabs>
          <w:tab w:val="left" w:pos="720"/>
        </w:tabs>
        <w:jc w:val="center"/>
        <w:rPr>
          <w:b/>
          <w:noProof/>
          <w:lang w:val="sr-Cyrl-RS"/>
        </w:rPr>
      </w:pPr>
    </w:p>
    <w:p w:rsidR="00B55B00" w:rsidRDefault="00B55B00" w:rsidP="002D5B2C">
      <w:pPr>
        <w:pStyle w:val="Footer"/>
        <w:tabs>
          <w:tab w:val="left" w:pos="720"/>
        </w:tabs>
        <w:jc w:val="center"/>
        <w:rPr>
          <w:b/>
          <w:noProof/>
          <w:lang w:val="sr-Cyrl-RS"/>
        </w:rPr>
      </w:pPr>
    </w:p>
    <w:p w:rsidR="00B55B00" w:rsidRDefault="00B55B00" w:rsidP="002D5B2C">
      <w:pPr>
        <w:pStyle w:val="Footer"/>
        <w:tabs>
          <w:tab w:val="left" w:pos="720"/>
        </w:tabs>
        <w:jc w:val="center"/>
        <w:rPr>
          <w:b/>
          <w:noProof/>
          <w:lang w:val="sr-Cyrl-RS"/>
        </w:rPr>
      </w:pPr>
    </w:p>
    <w:p w:rsidR="00B55B00" w:rsidRDefault="00B55B00" w:rsidP="002D5B2C">
      <w:pPr>
        <w:pStyle w:val="Footer"/>
        <w:tabs>
          <w:tab w:val="left" w:pos="720"/>
        </w:tabs>
        <w:jc w:val="center"/>
        <w:rPr>
          <w:b/>
          <w:noProof/>
          <w:lang w:val="sr-Cyrl-RS"/>
        </w:rPr>
      </w:pPr>
    </w:p>
    <w:p w:rsidR="00B55B00" w:rsidRPr="00B55B00" w:rsidRDefault="00B55B00" w:rsidP="002D5B2C">
      <w:pPr>
        <w:pStyle w:val="Footer"/>
        <w:tabs>
          <w:tab w:val="left" w:pos="720"/>
        </w:tabs>
        <w:jc w:val="center"/>
        <w:rPr>
          <w:b/>
          <w:noProof/>
          <w:lang w:val="sr-Cyrl-RS"/>
        </w:rPr>
      </w:pPr>
    </w:p>
    <w:p w:rsidR="00631232" w:rsidRPr="00150683" w:rsidRDefault="00631232" w:rsidP="00631232">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t xml:space="preserve">На основу Закона о јавним набавкама („Сл. гласник РС” бр. 124/2012, у даљем тексту: Закон), </w:t>
      </w:r>
      <w:r>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eastAsia="TimesNewRomanPSMT"/>
        </w:rPr>
        <w:t xml:space="preserve">Мишљења Управе за јавне набавке о основаности примене преговарачког поступка,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631232" w:rsidRPr="00150683" w:rsidRDefault="00631232" w:rsidP="00631232">
      <w:pPr>
        <w:ind w:firstLine="720"/>
        <w:jc w:val="both"/>
        <w:rPr>
          <w:rFonts w:eastAsia="TimesNewRomanPSMT"/>
        </w:rPr>
      </w:pPr>
    </w:p>
    <w:p w:rsidR="00631232" w:rsidRPr="00150683" w:rsidRDefault="00631232" w:rsidP="00631232">
      <w:pPr>
        <w:jc w:val="center"/>
        <w:rPr>
          <w:b/>
          <w:noProof/>
        </w:rPr>
      </w:pPr>
      <w:r w:rsidRPr="00150683">
        <w:rPr>
          <w:b/>
          <w:noProof/>
        </w:rPr>
        <w:t>КОНКУРСНА ДОКУМЕНТАЦИЈА</w:t>
      </w:r>
    </w:p>
    <w:p w:rsidR="00631232" w:rsidRPr="00150683" w:rsidRDefault="00631232" w:rsidP="00631232">
      <w:pPr>
        <w:jc w:val="center"/>
        <w:rPr>
          <w:b/>
          <w:noProof/>
        </w:rPr>
      </w:pPr>
    </w:p>
    <w:p w:rsidR="00B55B00" w:rsidRPr="00B55B00" w:rsidRDefault="00631232" w:rsidP="00B55B00">
      <w:pPr>
        <w:pStyle w:val="Footer"/>
        <w:tabs>
          <w:tab w:val="left" w:pos="720"/>
        </w:tabs>
        <w:rPr>
          <w:b/>
          <w:noProof/>
          <w:lang w:val="sr-Cyrl-RS"/>
        </w:rPr>
      </w:pPr>
      <w:r w:rsidRPr="00683B0E">
        <w:rPr>
          <w:b/>
          <w:noProof/>
        </w:rPr>
        <w:t xml:space="preserve">у </w:t>
      </w:r>
      <w:r w:rsidRPr="00683B0E">
        <w:rPr>
          <w:b/>
          <w:bCs/>
          <w:noProof/>
          <w:lang w:val="sr-Cyrl-CS"/>
        </w:rPr>
        <w:t>преговарачком поступку без објављивања позива за подношење понуда</w:t>
      </w:r>
      <w:r w:rsidR="00B55B00">
        <w:rPr>
          <w:b/>
          <w:noProof/>
        </w:rPr>
        <w:t xml:space="preserve"> јавне</w:t>
      </w:r>
      <w:r w:rsidR="00B55B00">
        <w:rPr>
          <w:b/>
          <w:noProof/>
          <w:lang w:val="sr-Cyrl-RS"/>
        </w:rPr>
        <w:t xml:space="preserve"> </w:t>
      </w:r>
      <w:r w:rsidRPr="00683B0E">
        <w:rPr>
          <w:b/>
          <w:noProof/>
        </w:rPr>
        <w:t xml:space="preserve">набавке </w:t>
      </w:r>
      <w:r w:rsidR="00683B0E">
        <w:rPr>
          <w:b/>
          <w:noProof/>
          <w:lang w:val="sr-Cyrl-RS"/>
        </w:rPr>
        <w:t>услуга</w:t>
      </w:r>
      <w:r w:rsidRPr="00683B0E">
        <w:rPr>
          <w:b/>
          <w:noProof/>
        </w:rPr>
        <w:t xml:space="preserve"> бр</w:t>
      </w:r>
      <w:r w:rsidR="00683B0E">
        <w:rPr>
          <w:b/>
          <w:noProof/>
          <w:lang w:val="sr-Cyrl-RS"/>
        </w:rPr>
        <w:t>.</w:t>
      </w:r>
      <w:r w:rsidR="00683B0E">
        <w:rPr>
          <w:b/>
          <w:noProof/>
        </w:rPr>
        <w:t xml:space="preserve"> </w:t>
      </w:r>
      <w:r w:rsidR="00683B0E">
        <w:rPr>
          <w:b/>
          <w:noProof/>
          <w:lang w:val="sr-Cyrl-RS"/>
        </w:rPr>
        <w:t>67</w:t>
      </w:r>
      <w:r w:rsidRPr="00683B0E">
        <w:rPr>
          <w:b/>
          <w:noProof/>
        </w:rPr>
        <w:t xml:space="preserve">-13-П - </w:t>
      </w:r>
      <w:r w:rsidR="00B55B00" w:rsidRPr="00B55B00">
        <w:rPr>
          <w:b/>
          <w:noProof/>
          <w:lang w:val="ru-RU"/>
        </w:rPr>
        <w:t>Сервисирање</w:t>
      </w:r>
      <w:r w:rsidR="00B55B00" w:rsidRPr="00B55B00">
        <w:rPr>
          <w:b/>
          <w:noProof/>
        </w:rPr>
        <w:t xml:space="preserve"> </w:t>
      </w:r>
      <w:r w:rsidR="00B55B00" w:rsidRPr="00B55B00">
        <w:rPr>
          <w:b/>
          <w:noProof/>
          <w:lang w:val="sr-Cyrl-RS"/>
        </w:rPr>
        <w:t>медицинске опреме: дефибрилатори и аутопулс производи произвођача „</w:t>
      </w:r>
      <w:r w:rsidR="00B55B00" w:rsidRPr="00B55B00">
        <w:rPr>
          <w:b/>
          <w:noProof/>
          <w:lang w:val="sr-Latn-RS"/>
        </w:rPr>
        <w:t xml:space="preserve">Zoll Medical Corporation“ U.S.A. </w:t>
      </w:r>
      <w:r w:rsidR="00B55B00" w:rsidRPr="00B55B00">
        <w:rPr>
          <w:b/>
          <w:noProof/>
          <w:lang w:val="sr-Cyrl-RS"/>
        </w:rPr>
        <w:t>за потребе</w:t>
      </w:r>
      <w:r w:rsidR="00B55B00" w:rsidRPr="00B55B00">
        <w:rPr>
          <w:b/>
          <w:noProof/>
          <w:lang w:val="ru-RU"/>
        </w:rPr>
        <w:t xml:space="preserve"> Клиничког центра Војводине</w:t>
      </w:r>
      <w:r w:rsidR="00D05442">
        <w:rPr>
          <w:b/>
          <w:noProof/>
          <w:lang w:val="sr-Latn-RS"/>
        </w:rPr>
        <w:t>.</w:t>
      </w:r>
      <w:r w:rsidR="00B55B00" w:rsidRPr="00B55B00">
        <w:rPr>
          <w:b/>
          <w:noProof/>
          <w:lang w:val="ru-RU"/>
        </w:rPr>
        <w:t xml:space="preserve"> </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02379D" w:rsidRPr="0002379D" w:rsidRDefault="00BE17EC">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245680" w:history="1">
            <w:r w:rsidR="0002379D" w:rsidRPr="0002379D">
              <w:rPr>
                <w:rStyle w:val="Hyperlink"/>
              </w:rPr>
              <w:t>КЛИНИЧКИ ЦЕНТАР ВОЈВОДИНЕ</w:t>
            </w:r>
            <w:r w:rsidR="0002379D" w:rsidRPr="0002379D">
              <w:rPr>
                <w:webHidden/>
              </w:rPr>
              <w:tab/>
            </w:r>
            <w:r w:rsidRPr="0002379D">
              <w:rPr>
                <w:webHidden/>
              </w:rPr>
              <w:fldChar w:fldCharType="begin"/>
            </w:r>
            <w:r w:rsidR="0002379D" w:rsidRPr="0002379D">
              <w:rPr>
                <w:webHidden/>
              </w:rPr>
              <w:instrText xml:space="preserve"> PAGEREF _Toc364245680 \h </w:instrText>
            </w:r>
            <w:r w:rsidRPr="0002379D">
              <w:rPr>
                <w:webHidden/>
              </w:rPr>
            </w:r>
            <w:r w:rsidRPr="0002379D">
              <w:rPr>
                <w:webHidden/>
              </w:rPr>
              <w:fldChar w:fldCharType="separate"/>
            </w:r>
            <w:r w:rsidR="0002379D" w:rsidRPr="0002379D">
              <w:rPr>
                <w:webHidden/>
              </w:rPr>
              <w:t>1</w:t>
            </w:r>
            <w:r w:rsidRPr="0002379D">
              <w:rPr>
                <w:webHidden/>
              </w:rPr>
              <w:fldChar w:fldCharType="end"/>
            </w:r>
          </w:hyperlink>
        </w:p>
        <w:p w:rsidR="0002379D" w:rsidRPr="0002379D" w:rsidRDefault="000B1D2D">
          <w:pPr>
            <w:pStyle w:val="TOC2"/>
            <w:tabs>
              <w:tab w:val="left" w:pos="660"/>
              <w:tab w:val="right" w:leader="dot" w:pos="9060"/>
            </w:tabs>
            <w:rPr>
              <w:rFonts w:asciiTheme="minorHAnsi" w:eastAsiaTheme="minorEastAsia" w:hAnsiTheme="minorHAnsi" w:cstheme="minorBidi"/>
              <w:noProof/>
              <w:sz w:val="22"/>
              <w:szCs w:val="22"/>
              <w:lang w:val="en-US"/>
            </w:rPr>
          </w:pPr>
          <w:hyperlink w:anchor="_Toc364245681" w:history="1">
            <w:r w:rsidR="0002379D" w:rsidRPr="0002379D">
              <w:rPr>
                <w:rStyle w:val="Hyperlink"/>
                <w:noProof/>
              </w:rPr>
              <w:t>1.</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ОПШТИ ПОДАЦИ О НАБАВЦИ</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_Toc364245681 \h </w:instrText>
            </w:r>
            <w:r w:rsidR="00BE17EC" w:rsidRPr="0002379D">
              <w:rPr>
                <w:noProof/>
                <w:webHidden/>
              </w:rPr>
            </w:r>
            <w:r w:rsidR="00BE17EC" w:rsidRPr="0002379D">
              <w:rPr>
                <w:noProof/>
                <w:webHidden/>
              </w:rPr>
              <w:fldChar w:fldCharType="separate"/>
            </w:r>
            <w:r w:rsidR="0002379D" w:rsidRPr="0002379D">
              <w:rPr>
                <w:noProof/>
                <w:webHidden/>
              </w:rPr>
              <w:t>3</w:t>
            </w:r>
            <w:r w:rsidR="00BE17EC" w:rsidRPr="0002379D">
              <w:rPr>
                <w:noProof/>
                <w:webHidden/>
              </w:rPr>
              <w:fldChar w:fldCharType="end"/>
            </w:r>
          </w:hyperlink>
        </w:p>
        <w:p w:rsidR="0002379D" w:rsidRPr="0002379D" w:rsidRDefault="000B1D2D">
          <w:pPr>
            <w:pStyle w:val="TOC2"/>
            <w:tabs>
              <w:tab w:val="left" w:pos="660"/>
              <w:tab w:val="right" w:leader="dot" w:pos="9060"/>
            </w:tabs>
            <w:rPr>
              <w:rFonts w:asciiTheme="minorHAnsi" w:eastAsiaTheme="minorEastAsia" w:hAnsiTheme="minorHAnsi" w:cstheme="minorBidi"/>
              <w:noProof/>
              <w:sz w:val="22"/>
              <w:szCs w:val="22"/>
              <w:lang w:val="en-US"/>
            </w:rPr>
          </w:pPr>
          <w:hyperlink w:anchor="_Toc364245682" w:history="1">
            <w:r w:rsidR="0002379D" w:rsidRPr="0002379D">
              <w:rPr>
                <w:rStyle w:val="Hyperlink"/>
                <w:noProof/>
                <w:lang w:val="sl-SI"/>
              </w:rPr>
              <w:t>2.</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ПОДАЦИ О ПРЕДМЕТУ ЈАВНЕ НАБАВКЕ</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_Toc364245682 \h </w:instrText>
            </w:r>
            <w:r w:rsidR="00BE17EC" w:rsidRPr="0002379D">
              <w:rPr>
                <w:noProof/>
                <w:webHidden/>
              </w:rPr>
            </w:r>
            <w:r w:rsidR="00BE17EC" w:rsidRPr="0002379D">
              <w:rPr>
                <w:noProof/>
                <w:webHidden/>
              </w:rPr>
              <w:fldChar w:fldCharType="separate"/>
            </w:r>
            <w:r w:rsidR="0002379D" w:rsidRPr="0002379D">
              <w:rPr>
                <w:noProof/>
                <w:webHidden/>
              </w:rPr>
              <w:t>6</w:t>
            </w:r>
            <w:r w:rsidR="00BE17EC" w:rsidRPr="0002379D">
              <w:rPr>
                <w:noProof/>
                <w:webHidden/>
              </w:rPr>
              <w:fldChar w:fldCharType="end"/>
            </w:r>
          </w:hyperlink>
        </w:p>
        <w:p w:rsidR="0002379D" w:rsidRPr="0002379D" w:rsidRDefault="000B1D2D">
          <w:pPr>
            <w:pStyle w:val="TOC2"/>
            <w:tabs>
              <w:tab w:val="left" w:pos="660"/>
              <w:tab w:val="right" w:leader="dot" w:pos="9060"/>
            </w:tabs>
            <w:rPr>
              <w:rFonts w:asciiTheme="minorHAnsi" w:eastAsiaTheme="minorEastAsia" w:hAnsiTheme="minorHAnsi" w:cstheme="minorBidi"/>
              <w:noProof/>
              <w:sz w:val="22"/>
              <w:szCs w:val="22"/>
              <w:lang w:val="en-US"/>
            </w:rPr>
          </w:pPr>
          <w:hyperlink w:anchor="_Toc364245683" w:history="1">
            <w:r w:rsidR="0002379D" w:rsidRPr="0002379D">
              <w:rPr>
                <w:rStyle w:val="Hyperlink"/>
                <w:noProof/>
              </w:rPr>
              <w:t>3.</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ОПИС ПРЕДМЕТА ЈАВНЕ НАБАВКЕ</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_Toc364245683 \h </w:instrText>
            </w:r>
            <w:r w:rsidR="00BE17EC" w:rsidRPr="0002379D">
              <w:rPr>
                <w:noProof/>
                <w:webHidden/>
              </w:rPr>
            </w:r>
            <w:r w:rsidR="00BE17EC" w:rsidRPr="0002379D">
              <w:rPr>
                <w:noProof/>
                <w:webHidden/>
              </w:rPr>
              <w:fldChar w:fldCharType="separate"/>
            </w:r>
            <w:r w:rsidR="0002379D" w:rsidRPr="0002379D">
              <w:rPr>
                <w:noProof/>
                <w:webHidden/>
              </w:rPr>
              <w:t>7</w:t>
            </w:r>
            <w:r w:rsidR="00BE17EC" w:rsidRPr="0002379D">
              <w:rPr>
                <w:noProof/>
                <w:webHidden/>
              </w:rPr>
              <w:fldChar w:fldCharType="end"/>
            </w:r>
          </w:hyperlink>
        </w:p>
        <w:p w:rsidR="0002379D" w:rsidRPr="00EA7AE5" w:rsidRDefault="000B1D2D">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245685" w:history="1">
            <w:r w:rsidR="00F2604A">
              <w:rPr>
                <w:lang w:val="sr-Cyrl-RS"/>
              </w:rPr>
              <w:t>4</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УСЛОВИ ЗА УЧЕШЋЕ У ПОСТУПКУ ЈАВНЕ НАБАВКЕ ИЗ ЧЛ. 75. И 76. ЗАКОНА И УПУТСТВО КАКО СЕ ДОКАЗУЈЕ ИСПУЊЕНОСТ ТИХ УСЛОВА</w:t>
            </w:r>
            <w:r w:rsidR="0002379D" w:rsidRPr="0002379D">
              <w:rPr>
                <w:noProof/>
                <w:webHidden/>
              </w:rPr>
              <w:tab/>
            </w:r>
          </w:hyperlink>
          <w:r w:rsidR="00EA7AE5">
            <w:rPr>
              <w:noProof/>
              <w:lang w:val="sr-Cyrl-RS"/>
            </w:rPr>
            <w:t>8</w:t>
          </w:r>
        </w:p>
        <w:p w:rsidR="0002379D" w:rsidRPr="00EA7AE5" w:rsidRDefault="00A6054C">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245686" w:history="1">
            <w:r w:rsidR="00F2604A">
              <w:rPr>
                <w:lang w:val="sr-Cyrl-RS"/>
              </w:rPr>
              <w:t>5</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ЕЛЕМЕНТИ УГОВОРА О КОЈИМА ЋЕ СЕ ПРЕГОВАРАТИ И НАЧИН ПРЕГОВАРАЊА</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_Toc364245686 \h </w:instrText>
            </w:r>
            <w:r w:rsidR="00BE17EC" w:rsidRPr="0002379D">
              <w:rPr>
                <w:noProof/>
                <w:webHidden/>
              </w:rPr>
            </w:r>
            <w:r w:rsidR="00BE17EC" w:rsidRPr="0002379D">
              <w:rPr>
                <w:noProof/>
                <w:webHidden/>
              </w:rPr>
              <w:fldChar w:fldCharType="separate"/>
            </w:r>
            <w:r w:rsidR="0002379D" w:rsidRPr="0002379D">
              <w:rPr>
                <w:noProof/>
                <w:webHidden/>
              </w:rPr>
              <w:t>1</w:t>
            </w:r>
            <w:r w:rsidR="00BE17EC" w:rsidRPr="0002379D">
              <w:rPr>
                <w:noProof/>
                <w:webHidden/>
              </w:rPr>
              <w:fldChar w:fldCharType="end"/>
            </w:r>
          </w:hyperlink>
          <w:r w:rsidR="00EA7AE5">
            <w:rPr>
              <w:noProof/>
              <w:lang w:val="sr-Cyrl-RS"/>
            </w:rPr>
            <w:t>2</w:t>
          </w:r>
        </w:p>
        <w:p w:rsidR="0002379D" w:rsidRPr="00EA7AE5" w:rsidRDefault="00A6054C">
          <w:pPr>
            <w:pStyle w:val="TOC2"/>
            <w:tabs>
              <w:tab w:val="left" w:pos="66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"_Toc364245687" </w:instrText>
          </w:r>
          <w:r>
            <w:fldChar w:fldCharType="separate"/>
          </w:r>
          <w:r w:rsidR="00F2604A">
            <w:rPr>
              <w:lang w:val="sr-Cyrl-RS"/>
            </w:rPr>
            <w:t>6</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УПУТСТВО ПОНУЂАЧИМА КАКО ДА САЧИНЕ ПОНУДУ</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_Toc364245687 \h </w:instrText>
          </w:r>
          <w:r w:rsidR="00BE17EC" w:rsidRPr="0002379D">
            <w:rPr>
              <w:noProof/>
              <w:webHidden/>
            </w:rPr>
          </w:r>
          <w:r w:rsidR="00BE17EC" w:rsidRPr="0002379D">
            <w:rPr>
              <w:noProof/>
              <w:webHidden/>
            </w:rPr>
            <w:fldChar w:fldCharType="separate"/>
          </w:r>
          <w:r w:rsidR="0002379D" w:rsidRPr="0002379D">
            <w:rPr>
              <w:noProof/>
              <w:webHidden/>
            </w:rPr>
            <w:t>1</w:t>
          </w:r>
          <w:r w:rsidR="00BE17EC" w:rsidRPr="0002379D">
            <w:rPr>
              <w:noProof/>
              <w:webHidden/>
            </w:rPr>
            <w:fldChar w:fldCharType="end"/>
          </w:r>
          <w:r>
            <w:rPr>
              <w:noProof/>
            </w:rPr>
            <w:fldChar w:fldCharType="end"/>
          </w:r>
          <w:r w:rsidR="00EA7AE5">
            <w:rPr>
              <w:noProof/>
              <w:lang w:val="sr-Cyrl-RS"/>
            </w:rPr>
            <w:t>3</w:t>
          </w:r>
        </w:p>
        <w:p w:rsidR="0002379D" w:rsidRPr="00EA7AE5" w:rsidRDefault="00A6054C">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"_Toc364245690" </w:instrText>
          </w:r>
          <w:r>
            <w:fldChar w:fldCharType="separate"/>
          </w:r>
          <w:r w:rsidR="00F2604A">
            <w:rPr>
              <w:lang w:val="sr-Cyrl-RS"/>
            </w:rPr>
            <w:t>7</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ИЗЈАВА О НЕЗАВИСНОЈ ПОНУДИ</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_Toc364245690 \h </w:instrText>
          </w:r>
          <w:r w:rsidR="00BE17EC" w:rsidRPr="0002379D">
            <w:rPr>
              <w:noProof/>
              <w:webHidden/>
            </w:rPr>
          </w:r>
          <w:r w:rsidR="00BE17EC" w:rsidRPr="0002379D">
            <w:rPr>
              <w:noProof/>
              <w:webHidden/>
            </w:rPr>
            <w:fldChar w:fldCharType="separate"/>
          </w:r>
          <w:r w:rsidR="0002379D" w:rsidRPr="0002379D">
            <w:rPr>
              <w:noProof/>
              <w:webHidden/>
            </w:rPr>
            <w:t>2</w:t>
          </w:r>
          <w:r w:rsidR="00BE17EC" w:rsidRPr="0002379D">
            <w:rPr>
              <w:noProof/>
              <w:webHidden/>
            </w:rPr>
            <w:fldChar w:fldCharType="end"/>
          </w:r>
          <w:r>
            <w:rPr>
              <w:noProof/>
            </w:rPr>
            <w:fldChar w:fldCharType="end"/>
          </w:r>
          <w:r w:rsidR="00EA7AE5">
            <w:rPr>
              <w:noProof/>
              <w:lang w:val="sr-Cyrl-RS"/>
            </w:rPr>
            <w:t>1</w:t>
          </w:r>
        </w:p>
        <w:p w:rsidR="0002379D" w:rsidRPr="00EA7AE5" w:rsidRDefault="00A6054C">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"_Toc364245691" </w:instrText>
          </w:r>
          <w:r>
            <w:fldChar w:fldCharType="separate"/>
          </w:r>
          <w:r w:rsidR="00F2604A">
            <w:rPr>
              <w:lang w:val="sr-Cyrl-RS"/>
            </w:rPr>
            <w:t>8</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ОБРАЗАЦ ИЗЈАВЕ О ПОШТОВАЊУ ОБАВЕЗА</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_Toc364245691 \h </w:instrText>
          </w:r>
          <w:r w:rsidR="00BE17EC" w:rsidRPr="0002379D">
            <w:rPr>
              <w:noProof/>
              <w:webHidden/>
            </w:rPr>
          </w:r>
          <w:r w:rsidR="00BE17EC" w:rsidRPr="0002379D">
            <w:rPr>
              <w:noProof/>
              <w:webHidden/>
            </w:rPr>
            <w:fldChar w:fldCharType="separate"/>
          </w:r>
          <w:r w:rsidR="0002379D" w:rsidRPr="0002379D">
            <w:rPr>
              <w:noProof/>
              <w:webHidden/>
            </w:rPr>
            <w:t>2</w:t>
          </w:r>
          <w:r w:rsidR="00BE17EC" w:rsidRPr="0002379D">
            <w:rPr>
              <w:noProof/>
              <w:webHidden/>
            </w:rPr>
            <w:fldChar w:fldCharType="end"/>
          </w:r>
          <w:r>
            <w:rPr>
              <w:noProof/>
            </w:rPr>
            <w:fldChar w:fldCharType="end"/>
          </w:r>
          <w:r w:rsidR="00EA7AE5">
            <w:rPr>
              <w:noProof/>
              <w:lang w:val="sr-Cyrl-RS"/>
            </w:rPr>
            <w:t>2</w:t>
          </w:r>
        </w:p>
        <w:p w:rsidR="0002379D" w:rsidRPr="00EA7AE5" w:rsidRDefault="00A6054C">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"_Toc364245692" </w:instrText>
          </w:r>
          <w:r>
            <w:fldChar w:fldCharType="separate"/>
          </w:r>
          <w:r w:rsidR="00F2604A">
            <w:rPr>
              <w:lang w:val="sr-Cyrl-RS"/>
            </w:rPr>
            <w:t>9</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ОБРАЗАЦ СТРУКТУРЕ ПОНУЂЕНЕ ЦЕНЕ</w:t>
          </w:r>
          <w:r w:rsidR="0002379D" w:rsidRPr="0002379D">
            <w:rPr>
              <w:noProof/>
              <w:webHidden/>
            </w:rPr>
            <w:tab/>
          </w:r>
          <w:r>
            <w:rPr>
              <w:noProof/>
            </w:rPr>
            <w:fldChar w:fldCharType="end"/>
          </w:r>
          <w:r w:rsidR="00EA7AE5">
            <w:rPr>
              <w:noProof/>
              <w:lang w:val="sr-Cyrl-RS"/>
            </w:rPr>
            <w:t>23</w:t>
          </w:r>
        </w:p>
        <w:p w:rsidR="0002379D" w:rsidRPr="00EA7AE5" w:rsidRDefault="000B1D2D">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245693" w:history="1">
            <w:r w:rsidR="0002379D" w:rsidRPr="0002379D">
              <w:rPr>
                <w:rStyle w:val="Hyperlink"/>
                <w:noProof/>
              </w:rPr>
              <w:t>1</w:t>
            </w:r>
            <w:r w:rsidR="00F2604A">
              <w:rPr>
                <w:rStyle w:val="Hyperlink"/>
                <w:noProof/>
                <w:lang w:val="sr-Cyrl-RS"/>
              </w:rPr>
              <w:t>0</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ОБРАЗАЦ ТРОШКОВА ПРИПРЕМЕ ПОНУДЕ</w:t>
            </w:r>
            <w:r w:rsidR="0002379D" w:rsidRPr="0002379D">
              <w:rPr>
                <w:noProof/>
                <w:webHidden/>
              </w:rPr>
              <w:tab/>
            </w:r>
          </w:hyperlink>
          <w:r w:rsidR="00EA7AE5">
            <w:rPr>
              <w:noProof/>
              <w:lang w:val="sr-Cyrl-RS"/>
            </w:rPr>
            <w:t>24</w:t>
          </w:r>
        </w:p>
        <w:p w:rsidR="0002379D" w:rsidRPr="00EA7AE5" w:rsidRDefault="000B1D2D">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245694" w:history="1">
            <w:r w:rsidR="0002379D" w:rsidRPr="0002379D">
              <w:rPr>
                <w:rStyle w:val="Hyperlink"/>
                <w:noProof/>
              </w:rPr>
              <w:t>1</w:t>
            </w:r>
            <w:r w:rsidR="00F2604A">
              <w:rPr>
                <w:rStyle w:val="Hyperlink"/>
                <w:noProof/>
                <w:lang w:val="sr-Cyrl-RS"/>
              </w:rPr>
              <w:t>1</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ОБРАЗАЦ ПОНУДЕ</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_Toc364245694 \h </w:instrText>
            </w:r>
            <w:r w:rsidR="00BE17EC" w:rsidRPr="0002379D">
              <w:rPr>
                <w:noProof/>
                <w:webHidden/>
              </w:rPr>
            </w:r>
            <w:r w:rsidR="00BE17EC" w:rsidRPr="0002379D">
              <w:rPr>
                <w:noProof/>
                <w:webHidden/>
              </w:rPr>
              <w:fldChar w:fldCharType="separate"/>
            </w:r>
            <w:r w:rsidR="00EA7AE5">
              <w:rPr>
                <w:noProof/>
                <w:webHidden/>
                <w:lang w:val="sr-Cyrl-RS"/>
              </w:rPr>
              <w:t>2</w:t>
            </w:r>
            <w:r w:rsidR="00BE17EC" w:rsidRPr="0002379D">
              <w:rPr>
                <w:noProof/>
                <w:webHidden/>
              </w:rPr>
              <w:fldChar w:fldCharType="end"/>
            </w:r>
          </w:hyperlink>
          <w:r w:rsidR="00EA7AE5">
            <w:rPr>
              <w:noProof/>
              <w:lang w:val="sr-Cyrl-RS"/>
            </w:rPr>
            <w:t>5</w:t>
          </w:r>
        </w:p>
        <w:p w:rsidR="0002379D" w:rsidRPr="00EA7AE5" w:rsidRDefault="00A6054C">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245695" w:history="1">
            <w:r w:rsidR="0002379D" w:rsidRPr="0002379D">
              <w:rPr>
                <w:rStyle w:val="Hyperlink"/>
                <w:noProof/>
              </w:rPr>
              <w:t>1</w:t>
            </w:r>
            <w:r w:rsidR="00F2604A">
              <w:rPr>
                <w:rStyle w:val="Hyperlink"/>
                <w:noProof/>
                <w:lang w:val="sr-Cyrl-RS"/>
              </w:rPr>
              <w:t>2</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ОПШТИ ПОДАЦИ О ПОНУЂАЧУ ИЗ ГРУПЕ ПОНУЂАЧА</w:t>
            </w:r>
            <w:r w:rsidR="0002379D" w:rsidRPr="0002379D">
              <w:rPr>
                <w:noProof/>
                <w:webHidden/>
              </w:rPr>
              <w:tab/>
            </w:r>
            <w:r w:rsidR="00BE17EC" w:rsidRPr="0002379D">
              <w:rPr>
                <w:noProof/>
                <w:webHidden/>
              </w:rPr>
              <w:fldChar w:fldCharType="begin"/>
            </w:r>
            <w:r w:rsidR="0002379D" w:rsidRPr="0002379D">
              <w:rPr>
                <w:noProof/>
                <w:webHidden/>
              </w:rPr>
              <w:instrText xml:space="preserve"> PAGEREF _Toc364245695 \h </w:instrText>
            </w:r>
            <w:r w:rsidR="00BE17EC" w:rsidRPr="0002379D">
              <w:rPr>
                <w:noProof/>
                <w:webHidden/>
              </w:rPr>
            </w:r>
            <w:r w:rsidR="00BE17EC" w:rsidRPr="0002379D">
              <w:rPr>
                <w:noProof/>
                <w:webHidden/>
              </w:rPr>
              <w:fldChar w:fldCharType="end"/>
            </w:r>
          </w:hyperlink>
          <w:r w:rsidR="00EA7AE5">
            <w:rPr>
              <w:noProof/>
              <w:lang w:val="sr-Cyrl-RS"/>
            </w:rPr>
            <w:t>27</w:t>
          </w:r>
        </w:p>
        <w:p w:rsidR="0002379D" w:rsidRPr="00EA7AE5" w:rsidRDefault="000B1D2D">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245696" w:history="1">
            <w:r w:rsidR="0002379D" w:rsidRPr="0002379D">
              <w:rPr>
                <w:rStyle w:val="Hyperlink"/>
                <w:noProof/>
              </w:rPr>
              <w:t>1</w:t>
            </w:r>
            <w:r w:rsidR="00F2604A">
              <w:rPr>
                <w:rStyle w:val="Hyperlink"/>
                <w:noProof/>
                <w:lang w:val="sr-Cyrl-RS"/>
              </w:rPr>
              <w:t>3</w:t>
            </w:r>
            <w:r w:rsidR="0002379D" w:rsidRPr="0002379D">
              <w:rPr>
                <w:rStyle w:val="Hyperlink"/>
                <w:noProof/>
              </w:rPr>
              <w:t>.</w:t>
            </w:r>
            <w:r w:rsidR="0002379D" w:rsidRPr="0002379D">
              <w:rPr>
                <w:rFonts w:asciiTheme="minorHAnsi" w:eastAsiaTheme="minorEastAsia" w:hAnsiTheme="minorHAnsi" w:cstheme="minorBidi"/>
                <w:noProof/>
                <w:sz w:val="22"/>
                <w:szCs w:val="22"/>
                <w:lang w:val="en-US"/>
              </w:rPr>
              <w:tab/>
            </w:r>
            <w:r w:rsidR="0002379D" w:rsidRPr="0002379D">
              <w:rPr>
                <w:rStyle w:val="Hyperlink"/>
                <w:noProof/>
              </w:rPr>
              <w:t>ОПШТИ ПОДАЦИ О ПОДИЗВОЂАЧИМА</w:t>
            </w:r>
            <w:r w:rsidR="0002379D" w:rsidRPr="0002379D">
              <w:rPr>
                <w:noProof/>
                <w:webHidden/>
              </w:rPr>
              <w:tab/>
            </w:r>
            <w:r w:rsidR="00EA7AE5">
              <w:rPr>
                <w:noProof/>
                <w:webHidden/>
                <w:lang w:val="sr-Cyrl-RS"/>
              </w:rPr>
              <w:t>28</w:t>
            </w:r>
          </w:hyperlink>
        </w:p>
        <w:p w:rsidR="00DD3983" w:rsidRDefault="00BE17EC">
          <w:r>
            <w:fldChar w:fldCharType="end"/>
          </w:r>
        </w:p>
      </w:sdtContent>
    </w:sdt>
    <w:p w:rsidR="002D5B2C" w:rsidRPr="002D5B2C" w:rsidRDefault="002D5B2C" w:rsidP="00E361B6">
      <w:pPr>
        <w:pStyle w:val="Heading2"/>
        <w:numPr>
          <w:ilvl w:val="0"/>
          <w:numId w:val="5"/>
        </w:numPr>
        <w:rPr>
          <w:noProof/>
        </w:rPr>
      </w:pPr>
      <w:r w:rsidRPr="002D5B2C">
        <w:rPr>
          <w:noProof/>
        </w:rPr>
        <w:br w:type="page"/>
      </w:r>
      <w:bookmarkStart w:id="5" w:name="_Toc354658139"/>
      <w:bookmarkStart w:id="6" w:name="_Toc354658271"/>
      <w:bookmarkStart w:id="7" w:name="_Toc354658305"/>
      <w:bookmarkStart w:id="8" w:name="_Toc354658399"/>
      <w:bookmarkStart w:id="9" w:name="_Toc36424568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631232" w:rsidRPr="00631232" w:rsidRDefault="00631232" w:rsidP="00631232">
            <w:pPr>
              <w:jc w:val="both"/>
            </w:pPr>
            <w:r w:rsidRPr="00631232">
              <w:t xml:space="preserve">Предметна јавна набавка се спроводи у у </w:t>
            </w:r>
            <w:r w:rsidRPr="00631232">
              <w:rPr>
                <w:lang w:val="sr-Cyrl-CS"/>
              </w:rPr>
              <w:t xml:space="preserve">преговарачком поступку без објављивања позива за подношење понуда, </w:t>
            </w:r>
            <w:r w:rsidRPr="00631232">
              <w:t xml:space="preserve">у складу са Законом и подзаконским актима којима се уређују јавне набавке. </w:t>
            </w:r>
          </w:p>
          <w:p w:rsidR="00631232" w:rsidRPr="00631232" w:rsidRDefault="00631232" w:rsidP="00631232">
            <w:pPr>
              <w:jc w:val="both"/>
            </w:pPr>
            <w:r w:rsidRPr="00631232">
              <w:t>Основ за примену преговарачког поступка са објављивањем позива за подношење понуда:</w:t>
            </w:r>
          </w:p>
          <w:p w:rsidR="002D5B2C" w:rsidRPr="002D5B2C" w:rsidRDefault="00E622EB" w:rsidP="00E622EB">
            <w:pPr>
              <w:jc w:val="both"/>
              <w:rPr>
                <w:noProof/>
              </w:rPr>
            </w:pPr>
            <w:r>
              <w:rPr>
                <w:lang w:val="sr-Cyrl-RS"/>
              </w:rPr>
              <w:t xml:space="preserve">- </w:t>
            </w:r>
            <w:r w:rsidR="00631232" w:rsidRPr="00683B0E">
              <w:rPr>
                <w:lang w:val="en-US"/>
              </w:rPr>
              <w:t>ако због техничких, односно уметничких разлога предмета јавне набавке или из</w:t>
            </w:r>
            <w:r w:rsidR="00631232" w:rsidRPr="00683B0E">
              <w:t xml:space="preserve"> </w:t>
            </w:r>
            <w:r w:rsidR="00631232" w:rsidRPr="00683B0E">
              <w:rPr>
                <w:lang w:val="en-US"/>
              </w:rPr>
              <w:t>разлога повезаних са заштитом искључивих права, набавку може извршити само одређени</w:t>
            </w:r>
            <w:r w:rsidR="00631232" w:rsidRPr="00683B0E">
              <w:t xml:space="preserve"> </w:t>
            </w:r>
            <w:r w:rsidR="00631232" w:rsidRPr="00683B0E">
              <w:rPr>
                <w:lang w:val="en-US"/>
              </w:rPr>
              <w:t>понуђач;</w:t>
            </w: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F9313D" w:rsidRDefault="000B1D2D" w:rsidP="00B55B00">
            <w:pPr>
              <w:pStyle w:val="Footer"/>
              <w:tabs>
                <w:tab w:val="left" w:pos="720"/>
              </w:tabs>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E622EB" w:rsidRPr="00E622EB">
                  <w:rPr>
                    <w:noProof/>
                  </w:rPr>
                  <w:t>Услуге</w:t>
                </w:r>
              </w:sdtContent>
            </w:sdt>
            <w:r w:rsidR="001B53FD" w:rsidRPr="00E622EB">
              <w:t xml:space="preserve"> </w:t>
            </w:r>
            <w:proofErr w:type="gramStart"/>
            <w:r w:rsidR="001B53FD" w:rsidRPr="00E622EB">
              <w:t>бр</w:t>
            </w:r>
            <w:proofErr w:type="gramEnd"/>
            <w:r w:rsidR="001B53FD" w:rsidRPr="00E622EB">
              <w:rPr>
                <w:lang w:val="ru-RU"/>
              </w:rPr>
              <w:t>.</w:t>
            </w:r>
            <w:r w:rsidR="001B53FD" w:rsidRPr="00E622EB">
              <w:t xml:space="preserve"> </w:t>
            </w:r>
            <w:r w:rsidR="00E622EB" w:rsidRPr="00E622EB">
              <w:rPr>
                <w:lang w:val="sr-Cyrl-RS"/>
              </w:rPr>
              <w:t>67</w:t>
            </w:r>
            <w:r w:rsidR="001B53FD" w:rsidRPr="00E622EB">
              <w:t>-13-</w:t>
            </w:r>
            <w:r w:rsidR="00E622EB" w:rsidRPr="00E622EB">
              <w:rPr>
                <w:lang w:val="sr-Cyrl-RS"/>
              </w:rPr>
              <w:t>П</w:t>
            </w:r>
            <w:r w:rsidR="001B53FD" w:rsidRPr="00E622EB">
              <w:rPr>
                <w:i/>
                <w:iCs/>
              </w:rPr>
              <w:t xml:space="preserve"> </w:t>
            </w:r>
            <w:r w:rsidR="001B53FD" w:rsidRPr="00E622EB">
              <w:t xml:space="preserve">- </w:t>
            </w:r>
            <w:r w:rsidR="00B55B00" w:rsidRPr="00B55B00">
              <w:rPr>
                <w:noProof/>
                <w:lang w:val="ru-RU"/>
              </w:rPr>
              <w:t>Сервисирање</w:t>
            </w:r>
            <w:r w:rsidR="00B55B00" w:rsidRPr="00B55B00">
              <w:rPr>
                <w:noProof/>
              </w:rPr>
              <w:t xml:space="preserve"> </w:t>
            </w:r>
            <w:r w:rsidR="00B55B00" w:rsidRPr="00B55B00">
              <w:rPr>
                <w:noProof/>
                <w:lang w:val="sr-Cyrl-RS"/>
              </w:rPr>
              <w:t>медицинске опреме: дефибрилатори и аутопулс производи произвођача „</w:t>
            </w:r>
            <w:r w:rsidR="00B55B00" w:rsidRPr="00B55B00">
              <w:rPr>
                <w:noProof/>
                <w:lang w:val="sr-Latn-RS"/>
              </w:rPr>
              <w:t>Z</w:t>
            </w:r>
            <w:r w:rsidR="00D05442">
              <w:rPr>
                <w:noProof/>
                <w:lang w:val="sr-Latn-RS"/>
              </w:rPr>
              <w:t>oll Medical Corporation“ U.S.A.</w:t>
            </w:r>
            <w:r w:rsidR="00B55B00" w:rsidRPr="00B55B00">
              <w:rPr>
                <w:noProof/>
                <w:lang w:val="sr-Latn-RS"/>
              </w:rPr>
              <w:t xml:space="preserve"> </w:t>
            </w:r>
            <w:r w:rsidR="00B55B00" w:rsidRPr="00B55B00">
              <w:rPr>
                <w:noProof/>
                <w:lang w:val="sr-Cyrl-RS"/>
              </w:rPr>
              <w:t>за потребе</w:t>
            </w:r>
            <w:r w:rsidR="00B55B00" w:rsidRPr="00B55B00">
              <w:rPr>
                <w:noProof/>
                <w:lang w:val="ru-RU"/>
              </w:rPr>
              <w:t xml:space="preserve"> Клиничког центра Војводине</w:t>
            </w:r>
            <w:r w:rsidR="00D05442">
              <w:rPr>
                <w:noProof/>
                <w:lang w:val="sr-Latn-RS"/>
              </w:rPr>
              <w:t>.</w:t>
            </w:r>
            <w:r w:rsidR="00B55B00" w:rsidRPr="00B55B00">
              <w:rPr>
                <w:b/>
                <w:noProof/>
                <w:lang w:val="ru-RU"/>
              </w:rPr>
              <w:t xml:space="preserve"> </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2D5B2C" w:rsidRPr="002D5B2C" w:rsidRDefault="001366BB" w:rsidP="00E622EB">
            <w:pPr>
              <w:jc w:val="both"/>
              <w:rPr>
                <w:noProof/>
              </w:rPr>
            </w:pPr>
            <w:r w:rsidRPr="00FD3521">
              <w:rPr>
                <w:lang w:val="sr-Cyrl-CS"/>
              </w:rPr>
              <w:t xml:space="preserve">Поступак јавне набавке се спроводи ради закључења </w:t>
            </w:r>
            <w:r w:rsidRPr="00E622EB">
              <w:rPr>
                <w:lang w:val="sr-Cyrl-CS"/>
              </w:rPr>
              <w:t>уговора о јавној набавци</w:t>
            </w: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E361B6">
            <w:pPr>
              <w:pStyle w:val="ListParagraph"/>
              <w:numPr>
                <w:ilvl w:val="0"/>
                <w:numId w:val="3"/>
              </w:numPr>
              <w:rPr>
                <w:noProof/>
              </w:rPr>
            </w:pPr>
            <w:r w:rsidRPr="002D5B2C">
              <w:rPr>
                <w:noProof/>
              </w:rPr>
              <w:t>У питању је резервисана јавна набавка</w:t>
            </w:r>
          </w:p>
          <w:p w:rsidR="002D5B2C" w:rsidRPr="002D5B2C" w:rsidRDefault="002D5B2C" w:rsidP="00E361B6">
            <w:pPr>
              <w:pStyle w:val="ListParagraph"/>
              <w:numPr>
                <w:ilvl w:val="0"/>
                <w:numId w:val="3"/>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2D5B2C">
        <w:tc>
          <w:tcPr>
            <w:tcW w:w="4644" w:type="dxa"/>
          </w:tcPr>
          <w:p w:rsidR="002D5B2C" w:rsidRPr="00CD4064" w:rsidRDefault="002D5B2C" w:rsidP="00E622EB">
            <w:pPr>
              <w:rPr>
                <w:b/>
                <w:noProof/>
              </w:rPr>
            </w:pPr>
            <w:r w:rsidRPr="00CD4064">
              <w:rPr>
                <w:b/>
                <w:noProof/>
              </w:rPr>
              <w:t xml:space="preserve">Телефон </w:t>
            </w:r>
          </w:p>
        </w:tc>
        <w:tc>
          <w:tcPr>
            <w:tcW w:w="4644" w:type="dxa"/>
          </w:tcPr>
          <w:p w:rsidR="002D5B2C" w:rsidRPr="00335232" w:rsidRDefault="002D5B2C" w:rsidP="00FD3521">
            <w:pPr>
              <w:rPr>
                <w:noProof/>
              </w:rPr>
            </w:pPr>
            <w:r w:rsidRPr="00335232">
              <w:rPr>
                <w:noProof/>
              </w:rPr>
              <w:t>021/487-22-2</w:t>
            </w:r>
            <w:r w:rsidR="00FD0DC1" w:rsidRPr="00335232">
              <w:rPr>
                <w:noProof/>
              </w:rPr>
              <w:t>7</w:t>
            </w:r>
          </w:p>
        </w:tc>
      </w:tr>
    </w:tbl>
    <w:p w:rsidR="00AD0C56" w:rsidRDefault="00AD0C56">
      <w:pPr>
        <w:rPr>
          <w:noProof/>
        </w:rPr>
      </w:pPr>
      <w:r>
        <w:rPr>
          <w:noProof/>
        </w:rPr>
        <w:br w:type="page"/>
      </w:r>
    </w:p>
    <w:p w:rsidR="00AD0C56" w:rsidRPr="00AD0C56" w:rsidRDefault="002D5B2C" w:rsidP="00E361B6">
      <w:pPr>
        <w:pStyle w:val="Heading2"/>
        <w:numPr>
          <w:ilvl w:val="0"/>
          <w:numId w:val="5"/>
        </w:numPr>
        <w:rPr>
          <w:noProof/>
          <w:lang w:val="sl-SI"/>
        </w:rPr>
      </w:pPr>
      <w:bookmarkStart w:id="10" w:name="_Toc364245682"/>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9F147F" w:rsidRDefault="004D2E66" w:rsidP="00B55B00">
            <w:pPr>
              <w:rPr>
                <w:noProof/>
                <w:lang w:val="sr-Latn-CS"/>
              </w:rPr>
            </w:pPr>
            <w:r w:rsidRPr="00E622EB">
              <w:t xml:space="preserve">Предмет јавне набавке </w:t>
            </w:r>
            <w:r w:rsidR="00E622EB">
              <w:rPr>
                <w:lang w:val="sr-Cyrl-RS"/>
              </w:rPr>
              <w:t>услуга</w:t>
            </w:r>
            <w:r w:rsidRPr="00E622EB">
              <w:t xml:space="preserve"> бр</w:t>
            </w:r>
            <w:r w:rsidRPr="00E622EB">
              <w:rPr>
                <w:lang w:val="ru-RU"/>
              </w:rPr>
              <w:t>.</w:t>
            </w:r>
            <w:r w:rsidRPr="00E622EB">
              <w:t xml:space="preserve"> </w:t>
            </w:r>
            <w:r w:rsidR="00E622EB">
              <w:rPr>
                <w:lang w:val="sr-Cyrl-RS"/>
              </w:rPr>
              <w:t xml:space="preserve">67-13-П </w:t>
            </w:r>
            <w:r w:rsidRPr="00E622EB">
              <w:t xml:space="preserve">је </w:t>
            </w:r>
            <w:r w:rsidR="00B55B00" w:rsidRPr="00B55B00">
              <w:rPr>
                <w:noProof/>
                <w:lang w:val="ru-RU"/>
              </w:rPr>
              <w:t>Сервисирање</w:t>
            </w:r>
            <w:r w:rsidR="00B55B00" w:rsidRPr="00B55B00">
              <w:rPr>
                <w:noProof/>
              </w:rPr>
              <w:t xml:space="preserve"> </w:t>
            </w:r>
            <w:r w:rsidR="00B55B00" w:rsidRPr="00B55B00">
              <w:rPr>
                <w:noProof/>
                <w:lang w:val="sr-Cyrl-RS"/>
              </w:rPr>
              <w:t>медицинске опреме: дефибрилатори и аутопулс производи произвођача „</w:t>
            </w:r>
            <w:r w:rsidR="00B55B00" w:rsidRPr="00B55B00">
              <w:rPr>
                <w:noProof/>
                <w:lang w:val="sr-Latn-RS"/>
              </w:rPr>
              <w:t>Z</w:t>
            </w:r>
            <w:r w:rsidR="00D05442">
              <w:rPr>
                <w:noProof/>
                <w:lang w:val="sr-Latn-RS"/>
              </w:rPr>
              <w:t>oll Medical Corporation“ U.S.A.</w:t>
            </w:r>
            <w:r w:rsidR="00B55B00" w:rsidRPr="00B55B00">
              <w:rPr>
                <w:noProof/>
                <w:lang w:val="sr-Latn-RS"/>
              </w:rPr>
              <w:t xml:space="preserve"> </w:t>
            </w:r>
            <w:r w:rsidR="00B55B00" w:rsidRPr="00B55B00">
              <w:rPr>
                <w:noProof/>
                <w:lang w:val="sr-Cyrl-RS"/>
              </w:rPr>
              <w:t>за потребе</w:t>
            </w:r>
            <w:r w:rsidR="00B55B00" w:rsidRPr="00B55B00">
              <w:rPr>
                <w:noProof/>
                <w:lang w:val="ru-RU"/>
              </w:rPr>
              <w:t xml:space="preserve"> Клиничког центра Војводине</w:t>
            </w:r>
            <w:r w:rsidR="00B55B00" w:rsidRPr="00B55B00">
              <w:rPr>
                <w:b/>
                <w:noProof/>
                <w:lang w:val="ru-RU"/>
              </w:rPr>
              <w:t xml:space="preserve"> </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E622EB" w:rsidRDefault="00E622EB" w:rsidP="00E622EB">
            <w:pPr>
              <w:rPr>
                <w:noProof/>
                <w:lang w:val="sr-Cyrl-RS"/>
              </w:rPr>
            </w:pPr>
            <w:r w:rsidRPr="00431D0A">
              <w:rPr>
                <w:noProof/>
                <w:lang w:val="ru-RU"/>
              </w:rPr>
              <w:t>504</w:t>
            </w:r>
            <w:r>
              <w:rPr>
                <w:noProof/>
              </w:rPr>
              <w:t xml:space="preserve">20000 </w:t>
            </w:r>
            <w:r w:rsidRPr="00431D0A">
              <w:rPr>
                <w:noProof/>
              </w:rPr>
              <w:t>Услуге  поправке и одржавање медицинске и хирушке опреме</w:t>
            </w:r>
          </w:p>
        </w:tc>
      </w:tr>
    </w:tbl>
    <w:p w:rsidR="009A5352" w:rsidRDefault="009A5352">
      <w:pPr>
        <w:rPr>
          <w:b/>
          <w:noProof/>
        </w:rPr>
      </w:pPr>
    </w:p>
    <w:p w:rsidR="004D2E66" w:rsidRPr="00C21A19" w:rsidRDefault="00C21A19">
      <w:pPr>
        <w:rPr>
          <w:b/>
          <w:noProof/>
        </w:rPr>
      </w:pPr>
      <w:r>
        <w:rPr>
          <w:b/>
          <w:noProof/>
        </w:rPr>
        <w:t xml:space="preserve">Предмет јавне </w:t>
      </w:r>
      <w:r w:rsidRPr="00E622EB">
        <w:rPr>
          <w:b/>
          <w:noProof/>
        </w:rPr>
        <w:t xml:space="preserve">набавке </w:t>
      </w:r>
      <w:r w:rsidR="009A5352" w:rsidRPr="00E622EB">
        <w:rPr>
          <w:b/>
          <w:noProof/>
        </w:rPr>
        <w:t>није</w:t>
      </w:r>
      <w:r w:rsidR="009A5352">
        <w:rPr>
          <w:b/>
          <w:noProof/>
        </w:rPr>
        <w:t xml:space="preserve"> обликован по партијама</w:t>
      </w:r>
      <w:r>
        <w:rPr>
          <w:b/>
          <w:noProof/>
        </w:rPr>
        <w:t>.</w:t>
      </w:r>
    </w:p>
    <w:p w:rsidR="007B247F" w:rsidRPr="007B247F" w:rsidRDefault="007B247F" w:rsidP="00646779">
      <w:pPr>
        <w:rPr>
          <w:b/>
          <w:noProof/>
        </w:rPr>
      </w:pPr>
    </w:p>
    <w:p w:rsidR="00646779" w:rsidRPr="009A5352" w:rsidRDefault="007B247F" w:rsidP="00646779">
      <w:pPr>
        <w:rPr>
          <w:b/>
          <w:noProof/>
        </w:rPr>
      </w:pPr>
      <w:proofErr w:type="gramStart"/>
      <w:r w:rsidRPr="009A5352">
        <w:rPr>
          <w:b/>
          <w:iCs/>
        </w:rPr>
        <w:t>Н</w:t>
      </w:r>
      <w:r w:rsidRPr="009A5352">
        <w:rPr>
          <w:b/>
          <w:iCs/>
          <w:lang w:val="sr-Cyrl-CS"/>
        </w:rPr>
        <w:t xml:space="preserve">аручилац </w:t>
      </w:r>
      <w:r w:rsidR="00E62AB8">
        <w:rPr>
          <w:b/>
          <w:iCs/>
          <w:lang w:val="sr-Cyrl-CS"/>
        </w:rPr>
        <w:t xml:space="preserve">не </w:t>
      </w:r>
      <w:r w:rsidR="0024459E" w:rsidRPr="00E622EB">
        <w:rPr>
          <w:b/>
          <w:iCs/>
        </w:rPr>
        <w:t>спроводи</w:t>
      </w:r>
      <w:r w:rsidR="00E622EB">
        <w:rPr>
          <w:b/>
          <w:iCs/>
          <w:lang w:val="sr-Cyrl-RS"/>
        </w:rPr>
        <w:t xml:space="preserve"> </w:t>
      </w:r>
      <w:r w:rsidRPr="009A5352">
        <w:rPr>
          <w:b/>
          <w:iCs/>
          <w:lang w:val="sr-Cyrl-CS"/>
        </w:rPr>
        <w:t>поступак јавне набавке ради закључења оквирног споразума</w:t>
      </w:r>
      <w:r w:rsidR="009A5352" w:rsidRPr="009A5352">
        <w:rPr>
          <w:b/>
          <w:iCs/>
          <w:lang w:val="sr-Cyrl-CS"/>
        </w:rPr>
        <w:t>.</w:t>
      </w:r>
      <w:proofErr w:type="gramEnd"/>
    </w:p>
    <w:p w:rsidR="00AD0C56" w:rsidRDefault="00AD0C56">
      <w:pPr>
        <w:rPr>
          <w:b/>
          <w:noProof/>
        </w:rPr>
      </w:pPr>
      <w:r>
        <w:rPr>
          <w:b/>
          <w:noProof/>
        </w:rPr>
        <w:br w:type="page"/>
      </w:r>
    </w:p>
    <w:p w:rsidR="00E43FAE" w:rsidRDefault="00E43FAE" w:rsidP="00E361B6">
      <w:pPr>
        <w:pStyle w:val="Heading2"/>
        <w:numPr>
          <w:ilvl w:val="0"/>
          <w:numId w:val="5"/>
        </w:numPr>
        <w:rPr>
          <w:noProof/>
        </w:rPr>
      </w:pPr>
      <w:bookmarkStart w:id="11" w:name="_Toc364245683"/>
      <w:r>
        <w:rPr>
          <w:noProof/>
        </w:rPr>
        <w:lastRenderedPageBreak/>
        <w:t>ОПИС ПРЕДМЕТА ЈАВНЕ НАБАВКЕ</w:t>
      </w:r>
      <w:bookmarkEnd w:id="11"/>
    </w:p>
    <w:p w:rsidR="00E43FAE" w:rsidRDefault="00E43FAE">
      <w:pPr>
        <w:rPr>
          <w:b/>
          <w:noProof/>
        </w:rPr>
      </w:pPr>
    </w:p>
    <w:p w:rsidR="00E622EB" w:rsidRDefault="00E622EB" w:rsidP="00E622EB">
      <w:pPr>
        <w:pStyle w:val="ListParagraph"/>
        <w:jc w:val="center"/>
        <w:rPr>
          <w:b/>
          <w:noProof/>
        </w:rPr>
      </w:pPr>
      <w:r w:rsidRPr="006405C4">
        <w:rPr>
          <w:b/>
          <w:noProof/>
        </w:rPr>
        <w:t>ВРСТ</w:t>
      </w:r>
      <w:r>
        <w:rPr>
          <w:b/>
          <w:noProof/>
        </w:rPr>
        <w:t>А</w:t>
      </w:r>
      <w:r w:rsidRPr="006405C4">
        <w:rPr>
          <w:b/>
          <w:noProof/>
        </w:rPr>
        <w:t>, ТЕХНИЧКЕ КАРАКТЕРИСТИКЕ (СПЕЦИФИКАЦИЈ</w:t>
      </w:r>
      <w:r>
        <w:rPr>
          <w:b/>
          <w:noProof/>
        </w:rPr>
        <w:t>А</w:t>
      </w:r>
      <w:r w:rsidRPr="006405C4">
        <w:rPr>
          <w:b/>
          <w:noProof/>
        </w:rPr>
        <w:t>), КВАЛИТЕТ, КОЛИЧИН</w:t>
      </w:r>
      <w:r>
        <w:rPr>
          <w:b/>
          <w:noProof/>
        </w:rPr>
        <w:t>А</w:t>
      </w:r>
      <w:r w:rsidRPr="006405C4">
        <w:rPr>
          <w:b/>
          <w:noProof/>
        </w:rPr>
        <w:t xml:space="preserve"> И ОПИС </w:t>
      </w:r>
      <w:r>
        <w:rPr>
          <w:b/>
          <w:noProof/>
        </w:rPr>
        <w:t>УСЛУГА</w:t>
      </w:r>
    </w:p>
    <w:p w:rsidR="00996D88" w:rsidRDefault="00996D88" w:rsidP="00996D88">
      <w:pPr>
        <w:pStyle w:val="ListParagraph"/>
        <w:rPr>
          <w:noProof/>
          <w:lang w:val="sr-Cyrl-RS"/>
        </w:rPr>
      </w:pPr>
    </w:p>
    <w:p w:rsidR="00996D88" w:rsidRPr="00082DCE" w:rsidRDefault="00996D88" w:rsidP="00D05442">
      <w:pPr>
        <w:ind w:firstLine="360"/>
        <w:rPr>
          <w:noProof/>
        </w:rPr>
      </w:pPr>
      <w:r w:rsidRPr="005C051E">
        <w:rPr>
          <w:noProof/>
        </w:rPr>
        <w:t xml:space="preserve">Предмет јавне набавке је услуга сервисирања апарата </w:t>
      </w:r>
      <w:r w:rsidRPr="00D05442">
        <w:rPr>
          <w:noProof/>
          <w:lang w:val="ru-RU"/>
        </w:rPr>
        <w:t xml:space="preserve">произвођача </w:t>
      </w:r>
      <w:r w:rsidRPr="00D05442">
        <w:rPr>
          <w:noProof/>
          <w:lang w:val="sr-Cyrl-RS"/>
        </w:rPr>
        <w:t>„</w:t>
      </w:r>
      <w:r w:rsidRPr="00D05442">
        <w:rPr>
          <w:noProof/>
          <w:lang w:val="sr-Latn-RS"/>
        </w:rPr>
        <w:t>Zoll Medical Corporation“ U.S.A</w:t>
      </w:r>
      <w:r w:rsidR="00D05442">
        <w:rPr>
          <w:noProof/>
          <w:lang w:val="sr-Latn-RS"/>
        </w:rPr>
        <w:t>.</w:t>
      </w:r>
      <w:r w:rsidRPr="00082DCE">
        <w:rPr>
          <w:noProof/>
        </w:rPr>
        <w:t xml:space="preserve"> која подразумева:</w:t>
      </w:r>
    </w:p>
    <w:p w:rsidR="00996D88" w:rsidRPr="001301B4" w:rsidRDefault="00996D88" w:rsidP="00996D88">
      <w:pPr>
        <w:jc w:val="both"/>
        <w:rPr>
          <w:noProof/>
        </w:rPr>
      </w:pPr>
    </w:p>
    <w:p w:rsidR="00996D88" w:rsidRPr="005C051E" w:rsidRDefault="00996D88" w:rsidP="00996D88">
      <w:pPr>
        <w:pStyle w:val="ListParagraph"/>
        <w:numPr>
          <w:ilvl w:val="0"/>
          <w:numId w:val="17"/>
        </w:numPr>
        <w:jc w:val="both"/>
        <w:rPr>
          <w:noProof/>
          <w:lang w:val="sr-Cyrl-CS"/>
        </w:rPr>
      </w:pPr>
      <w:r>
        <w:rPr>
          <w:noProof/>
          <w:lang w:val="sr-Cyrl-CS"/>
        </w:rPr>
        <w:t>Редовно сервисирање</w:t>
      </w:r>
    </w:p>
    <w:p w:rsidR="00996D88" w:rsidRPr="005C051E" w:rsidRDefault="00996D88" w:rsidP="00996D88">
      <w:pPr>
        <w:pStyle w:val="ListParagraph"/>
        <w:numPr>
          <w:ilvl w:val="0"/>
          <w:numId w:val="17"/>
        </w:numPr>
        <w:jc w:val="both"/>
        <w:rPr>
          <w:noProof/>
          <w:lang w:val="sr-Cyrl-CS"/>
        </w:rPr>
      </w:pPr>
      <w:r w:rsidRPr="005C051E">
        <w:rPr>
          <w:noProof/>
          <w:lang w:val="sr-Cyrl-CS"/>
        </w:rPr>
        <w:t>Сервис по позиву- корективно одржавање</w:t>
      </w:r>
    </w:p>
    <w:p w:rsidR="00996D88" w:rsidRPr="005C051E" w:rsidRDefault="00996D88" w:rsidP="00996D88">
      <w:pPr>
        <w:pStyle w:val="ListParagraph"/>
        <w:numPr>
          <w:ilvl w:val="0"/>
          <w:numId w:val="17"/>
        </w:numPr>
        <w:jc w:val="both"/>
        <w:rPr>
          <w:noProof/>
          <w:lang w:val="sr-Cyrl-CS"/>
        </w:rPr>
      </w:pPr>
      <w:r w:rsidRPr="005C051E">
        <w:rPr>
          <w:noProof/>
          <w:lang w:val="sr-Cyrl-CS"/>
        </w:rPr>
        <w:t>Испорук</w:t>
      </w:r>
      <w:r>
        <w:rPr>
          <w:noProof/>
          <w:lang w:val="sr-Cyrl-CS"/>
        </w:rPr>
        <w:t>у</w:t>
      </w:r>
      <w:r w:rsidRPr="005C051E">
        <w:rPr>
          <w:noProof/>
          <w:lang w:val="sr-Cyrl-CS"/>
        </w:rPr>
        <w:t xml:space="preserve"> и замен</w:t>
      </w:r>
      <w:r>
        <w:rPr>
          <w:noProof/>
          <w:lang w:val="sr-Cyrl-CS"/>
        </w:rPr>
        <w:t>у</w:t>
      </w:r>
      <w:r w:rsidRPr="005C051E">
        <w:rPr>
          <w:noProof/>
          <w:lang w:val="sr-Cyrl-CS"/>
        </w:rPr>
        <w:t xml:space="preserve"> резервних делова </w:t>
      </w:r>
    </w:p>
    <w:p w:rsidR="00E622EB" w:rsidRPr="00744A18" w:rsidRDefault="00E622EB" w:rsidP="00E622EB">
      <w:pPr>
        <w:jc w:val="center"/>
        <w:rPr>
          <w:b/>
          <w:noProof/>
        </w:rPr>
      </w:pPr>
    </w:p>
    <w:p w:rsidR="00053E79" w:rsidRDefault="00053E79" w:rsidP="00053E79">
      <w:pPr>
        <w:ind w:firstLine="600"/>
        <w:jc w:val="both"/>
        <w:rPr>
          <w:noProof/>
          <w:lang w:val="sr-Cyrl-RS"/>
        </w:rPr>
      </w:pPr>
    </w:p>
    <w:p w:rsidR="00E622EB" w:rsidRPr="00864809" w:rsidRDefault="00E622EB" w:rsidP="00864809">
      <w:pPr>
        <w:ind w:firstLine="360"/>
        <w:rPr>
          <w:noProof/>
          <w:lang w:val="sr-Cyrl-RS"/>
        </w:rPr>
      </w:pPr>
      <w:r w:rsidRPr="00FF4838">
        <w:rPr>
          <w:noProof/>
        </w:rPr>
        <w:t>Наручилац</w:t>
      </w:r>
      <w:r w:rsidR="00516C53">
        <w:rPr>
          <w:noProof/>
        </w:rPr>
        <w:t xml:space="preserve"> </w:t>
      </w:r>
      <w:r w:rsidRPr="00FF4838">
        <w:rPr>
          <w:noProof/>
        </w:rPr>
        <w:t>захтева од понуђача да изврши услугу  сервисирања</w:t>
      </w:r>
      <w:r w:rsidRPr="00864809">
        <w:rPr>
          <w:noProof/>
          <w:lang w:val="sr-Cyrl-RS"/>
        </w:rPr>
        <w:t xml:space="preserve"> </w:t>
      </w:r>
      <w:r w:rsidR="003647E3" w:rsidRPr="00864809">
        <w:rPr>
          <w:noProof/>
          <w:lang w:val="sr-Cyrl-RS"/>
        </w:rPr>
        <w:t>медицинске опреме: дефибрилатори и аутопулс производи произвођача „</w:t>
      </w:r>
      <w:r w:rsidR="003647E3" w:rsidRPr="00864809">
        <w:rPr>
          <w:noProof/>
          <w:lang w:val="sr-Latn-RS"/>
        </w:rPr>
        <w:t xml:space="preserve">Zoll Medical Corporation“ U.S.A., </w:t>
      </w:r>
      <w:r w:rsidR="003647E3" w:rsidRPr="00864809">
        <w:rPr>
          <w:noProof/>
          <w:lang w:val="sr-Cyrl-RS"/>
        </w:rPr>
        <w:t>за потребе</w:t>
      </w:r>
      <w:r w:rsidR="003647E3" w:rsidRPr="00864809">
        <w:rPr>
          <w:noProof/>
          <w:lang w:val="ru-RU"/>
        </w:rPr>
        <w:t xml:space="preserve"> Клиничког центра Војводине</w:t>
      </w:r>
      <w:r w:rsidRPr="00FF4838">
        <w:rPr>
          <w:noProof/>
        </w:rPr>
        <w:t xml:space="preserve">, а </w:t>
      </w:r>
      <w:r w:rsidR="00FF4838" w:rsidRPr="00864809">
        <w:rPr>
          <w:noProof/>
          <w:lang w:val="sr-Cyrl-RS"/>
        </w:rPr>
        <w:t xml:space="preserve">која је </w:t>
      </w:r>
      <w:r w:rsidRPr="00FF4838">
        <w:rPr>
          <w:noProof/>
        </w:rPr>
        <w:t>дата у спецификацији обрасц</w:t>
      </w:r>
      <w:r w:rsidR="00864809">
        <w:rPr>
          <w:noProof/>
        </w:rPr>
        <w:t>a</w:t>
      </w:r>
      <w:r w:rsidRPr="00FF4838">
        <w:rPr>
          <w:noProof/>
        </w:rPr>
        <w:t xml:space="preserve"> понуде на </w:t>
      </w:r>
      <w:r w:rsidRPr="00F2604A">
        <w:rPr>
          <w:noProof/>
        </w:rPr>
        <w:t xml:space="preserve">страни </w:t>
      </w:r>
      <w:r w:rsidRPr="00864809">
        <w:rPr>
          <w:noProof/>
          <w:lang w:val="sr-Cyrl-CS"/>
        </w:rPr>
        <w:t>2</w:t>
      </w:r>
      <w:r w:rsidR="009774DE">
        <w:rPr>
          <w:noProof/>
          <w:lang w:val="sr-Cyrl-CS"/>
        </w:rPr>
        <w:t>5</w:t>
      </w:r>
      <w:r w:rsidRPr="00864809">
        <w:rPr>
          <w:noProof/>
          <w:lang w:val="sr-Cyrl-CS"/>
        </w:rPr>
        <w:t>/2</w:t>
      </w:r>
      <w:r w:rsidR="00F2604A" w:rsidRPr="00864809">
        <w:rPr>
          <w:noProof/>
          <w:lang w:val="sr-Cyrl-CS"/>
        </w:rPr>
        <w:t>8</w:t>
      </w:r>
      <w:r w:rsidRPr="00F2604A">
        <w:rPr>
          <w:noProof/>
        </w:rPr>
        <w:t xml:space="preserve"> конкурсне</w:t>
      </w:r>
      <w:r w:rsidRPr="00FF4838">
        <w:rPr>
          <w:noProof/>
        </w:rPr>
        <w:t xml:space="preserve"> документације. </w:t>
      </w:r>
    </w:p>
    <w:p w:rsidR="00053E79" w:rsidRDefault="00053E79" w:rsidP="00053E79">
      <w:pPr>
        <w:ind w:firstLine="600"/>
        <w:jc w:val="both"/>
        <w:rPr>
          <w:noProof/>
          <w:lang w:val="sr-Cyrl-RS"/>
        </w:rPr>
      </w:pPr>
    </w:p>
    <w:p w:rsidR="00FF4838" w:rsidRDefault="00FF4838" w:rsidP="00FF4838">
      <w:pPr>
        <w:spacing w:line="276" w:lineRule="auto"/>
        <w:ind w:left="720"/>
        <w:rPr>
          <w:rFonts w:eastAsia="Arial"/>
          <w:b/>
          <w:color w:val="222222"/>
          <w:shd w:val="clear" w:color="auto" w:fill="FFFFFF"/>
          <w:lang w:val="sr-Cyrl-RS"/>
        </w:rPr>
      </w:pPr>
      <w:r>
        <w:rPr>
          <w:rFonts w:eastAsia="Arial"/>
          <w:b/>
          <w:color w:val="222222"/>
          <w:shd w:val="clear" w:color="auto" w:fill="FFFFFF"/>
          <w:lang w:val="sr-Cyrl-RS"/>
        </w:rPr>
        <w:t>Редован сервис а</w:t>
      </w:r>
      <w:r w:rsidRPr="00FF4838">
        <w:rPr>
          <w:rFonts w:eastAsia="Arial"/>
          <w:b/>
          <w:color w:val="222222"/>
          <w:shd w:val="clear" w:color="auto" w:fill="FFFFFF"/>
          <w:lang w:val="en-US"/>
        </w:rPr>
        <w:t>утопулс-неинвезивн</w:t>
      </w:r>
      <w:r>
        <w:rPr>
          <w:rFonts w:eastAsia="Arial"/>
          <w:b/>
          <w:color w:val="222222"/>
          <w:shd w:val="clear" w:color="auto" w:fill="FFFFFF"/>
          <w:lang w:val="sr-Cyrl-RS"/>
        </w:rPr>
        <w:t>е</w:t>
      </w:r>
      <w:r w:rsidRPr="00FF4838">
        <w:rPr>
          <w:rFonts w:eastAsia="Arial"/>
          <w:b/>
          <w:color w:val="222222"/>
          <w:shd w:val="clear" w:color="auto" w:fill="FFFFFF"/>
          <w:lang w:val="en-US"/>
        </w:rPr>
        <w:t xml:space="preserve"> срчан</w:t>
      </w:r>
      <w:r>
        <w:rPr>
          <w:rFonts w:eastAsia="Arial"/>
          <w:b/>
          <w:color w:val="222222"/>
          <w:shd w:val="clear" w:color="auto" w:fill="FFFFFF"/>
          <w:lang w:val="sr-Cyrl-RS"/>
        </w:rPr>
        <w:t>е</w:t>
      </w:r>
      <w:r w:rsidRPr="00FF4838">
        <w:rPr>
          <w:rFonts w:eastAsia="Arial"/>
          <w:b/>
          <w:color w:val="222222"/>
          <w:shd w:val="clear" w:color="auto" w:fill="FFFFFF"/>
          <w:lang w:val="en-US"/>
        </w:rPr>
        <w:t xml:space="preserve"> пумп</w:t>
      </w:r>
      <w:r>
        <w:rPr>
          <w:rFonts w:eastAsia="Arial"/>
          <w:b/>
          <w:color w:val="222222"/>
          <w:shd w:val="clear" w:color="auto" w:fill="FFFFFF"/>
          <w:lang w:val="sr-Cyrl-RS"/>
        </w:rPr>
        <w:t xml:space="preserve">е - </w:t>
      </w:r>
      <w:r>
        <w:rPr>
          <w:rFonts w:eastAsia="Arial"/>
          <w:b/>
          <w:color w:val="222222"/>
          <w:shd w:val="clear" w:color="auto" w:fill="FFFFFF"/>
          <w:lang w:val="en-US"/>
        </w:rPr>
        <w:t>Autopulse</w:t>
      </w:r>
      <w:r w:rsidRPr="00FF4838">
        <w:rPr>
          <w:rFonts w:eastAsia="Arial"/>
          <w:b/>
          <w:color w:val="222222"/>
          <w:shd w:val="clear" w:color="auto" w:fill="FFFFFF"/>
          <w:lang w:val="en-US"/>
        </w:rPr>
        <w:t xml:space="preserve"> </w:t>
      </w:r>
      <w:r>
        <w:rPr>
          <w:rFonts w:eastAsia="Arial"/>
          <w:b/>
          <w:color w:val="222222"/>
          <w:shd w:val="clear" w:color="auto" w:fill="FFFFFF"/>
          <w:lang w:val="en-US"/>
        </w:rPr>
        <w:t>Resuscitation</w:t>
      </w:r>
      <w:r w:rsidRPr="00FF4838">
        <w:rPr>
          <w:rFonts w:eastAsia="Arial"/>
          <w:b/>
          <w:color w:val="222222"/>
          <w:shd w:val="clear" w:color="auto" w:fill="FFFFFF"/>
          <w:lang w:val="en-US"/>
        </w:rPr>
        <w:t xml:space="preserve"> </w:t>
      </w:r>
      <w:r>
        <w:rPr>
          <w:rFonts w:eastAsia="Arial"/>
          <w:b/>
          <w:color w:val="222222"/>
          <w:shd w:val="clear" w:color="auto" w:fill="FFFFFF"/>
          <w:lang w:val="en-US"/>
        </w:rPr>
        <w:t>S</w:t>
      </w:r>
      <w:r w:rsidRPr="00FF4838">
        <w:rPr>
          <w:rFonts w:eastAsia="Arial"/>
          <w:b/>
          <w:color w:val="222222"/>
          <w:shd w:val="clear" w:color="auto" w:fill="FFFFFF"/>
          <w:lang w:val="en-US"/>
        </w:rPr>
        <w:t>y</w:t>
      </w:r>
      <w:r>
        <w:rPr>
          <w:rFonts w:eastAsia="Arial"/>
          <w:b/>
          <w:color w:val="222222"/>
          <w:shd w:val="clear" w:color="auto" w:fill="FFFFFF"/>
          <w:lang w:val="en-US"/>
        </w:rPr>
        <w:t>stem</w:t>
      </w:r>
      <w:r w:rsidRPr="00FF4838">
        <w:rPr>
          <w:rFonts w:eastAsia="Arial"/>
          <w:b/>
          <w:color w:val="222222"/>
          <w:shd w:val="clear" w:color="auto" w:fill="FFFFFF"/>
          <w:lang w:val="en-US"/>
        </w:rPr>
        <w:t xml:space="preserve"> </w:t>
      </w:r>
      <w:r>
        <w:rPr>
          <w:rFonts w:eastAsia="Arial"/>
          <w:b/>
          <w:color w:val="222222"/>
          <w:shd w:val="clear" w:color="auto" w:fill="FFFFFF"/>
          <w:lang w:val="en-US"/>
        </w:rPr>
        <w:t>model</w:t>
      </w:r>
      <w:r w:rsidRPr="00FF4838">
        <w:rPr>
          <w:rFonts w:eastAsia="Arial"/>
          <w:b/>
          <w:color w:val="222222"/>
          <w:shd w:val="clear" w:color="auto" w:fill="FFFFFF"/>
          <w:lang w:val="en-US"/>
        </w:rPr>
        <w:t xml:space="preserve"> 100 </w:t>
      </w:r>
      <w:r>
        <w:rPr>
          <w:rFonts w:eastAsia="Arial"/>
          <w:b/>
          <w:color w:val="222222"/>
          <w:shd w:val="clear" w:color="auto" w:fill="FFFFFF"/>
          <w:lang w:val="en-US"/>
        </w:rPr>
        <w:t>Platform</w:t>
      </w:r>
      <w:r>
        <w:rPr>
          <w:rFonts w:eastAsia="Arial"/>
          <w:b/>
          <w:color w:val="222222"/>
          <w:shd w:val="clear" w:color="auto" w:fill="FFFFFF"/>
          <w:lang w:val="sr-Cyrl-RS"/>
        </w:rPr>
        <w:t>, подразумева:</w:t>
      </w:r>
    </w:p>
    <w:p w:rsidR="002F14D3" w:rsidRDefault="002F14D3" w:rsidP="00FF4838">
      <w:pPr>
        <w:spacing w:line="276" w:lineRule="auto"/>
        <w:ind w:left="720"/>
        <w:rPr>
          <w:rFonts w:eastAsia="Arial"/>
          <w:b/>
          <w:color w:val="222222"/>
          <w:shd w:val="clear" w:color="auto" w:fill="FFFFFF"/>
          <w:lang w:val="sr-Cyrl-RS"/>
        </w:rPr>
      </w:pPr>
    </w:p>
    <w:p w:rsidR="002F14D3" w:rsidRPr="00306F61" w:rsidRDefault="002F14D3" w:rsidP="002F14D3">
      <w:pPr>
        <w:pStyle w:val="ListParagraph"/>
        <w:numPr>
          <w:ilvl w:val="0"/>
          <w:numId w:val="14"/>
        </w:numPr>
        <w:spacing w:line="276" w:lineRule="auto"/>
        <w:rPr>
          <w:rFonts w:eastAsia="Arial"/>
          <w:color w:val="000000"/>
          <w:lang w:val="en-US"/>
        </w:rPr>
      </w:pPr>
      <w:r w:rsidRPr="00306F61">
        <w:rPr>
          <w:rFonts w:eastAsia="Arial"/>
          <w:color w:val="000000"/>
          <w:lang w:val="en-US"/>
        </w:rPr>
        <w:t>Тестирање брзине извршених компресија</w:t>
      </w:r>
    </w:p>
    <w:p w:rsidR="002F14D3" w:rsidRPr="00306F61" w:rsidRDefault="002F14D3" w:rsidP="002F14D3">
      <w:pPr>
        <w:pStyle w:val="ListParagraph"/>
        <w:numPr>
          <w:ilvl w:val="0"/>
          <w:numId w:val="14"/>
        </w:numPr>
        <w:spacing w:after="200" w:line="276" w:lineRule="auto"/>
        <w:rPr>
          <w:rFonts w:eastAsiaTheme="minorEastAsia"/>
          <w:lang w:val="sr-Cyrl-RS"/>
        </w:rPr>
      </w:pPr>
      <w:r w:rsidRPr="00306F61">
        <w:rPr>
          <w:rFonts w:eastAsia="Arial"/>
          <w:color w:val="000000"/>
          <w:lang w:val="en-US"/>
        </w:rPr>
        <w:t xml:space="preserve">Калибрација брзине извршених компресија  </w:t>
      </w:r>
    </w:p>
    <w:p w:rsidR="002F14D3" w:rsidRPr="00306F61" w:rsidRDefault="002F14D3" w:rsidP="002F14D3">
      <w:pPr>
        <w:pStyle w:val="ListParagraph"/>
        <w:numPr>
          <w:ilvl w:val="0"/>
          <w:numId w:val="14"/>
        </w:numPr>
        <w:spacing w:after="200" w:line="276" w:lineRule="auto"/>
        <w:rPr>
          <w:rFonts w:eastAsiaTheme="minorEastAsia"/>
          <w:lang w:val="sr-Cyrl-RS"/>
        </w:rPr>
      </w:pPr>
      <w:r w:rsidRPr="00306F61">
        <w:rPr>
          <w:rFonts w:eastAsia="Arial"/>
          <w:color w:val="000000"/>
          <w:lang w:val="en-US"/>
        </w:rPr>
        <w:t xml:space="preserve">Тестирање дубине извршених компресија  </w:t>
      </w:r>
    </w:p>
    <w:p w:rsidR="002F14D3" w:rsidRPr="00306F61" w:rsidRDefault="002F14D3" w:rsidP="002F14D3">
      <w:pPr>
        <w:pStyle w:val="ListParagraph"/>
        <w:numPr>
          <w:ilvl w:val="0"/>
          <w:numId w:val="14"/>
        </w:numPr>
        <w:spacing w:after="200" w:line="276" w:lineRule="auto"/>
        <w:rPr>
          <w:rFonts w:eastAsiaTheme="minorEastAsia"/>
          <w:lang w:val="sr-Cyrl-RS"/>
        </w:rPr>
      </w:pPr>
      <w:r w:rsidRPr="00306F61">
        <w:rPr>
          <w:rFonts w:eastAsia="Arial"/>
          <w:color w:val="000000"/>
          <w:lang w:val="en-US"/>
        </w:rPr>
        <w:t xml:space="preserve">Калибрација дубине извршених компресија  </w:t>
      </w:r>
    </w:p>
    <w:p w:rsidR="002F14D3" w:rsidRPr="00306F61" w:rsidRDefault="002F14D3" w:rsidP="002F14D3">
      <w:pPr>
        <w:pStyle w:val="ListParagraph"/>
        <w:numPr>
          <w:ilvl w:val="0"/>
          <w:numId w:val="14"/>
        </w:numPr>
        <w:spacing w:after="200" w:line="276" w:lineRule="auto"/>
        <w:rPr>
          <w:rFonts w:eastAsiaTheme="minorEastAsia"/>
          <w:lang w:val="sr-Cyrl-RS"/>
        </w:rPr>
      </w:pPr>
      <w:r w:rsidRPr="00306F61">
        <w:rPr>
          <w:rFonts w:eastAsia="Arial"/>
          <w:color w:val="000000"/>
          <w:lang w:val="en-US"/>
        </w:rPr>
        <w:t>Тестирање система за затезање траке (</w:t>
      </w:r>
      <w:r w:rsidR="00864809">
        <w:rPr>
          <w:rFonts w:eastAsia="Arial"/>
          <w:color w:val="000000"/>
          <w:lang w:val="en-US"/>
        </w:rPr>
        <w:t>LifeBand</w:t>
      </w:r>
      <w:r w:rsidRPr="00306F61">
        <w:rPr>
          <w:rFonts w:eastAsia="Arial"/>
          <w:color w:val="000000"/>
          <w:lang w:val="en-US"/>
        </w:rPr>
        <w:t>)</w:t>
      </w:r>
    </w:p>
    <w:p w:rsidR="00FF4838" w:rsidRDefault="00FF4838" w:rsidP="00FF4838">
      <w:pPr>
        <w:spacing w:line="276" w:lineRule="auto"/>
        <w:ind w:left="720"/>
        <w:rPr>
          <w:rFonts w:eastAsia="Arial"/>
          <w:b/>
          <w:color w:val="000000"/>
          <w:lang w:val="sr-Cyrl-RS"/>
        </w:rPr>
      </w:pPr>
      <w:r>
        <w:rPr>
          <w:rFonts w:eastAsia="Arial"/>
          <w:b/>
          <w:color w:val="000000"/>
          <w:lang w:val="en-US"/>
        </w:rPr>
        <w:t>Списак</w:t>
      </w:r>
      <w:r w:rsidRPr="00FF4838">
        <w:rPr>
          <w:rFonts w:eastAsia="Arial"/>
          <w:b/>
          <w:color w:val="000000"/>
          <w:lang w:val="en-US"/>
        </w:rPr>
        <w:t xml:space="preserve"> </w:t>
      </w:r>
      <w:r>
        <w:rPr>
          <w:rFonts w:eastAsia="Arial"/>
          <w:b/>
          <w:color w:val="000000"/>
          <w:lang w:val="en-US"/>
        </w:rPr>
        <w:t>делова</w:t>
      </w:r>
      <w:r w:rsidRPr="00FF4838">
        <w:rPr>
          <w:rFonts w:eastAsia="Arial"/>
          <w:b/>
          <w:color w:val="000000"/>
          <w:lang w:val="en-US"/>
        </w:rPr>
        <w:t xml:space="preserve"> </w:t>
      </w:r>
      <w:r>
        <w:rPr>
          <w:rFonts w:eastAsia="Arial"/>
          <w:b/>
          <w:color w:val="000000"/>
          <w:lang w:val="en-US"/>
        </w:rPr>
        <w:t>који</w:t>
      </w:r>
      <w:r w:rsidRPr="00FF4838">
        <w:rPr>
          <w:rFonts w:eastAsia="Arial"/>
          <w:b/>
          <w:color w:val="000000"/>
          <w:lang w:val="en-US"/>
        </w:rPr>
        <w:t xml:space="preserve"> </w:t>
      </w:r>
      <w:r>
        <w:rPr>
          <w:rFonts w:eastAsia="Arial"/>
          <w:b/>
          <w:color w:val="000000"/>
          <w:lang w:val="en-US"/>
        </w:rPr>
        <w:t>могу</w:t>
      </w:r>
      <w:r w:rsidRPr="00FF4838">
        <w:rPr>
          <w:rFonts w:eastAsia="Arial"/>
          <w:b/>
          <w:color w:val="000000"/>
          <w:lang w:val="en-US"/>
        </w:rPr>
        <w:t xml:space="preserve"> </w:t>
      </w:r>
      <w:r>
        <w:rPr>
          <w:rFonts w:eastAsia="Arial"/>
          <w:b/>
          <w:color w:val="000000"/>
          <w:lang w:val="en-US"/>
        </w:rPr>
        <w:t>бити</w:t>
      </w:r>
      <w:r w:rsidRPr="00FF4838">
        <w:rPr>
          <w:rFonts w:eastAsia="Arial"/>
          <w:b/>
          <w:color w:val="000000"/>
          <w:lang w:val="en-US"/>
        </w:rPr>
        <w:t xml:space="preserve"> </w:t>
      </w:r>
      <w:r>
        <w:rPr>
          <w:rFonts w:eastAsia="Arial"/>
          <w:b/>
          <w:color w:val="000000"/>
          <w:lang w:val="en-US"/>
        </w:rPr>
        <w:t>уграђени</w:t>
      </w:r>
      <w:r w:rsidRPr="00FF4838">
        <w:rPr>
          <w:rFonts w:eastAsia="Arial"/>
          <w:b/>
          <w:color w:val="000000"/>
          <w:lang w:val="en-US"/>
        </w:rPr>
        <w:t xml:space="preserve"> </w:t>
      </w:r>
      <w:r>
        <w:rPr>
          <w:rFonts w:eastAsia="Arial"/>
          <w:b/>
          <w:color w:val="000000"/>
          <w:lang w:val="sr-Cyrl-RS"/>
        </w:rPr>
        <w:t>у</w:t>
      </w:r>
      <w:r>
        <w:rPr>
          <w:rFonts w:eastAsia="Arial"/>
          <w:b/>
          <w:color w:val="000000"/>
          <w:lang w:val="en-US"/>
        </w:rPr>
        <w:t>колико</w:t>
      </w:r>
      <w:r w:rsidRPr="00FF4838">
        <w:rPr>
          <w:rFonts w:eastAsia="Arial"/>
          <w:b/>
          <w:color w:val="000000"/>
          <w:lang w:val="en-US"/>
        </w:rPr>
        <w:t xml:space="preserve"> </w:t>
      </w:r>
      <w:r>
        <w:rPr>
          <w:rFonts w:eastAsia="Arial"/>
          <w:b/>
          <w:color w:val="000000"/>
          <w:lang w:val="en-US"/>
        </w:rPr>
        <w:t>се</w:t>
      </w:r>
      <w:r w:rsidRPr="00FF4838">
        <w:rPr>
          <w:rFonts w:eastAsia="Arial"/>
          <w:b/>
          <w:color w:val="000000"/>
          <w:lang w:val="en-US"/>
        </w:rPr>
        <w:t xml:space="preserve"> </w:t>
      </w:r>
      <w:r>
        <w:rPr>
          <w:rFonts w:eastAsia="Arial"/>
          <w:b/>
          <w:color w:val="000000"/>
          <w:lang w:val="en-US"/>
        </w:rPr>
        <w:t>укаже</w:t>
      </w:r>
      <w:r w:rsidRPr="00FF4838">
        <w:rPr>
          <w:rFonts w:eastAsia="Arial"/>
          <w:b/>
          <w:color w:val="000000"/>
          <w:lang w:val="en-US"/>
        </w:rPr>
        <w:t xml:space="preserve"> </w:t>
      </w:r>
      <w:r>
        <w:rPr>
          <w:rFonts w:eastAsia="Arial"/>
          <w:b/>
          <w:color w:val="000000"/>
          <w:lang w:val="en-US"/>
        </w:rPr>
        <w:t>потреба</w:t>
      </w:r>
      <w:r w:rsidRPr="00FF4838">
        <w:rPr>
          <w:rFonts w:eastAsia="Arial"/>
          <w:b/>
          <w:color w:val="000000"/>
          <w:lang w:val="en-US"/>
        </w:rPr>
        <w:t xml:space="preserve"> </w:t>
      </w:r>
      <w:r>
        <w:rPr>
          <w:rFonts w:eastAsia="Arial"/>
          <w:b/>
          <w:color w:val="000000"/>
          <w:lang w:val="en-US"/>
        </w:rPr>
        <w:t>након</w:t>
      </w:r>
      <w:r w:rsidRPr="00FF4838">
        <w:rPr>
          <w:rFonts w:eastAsia="Arial"/>
          <w:b/>
          <w:color w:val="000000"/>
          <w:lang w:val="en-US"/>
        </w:rPr>
        <w:t xml:space="preserve"> </w:t>
      </w:r>
      <w:r>
        <w:rPr>
          <w:rFonts w:eastAsia="Arial"/>
          <w:b/>
          <w:color w:val="000000"/>
          <w:lang w:val="en-US"/>
        </w:rPr>
        <w:t>детаљног</w:t>
      </w:r>
      <w:r w:rsidRPr="00FF4838">
        <w:rPr>
          <w:rFonts w:eastAsia="Arial"/>
          <w:b/>
          <w:color w:val="000000"/>
          <w:lang w:val="en-US"/>
        </w:rPr>
        <w:t xml:space="preserve"> </w:t>
      </w:r>
      <w:r>
        <w:rPr>
          <w:rFonts w:eastAsia="Arial"/>
          <w:b/>
          <w:color w:val="000000"/>
          <w:lang w:val="en-US"/>
        </w:rPr>
        <w:t>прегледа</w:t>
      </w:r>
      <w:r w:rsidRPr="00FF4838">
        <w:rPr>
          <w:rFonts w:eastAsia="Arial"/>
          <w:b/>
          <w:color w:val="000000"/>
          <w:lang w:val="en-US"/>
        </w:rPr>
        <w:t xml:space="preserve"> </w:t>
      </w:r>
      <w:r>
        <w:rPr>
          <w:rFonts w:eastAsia="Arial"/>
          <w:b/>
          <w:color w:val="000000"/>
          <w:lang w:val="en-US"/>
        </w:rPr>
        <w:t>у</w:t>
      </w:r>
      <w:r w:rsidRPr="00FF4838">
        <w:rPr>
          <w:rFonts w:eastAsia="Arial"/>
          <w:b/>
          <w:color w:val="000000"/>
          <w:lang w:val="en-US"/>
        </w:rPr>
        <w:t xml:space="preserve"> </w:t>
      </w:r>
      <w:r>
        <w:rPr>
          <w:rFonts w:eastAsia="Arial"/>
          <w:b/>
          <w:color w:val="000000"/>
          <w:lang w:val="en-US"/>
        </w:rPr>
        <w:t>овлашћеној</w:t>
      </w:r>
      <w:r w:rsidRPr="00FF4838">
        <w:rPr>
          <w:rFonts w:eastAsia="Arial"/>
          <w:b/>
          <w:color w:val="000000"/>
          <w:lang w:val="en-US"/>
        </w:rPr>
        <w:t xml:space="preserve"> </w:t>
      </w:r>
      <w:r>
        <w:rPr>
          <w:rFonts w:eastAsia="Arial"/>
          <w:b/>
          <w:color w:val="000000"/>
          <w:lang w:val="en-US"/>
        </w:rPr>
        <w:t>лабораторији</w:t>
      </w:r>
      <w:r w:rsidRPr="00FF4838">
        <w:rPr>
          <w:rFonts w:eastAsia="Arial"/>
          <w:b/>
          <w:color w:val="000000"/>
          <w:lang w:val="en-US"/>
        </w:rPr>
        <w:t>:</w:t>
      </w:r>
    </w:p>
    <w:p w:rsidR="00D92771" w:rsidRPr="00D92771" w:rsidRDefault="00D92771" w:rsidP="00FF4838">
      <w:pPr>
        <w:spacing w:line="276" w:lineRule="auto"/>
        <w:ind w:left="720"/>
        <w:rPr>
          <w:rFonts w:eastAsia="Arial"/>
          <w:b/>
          <w:color w:val="000000"/>
          <w:lang w:val="sr-Cyrl-RS"/>
        </w:rPr>
      </w:pPr>
    </w:p>
    <w:p w:rsidR="00FF4838" w:rsidRPr="00FF4838" w:rsidRDefault="00FF4838" w:rsidP="00FF4838">
      <w:pPr>
        <w:spacing w:line="276" w:lineRule="auto"/>
        <w:ind w:firstLine="720"/>
        <w:rPr>
          <w:rFonts w:eastAsia="Arial"/>
          <w:color w:val="000000"/>
          <w:lang w:val="en-US"/>
        </w:rPr>
      </w:pPr>
      <w:r w:rsidRPr="00FF4838">
        <w:rPr>
          <w:rFonts w:eastAsia="Arial"/>
          <w:color w:val="000000"/>
          <w:lang w:val="en-US"/>
        </w:rPr>
        <w:t>1.</w:t>
      </w:r>
      <w:r w:rsidR="00516C53">
        <w:rPr>
          <w:rFonts w:eastAsia="Arial"/>
          <w:color w:val="000000"/>
          <w:lang w:val="en-US"/>
        </w:rPr>
        <w:t xml:space="preserve"> </w:t>
      </w:r>
      <w:r>
        <w:rPr>
          <w:rFonts w:eastAsia="Arial"/>
          <w:color w:val="000000"/>
          <w:lang w:val="en-US"/>
        </w:rPr>
        <w:t>Контролна</w:t>
      </w:r>
      <w:r w:rsidRPr="00FF4838">
        <w:rPr>
          <w:rFonts w:eastAsia="Arial"/>
          <w:color w:val="000000"/>
          <w:lang w:val="en-US"/>
        </w:rPr>
        <w:t xml:space="preserve"> </w:t>
      </w:r>
      <w:r>
        <w:rPr>
          <w:rFonts w:eastAsia="Arial"/>
          <w:color w:val="000000"/>
          <w:lang w:val="en-US"/>
        </w:rPr>
        <w:t>плоча</w:t>
      </w:r>
      <w:r w:rsidRPr="00FF4838">
        <w:rPr>
          <w:rFonts w:eastAsia="Arial"/>
          <w:color w:val="000000"/>
          <w:lang w:val="en-US"/>
        </w:rPr>
        <w:t xml:space="preserve"> </w:t>
      </w:r>
      <w:r>
        <w:rPr>
          <w:rFonts w:eastAsia="Arial"/>
          <w:color w:val="000000"/>
          <w:lang w:val="en-US"/>
        </w:rPr>
        <w:t>мотора</w:t>
      </w:r>
    </w:p>
    <w:p w:rsidR="00FF4838" w:rsidRPr="00FF4838" w:rsidRDefault="00FF4838" w:rsidP="00FF4838">
      <w:pPr>
        <w:spacing w:line="276" w:lineRule="auto"/>
        <w:ind w:firstLine="720"/>
        <w:rPr>
          <w:rFonts w:eastAsia="Arial"/>
          <w:color w:val="000000"/>
          <w:lang w:val="en-US"/>
        </w:rPr>
      </w:pPr>
      <w:r w:rsidRPr="00FF4838">
        <w:rPr>
          <w:rFonts w:eastAsia="Arial"/>
          <w:color w:val="000000"/>
          <w:lang w:val="en-US"/>
        </w:rPr>
        <w:t>2.</w:t>
      </w:r>
      <w:r w:rsidR="00516C53">
        <w:rPr>
          <w:rFonts w:eastAsia="Arial"/>
          <w:color w:val="000000"/>
          <w:lang w:val="en-US"/>
        </w:rPr>
        <w:t xml:space="preserve"> </w:t>
      </w:r>
      <w:r>
        <w:rPr>
          <w:rFonts w:eastAsia="Arial"/>
          <w:color w:val="000000"/>
          <w:lang w:val="en-US"/>
        </w:rPr>
        <w:t>Игла</w:t>
      </w:r>
      <w:r w:rsidRPr="00FF4838">
        <w:rPr>
          <w:rFonts w:eastAsia="Arial"/>
          <w:color w:val="000000"/>
          <w:lang w:val="en-US"/>
        </w:rPr>
        <w:t xml:space="preserve"> </w:t>
      </w:r>
      <w:r>
        <w:rPr>
          <w:rFonts w:eastAsia="Arial"/>
          <w:color w:val="000000"/>
          <w:lang w:val="en-US"/>
        </w:rPr>
        <w:t>осовине</w:t>
      </w:r>
    </w:p>
    <w:p w:rsidR="00FF4838" w:rsidRPr="00FF4838" w:rsidRDefault="00FF4838" w:rsidP="00FF4838">
      <w:pPr>
        <w:spacing w:line="276" w:lineRule="auto"/>
        <w:ind w:firstLine="720"/>
        <w:rPr>
          <w:rFonts w:eastAsia="Arial"/>
          <w:color w:val="000000"/>
          <w:lang w:val="en-US"/>
        </w:rPr>
      </w:pPr>
      <w:r w:rsidRPr="00FF4838">
        <w:rPr>
          <w:rFonts w:eastAsia="Arial"/>
          <w:color w:val="000000"/>
          <w:lang w:val="en-US"/>
        </w:rPr>
        <w:t>3.</w:t>
      </w:r>
      <w:r w:rsidR="00516C53">
        <w:rPr>
          <w:rFonts w:eastAsia="Arial"/>
          <w:color w:val="000000"/>
          <w:lang w:val="en-US"/>
        </w:rPr>
        <w:t xml:space="preserve"> </w:t>
      </w:r>
      <w:r>
        <w:rPr>
          <w:rFonts w:eastAsia="Arial"/>
          <w:color w:val="000000"/>
          <w:lang w:val="en-US"/>
        </w:rPr>
        <w:t>Црна</w:t>
      </w:r>
      <w:r w:rsidRPr="00FF4838">
        <w:rPr>
          <w:rFonts w:eastAsia="Arial"/>
          <w:color w:val="000000"/>
          <w:lang w:val="en-US"/>
        </w:rPr>
        <w:t xml:space="preserve"> </w:t>
      </w:r>
      <w:r>
        <w:rPr>
          <w:rFonts w:eastAsia="Arial"/>
          <w:color w:val="000000"/>
          <w:lang w:val="en-US"/>
        </w:rPr>
        <w:t>заштитна</w:t>
      </w:r>
      <w:r w:rsidRPr="00FF4838">
        <w:rPr>
          <w:rFonts w:eastAsia="Arial"/>
          <w:color w:val="000000"/>
          <w:lang w:val="en-US"/>
        </w:rPr>
        <w:t xml:space="preserve"> </w:t>
      </w:r>
      <w:r>
        <w:rPr>
          <w:rFonts w:eastAsia="Arial"/>
          <w:color w:val="000000"/>
          <w:lang w:val="en-US"/>
        </w:rPr>
        <w:t>гума</w:t>
      </w:r>
      <w:r w:rsidRPr="00FF4838">
        <w:rPr>
          <w:rFonts w:eastAsia="Arial"/>
          <w:color w:val="000000"/>
          <w:lang w:val="en-US"/>
        </w:rPr>
        <w:t xml:space="preserve"> </w:t>
      </w:r>
      <w:r>
        <w:rPr>
          <w:rFonts w:eastAsia="Arial"/>
          <w:color w:val="000000"/>
          <w:lang w:val="en-US"/>
        </w:rPr>
        <w:t>око</w:t>
      </w:r>
      <w:r w:rsidRPr="00FF4838">
        <w:rPr>
          <w:rFonts w:eastAsia="Arial"/>
          <w:color w:val="000000"/>
          <w:lang w:val="en-US"/>
        </w:rPr>
        <w:t xml:space="preserve"> </w:t>
      </w:r>
      <w:r>
        <w:rPr>
          <w:rFonts w:eastAsia="Arial"/>
          <w:color w:val="000000"/>
          <w:lang w:val="en-US"/>
        </w:rPr>
        <w:t>апарата</w:t>
      </w:r>
    </w:p>
    <w:p w:rsidR="00FF4838" w:rsidRPr="00FF4838" w:rsidRDefault="00FF4838" w:rsidP="00FF4838">
      <w:pPr>
        <w:spacing w:line="276" w:lineRule="auto"/>
        <w:ind w:firstLine="720"/>
        <w:rPr>
          <w:rFonts w:eastAsia="Arial"/>
          <w:color w:val="000000"/>
          <w:lang w:val="en-US"/>
        </w:rPr>
      </w:pPr>
      <w:r w:rsidRPr="00FF4838">
        <w:rPr>
          <w:rFonts w:eastAsia="Arial"/>
          <w:color w:val="000000"/>
          <w:lang w:val="en-US"/>
        </w:rPr>
        <w:t>4.</w:t>
      </w:r>
      <w:r w:rsidR="00516C53">
        <w:rPr>
          <w:rFonts w:eastAsia="Arial"/>
          <w:color w:val="000000"/>
          <w:lang w:val="en-US"/>
        </w:rPr>
        <w:t xml:space="preserve"> </w:t>
      </w:r>
      <w:r>
        <w:rPr>
          <w:rFonts w:eastAsia="Arial"/>
          <w:color w:val="000000"/>
          <w:lang w:val="en-US"/>
        </w:rPr>
        <w:t>Заштитан</w:t>
      </w:r>
      <w:r w:rsidRPr="00FF4838">
        <w:rPr>
          <w:rFonts w:eastAsia="Arial"/>
          <w:color w:val="000000"/>
          <w:lang w:val="en-US"/>
        </w:rPr>
        <w:t xml:space="preserve"> </w:t>
      </w:r>
      <w:r>
        <w:rPr>
          <w:rFonts w:eastAsia="Arial"/>
          <w:color w:val="000000"/>
          <w:lang w:val="en-US"/>
        </w:rPr>
        <w:t>еластична</w:t>
      </w:r>
      <w:r w:rsidRPr="00FF4838">
        <w:rPr>
          <w:rFonts w:eastAsia="Arial"/>
          <w:color w:val="000000"/>
          <w:lang w:val="en-US"/>
        </w:rPr>
        <w:t xml:space="preserve"> </w:t>
      </w:r>
      <w:r>
        <w:rPr>
          <w:rFonts w:eastAsia="Arial"/>
          <w:color w:val="000000"/>
          <w:lang w:val="en-US"/>
        </w:rPr>
        <w:t>гума</w:t>
      </w:r>
    </w:p>
    <w:p w:rsidR="00FF4838" w:rsidRPr="00FF4838" w:rsidRDefault="00FF4838" w:rsidP="00FF4838">
      <w:pPr>
        <w:spacing w:line="276" w:lineRule="auto"/>
        <w:ind w:firstLine="720"/>
        <w:rPr>
          <w:rFonts w:eastAsia="Arial"/>
          <w:color w:val="000000"/>
          <w:lang w:val="en-US"/>
        </w:rPr>
      </w:pPr>
      <w:r w:rsidRPr="00FF4838">
        <w:rPr>
          <w:rFonts w:eastAsia="Arial"/>
          <w:color w:val="000000"/>
          <w:lang w:val="en-US"/>
        </w:rPr>
        <w:t>5.</w:t>
      </w:r>
      <w:r w:rsidR="00516C53">
        <w:rPr>
          <w:rFonts w:eastAsia="Arial"/>
          <w:color w:val="000000"/>
          <w:lang w:val="en-US"/>
        </w:rPr>
        <w:t xml:space="preserve"> </w:t>
      </w:r>
      <w:r>
        <w:rPr>
          <w:rFonts w:eastAsia="Arial"/>
          <w:color w:val="000000"/>
          <w:lang w:val="en-US"/>
        </w:rPr>
        <w:t>Заштитни</w:t>
      </w:r>
      <w:r w:rsidRPr="00FF4838">
        <w:rPr>
          <w:rFonts w:eastAsia="Arial"/>
          <w:color w:val="000000"/>
          <w:lang w:val="en-US"/>
        </w:rPr>
        <w:t xml:space="preserve"> </w:t>
      </w:r>
      <w:r>
        <w:rPr>
          <w:rFonts w:eastAsia="Arial"/>
          <w:color w:val="000000"/>
          <w:lang w:val="en-US"/>
        </w:rPr>
        <w:t>поклопац</w:t>
      </w:r>
      <w:r w:rsidRPr="00FF4838">
        <w:rPr>
          <w:rFonts w:eastAsia="Arial"/>
          <w:color w:val="000000"/>
          <w:lang w:val="en-US"/>
        </w:rPr>
        <w:t xml:space="preserve"> </w:t>
      </w:r>
      <w:r>
        <w:rPr>
          <w:rFonts w:eastAsia="Arial"/>
          <w:color w:val="000000"/>
          <w:lang w:val="en-US"/>
        </w:rPr>
        <w:t>места</w:t>
      </w:r>
      <w:r w:rsidRPr="00FF4838">
        <w:rPr>
          <w:rFonts w:eastAsia="Arial"/>
          <w:color w:val="000000"/>
          <w:lang w:val="en-US"/>
        </w:rPr>
        <w:t xml:space="preserve"> </w:t>
      </w:r>
      <w:r>
        <w:rPr>
          <w:rFonts w:eastAsia="Arial"/>
          <w:color w:val="000000"/>
          <w:lang w:val="en-US"/>
        </w:rPr>
        <w:t>ослонца</w:t>
      </w:r>
    </w:p>
    <w:p w:rsidR="00FF4838" w:rsidRDefault="00FF4838" w:rsidP="00FF4838">
      <w:pPr>
        <w:spacing w:line="276" w:lineRule="auto"/>
        <w:ind w:firstLine="720"/>
        <w:rPr>
          <w:rFonts w:eastAsia="Arial"/>
          <w:color w:val="000000"/>
          <w:lang w:val="sr-Cyrl-RS"/>
        </w:rPr>
      </w:pPr>
      <w:r w:rsidRPr="00FF4838">
        <w:rPr>
          <w:rFonts w:eastAsia="Arial"/>
          <w:color w:val="000000"/>
          <w:lang w:val="en-US"/>
        </w:rPr>
        <w:t>6.</w:t>
      </w:r>
      <w:r w:rsidR="00516C53">
        <w:rPr>
          <w:rFonts w:eastAsia="Arial"/>
          <w:color w:val="000000"/>
          <w:lang w:val="en-US"/>
        </w:rPr>
        <w:t xml:space="preserve"> </w:t>
      </w:r>
      <w:r>
        <w:rPr>
          <w:rFonts w:eastAsia="Arial"/>
          <w:color w:val="000000"/>
          <w:lang w:val="en-US"/>
        </w:rPr>
        <w:t>Осигурач</w:t>
      </w:r>
      <w:r w:rsidRPr="00FF4838">
        <w:rPr>
          <w:rFonts w:eastAsia="Arial"/>
          <w:color w:val="000000"/>
          <w:lang w:val="en-US"/>
        </w:rPr>
        <w:t xml:space="preserve"> </w:t>
      </w:r>
      <w:r>
        <w:rPr>
          <w:rFonts w:eastAsia="Arial"/>
          <w:color w:val="000000"/>
          <w:lang w:val="en-US"/>
        </w:rPr>
        <w:t>игле</w:t>
      </w:r>
      <w:r w:rsidRPr="00FF4838">
        <w:rPr>
          <w:rFonts w:eastAsia="Arial"/>
          <w:color w:val="000000"/>
          <w:lang w:val="en-US"/>
        </w:rPr>
        <w:t xml:space="preserve"> </w:t>
      </w:r>
      <w:r>
        <w:rPr>
          <w:rFonts w:eastAsia="Arial"/>
          <w:color w:val="000000"/>
          <w:lang w:val="en-US"/>
        </w:rPr>
        <w:t>осовине</w:t>
      </w:r>
    </w:p>
    <w:p w:rsidR="00306F61" w:rsidRPr="00306F61" w:rsidRDefault="00306F61" w:rsidP="00FF4838">
      <w:pPr>
        <w:spacing w:line="276" w:lineRule="auto"/>
        <w:ind w:firstLine="720"/>
        <w:rPr>
          <w:rFonts w:eastAsia="Arial"/>
          <w:color w:val="000000"/>
          <w:lang w:val="sr-Cyrl-RS"/>
        </w:rPr>
      </w:pPr>
    </w:p>
    <w:p w:rsidR="00FF4838" w:rsidRPr="00306F61" w:rsidRDefault="00306F61" w:rsidP="00306F61">
      <w:pPr>
        <w:spacing w:after="200" w:line="276" w:lineRule="auto"/>
        <w:ind w:left="720"/>
        <w:rPr>
          <w:rFonts w:eastAsiaTheme="minorEastAsia"/>
          <w:b/>
          <w:lang w:val="sr-Cyrl-RS"/>
        </w:rPr>
      </w:pPr>
      <w:r w:rsidRPr="00306F61">
        <w:rPr>
          <w:rFonts w:eastAsiaTheme="minorEastAsia"/>
          <w:b/>
          <w:lang w:val="sr-Cyrl-RS"/>
        </w:rPr>
        <w:t xml:space="preserve">Редован сервис дефибрилатора - </w:t>
      </w:r>
      <w:r w:rsidR="00943296">
        <w:rPr>
          <w:rFonts w:eastAsiaTheme="minorEastAsia"/>
          <w:b/>
          <w:lang w:val="sr-Cyrl-RS"/>
        </w:rPr>
        <w:t>Дефибрилатор</w:t>
      </w:r>
      <w:r w:rsidRPr="00306F61">
        <w:rPr>
          <w:rFonts w:eastAsia="Arial"/>
          <w:b/>
          <w:color w:val="000000"/>
          <w:lang w:val="en-US"/>
        </w:rPr>
        <w:t xml:space="preserve"> ZOLL M </w:t>
      </w:r>
      <w:r w:rsidR="00943296">
        <w:rPr>
          <w:rFonts w:eastAsia="Arial"/>
          <w:b/>
          <w:color w:val="000000"/>
          <w:lang w:val="sr-Cyrl-RS"/>
        </w:rPr>
        <w:t>серије</w:t>
      </w:r>
      <w:r w:rsidRPr="00306F61">
        <w:rPr>
          <w:rFonts w:ascii="Arial" w:eastAsia="Arial" w:hAnsi="Arial" w:cs="Arial"/>
          <w:b/>
          <w:color w:val="000000"/>
          <w:sz w:val="22"/>
          <w:szCs w:val="22"/>
          <w:lang w:val="en-US"/>
        </w:rPr>
        <w:t xml:space="preserve"> </w:t>
      </w:r>
      <w:r w:rsidRPr="00306F61">
        <w:rPr>
          <w:rFonts w:eastAsiaTheme="minorEastAsia"/>
          <w:b/>
          <w:lang w:val="sr-Cyrl-RS"/>
        </w:rPr>
        <w:t>подразумева:</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Калибрација батерије</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Провера батерије интерне меморије</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Провера исправности пуњења батерије</w:t>
      </w:r>
    </w:p>
    <w:p w:rsidR="00FF4838" w:rsidRPr="005E49DE" w:rsidRDefault="005E49DE" w:rsidP="00E361B6">
      <w:pPr>
        <w:pStyle w:val="ListParagraph"/>
        <w:numPr>
          <w:ilvl w:val="0"/>
          <w:numId w:val="15"/>
        </w:numPr>
        <w:spacing w:line="276" w:lineRule="auto"/>
        <w:rPr>
          <w:rFonts w:eastAsia="Arial"/>
          <w:color w:val="000000"/>
          <w:lang w:val="en-US"/>
        </w:rPr>
      </w:pPr>
      <w:r w:rsidRPr="005E49DE">
        <w:rPr>
          <w:rFonts w:eastAsia="Arial"/>
          <w:color w:val="000000"/>
          <w:lang w:val="en-US"/>
        </w:rPr>
        <w:t>Провера исправности ЕКГ модула</w:t>
      </w:r>
    </w:p>
    <w:p w:rsidR="00FF4838"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Тестирање дефибрилационог модула</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Провера исправности командних татера</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Провера исправности командних татера</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lastRenderedPageBreak/>
        <w:t>Тестирање испоруке шока на свим нивоима енергије</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 xml:space="preserve">Калибрација испоруке дефибрилационог шока </w:t>
      </w:r>
    </w:p>
    <w:p w:rsidR="005E49DE" w:rsidRPr="005E49DE" w:rsidRDefault="005E49DE" w:rsidP="00E361B6">
      <w:pPr>
        <w:pStyle w:val="ListParagraph"/>
        <w:numPr>
          <w:ilvl w:val="0"/>
          <w:numId w:val="15"/>
        </w:numPr>
        <w:spacing w:line="276" w:lineRule="auto"/>
        <w:rPr>
          <w:rFonts w:eastAsia="Arial"/>
          <w:color w:val="000000"/>
          <w:lang w:val="sr-Cyrl-RS"/>
        </w:rPr>
      </w:pPr>
      <w:r w:rsidRPr="005E49DE">
        <w:rPr>
          <w:rFonts w:eastAsia="Arial"/>
          <w:color w:val="000000"/>
          <w:lang w:val="en-US"/>
        </w:rPr>
        <w:t>Тестирање и калибрација мерења НИБП</w:t>
      </w:r>
    </w:p>
    <w:p w:rsidR="005E49DE" w:rsidRPr="00FD3E94" w:rsidRDefault="005E49DE" w:rsidP="00E361B6">
      <w:pPr>
        <w:pStyle w:val="ListParagraph"/>
        <w:numPr>
          <w:ilvl w:val="0"/>
          <w:numId w:val="15"/>
        </w:numPr>
        <w:spacing w:line="276" w:lineRule="auto"/>
        <w:rPr>
          <w:rFonts w:eastAsia="Arial"/>
          <w:color w:val="000000"/>
          <w:lang w:val="sr-Cyrl-RS"/>
        </w:rPr>
      </w:pPr>
      <w:r w:rsidRPr="00FD3E94">
        <w:rPr>
          <w:rFonts w:eastAsia="Arial"/>
          <w:color w:val="000000"/>
          <w:lang w:val="en-US"/>
        </w:rPr>
        <w:t>Провера исправности ЕКГ модула</w:t>
      </w:r>
    </w:p>
    <w:p w:rsidR="005E49DE" w:rsidRPr="00FD3E94" w:rsidRDefault="005E49DE" w:rsidP="00E361B6">
      <w:pPr>
        <w:pStyle w:val="ListParagraph"/>
        <w:numPr>
          <w:ilvl w:val="0"/>
          <w:numId w:val="15"/>
        </w:numPr>
        <w:spacing w:line="276" w:lineRule="auto"/>
        <w:rPr>
          <w:rFonts w:eastAsia="Arial"/>
          <w:color w:val="000000"/>
          <w:lang w:val="sr-Cyrl-RS"/>
        </w:rPr>
      </w:pPr>
      <w:r w:rsidRPr="00FD3E94">
        <w:rPr>
          <w:rFonts w:eastAsia="Arial"/>
          <w:color w:val="000000"/>
          <w:lang w:val="en-US"/>
        </w:rPr>
        <w:t>Чишћење и провера исправности штампача</w:t>
      </w:r>
    </w:p>
    <w:p w:rsidR="00372361" w:rsidRPr="00864809" w:rsidRDefault="005E49DE" w:rsidP="00864809">
      <w:pPr>
        <w:pStyle w:val="ListParagraph"/>
        <w:numPr>
          <w:ilvl w:val="0"/>
          <w:numId w:val="15"/>
        </w:numPr>
        <w:spacing w:line="276" w:lineRule="auto"/>
        <w:rPr>
          <w:rFonts w:eastAsia="Arial"/>
          <w:color w:val="000000"/>
          <w:lang w:val="sr-Cyrl-RS"/>
        </w:rPr>
      </w:pPr>
      <w:r w:rsidRPr="00FD3E94">
        <w:rPr>
          <w:rFonts w:eastAsia="Arial"/>
          <w:color w:val="000000"/>
          <w:lang w:val="en-US"/>
        </w:rPr>
        <w:t>Тестирање и провера пејсинга</w:t>
      </w:r>
    </w:p>
    <w:p w:rsidR="00864809" w:rsidRPr="00864809" w:rsidRDefault="00864809" w:rsidP="00864809">
      <w:pPr>
        <w:pStyle w:val="ListParagraph"/>
        <w:spacing w:line="276" w:lineRule="auto"/>
        <w:ind w:left="1080"/>
        <w:rPr>
          <w:rFonts w:eastAsia="Arial"/>
          <w:color w:val="000000"/>
          <w:lang w:val="sr-Cyrl-RS"/>
        </w:rPr>
      </w:pPr>
    </w:p>
    <w:p w:rsidR="00FD3E94" w:rsidRPr="00306F61" w:rsidRDefault="00FD3E94" w:rsidP="00FD3E94">
      <w:pPr>
        <w:spacing w:after="200" w:line="276" w:lineRule="auto"/>
        <w:ind w:left="720"/>
        <w:rPr>
          <w:rFonts w:eastAsiaTheme="minorEastAsia"/>
          <w:b/>
          <w:lang w:val="sr-Cyrl-RS"/>
        </w:rPr>
      </w:pPr>
      <w:r w:rsidRPr="00306F61">
        <w:rPr>
          <w:rFonts w:eastAsiaTheme="minorEastAsia"/>
          <w:b/>
          <w:lang w:val="sr-Cyrl-RS"/>
        </w:rPr>
        <w:t xml:space="preserve">Редован сервис дефибрилатора - </w:t>
      </w:r>
      <w:r w:rsidR="0009251E">
        <w:rPr>
          <w:rFonts w:eastAsiaTheme="minorEastAsia"/>
          <w:b/>
          <w:lang w:val="sr-Cyrl-RS"/>
        </w:rPr>
        <w:t>Дефибрилатор</w:t>
      </w:r>
      <w:r w:rsidR="0009251E" w:rsidRPr="00306F61">
        <w:rPr>
          <w:rFonts w:eastAsia="Arial"/>
          <w:b/>
          <w:color w:val="000000"/>
          <w:lang w:val="en-US"/>
        </w:rPr>
        <w:t xml:space="preserve"> </w:t>
      </w:r>
      <w:r w:rsidRPr="00306F61">
        <w:rPr>
          <w:rFonts w:eastAsia="Arial"/>
          <w:b/>
          <w:color w:val="000000"/>
          <w:lang w:val="en-US"/>
        </w:rPr>
        <w:t xml:space="preserve"> ZOLL </w:t>
      </w:r>
      <w:r>
        <w:rPr>
          <w:rFonts w:eastAsia="Arial"/>
          <w:b/>
          <w:color w:val="000000"/>
          <w:lang w:val="sr-Cyrl-RS"/>
        </w:rPr>
        <w:t>Е</w:t>
      </w:r>
      <w:r w:rsidRPr="00306F61">
        <w:rPr>
          <w:rFonts w:eastAsia="Arial"/>
          <w:b/>
          <w:color w:val="000000"/>
          <w:lang w:val="en-US"/>
        </w:rPr>
        <w:t xml:space="preserve"> </w:t>
      </w:r>
      <w:r w:rsidR="0009251E">
        <w:rPr>
          <w:rFonts w:eastAsia="Arial"/>
          <w:b/>
          <w:color w:val="000000"/>
          <w:lang w:val="sr-Cyrl-RS"/>
        </w:rPr>
        <w:t>серије</w:t>
      </w:r>
      <w:r w:rsidRPr="00306F61">
        <w:rPr>
          <w:rFonts w:ascii="Arial" w:eastAsia="Arial" w:hAnsi="Arial" w:cs="Arial"/>
          <w:b/>
          <w:color w:val="000000"/>
          <w:sz w:val="22"/>
          <w:szCs w:val="22"/>
          <w:lang w:val="en-US"/>
        </w:rPr>
        <w:t xml:space="preserve"> </w:t>
      </w:r>
      <w:r w:rsidRPr="00306F61">
        <w:rPr>
          <w:rFonts w:eastAsiaTheme="minorEastAsia"/>
          <w:b/>
          <w:lang w:val="sr-Cyrl-RS"/>
        </w:rPr>
        <w:t>подразумева:</w:t>
      </w:r>
    </w:p>
    <w:p w:rsidR="005E49DE"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Калибрација</w:t>
      </w:r>
      <w:r w:rsidR="00FD3E94" w:rsidRPr="00075371">
        <w:rPr>
          <w:rFonts w:eastAsia="Arial"/>
          <w:color w:val="000000"/>
          <w:lang w:val="en-US"/>
        </w:rPr>
        <w:t xml:space="preserve"> </w:t>
      </w:r>
      <w:r w:rsidRPr="00075371">
        <w:rPr>
          <w:rFonts w:eastAsia="Arial"/>
          <w:color w:val="000000"/>
          <w:lang w:val="en-US"/>
        </w:rPr>
        <w:t>батерије</w:t>
      </w:r>
    </w:p>
    <w:p w:rsidR="00FF4838"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Провера</w:t>
      </w:r>
      <w:r w:rsidR="00FD3E94" w:rsidRPr="00075371">
        <w:rPr>
          <w:rFonts w:eastAsia="Arial"/>
          <w:color w:val="000000"/>
          <w:lang w:val="en-US"/>
        </w:rPr>
        <w:t xml:space="preserve"> </w:t>
      </w:r>
      <w:r w:rsidRPr="00075371">
        <w:rPr>
          <w:rFonts w:eastAsia="Arial"/>
          <w:color w:val="000000"/>
          <w:lang w:val="en-US"/>
        </w:rPr>
        <w:t>батерије</w:t>
      </w:r>
      <w:r w:rsidR="00FD3E94" w:rsidRPr="00075371">
        <w:rPr>
          <w:rFonts w:eastAsia="Arial"/>
          <w:color w:val="000000"/>
          <w:lang w:val="en-US"/>
        </w:rPr>
        <w:t xml:space="preserve"> </w:t>
      </w:r>
      <w:r w:rsidRPr="00075371">
        <w:rPr>
          <w:rFonts w:eastAsia="Arial"/>
          <w:color w:val="000000"/>
          <w:lang w:val="en-US"/>
        </w:rPr>
        <w:t>интерне</w:t>
      </w:r>
      <w:r w:rsidR="00FD3E94" w:rsidRPr="00075371">
        <w:rPr>
          <w:rFonts w:eastAsia="Arial"/>
          <w:color w:val="000000"/>
          <w:lang w:val="en-US"/>
        </w:rPr>
        <w:t xml:space="preserve"> </w:t>
      </w:r>
      <w:r w:rsidRPr="00075371">
        <w:rPr>
          <w:rFonts w:eastAsia="Arial"/>
          <w:color w:val="000000"/>
          <w:lang w:val="en-US"/>
        </w:rPr>
        <w:t>меморије</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Провера</w:t>
      </w:r>
      <w:r w:rsidR="00FD3E94" w:rsidRPr="00075371">
        <w:rPr>
          <w:rFonts w:eastAsia="Arial"/>
          <w:color w:val="000000"/>
          <w:lang w:val="en-US"/>
        </w:rPr>
        <w:t xml:space="preserve"> </w:t>
      </w:r>
      <w:r w:rsidRPr="00075371">
        <w:rPr>
          <w:rFonts w:eastAsia="Arial"/>
          <w:color w:val="000000"/>
          <w:lang w:val="en-US"/>
        </w:rPr>
        <w:t>исправности</w:t>
      </w:r>
      <w:r w:rsidR="00FD3E94" w:rsidRPr="00075371">
        <w:rPr>
          <w:rFonts w:eastAsia="Arial"/>
          <w:color w:val="000000"/>
          <w:lang w:val="en-US"/>
        </w:rPr>
        <w:t xml:space="preserve"> </w:t>
      </w:r>
      <w:r w:rsidRPr="00075371">
        <w:rPr>
          <w:rFonts w:eastAsia="Arial"/>
          <w:color w:val="000000"/>
          <w:lang w:val="en-US"/>
        </w:rPr>
        <w:t>пуњења</w:t>
      </w:r>
      <w:r w:rsidR="00FD3E94" w:rsidRPr="00075371">
        <w:rPr>
          <w:rFonts w:eastAsia="Arial"/>
          <w:color w:val="000000"/>
          <w:lang w:val="en-US"/>
        </w:rPr>
        <w:t xml:space="preserve"> </w:t>
      </w:r>
      <w:r w:rsidRPr="00075371">
        <w:rPr>
          <w:rFonts w:eastAsia="Arial"/>
          <w:color w:val="000000"/>
          <w:lang w:val="en-US"/>
        </w:rPr>
        <w:t>батерије</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Провера</w:t>
      </w:r>
      <w:r w:rsidR="00FD3E94" w:rsidRPr="00075371">
        <w:rPr>
          <w:rFonts w:eastAsia="Arial"/>
          <w:color w:val="000000"/>
          <w:lang w:val="en-US"/>
        </w:rPr>
        <w:t xml:space="preserve"> </w:t>
      </w:r>
      <w:r w:rsidRPr="00075371">
        <w:rPr>
          <w:rFonts w:eastAsia="Arial"/>
          <w:color w:val="000000"/>
          <w:lang w:val="en-US"/>
        </w:rPr>
        <w:t>исправности</w:t>
      </w:r>
      <w:r w:rsidR="00FD3E94" w:rsidRPr="00075371">
        <w:rPr>
          <w:rFonts w:eastAsia="Arial"/>
          <w:color w:val="000000"/>
          <w:lang w:val="en-US"/>
        </w:rPr>
        <w:t xml:space="preserve"> </w:t>
      </w:r>
      <w:r w:rsidRPr="00075371">
        <w:rPr>
          <w:rFonts w:eastAsia="Arial"/>
          <w:color w:val="000000"/>
          <w:lang w:val="en-US"/>
        </w:rPr>
        <w:t>ЕКГ</w:t>
      </w:r>
      <w:r w:rsidR="00FD3E94" w:rsidRPr="00075371">
        <w:rPr>
          <w:rFonts w:eastAsia="Arial"/>
          <w:color w:val="000000"/>
          <w:lang w:val="en-US"/>
        </w:rPr>
        <w:t xml:space="preserve"> </w:t>
      </w:r>
      <w:r w:rsidRPr="00075371">
        <w:rPr>
          <w:rFonts w:eastAsia="Arial"/>
          <w:color w:val="000000"/>
          <w:lang w:val="en-US"/>
        </w:rPr>
        <w:t>модула</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Тестирање</w:t>
      </w:r>
      <w:r w:rsidR="00FD3E94" w:rsidRPr="00075371">
        <w:rPr>
          <w:rFonts w:eastAsia="Arial"/>
          <w:color w:val="000000"/>
          <w:lang w:val="en-US"/>
        </w:rPr>
        <w:t xml:space="preserve"> </w:t>
      </w:r>
      <w:r w:rsidRPr="00075371">
        <w:rPr>
          <w:rFonts w:eastAsia="Arial"/>
          <w:color w:val="000000"/>
          <w:lang w:val="en-US"/>
        </w:rPr>
        <w:t>дефибрилационог</w:t>
      </w:r>
      <w:r w:rsidR="00FD3E94" w:rsidRPr="00075371">
        <w:rPr>
          <w:rFonts w:eastAsia="Arial"/>
          <w:color w:val="000000"/>
          <w:lang w:val="en-US"/>
        </w:rPr>
        <w:t xml:space="preserve"> </w:t>
      </w:r>
      <w:r w:rsidRPr="00075371">
        <w:rPr>
          <w:rFonts w:eastAsia="Arial"/>
          <w:color w:val="000000"/>
          <w:lang w:val="en-US"/>
        </w:rPr>
        <w:t>модула</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Провера</w:t>
      </w:r>
      <w:r w:rsidR="00FD3E94" w:rsidRPr="00075371">
        <w:rPr>
          <w:rFonts w:eastAsia="Arial"/>
          <w:color w:val="000000"/>
          <w:lang w:val="en-US"/>
        </w:rPr>
        <w:t xml:space="preserve"> </w:t>
      </w:r>
      <w:r w:rsidRPr="00075371">
        <w:rPr>
          <w:rFonts w:eastAsia="Arial"/>
          <w:color w:val="000000"/>
          <w:lang w:val="en-US"/>
        </w:rPr>
        <w:t>исправности</w:t>
      </w:r>
      <w:r w:rsidR="00FD3E94" w:rsidRPr="00075371">
        <w:rPr>
          <w:rFonts w:eastAsia="Arial"/>
          <w:color w:val="000000"/>
          <w:lang w:val="en-US"/>
        </w:rPr>
        <w:t xml:space="preserve"> </w:t>
      </w:r>
      <w:r w:rsidRPr="00075371">
        <w:rPr>
          <w:rFonts w:eastAsia="Arial"/>
          <w:color w:val="000000"/>
          <w:lang w:val="en-US"/>
        </w:rPr>
        <w:t>командних</w:t>
      </w:r>
      <w:r w:rsidR="00FD3E94" w:rsidRPr="00075371">
        <w:rPr>
          <w:rFonts w:eastAsia="Arial"/>
          <w:color w:val="000000"/>
          <w:lang w:val="en-US"/>
        </w:rPr>
        <w:t xml:space="preserve"> </w:t>
      </w:r>
      <w:r w:rsidRPr="00075371">
        <w:rPr>
          <w:rFonts w:eastAsia="Arial"/>
          <w:color w:val="000000"/>
          <w:lang w:val="en-US"/>
        </w:rPr>
        <w:t>татера</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Тестирање</w:t>
      </w:r>
      <w:r w:rsidR="00FD3E94" w:rsidRPr="00075371">
        <w:rPr>
          <w:rFonts w:eastAsia="Arial"/>
          <w:color w:val="000000"/>
          <w:lang w:val="en-US"/>
        </w:rPr>
        <w:t xml:space="preserve"> </w:t>
      </w:r>
      <w:r w:rsidRPr="00075371">
        <w:rPr>
          <w:rFonts w:eastAsia="Arial"/>
          <w:color w:val="000000"/>
          <w:lang w:val="en-US"/>
        </w:rPr>
        <w:t>испоруке</w:t>
      </w:r>
      <w:r w:rsidR="00FD3E94" w:rsidRPr="00075371">
        <w:rPr>
          <w:rFonts w:eastAsia="Arial"/>
          <w:color w:val="000000"/>
          <w:lang w:val="en-US"/>
        </w:rPr>
        <w:t xml:space="preserve"> </w:t>
      </w:r>
      <w:r w:rsidRPr="00075371">
        <w:rPr>
          <w:rFonts w:eastAsia="Arial"/>
          <w:color w:val="000000"/>
          <w:lang w:val="en-US"/>
        </w:rPr>
        <w:t>шока</w:t>
      </w:r>
      <w:r w:rsidR="00FD3E94" w:rsidRPr="00075371">
        <w:rPr>
          <w:rFonts w:eastAsia="Arial"/>
          <w:color w:val="000000"/>
          <w:lang w:val="en-US"/>
        </w:rPr>
        <w:t xml:space="preserve"> </w:t>
      </w:r>
      <w:r w:rsidRPr="00075371">
        <w:rPr>
          <w:rFonts w:eastAsia="Arial"/>
          <w:color w:val="000000"/>
          <w:lang w:val="en-US"/>
        </w:rPr>
        <w:t>на</w:t>
      </w:r>
      <w:r w:rsidR="00FD3E94" w:rsidRPr="00075371">
        <w:rPr>
          <w:rFonts w:eastAsia="Arial"/>
          <w:color w:val="000000"/>
          <w:lang w:val="en-US"/>
        </w:rPr>
        <w:t xml:space="preserve"> </w:t>
      </w:r>
      <w:r w:rsidRPr="00075371">
        <w:rPr>
          <w:rFonts w:eastAsia="Arial"/>
          <w:color w:val="000000"/>
          <w:lang w:val="en-US"/>
        </w:rPr>
        <w:t>свим</w:t>
      </w:r>
      <w:r w:rsidR="00FD3E94" w:rsidRPr="00075371">
        <w:rPr>
          <w:rFonts w:eastAsia="Arial"/>
          <w:color w:val="000000"/>
          <w:lang w:val="en-US"/>
        </w:rPr>
        <w:t xml:space="preserve"> </w:t>
      </w:r>
      <w:r w:rsidRPr="00075371">
        <w:rPr>
          <w:rFonts w:eastAsia="Arial"/>
          <w:color w:val="000000"/>
          <w:lang w:val="en-US"/>
        </w:rPr>
        <w:t>нивоима</w:t>
      </w:r>
      <w:r w:rsidR="00FD3E94" w:rsidRPr="00075371">
        <w:rPr>
          <w:rFonts w:eastAsia="Arial"/>
          <w:color w:val="000000"/>
          <w:lang w:val="en-US"/>
        </w:rPr>
        <w:t xml:space="preserve"> </w:t>
      </w:r>
      <w:r w:rsidRPr="00075371">
        <w:rPr>
          <w:rFonts w:eastAsia="Arial"/>
          <w:color w:val="000000"/>
          <w:lang w:val="en-US"/>
        </w:rPr>
        <w:t>енергије</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Калибрација</w:t>
      </w:r>
      <w:r w:rsidR="00FD3E94" w:rsidRPr="00075371">
        <w:rPr>
          <w:rFonts w:eastAsia="Arial"/>
          <w:color w:val="000000"/>
          <w:lang w:val="en-US"/>
        </w:rPr>
        <w:t xml:space="preserve"> </w:t>
      </w:r>
      <w:r w:rsidRPr="00075371">
        <w:rPr>
          <w:rFonts w:eastAsia="Arial"/>
          <w:color w:val="000000"/>
          <w:lang w:val="en-US"/>
        </w:rPr>
        <w:t>испоруке</w:t>
      </w:r>
      <w:r w:rsidR="00FD3E94" w:rsidRPr="00075371">
        <w:rPr>
          <w:rFonts w:eastAsia="Arial"/>
          <w:color w:val="000000"/>
          <w:lang w:val="en-US"/>
        </w:rPr>
        <w:t xml:space="preserve"> </w:t>
      </w:r>
      <w:r w:rsidRPr="00075371">
        <w:rPr>
          <w:rFonts w:eastAsia="Arial"/>
          <w:color w:val="000000"/>
          <w:lang w:val="en-US"/>
        </w:rPr>
        <w:t>дефибрилационог</w:t>
      </w:r>
      <w:r w:rsidR="00FD3E94" w:rsidRPr="00075371">
        <w:rPr>
          <w:rFonts w:eastAsia="Arial"/>
          <w:color w:val="000000"/>
          <w:lang w:val="en-US"/>
        </w:rPr>
        <w:t xml:space="preserve"> </w:t>
      </w:r>
      <w:r w:rsidRPr="00075371">
        <w:rPr>
          <w:rFonts w:eastAsia="Arial"/>
          <w:color w:val="000000"/>
          <w:lang w:val="en-US"/>
        </w:rPr>
        <w:t>шока</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Тестирање</w:t>
      </w:r>
      <w:r w:rsidR="00FD3E94" w:rsidRPr="00075371">
        <w:rPr>
          <w:rFonts w:eastAsia="Arial"/>
          <w:color w:val="000000"/>
          <w:lang w:val="en-US"/>
        </w:rPr>
        <w:t xml:space="preserve"> </w:t>
      </w:r>
      <w:r w:rsidRPr="00075371">
        <w:rPr>
          <w:rFonts w:eastAsia="Arial"/>
          <w:color w:val="000000"/>
          <w:lang w:val="en-US"/>
        </w:rPr>
        <w:t>и</w:t>
      </w:r>
      <w:r w:rsidR="00FD3E94" w:rsidRPr="00075371">
        <w:rPr>
          <w:rFonts w:eastAsia="Arial"/>
          <w:color w:val="000000"/>
          <w:lang w:val="en-US"/>
        </w:rPr>
        <w:t xml:space="preserve"> </w:t>
      </w:r>
      <w:r w:rsidRPr="00075371">
        <w:rPr>
          <w:rFonts w:eastAsia="Arial"/>
          <w:color w:val="000000"/>
          <w:lang w:val="en-US"/>
        </w:rPr>
        <w:t>калибрација</w:t>
      </w:r>
      <w:r w:rsidR="00FD3E94" w:rsidRPr="00075371">
        <w:rPr>
          <w:rFonts w:eastAsia="Arial"/>
          <w:color w:val="000000"/>
          <w:lang w:val="en-US"/>
        </w:rPr>
        <w:t xml:space="preserve"> </w:t>
      </w:r>
      <w:r w:rsidRPr="00075371">
        <w:rPr>
          <w:rFonts w:eastAsia="Arial"/>
          <w:color w:val="000000"/>
          <w:lang w:val="en-US"/>
        </w:rPr>
        <w:t>мерења</w:t>
      </w:r>
      <w:r w:rsidR="00FD3E94" w:rsidRPr="00075371">
        <w:rPr>
          <w:rFonts w:eastAsia="Arial"/>
          <w:color w:val="000000"/>
          <w:lang w:val="en-US"/>
        </w:rPr>
        <w:t xml:space="preserve"> </w:t>
      </w:r>
      <w:r w:rsidRPr="00075371">
        <w:rPr>
          <w:rFonts w:eastAsia="Arial"/>
          <w:color w:val="000000"/>
          <w:lang w:val="en-US"/>
        </w:rPr>
        <w:t>НИБП</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Провера</w:t>
      </w:r>
      <w:r w:rsidR="00FD3E94" w:rsidRPr="00075371">
        <w:rPr>
          <w:rFonts w:eastAsia="Arial"/>
          <w:color w:val="000000"/>
          <w:lang w:val="en-US"/>
        </w:rPr>
        <w:t xml:space="preserve"> </w:t>
      </w:r>
      <w:r w:rsidRPr="00075371">
        <w:rPr>
          <w:rFonts w:eastAsia="Arial"/>
          <w:color w:val="000000"/>
          <w:lang w:val="en-US"/>
        </w:rPr>
        <w:t>исправности</w:t>
      </w:r>
      <w:r w:rsidR="00FD3E94" w:rsidRPr="00075371">
        <w:rPr>
          <w:rFonts w:eastAsia="Arial"/>
          <w:color w:val="000000"/>
          <w:lang w:val="en-US"/>
        </w:rPr>
        <w:t xml:space="preserve"> </w:t>
      </w:r>
      <w:r w:rsidRPr="00075371">
        <w:rPr>
          <w:rFonts w:eastAsia="Arial"/>
          <w:color w:val="000000"/>
          <w:lang w:val="en-US"/>
        </w:rPr>
        <w:t>ЕКГ</w:t>
      </w:r>
      <w:r w:rsidR="00FD3E94" w:rsidRPr="00075371">
        <w:rPr>
          <w:rFonts w:eastAsia="Arial"/>
          <w:color w:val="000000"/>
          <w:lang w:val="en-US"/>
        </w:rPr>
        <w:t xml:space="preserve"> </w:t>
      </w:r>
      <w:r w:rsidRPr="00075371">
        <w:rPr>
          <w:rFonts w:eastAsia="Arial"/>
          <w:color w:val="000000"/>
          <w:lang w:val="en-US"/>
        </w:rPr>
        <w:t>модула</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Чишћење</w:t>
      </w:r>
      <w:r w:rsidR="00FD3E94" w:rsidRPr="00075371">
        <w:rPr>
          <w:rFonts w:eastAsia="Arial"/>
          <w:color w:val="000000"/>
          <w:lang w:val="en-US"/>
        </w:rPr>
        <w:t xml:space="preserve"> </w:t>
      </w:r>
      <w:r w:rsidRPr="00075371">
        <w:rPr>
          <w:rFonts w:eastAsia="Arial"/>
          <w:color w:val="000000"/>
          <w:lang w:val="en-US"/>
        </w:rPr>
        <w:t>и</w:t>
      </w:r>
      <w:r w:rsidR="00FD3E94" w:rsidRPr="00075371">
        <w:rPr>
          <w:rFonts w:eastAsia="Arial"/>
          <w:color w:val="000000"/>
          <w:lang w:val="en-US"/>
        </w:rPr>
        <w:t xml:space="preserve"> </w:t>
      </w:r>
      <w:r w:rsidRPr="00075371">
        <w:rPr>
          <w:rFonts w:eastAsia="Arial"/>
          <w:color w:val="000000"/>
          <w:lang w:val="en-US"/>
        </w:rPr>
        <w:t>провера</w:t>
      </w:r>
      <w:r w:rsidR="00FD3E94" w:rsidRPr="00075371">
        <w:rPr>
          <w:rFonts w:eastAsia="Arial"/>
          <w:color w:val="000000"/>
          <w:lang w:val="en-US"/>
        </w:rPr>
        <w:t xml:space="preserve"> </w:t>
      </w:r>
      <w:r w:rsidRPr="00075371">
        <w:rPr>
          <w:rFonts w:eastAsia="Arial"/>
          <w:color w:val="000000"/>
          <w:lang w:val="en-US"/>
        </w:rPr>
        <w:t>исправности</w:t>
      </w:r>
      <w:r w:rsidR="00FD3E94" w:rsidRPr="00075371">
        <w:rPr>
          <w:rFonts w:eastAsia="Arial"/>
          <w:color w:val="000000"/>
          <w:lang w:val="en-US"/>
        </w:rPr>
        <w:t xml:space="preserve"> </w:t>
      </w:r>
      <w:r w:rsidRPr="00075371">
        <w:rPr>
          <w:rFonts w:eastAsia="Arial"/>
          <w:color w:val="000000"/>
          <w:lang w:val="en-US"/>
        </w:rPr>
        <w:t>штампача</w:t>
      </w:r>
    </w:p>
    <w:p w:rsidR="00FD3E94" w:rsidRPr="00075371"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Тестирање</w:t>
      </w:r>
      <w:r w:rsidR="00E361B6" w:rsidRPr="00075371">
        <w:rPr>
          <w:rFonts w:eastAsia="Arial"/>
          <w:color w:val="000000"/>
          <w:lang w:val="en-US"/>
        </w:rPr>
        <w:t xml:space="preserve"> </w:t>
      </w:r>
      <w:r w:rsidRPr="00075371">
        <w:rPr>
          <w:rFonts w:eastAsia="Arial"/>
          <w:color w:val="000000"/>
          <w:lang w:val="en-US"/>
        </w:rPr>
        <w:t>ЕтЦО</w:t>
      </w:r>
      <w:r w:rsidR="00E361B6" w:rsidRPr="00075371">
        <w:rPr>
          <w:rFonts w:eastAsia="Arial"/>
          <w:color w:val="000000"/>
          <w:lang w:val="en-US"/>
        </w:rPr>
        <w:t xml:space="preserve">2 </w:t>
      </w:r>
      <w:r w:rsidRPr="00075371">
        <w:rPr>
          <w:rFonts w:eastAsia="Arial"/>
          <w:color w:val="000000"/>
          <w:lang w:val="en-US"/>
        </w:rPr>
        <w:t>модула</w:t>
      </w:r>
    </w:p>
    <w:p w:rsidR="00E361B6" w:rsidRDefault="00693FF8" w:rsidP="00075371">
      <w:pPr>
        <w:pStyle w:val="ListParagraph"/>
        <w:numPr>
          <w:ilvl w:val="0"/>
          <w:numId w:val="16"/>
        </w:numPr>
        <w:spacing w:line="276" w:lineRule="auto"/>
        <w:rPr>
          <w:rFonts w:eastAsia="Arial"/>
          <w:color w:val="000000"/>
          <w:lang w:val="sr-Cyrl-RS"/>
        </w:rPr>
      </w:pPr>
      <w:r w:rsidRPr="00075371">
        <w:rPr>
          <w:rFonts w:eastAsia="Arial"/>
          <w:color w:val="000000"/>
          <w:lang w:val="en-US"/>
        </w:rPr>
        <w:t>Тестирање</w:t>
      </w:r>
      <w:r w:rsidR="00E361B6" w:rsidRPr="00075371">
        <w:rPr>
          <w:rFonts w:eastAsia="Arial"/>
          <w:color w:val="000000"/>
          <w:lang w:val="en-US"/>
        </w:rPr>
        <w:t xml:space="preserve"> </w:t>
      </w:r>
      <w:r w:rsidRPr="00075371">
        <w:rPr>
          <w:rFonts w:eastAsia="Arial"/>
          <w:color w:val="000000"/>
          <w:lang w:val="en-US"/>
        </w:rPr>
        <w:t>и</w:t>
      </w:r>
      <w:r w:rsidR="00E361B6" w:rsidRPr="00075371">
        <w:rPr>
          <w:rFonts w:eastAsia="Arial"/>
          <w:color w:val="000000"/>
          <w:lang w:val="en-US"/>
        </w:rPr>
        <w:t xml:space="preserve"> </w:t>
      </w:r>
      <w:r w:rsidRPr="00075371">
        <w:rPr>
          <w:rFonts w:eastAsia="Arial"/>
          <w:color w:val="000000"/>
          <w:lang w:val="en-US"/>
        </w:rPr>
        <w:t>провера</w:t>
      </w:r>
      <w:r w:rsidR="00E361B6" w:rsidRPr="00075371">
        <w:rPr>
          <w:rFonts w:eastAsia="Arial"/>
          <w:color w:val="000000"/>
          <w:lang w:val="en-US"/>
        </w:rPr>
        <w:t xml:space="preserve"> </w:t>
      </w:r>
      <w:r w:rsidRPr="00075371">
        <w:rPr>
          <w:rFonts w:eastAsia="Arial"/>
          <w:color w:val="000000"/>
          <w:lang w:val="en-US"/>
        </w:rPr>
        <w:t>пејсинга</w:t>
      </w:r>
    </w:p>
    <w:p w:rsidR="002A36ED" w:rsidRPr="00075371" w:rsidRDefault="002A36ED" w:rsidP="002A36ED">
      <w:pPr>
        <w:pStyle w:val="ListParagraph"/>
        <w:spacing w:line="276" w:lineRule="auto"/>
        <w:ind w:left="1080"/>
        <w:rPr>
          <w:rFonts w:eastAsia="Arial"/>
          <w:color w:val="000000"/>
          <w:lang w:val="sr-Cyrl-RS"/>
        </w:rPr>
      </w:pPr>
    </w:p>
    <w:p w:rsidR="00372361" w:rsidRPr="002A36ED" w:rsidRDefault="00372361" w:rsidP="00516C53">
      <w:pPr>
        <w:ind w:firstLine="720"/>
        <w:jc w:val="both"/>
        <w:rPr>
          <w:bCs/>
          <w:noProof/>
        </w:rPr>
      </w:pPr>
    </w:p>
    <w:p w:rsidR="00372361" w:rsidRPr="00082DCE" w:rsidRDefault="00372361" w:rsidP="00372361">
      <w:pPr>
        <w:ind w:firstLine="600"/>
        <w:jc w:val="both"/>
        <w:rPr>
          <w:bCs/>
          <w:noProof/>
        </w:rPr>
      </w:pPr>
      <w:r w:rsidRPr="00B3109B">
        <w:rPr>
          <w:bCs/>
          <w:noProof/>
        </w:rPr>
        <w:t xml:space="preserve">2. </w:t>
      </w:r>
      <w:r w:rsidR="008E75A8">
        <w:rPr>
          <w:bCs/>
          <w:noProof/>
        </w:rPr>
        <w:t>Сервис по позиву</w:t>
      </w:r>
      <w:r w:rsidR="008E75A8">
        <w:rPr>
          <w:bCs/>
          <w:noProof/>
          <w:lang w:val="sr-Cyrl-RS"/>
        </w:rPr>
        <w:t>-</w:t>
      </w:r>
      <w:r w:rsidR="008E75A8">
        <w:rPr>
          <w:bCs/>
          <w:noProof/>
        </w:rPr>
        <w:t xml:space="preserve">корективно одржавање </w:t>
      </w:r>
      <w:r w:rsidR="008E75A8">
        <w:rPr>
          <w:bCs/>
          <w:noProof/>
          <w:lang w:val="sr-Cyrl-RS"/>
        </w:rPr>
        <w:t>подразумева</w:t>
      </w:r>
      <w:r w:rsidRPr="00082DCE">
        <w:rPr>
          <w:bCs/>
          <w:noProof/>
        </w:rPr>
        <w:t xml:space="preserve"> </w:t>
      </w:r>
      <w:r w:rsidR="00864809">
        <w:rPr>
          <w:bCs/>
          <w:noProof/>
        </w:rPr>
        <w:t xml:space="preserve">поправку опреме </w:t>
      </w:r>
      <w:r w:rsidR="00864809">
        <w:rPr>
          <w:bCs/>
          <w:noProof/>
          <w:lang w:val="sr-Cyrl-RS"/>
        </w:rPr>
        <w:t>у смислу</w:t>
      </w:r>
      <w:r w:rsidRPr="00082DCE">
        <w:rPr>
          <w:bCs/>
          <w:noProof/>
        </w:rPr>
        <w:t xml:space="preserve"> </w:t>
      </w:r>
      <w:r w:rsidRPr="00082DCE">
        <w:rPr>
          <w:noProof/>
        </w:rPr>
        <w:t>неограничен</w:t>
      </w:r>
      <w:r w:rsidR="00864809">
        <w:rPr>
          <w:noProof/>
          <w:lang w:val="sr-Cyrl-RS"/>
        </w:rPr>
        <w:t>ог</w:t>
      </w:r>
      <w:r w:rsidRPr="00082DCE">
        <w:rPr>
          <w:noProof/>
        </w:rPr>
        <w:t xml:space="preserve"> број</w:t>
      </w:r>
      <w:r w:rsidR="00864809">
        <w:rPr>
          <w:noProof/>
          <w:lang w:val="sr-Cyrl-RS"/>
        </w:rPr>
        <w:t>а</w:t>
      </w:r>
      <w:r w:rsidR="008E75A8">
        <w:rPr>
          <w:noProof/>
        </w:rPr>
        <w:t xml:space="preserve"> интервенција у случају квара</w:t>
      </w:r>
      <w:r w:rsidR="00864809">
        <w:rPr>
          <w:noProof/>
          <w:lang w:val="sr-Cyrl-RS"/>
        </w:rPr>
        <w:t xml:space="preserve">. </w:t>
      </w:r>
      <w:r w:rsidRPr="00082DCE">
        <w:rPr>
          <w:noProof/>
        </w:rPr>
        <w:t xml:space="preserve">Наручилац </w:t>
      </w:r>
      <w:r w:rsidR="008E75A8">
        <w:rPr>
          <w:noProof/>
          <w:lang w:val="sr-Cyrl-RS"/>
        </w:rPr>
        <w:t xml:space="preserve">је </w:t>
      </w:r>
      <w:r w:rsidRPr="00082DCE">
        <w:rPr>
          <w:noProof/>
        </w:rPr>
        <w:t>дужан да обавести Понуђача о насталом квару писаним путем на факс или електронском поштом. Понуђач је дужан да се одазове у року од 24 часа од момента упућивања позива. Сервис по позиву обухвата долазак сервисера, утврђивање квара</w:t>
      </w:r>
      <w:r>
        <w:rPr>
          <w:noProof/>
        </w:rPr>
        <w:t xml:space="preserve"> и</w:t>
      </w:r>
      <w:r w:rsidRPr="00082DCE">
        <w:rPr>
          <w:noProof/>
        </w:rPr>
        <w:t xml:space="preserve"> отклањање квара на основу писане сагласности Наручиоца. </w:t>
      </w:r>
    </w:p>
    <w:p w:rsidR="00372361" w:rsidRPr="00082DCE" w:rsidRDefault="00372361" w:rsidP="00372361">
      <w:pPr>
        <w:pStyle w:val="ListParagraph"/>
        <w:jc w:val="both"/>
        <w:rPr>
          <w:bCs/>
          <w:noProof/>
        </w:rPr>
      </w:pPr>
    </w:p>
    <w:p w:rsidR="00372361" w:rsidRPr="00082DCE" w:rsidRDefault="00372361" w:rsidP="00372361">
      <w:pPr>
        <w:pStyle w:val="ListParagraph"/>
        <w:numPr>
          <w:ilvl w:val="0"/>
          <w:numId w:val="18"/>
        </w:numPr>
        <w:rPr>
          <w:noProof/>
          <w:lang w:val="sr-Cyrl-CS"/>
        </w:rPr>
      </w:pPr>
      <w:r w:rsidRPr="00082DCE">
        <w:rPr>
          <w:bCs/>
          <w:noProof/>
        </w:rPr>
        <w:t>Понуђач се обавезује да обезбеди</w:t>
      </w:r>
      <w:r>
        <w:rPr>
          <w:bCs/>
          <w:noProof/>
        </w:rPr>
        <w:t>, испоручи и угради</w:t>
      </w:r>
      <w:r w:rsidRPr="00082DCE">
        <w:rPr>
          <w:bCs/>
          <w:noProof/>
        </w:rPr>
        <w:t xml:space="preserve"> резервне делове који су неопходни за одржавање и стављање у функцију  опреме у Клиничком центру Војводине.</w:t>
      </w:r>
    </w:p>
    <w:p w:rsidR="00372361" w:rsidRDefault="00372361" w:rsidP="00372361">
      <w:pPr>
        <w:ind w:firstLine="600"/>
        <w:jc w:val="both"/>
        <w:rPr>
          <w:bCs/>
          <w:noProof/>
        </w:rPr>
      </w:pPr>
    </w:p>
    <w:p w:rsidR="00372361" w:rsidRPr="0009320B" w:rsidRDefault="00372361" w:rsidP="00372361">
      <w:pPr>
        <w:ind w:firstLine="600"/>
        <w:jc w:val="both"/>
        <w:rPr>
          <w:bCs/>
          <w:noProof/>
        </w:rPr>
      </w:pPr>
      <w:r>
        <w:rPr>
          <w:bCs/>
          <w:noProof/>
        </w:rPr>
        <w:t xml:space="preserve">Место извршења услуге су објекти </w:t>
      </w:r>
      <w:r>
        <w:rPr>
          <w:noProof/>
        </w:rPr>
        <w:t>Клиничког центра Војводине, у Новом Саду</w:t>
      </w:r>
      <w:r w:rsidR="008E75A8">
        <w:rPr>
          <w:noProof/>
          <w:lang w:val="sr-Cyrl-RS"/>
        </w:rPr>
        <w:t>,</w:t>
      </w:r>
      <w:r>
        <w:rPr>
          <w:b/>
          <w:noProof/>
        </w:rPr>
        <w:t xml:space="preserve"> </w:t>
      </w:r>
      <w:r>
        <w:rPr>
          <w:bCs/>
          <w:noProof/>
        </w:rPr>
        <w:t xml:space="preserve">осим у изузетним случајевима када је поправку због обима и врсте </w:t>
      </w:r>
      <w:r w:rsidR="008E75A8">
        <w:rPr>
          <w:bCs/>
          <w:noProof/>
          <w:lang w:val="sr-Cyrl-RS"/>
        </w:rPr>
        <w:t xml:space="preserve">радова </w:t>
      </w:r>
      <w:r>
        <w:rPr>
          <w:bCs/>
          <w:noProof/>
        </w:rPr>
        <w:t xml:space="preserve">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372361" w:rsidRPr="00940B3D" w:rsidRDefault="00372361" w:rsidP="00372361">
      <w:pPr>
        <w:ind w:firstLine="600"/>
      </w:pPr>
      <w:r>
        <w:rPr>
          <w:bCs/>
          <w:noProof/>
        </w:rPr>
        <w:t xml:space="preserve">Понуђач се обавезује да услуге редовног сервиса  изврши са стручним кадром који је обучен за ту врсту апарата са одговарајућим квалитетним алатом и да уграђује оригиналне резервне делове произвођача фирме </w:t>
      </w:r>
      <w:r w:rsidRPr="00B55B00">
        <w:rPr>
          <w:noProof/>
          <w:lang w:val="sr-Cyrl-RS"/>
        </w:rPr>
        <w:t>„</w:t>
      </w:r>
      <w:r w:rsidRPr="00B55B00">
        <w:rPr>
          <w:noProof/>
          <w:lang w:val="sr-Latn-RS"/>
        </w:rPr>
        <w:t>Zo</w:t>
      </w:r>
      <w:r>
        <w:rPr>
          <w:noProof/>
          <w:lang w:val="sr-Latn-RS"/>
        </w:rPr>
        <w:t>ll Medical Corporation“ U.S.A.</w:t>
      </w:r>
    </w:p>
    <w:p w:rsidR="00372361" w:rsidRDefault="00372361" w:rsidP="00372361">
      <w:pPr>
        <w:ind w:firstLine="600"/>
        <w:jc w:val="both"/>
        <w:rPr>
          <w:bCs/>
          <w:noProof/>
          <w:lang w:val="sr-Cyrl-RS"/>
        </w:rPr>
      </w:pPr>
      <w:r>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8E75A8" w:rsidRDefault="008E75A8" w:rsidP="008E75A8">
      <w:pPr>
        <w:ind w:firstLine="720"/>
        <w:jc w:val="both"/>
        <w:rPr>
          <w:bCs/>
          <w:noProof/>
          <w:lang w:val="sr-Cyrl-RS"/>
        </w:rPr>
      </w:pPr>
    </w:p>
    <w:p w:rsidR="008E75A8" w:rsidRDefault="008E75A8" w:rsidP="008E75A8">
      <w:pPr>
        <w:ind w:firstLine="720"/>
        <w:jc w:val="both"/>
        <w:rPr>
          <w:bCs/>
          <w:noProof/>
        </w:rPr>
      </w:pPr>
      <w:r w:rsidRPr="002A36ED">
        <w:rPr>
          <w:bCs/>
          <w:noProof/>
        </w:rPr>
        <w:t>Понуђач</w:t>
      </w:r>
      <w:r>
        <w:rPr>
          <w:bCs/>
          <w:noProof/>
        </w:rPr>
        <w:t xml:space="preserve"> </w:t>
      </w:r>
      <w:r w:rsidRPr="002A36ED">
        <w:rPr>
          <w:bCs/>
          <w:noProof/>
        </w:rPr>
        <w:t>се обавезује да након сваке извршене сервисне услуге попуни „СЕРВИСНУ КЊИЖИЦУ“ апарата.</w:t>
      </w:r>
    </w:p>
    <w:p w:rsidR="008E75A8" w:rsidRPr="008E75A8" w:rsidRDefault="008E75A8" w:rsidP="00372361">
      <w:pPr>
        <w:ind w:firstLine="600"/>
        <w:jc w:val="both"/>
        <w:rPr>
          <w:bCs/>
          <w:noProof/>
          <w:lang w:val="sr-Cyrl-RS"/>
        </w:rPr>
      </w:pPr>
    </w:p>
    <w:p w:rsidR="00372361" w:rsidRDefault="00372361" w:rsidP="00372361">
      <w:pPr>
        <w:ind w:firstLine="600"/>
        <w:jc w:val="both"/>
        <w:rPr>
          <w:bCs/>
          <w:noProof/>
        </w:rPr>
      </w:pPr>
      <w:r>
        <w:rPr>
          <w:bCs/>
          <w:noProof/>
        </w:rPr>
        <w:t xml:space="preserve">Испоручилац радова и резервних делова приликом стручног прегледа и поправке сачињава уредну документацију о прегледу и пријему апарата, о извршеном раду сервисера и утрошеном материјалу . </w:t>
      </w:r>
    </w:p>
    <w:p w:rsidR="00372361" w:rsidRPr="00414BED" w:rsidRDefault="00372361" w:rsidP="00372361">
      <w:pPr>
        <w:ind w:firstLine="600"/>
        <w:jc w:val="both"/>
        <w:rPr>
          <w:bCs/>
          <w:noProof/>
        </w:rPr>
      </w:pPr>
      <w:r>
        <w:rPr>
          <w:bCs/>
          <w:noProof/>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372361" w:rsidRDefault="00372361" w:rsidP="00372361">
      <w:pPr>
        <w:rPr>
          <w:rFonts w:ascii="Courier New" w:hAnsi="Courier New" w:cs="Courier New"/>
          <w:noProof/>
          <w:sz w:val="20"/>
          <w:szCs w:val="20"/>
          <w:lang w:val="en-US"/>
        </w:rPr>
      </w:pPr>
    </w:p>
    <w:p w:rsidR="00372361" w:rsidRDefault="00372361" w:rsidP="00372361">
      <w:pPr>
        <w:rPr>
          <w:bCs/>
          <w:iCs/>
        </w:rPr>
      </w:pPr>
      <w:r>
        <w:rPr>
          <w:bCs/>
          <w:iCs/>
        </w:rPr>
        <w:t xml:space="preserve">НАПОМЕНА: </w:t>
      </w:r>
    </w:p>
    <w:p w:rsidR="00372361" w:rsidRDefault="00372361" w:rsidP="00372361">
      <w:pPr>
        <w:rPr>
          <w:bCs/>
          <w:iCs/>
        </w:rPr>
      </w:pPr>
    </w:p>
    <w:p w:rsidR="00372361" w:rsidRDefault="008E75A8" w:rsidP="008E75A8">
      <w:pPr>
        <w:rPr>
          <w:bCs/>
          <w:iCs/>
        </w:rPr>
      </w:pPr>
      <w:r>
        <w:rPr>
          <w:bCs/>
          <w:iCs/>
          <w:lang w:val="sr-Cyrl-RS"/>
        </w:rPr>
        <w:t>-</w:t>
      </w:r>
      <w:r w:rsidR="00372361">
        <w:rPr>
          <w:bCs/>
          <w:iCs/>
        </w:rPr>
        <w:t>У цену редовног сервисирања је урачуната цена радног сата, трошкови  пута и услуга.</w:t>
      </w:r>
      <w:r w:rsidR="00372361" w:rsidRPr="005F3835">
        <w:rPr>
          <w:bCs/>
          <w:iCs/>
        </w:rPr>
        <w:t xml:space="preserve"> </w:t>
      </w:r>
    </w:p>
    <w:p w:rsidR="00372361" w:rsidRDefault="008E75A8" w:rsidP="00372361">
      <w:pPr>
        <w:rPr>
          <w:bCs/>
          <w:iCs/>
        </w:rPr>
      </w:pPr>
      <w:r>
        <w:rPr>
          <w:bCs/>
          <w:iCs/>
          <w:lang w:val="sr-Cyrl-RS"/>
        </w:rPr>
        <w:t>-</w:t>
      </w:r>
      <w:r w:rsidR="00372361">
        <w:rPr>
          <w:bCs/>
          <w:iCs/>
        </w:rPr>
        <w:t>Вредност ванредовног сервисирања обухвата цену радног сата, трошкове  пута, услугу као и евентуалн</w:t>
      </w:r>
      <w:r w:rsidR="00372361">
        <w:rPr>
          <w:bCs/>
          <w:iCs/>
          <w:lang w:val="sr-Cyrl-RS"/>
        </w:rPr>
        <w:t>у</w:t>
      </w:r>
      <w:r w:rsidR="00372361">
        <w:rPr>
          <w:bCs/>
          <w:iCs/>
        </w:rPr>
        <w:t xml:space="preserve"> испорук</w:t>
      </w:r>
      <w:r w:rsidR="00372361">
        <w:rPr>
          <w:bCs/>
          <w:iCs/>
          <w:lang w:val="sr-Cyrl-RS"/>
        </w:rPr>
        <w:t>у</w:t>
      </w:r>
      <w:r w:rsidR="00372361">
        <w:rPr>
          <w:bCs/>
          <w:iCs/>
        </w:rPr>
        <w:t xml:space="preserve"> и уградњ</w:t>
      </w:r>
      <w:r w:rsidR="00372361">
        <w:rPr>
          <w:bCs/>
          <w:iCs/>
          <w:lang w:val="sr-Cyrl-RS"/>
        </w:rPr>
        <w:t>у</w:t>
      </w:r>
      <w:r w:rsidR="00372361">
        <w:rPr>
          <w:bCs/>
          <w:iCs/>
        </w:rPr>
        <w:t xml:space="preserve"> резервн</w:t>
      </w:r>
      <w:r w:rsidR="00372361">
        <w:rPr>
          <w:bCs/>
          <w:iCs/>
          <w:lang w:val="sr-Cyrl-RS"/>
        </w:rPr>
        <w:t>их</w:t>
      </w:r>
      <w:r w:rsidR="00372361">
        <w:rPr>
          <w:bCs/>
          <w:iCs/>
        </w:rPr>
        <w:t xml:space="preserve"> дел</w:t>
      </w:r>
      <w:r w:rsidR="00372361">
        <w:rPr>
          <w:bCs/>
          <w:iCs/>
          <w:lang w:val="sr-Cyrl-RS"/>
        </w:rPr>
        <w:t>ова</w:t>
      </w:r>
      <w:r w:rsidR="00372361">
        <w:rPr>
          <w:bCs/>
          <w:iCs/>
        </w:rPr>
        <w:t>.</w:t>
      </w:r>
    </w:p>
    <w:p w:rsidR="00372361" w:rsidRDefault="00372361" w:rsidP="00372361">
      <w:pPr>
        <w:rPr>
          <w:bCs/>
          <w:iCs/>
        </w:rPr>
      </w:pPr>
    </w:p>
    <w:p w:rsidR="00E622EB" w:rsidRPr="003647E3" w:rsidRDefault="00372361" w:rsidP="00372361">
      <w:pPr>
        <w:jc w:val="both"/>
        <w:rPr>
          <w:bCs/>
          <w:noProof/>
          <w:highlight w:val="yellow"/>
        </w:rPr>
      </w:pPr>
      <w:r>
        <w:rPr>
          <w:bCs/>
          <w:iCs/>
        </w:rPr>
        <w:t xml:space="preserve">ПОНУЂАЧ ЈЕ У ОБАВЕЗИ ДА ДОСТАВИ ЦЕНОВНИК </w:t>
      </w:r>
      <w:proofErr w:type="gramStart"/>
      <w:r>
        <w:rPr>
          <w:bCs/>
          <w:iCs/>
        </w:rPr>
        <w:t>ОРИГИНАЛНИХ  РЕЗЕРВНИХ</w:t>
      </w:r>
      <w:proofErr w:type="gramEnd"/>
      <w:r>
        <w:rPr>
          <w:bCs/>
          <w:iCs/>
        </w:rPr>
        <w:t xml:space="preserve"> ДЕЛОВА КОЈИ БИ СЕ КОРИСТИЛИ ПРИЛИКОМ ПОПРАВКЕ АПАРАТА. КАО И ЦЕНУ РАДНОГ САТА РЕДОВНОГ, ОДНОСНО ВАНРЕДНОГ </w:t>
      </w:r>
      <w:proofErr w:type="gramStart"/>
      <w:r>
        <w:rPr>
          <w:bCs/>
          <w:iCs/>
        </w:rPr>
        <w:t>СЕРВИСИРАЊА</w:t>
      </w:r>
      <w:r>
        <w:rPr>
          <w:bCs/>
          <w:iCs/>
          <w:lang w:val="sr-Cyrl-RS"/>
        </w:rPr>
        <w:t xml:space="preserve"> </w:t>
      </w:r>
      <w:r>
        <w:rPr>
          <w:bCs/>
          <w:iCs/>
        </w:rPr>
        <w:t>.</w:t>
      </w:r>
      <w:proofErr w:type="gramEnd"/>
    </w:p>
    <w:p w:rsidR="00E43FAE" w:rsidRDefault="00E43FAE">
      <w:pPr>
        <w:rPr>
          <w:bCs/>
          <w:iCs/>
        </w:rPr>
      </w:pPr>
    </w:p>
    <w:p w:rsidR="00E43FAE" w:rsidRDefault="00E43FAE" w:rsidP="009B2BE7">
      <w:pPr>
        <w:rPr>
          <w:noProof/>
        </w:rPr>
      </w:pPr>
    </w:p>
    <w:p w:rsidR="00E43FAE" w:rsidRDefault="00E43FAE" w:rsidP="00E43FAE">
      <w:pPr>
        <w:rPr>
          <w:noProof/>
        </w:rPr>
      </w:pPr>
      <w:r>
        <w:rPr>
          <w:noProof/>
        </w:rPr>
        <w:br w:type="page"/>
      </w:r>
    </w:p>
    <w:p w:rsidR="00127AFC" w:rsidRPr="00AD0C56" w:rsidRDefault="003830FB" w:rsidP="003830FB">
      <w:pPr>
        <w:pStyle w:val="Heading2"/>
        <w:jc w:val="left"/>
        <w:rPr>
          <w:noProof/>
        </w:rPr>
      </w:pPr>
      <w:bookmarkStart w:id="12" w:name="_Toc364245685"/>
      <w:r>
        <w:rPr>
          <w:noProof/>
        </w:rPr>
        <w:lastRenderedPageBreak/>
        <w:t>4.</w:t>
      </w:r>
      <w:r w:rsidR="002D5B2C" w:rsidRPr="00AD0C56">
        <w:rPr>
          <w:noProof/>
        </w:rPr>
        <w:t>УСЛОВИ ЗА УЧЕШЋЕ У ПОСТУПКУ ЈАВНЕ НАБАВКЕ ИЗ ЧЛ. 75. И 76. ЗАКОНА И УПУТСТВО КАКО СЕ ДОКАЗУЈЕ ИСПУЊЕНОСТ ТИХ УСЛОВА</w:t>
      </w:r>
      <w:bookmarkEnd w:id="12"/>
    </w:p>
    <w:p w:rsidR="006B3C53" w:rsidRPr="006B3C53" w:rsidRDefault="00D47A81" w:rsidP="006B3C53">
      <w:pPr>
        <w:spacing w:before="100" w:beforeAutospacing="1" w:line="210" w:lineRule="atLeast"/>
        <w:ind w:firstLine="360"/>
        <w:jc w:val="both"/>
        <w:rPr>
          <w:b/>
          <w:noProof/>
        </w:rPr>
      </w:pPr>
      <w:r>
        <w:rPr>
          <w:noProof/>
        </w:rPr>
        <w:t>Под пуном материјалном и кривичном одговорношћу изјављујем да понуђач</w:t>
      </w:r>
      <w:r>
        <w:rPr>
          <w:noProof/>
          <w:lang w:val="sr-Cyrl-RS"/>
        </w:rPr>
        <w:t xml:space="preserve"> </w:t>
      </w:r>
      <w:r>
        <w:rPr>
          <w:noProof/>
        </w:rPr>
        <w:t>___________________</w:t>
      </w:r>
      <w:r w:rsidR="00BD6390">
        <w:rPr>
          <w:noProof/>
          <w:lang w:val="sr-Cyrl-RS"/>
        </w:rPr>
        <w:t>__</w:t>
      </w:r>
      <w:r>
        <w:rPr>
          <w:noProof/>
        </w:rPr>
        <w:t>______________________ из ___________________________, ул._____________</w:t>
      </w:r>
      <w:r w:rsidR="00BD6390">
        <w:rPr>
          <w:noProof/>
          <w:lang w:val="sr-Cyrl-RS"/>
        </w:rPr>
        <w:t>___</w:t>
      </w:r>
      <w:r>
        <w:rPr>
          <w:noProof/>
        </w:rPr>
        <w:t>________________  испуњава ниже наведене услове из члана 75. и 76. Закона о јавним набавкама, и да располаже доказима из члана 77. Закона о јавним набавкама</w:t>
      </w:r>
      <w:r w:rsidR="002D5B2C" w:rsidRPr="002D5B2C">
        <w:rPr>
          <w:noProof/>
        </w:rPr>
        <w:t>:</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857"/>
        <w:gridCol w:w="39"/>
        <w:gridCol w:w="4335"/>
        <w:gridCol w:w="1622"/>
      </w:tblGrid>
      <w:tr w:rsidR="002D5B2C" w:rsidRPr="002D5B2C" w:rsidTr="00BA51B0">
        <w:trPr>
          <w:trHeight w:val="597"/>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4468" w:type="dxa"/>
            <w:gridSpan w:val="2"/>
            <w:vAlign w:val="center"/>
          </w:tcPr>
          <w:p w:rsidR="002D5B2C" w:rsidRPr="002D5B2C" w:rsidRDefault="002D5B2C" w:rsidP="00A324FE">
            <w:pPr>
              <w:jc w:val="center"/>
              <w:rPr>
                <w:noProof/>
              </w:rPr>
            </w:pPr>
            <w:r w:rsidRPr="002D5B2C">
              <w:rPr>
                <w:noProof/>
              </w:rPr>
              <w:t>ДОКАЗИ</w:t>
            </w:r>
          </w:p>
        </w:tc>
        <w:tc>
          <w:tcPr>
            <w:tcW w:w="1485" w:type="dxa"/>
            <w:vAlign w:val="center"/>
          </w:tcPr>
          <w:p w:rsidR="002D5B2C" w:rsidRPr="009B2BE7" w:rsidRDefault="003647E3" w:rsidP="00A324FE">
            <w:pPr>
              <w:jc w:val="center"/>
              <w:rPr>
                <w:noProof/>
              </w:rPr>
            </w:pPr>
            <w:r>
              <w:rPr>
                <w:noProof/>
                <w:lang w:val="sr-Cyrl-RS"/>
              </w:rPr>
              <w:t xml:space="preserve">ПОНУЂАЧ ПОПУЊАВА СА </w:t>
            </w:r>
            <w:r w:rsidR="009B2BE7">
              <w:rPr>
                <w:noProof/>
              </w:rPr>
              <w:t>ДА/НЕ</w:t>
            </w:r>
          </w:p>
        </w:tc>
      </w:tr>
      <w:tr w:rsidR="002D5B2C" w:rsidRPr="002D5B2C" w:rsidTr="002D5B2C">
        <w:trPr>
          <w:trHeight w:val="505"/>
        </w:trPr>
        <w:tc>
          <w:tcPr>
            <w:tcW w:w="9654" w:type="dxa"/>
            <w:gridSpan w:val="5"/>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2D5B2C" w:rsidRPr="00EF6B5E" w:rsidTr="00853139">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sidR="002F5E99">
              <w:rPr>
                <w:noProof/>
                <w:sz w:val="24"/>
                <w:szCs w:val="24"/>
              </w:rPr>
              <w:t>.</w:t>
            </w:r>
          </w:p>
        </w:tc>
        <w:tc>
          <w:tcPr>
            <w:tcW w:w="4468" w:type="dxa"/>
            <w:gridSpan w:val="2"/>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D5B2C" w:rsidRPr="00EF6B5E" w:rsidRDefault="002D5B2C" w:rsidP="002D5B2C">
            <w:pPr>
              <w:jc w:val="both"/>
              <w:rPr>
                <w:noProof/>
              </w:rPr>
            </w:pPr>
          </w:p>
        </w:tc>
      </w:tr>
      <w:tr w:rsidR="002D5B2C" w:rsidRPr="00EF6B5E" w:rsidTr="00DE4E38">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sidR="002F5E99">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sidR="00BA48C3">
              <w:rPr>
                <w:noProof/>
                <w:sz w:val="24"/>
                <w:szCs w:val="24"/>
              </w:rPr>
              <w:t>.</w:t>
            </w:r>
          </w:p>
        </w:tc>
        <w:tc>
          <w:tcPr>
            <w:tcW w:w="4468" w:type="dxa"/>
            <w:gridSpan w:val="2"/>
          </w:tcPr>
          <w:p w:rsidR="00DE4E38" w:rsidRPr="00A37566" w:rsidRDefault="00DE4E38"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62675" w:rsidRPr="00A37566" w:rsidRDefault="00C62675" w:rsidP="00E361B6">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62675" w:rsidRPr="00A37566" w:rsidRDefault="00C62675" w:rsidP="00E361B6">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62675" w:rsidRPr="00A37566" w:rsidRDefault="00C62675" w:rsidP="00E361B6">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 xml:space="preserve">Уколико понуђач има </w:t>
            </w:r>
            <w:r w:rsidRPr="00A37566">
              <w:rPr>
                <w:rFonts w:ascii="Times New Roman" w:hAnsi="Times New Roman" w:cs="Times New Roman"/>
                <w:color w:val="auto"/>
              </w:rPr>
              <w:lastRenderedPageBreak/>
              <w:t>више законских заступника дужан је да достави доказ за сваког од њих.</w:t>
            </w:r>
          </w:p>
          <w:p w:rsidR="00B1757D" w:rsidRPr="00A37566" w:rsidRDefault="00B1757D" w:rsidP="00B1757D">
            <w:pPr>
              <w:pStyle w:val="Default"/>
              <w:ind w:left="33"/>
              <w:jc w:val="both"/>
              <w:rPr>
                <w:rFonts w:ascii="Times New Roman" w:hAnsi="Times New Roman" w:cs="Times New Roman"/>
                <w:color w:val="auto"/>
              </w:rPr>
            </w:pPr>
          </w:p>
          <w:p w:rsidR="00DE4E38" w:rsidRPr="00A37566" w:rsidRDefault="00DE4E38"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iCs/>
              </w:rPr>
              <w:t xml:space="preserve"> </w:t>
            </w:r>
            <w:r w:rsidR="00C62675"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F6B5E" w:rsidRPr="00A37566" w:rsidRDefault="00EF6B5E" w:rsidP="00127AFC">
            <w:pPr>
              <w:pStyle w:val="Default"/>
              <w:jc w:val="both"/>
              <w:rPr>
                <w:rFonts w:ascii="Times New Roman" w:hAnsi="Times New Roman" w:cs="Times New Roman"/>
                <w:iCs/>
              </w:rPr>
            </w:pPr>
          </w:p>
          <w:p w:rsidR="00127AF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rPr>
              <w:t>(захтев се може поднети према месту рођења или према месту пребивалишта)</w:t>
            </w:r>
            <w:r w:rsidR="00C62675" w:rsidRPr="00A37566">
              <w:rPr>
                <w:rFonts w:ascii="Times New Roman" w:hAnsi="Times New Roman" w:cs="Times New Roman"/>
                <w:iCs/>
              </w:rPr>
              <w:t>.</w:t>
            </w:r>
          </w:p>
        </w:tc>
        <w:tc>
          <w:tcPr>
            <w:tcW w:w="1485" w:type="dxa"/>
          </w:tcPr>
          <w:p w:rsidR="002D5B2C" w:rsidRPr="00A37566" w:rsidRDefault="002D5B2C" w:rsidP="002D5B2C">
            <w:pPr>
              <w:spacing w:after="120"/>
              <w:jc w:val="both"/>
              <w:rPr>
                <w:noProof/>
              </w:rPr>
            </w:pPr>
          </w:p>
        </w:tc>
      </w:tr>
      <w:tr w:rsidR="002D5B2C" w:rsidRPr="00EF6B5E" w:rsidTr="00DE4E38">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sidR="00BA48C3">
              <w:rPr>
                <w:noProof/>
              </w:rPr>
              <w:t>.</w:t>
            </w:r>
          </w:p>
        </w:tc>
        <w:tc>
          <w:tcPr>
            <w:tcW w:w="4468" w:type="dxa"/>
            <w:gridSpan w:val="2"/>
          </w:tcPr>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-Потврдe Агенције за привредне регистре да код овог органа није регистровано да му је као привредном друштву изречена ме</w:t>
            </w:r>
            <w:r w:rsidR="00B1757D" w:rsidRPr="00A37566">
              <w:rPr>
                <w:rFonts w:ascii="Times New Roman" w:hAnsi="Times New Roman" w:cs="Times New Roman"/>
                <w:iCs/>
              </w:rPr>
              <w:t>ра забране обављања делатности</w:t>
            </w:r>
            <w:r w:rsidR="00B1757D" w:rsidRPr="00A37566">
              <w:t>,</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B1757D" w:rsidRPr="00A37566" w:rsidRDefault="00B1757D" w:rsidP="00DE4E38">
            <w:pPr>
              <w:pStyle w:val="Default"/>
              <w:jc w:val="both"/>
              <w:rPr>
                <w:rFonts w:ascii="Times New Roman" w:hAnsi="Times New Roman" w:cs="Times New Roman"/>
              </w:rPr>
            </w:pPr>
          </w:p>
          <w:p w:rsidR="00DE4E38" w:rsidRPr="00A37566" w:rsidRDefault="00DE4E38" w:rsidP="00DE4E38">
            <w:pPr>
              <w:jc w:val="both"/>
              <w:rPr>
                <w:iCs/>
              </w:rPr>
            </w:pPr>
            <w:r w:rsidRPr="00A37566">
              <w:rPr>
                <w:iCs/>
              </w:rPr>
              <w:t xml:space="preserve">Доказ за </w:t>
            </w:r>
            <w:r w:rsidRPr="00A37566">
              <w:rPr>
                <w:b/>
                <w:bCs/>
              </w:rPr>
              <w:t>предузетника</w:t>
            </w:r>
            <w:r w:rsidRPr="00A37566">
              <w:rPr>
                <w:iCs/>
              </w:rPr>
              <w:t xml:space="preserve">: </w:t>
            </w:r>
          </w:p>
          <w:p w:rsidR="00B1757D" w:rsidRPr="00A37566" w:rsidRDefault="00DE4E38"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DE4E38" w:rsidRPr="00A37566" w:rsidRDefault="00DE4E38" w:rsidP="00DE4E38">
            <w:pPr>
              <w:jc w:val="both"/>
              <w:rPr>
                <w:noProof/>
              </w:rPr>
            </w:pPr>
            <w:r w:rsidRPr="00A37566">
              <w:rPr>
                <w:iCs/>
              </w:rPr>
              <w:t xml:space="preserve"> </w:t>
            </w:r>
          </w:p>
          <w:p w:rsidR="00DE4E38" w:rsidRPr="00A37566" w:rsidRDefault="00DE4E38"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DE4E38">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002D5B2C" w:rsidRPr="00A37566">
              <w:rPr>
                <w:noProof/>
              </w:rPr>
              <w:t>.</w:t>
            </w:r>
          </w:p>
        </w:tc>
        <w:tc>
          <w:tcPr>
            <w:tcW w:w="1485" w:type="dxa"/>
          </w:tcPr>
          <w:p w:rsidR="002D5B2C" w:rsidRPr="00A37566" w:rsidRDefault="002D5B2C" w:rsidP="002D5B2C">
            <w:pPr>
              <w:jc w:val="both"/>
              <w:rPr>
                <w:noProof/>
              </w:rPr>
            </w:pPr>
          </w:p>
        </w:tc>
      </w:tr>
      <w:tr w:rsidR="002D5B2C" w:rsidRPr="00EF6B5E" w:rsidTr="00DE4E38">
        <w:trPr>
          <w:trHeight w:val="789"/>
        </w:trPr>
        <w:tc>
          <w:tcPr>
            <w:tcW w:w="801" w:type="dxa"/>
            <w:vAlign w:val="center"/>
          </w:tcPr>
          <w:p w:rsidR="002D5B2C" w:rsidRPr="00EF6B5E" w:rsidRDefault="002D5B2C" w:rsidP="00A324FE">
            <w:pPr>
              <w:rPr>
                <w:noProof/>
              </w:rPr>
            </w:pPr>
            <w:r w:rsidRPr="00EF6B5E">
              <w:rPr>
                <w:noProof/>
              </w:rPr>
              <w:lastRenderedPageBreak/>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sidR="002F5E99">
              <w:rPr>
                <w:noProof/>
                <w:sz w:val="24"/>
                <w:szCs w:val="24"/>
              </w:rPr>
              <w:t>има седиште на њеној територији.</w:t>
            </w:r>
          </w:p>
        </w:tc>
        <w:tc>
          <w:tcPr>
            <w:tcW w:w="4468" w:type="dxa"/>
            <w:gridSpan w:val="2"/>
          </w:tcPr>
          <w:p w:rsidR="00DE4E38" w:rsidRPr="00A37566" w:rsidRDefault="00DE4E38"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DE4E38" w:rsidRPr="00A37566" w:rsidRDefault="00DE4E38"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w:t>
            </w:r>
            <w:r w:rsidR="00FC15C6" w:rsidRPr="00A37566">
              <w:rPr>
                <w:rFonts w:ascii="Times New Roman" w:hAnsi="Times New Roman" w:cs="Times New Roman"/>
                <w:iCs/>
              </w:rPr>
              <w:t>,</w:t>
            </w:r>
            <w:r w:rsidRPr="00A37566">
              <w:rPr>
                <w:rFonts w:ascii="Times New Roman" w:hAnsi="Times New Roman" w:cs="Times New Roman"/>
                <w:iCs/>
              </w:rPr>
              <w:t xml:space="preserve"> и уверења надлежне локалне самоуправе да је измирио обавезе по основу изворних локалних јавних прихода,</w:t>
            </w:r>
            <w:r w:rsidR="00FC15C6"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00FC15C6"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D5B2C" w:rsidRPr="00A37566" w:rsidRDefault="00DE4E38"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002D5B2C" w:rsidRPr="00A37566">
              <w:rPr>
                <w:b/>
                <w:noProof/>
              </w:rPr>
              <w:t>.</w:t>
            </w:r>
          </w:p>
        </w:tc>
        <w:tc>
          <w:tcPr>
            <w:tcW w:w="1485" w:type="dxa"/>
          </w:tcPr>
          <w:p w:rsidR="002D5B2C" w:rsidRPr="00A37566" w:rsidRDefault="002D5B2C" w:rsidP="002D5B2C">
            <w:pPr>
              <w:jc w:val="both"/>
              <w:rPr>
                <w:noProof/>
              </w:rPr>
            </w:pPr>
          </w:p>
        </w:tc>
      </w:tr>
      <w:tr w:rsidR="002D5B2C" w:rsidRPr="00EF6B5E" w:rsidTr="00853139">
        <w:trPr>
          <w:trHeight w:val="789"/>
        </w:trPr>
        <w:tc>
          <w:tcPr>
            <w:tcW w:w="801" w:type="dxa"/>
            <w:vAlign w:val="center"/>
          </w:tcPr>
          <w:p w:rsidR="002D5B2C" w:rsidRPr="00EF6B5E" w:rsidRDefault="002D5B2C" w:rsidP="00A324FE">
            <w:pPr>
              <w:rPr>
                <w:noProof/>
              </w:rPr>
            </w:pPr>
            <w:r w:rsidRPr="00EF6B5E">
              <w:rPr>
                <w:noProof/>
              </w:rPr>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gridSpan w:val="2"/>
          </w:tcPr>
          <w:p w:rsidR="00DE4E38" w:rsidRPr="00A37566" w:rsidRDefault="00DE4E38" w:rsidP="00DE4E38">
            <w:pPr>
              <w:rPr>
                <w:noProof/>
              </w:rPr>
            </w:pPr>
            <w:r w:rsidRPr="00A37566">
              <w:rPr>
                <w:iCs/>
              </w:rPr>
              <w:t xml:space="preserve">Доказ за </w:t>
            </w:r>
            <w:r w:rsidRPr="00A37566">
              <w:rPr>
                <w:b/>
                <w:iCs/>
              </w:rPr>
              <w:t>правно лице / предузетнике / физичка лица:</w:t>
            </w:r>
          </w:p>
          <w:p w:rsidR="002D5B2C" w:rsidRPr="00A37566" w:rsidRDefault="00DE4E38"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tcPr>
          <w:p w:rsidR="002D5B2C" w:rsidRPr="00A37566" w:rsidRDefault="002D5B2C" w:rsidP="002D5B2C">
            <w:pPr>
              <w:jc w:val="both"/>
              <w:rPr>
                <w:noProof/>
              </w:rPr>
            </w:pPr>
          </w:p>
        </w:tc>
      </w:tr>
      <w:tr w:rsidR="002D5B2C" w:rsidRPr="00EF6B5E" w:rsidTr="00A324FE">
        <w:trPr>
          <w:trHeight w:val="848"/>
        </w:trPr>
        <w:tc>
          <w:tcPr>
            <w:tcW w:w="9654" w:type="dxa"/>
            <w:gridSpan w:val="5"/>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A26846" w:rsidRPr="00EF6B5E" w:rsidTr="00853139">
        <w:trPr>
          <w:trHeight w:val="848"/>
        </w:trPr>
        <w:tc>
          <w:tcPr>
            <w:tcW w:w="801" w:type="dxa"/>
            <w:vAlign w:val="center"/>
          </w:tcPr>
          <w:p w:rsidR="00A26846" w:rsidRPr="00EF6B5E" w:rsidRDefault="00A26846" w:rsidP="00A324FE">
            <w:pPr>
              <w:pStyle w:val="ListParagraph"/>
              <w:ind w:left="405"/>
              <w:rPr>
                <w:noProof/>
              </w:rPr>
            </w:pPr>
            <w:r w:rsidRPr="00EF6B5E">
              <w:rPr>
                <w:noProof/>
              </w:rPr>
              <w:t>6.</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A6054C" w:rsidRDefault="00A26846" w:rsidP="00F2604A">
            <w:pPr>
              <w:rPr>
                <w:noProof/>
              </w:rPr>
            </w:pPr>
            <w:r w:rsidRPr="00A6054C">
              <w:rPr>
                <w:noProof/>
              </w:rPr>
              <w:t>Да понуђач располаже неопходним финансијским и пословним капацитетом, тј.</w:t>
            </w:r>
            <w:r w:rsidR="005A2C9F" w:rsidRPr="00A6054C">
              <w:rPr>
                <w:noProof/>
              </w:rPr>
              <w:t xml:space="preserve"> да нема ни један дан неликвидности у периоду од шест месеци пре објављивања позива, односно од дана </w:t>
            </w:r>
            <w:r w:rsidR="00F2604A" w:rsidRPr="00A6054C">
              <w:rPr>
                <w:noProof/>
                <w:lang w:val="sr-Cyrl-BA"/>
              </w:rPr>
              <w:t>10</w:t>
            </w:r>
            <w:r w:rsidR="005A2C9F" w:rsidRPr="00A6054C">
              <w:rPr>
                <w:noProof/>
                <w:lang w:val="sr-Cyrl-BA"/>
              </w:rPr>
              <w:t>.0</w:t>
            </w:r>
            <w:r w:rsidR="0009251E" w:rsidRPr="00A6054C">
              <w:rPr>
                <w:noProof/>
                <w:lang w:val="sr-Cyrl-BA"/>
              </w:rPr>
              <w:t>7</w:t>
            </w:r>
            <w:r w:rsidR="005A2C9F" w:rsidRPr="00A6054C">
              <w:rPr>
                <w:noProof/>
                <w:lang w:val="sr-Cyrl-BA"/>
              </w:rPr>
              <w:t xml:space="preserve">.2013. </w:t>
            </w:r>
            <w:r w:rsidR="005A2C9F" w:rsidRPr="00A6054C">
              <w:rPr>
                <w:noProof/>
              </w:rPr>
              <w:t xml:space="preserve">до </w:t>
            </w:r>
            <w:r w:rsidR="00F2604A" w:rsidRPr="00A6054C">
              <w:rPr>
                <w:noProof/>
                <w:lang w:val="sr-Cyrl-BA"/>
              </w:rPr>
              <w:t>10</w:t>
            </w:r>
            <w:r w:rsidR="0009251E" w:rsidRPr="00A6054C">
              <w:rPr>
                <w:noProof/>
                <w:lang w:val="sr-Cyrl-BA"/>
              </w:rPr>
              <w:t>.01</w:t>
            </w:r>
            <w:r w:rsidR="005A2C9F" w:rsidRPr="00A6054C">
              <w:rPr>
                <w:noProof/>
              </w:rPr>
              <w:t>.201</w:t>
            </w:r>
            <w:r w:rsidR="0009251E" w:rsidRPr="00A6054C">
              <w:rPr>
                <w:noProof/>
                <w:lang w:val="sr-Cyrl-RS"/>
              </w:rPr>
              <w:t>4</w:t>
            </w:r>
            <w:r w:rsidR="005A2C9F" w:rsidRPr="00A6054C">
              <w:rPr>
                <w:noProof/>
              </w:rPr>
              <w:t>. године и да је остварио</w:t>
            </w:r>
            <w:r w:rsidR="005A2C9F" w:rsidRPr="00A6054C">
              <w:rPr>
                <w:noProof/>
                <w:lang w:val="sr-Cyrl-RS"/>
              </w:rPr>
              <w:t xml:space="preserve"> </w:t>
            </w:r>
            <w:r w:rsidRPr="00A6054C">
              <w:rPr>
                <w:noProof/>
              </w:rPr>
              <w:t xml:space="preserve">најмање </w:t>
            </w:r>
            <w:r w:rsidR="00D47A81" w:rsidRPr="00A6054C">
              <w:rPr>
                <w:noProof/>
                <w:lang w:val="sr-Cyrl-RS"/>
              </w:rPr>
              <w:t>2.</w:t>
            </w:r>
            <w:r w:rsidR="007C1157" w:rsidRPr="00A6054C">
              <w:rPr>
                <w:noProof/>
              </w:rPr>
              <w:t>0</w:t>
            </w:r>
            <w:r w:rsidRPr="00A6054C">
              <w:rPr>
                <w:noProof/>
              </w:rPr>
              <w:t>00.000,00</w:t>
            </w:r>
            <w:r w:rsidR="003877DA" w:rsidRPr="00A6054C">
              <w:rPr>
                <w:noProof/>
              </w:rPr>
              <w:t xml:space="preserve"> </w:t>
            </w:r>
            <w:r w:rsidR="00BA51B0" w:rsidRPr="00A6054C">
              <w:rPr>
                <w:noProof/>
              </w:rPr>
              <w:t xml:space="preserve">дин. пословног прихода за сваку од </w:t>
            </w:r>
            <w:r w:rsidRPr="00A6054C">
              <w:rPr>
                <w:noProof/>
              </w:rPr>
              <w:t>п</w:t>
            </w:r>
            <w:r w:rsidR="00BA51B0" w:rsidRPr="00A6054C">
              <w:rPr>
                <w:noProof/>
              </w:rPr>
              <w:t>редходн</w:t>
            </w:r>
            <w:r w:rsidR="00D47A81" w:rsidRPr="00A6054C">
              <w:rPr>
                <w:noProof/>
                <w:lang w:val="sr-Cyrl-RS"/>
              </w:rPr>
              <w:t>е две године</w:t>
            </w:r>
            <w:r w:rsidR="00BD6390" w:rsidRPr="00A6054C">
              <w:rPr>
                <w:noProof/>
                <w:lang w:val="sr-Cyrl-RS"/>
              </w:rPr>
              <w:t>;</w:t>
            </w:r>
          </w:p>
        </w:tc>
        <w:tc>
          <w:tcPr>
            <w:tcW w:w="5914" w:type="dxa"/>
            <w:gridSpan w:val="2"/>
          </w:tcPr>
          <w:p w:rsidR="00A26846" w:rsidRPr="00A6054C" w:rsidRDefault="00A26846" w:rsidP="00417DFD">
            <w:pPr>
              <w:jc w:val="both"/>
              <w:rPr>
                <w:b/>
                <w:noProof/>
              </w:rPr>
            </w:pPr>
            <w:r w:rsidRPr="00A6054C">
              <w:rPr>
                <w:b/>
                <w:noProof/>
              </w:rPr>
              <w:t>Доказ за правно лице/предузетника/физичко лице:</w:t>
            </w:r>
          </w:p>
          <w:p w:rsidR="00A26846" w:rsidRPr="00A6054C" w:rsidRDefault="00A26846" w:rsidP="00417DFD">
            <w:pPr>
              <w:rPr>
                <w:noProof/>
              </w:rPr>
            </w:pPr>
          </w:p>
          <w:p w:rsidR="005A2C9F" w:rsidRPr="00A6054C" w:rsidRDefault="005A2C9F" w:rsidP="005A2C9F">
            <w:pPr>
              <w:rPr>
                <w:noProof/>
              </w:rPr>
            </w:pPr>
            <w:r w:rsidRPr="00A6054C">
              <w:rPr>
                <w:noProof/>
                <w:lang w:val="sr-Cyrl-RS"/>
              </w:rPr>
              <w:t>-</w:t>
            </w:r>
            <w:r w:rsidRPr="00A6054C">
              <w:rPr>
                <w:noProof/>
              </w:rPr>
              <w:t>Потврда НБС о броју дана неликвидности за период од</w:t>
            </w:r>
            <w:r w:rsidRPr="00A6054C">
              <w:rPr>
                <w:noProof/>
                <w:lang w:val="sr-Cyrl-RS"/>
              </w:rPr>
              <w:t xml:space="preserve"> </w:t>
            </w:r>
            <w:r w:rsidR="00F2604A" w:rsidRPr="00A6054C">
              <w:rPr>
                <w:noProof/>
                <w:lang w:val="sr-Cyrl-RS"/>
              </w:rPr>
              <w:t>10</w:t>
            </w:r>
            <w:r w:rsidRPr="00A6054C">
              <w:rPr>
                <w:noProof/>
              </w:rPr>
              <w:t>.0</w:t>
            </w:r>
            <w:r w:rsidR="00F2604A" w:rsidRPr="00A6054C">
              <w:rPr>
                <w:noProof/>
                <w:lang w:val="sr-Cyrl-RS"/>
              </w:rPr>
              <w:t>7</w:t>
            </w:r>
            <w:r w:rsidRPr="00A6054C">
              <w:rPr>
                <w:noProof/>
              </w:rPr>
              <w:t>.20</w:t>
            </w:r>
            <w:r w:rsidR="00A6054C" w:rsidRPr="00A6054C">
              <w:rPr>
                <w:noProof/>
              </w:rPr>
              <w:t>1</w:t>
            </w:r>
            <w:r w:rsidRPr="00A6054C">
              <w:rPr>
                <w:noProof/>
              </w:rPr>
              <w:t>3</w:t>
            </w:r>
            <w:r w:rsidR="00F2604A" w:rsidRPr="00A6054C">
              <w:rPr>
                <w:noProof/>
                <w:lang w:val="sr-Cyrl-BA"/>
              </w:rPr>
              <w:t>.  до 10.01</w:t>
            </w:r>
            <w:r w:rsidRPr="00A6054C">
              <w:rPr>
                <w:noProof/>
                <w:lang w:val="sr-Cyrl-BA"/>
              </w:rPr>
              <w:t>.201</w:t>
            </w:r>
            <w:r w:rsidR="00F2604A" w:rsidRPr="00A6054C">
              <w:rPr>
                <w:noProof/>
                <w:lang w:val="sr-Cyrl-BA"/>
              </w:rPr>
              <w:t>4</w:t>
            </w:r>
            <w:r w:rsidRPr="00A6054C">
              <w:rPr>
                <w:noProof/>
              </w:rPr>
              <w:t xml:space="preserve">. године. </w:t>
            </w:r>
          </w:p>
          <w:p w:rsidR="005A2C9F" w:rsidRPr="00A6054C" w:rsidRDefault="005A2C9F" w:rsidP="005A2C9F">
            <w:pPr>
              <w:rPr>
                <w:noProof/>
              </w:rPr>
            </w:pPr>
            <w:r w:rsidRPr="00A6054C">
              <w:rPr>
                <w:noProof/>
              </w:rPr>
              <w:t xml:space="preserve">Потврду издаје: </w:t>
            </w:r>
          </w:p>
          <w:p w:rsidR="005A2C9F" w:rsidRPr="00A6054C" w:rsidRDefault="005A2C9F" w:rsidP="005A2C9F">
            <w:pPr>
              <w:rPr>
                <w:noProof/>
                <w:lang w:val="sr-Cyrl-RS"/>
              </w:rPr>
            </w:pPr>
            <w:r w:rsidRPr="00A6054C">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A26846" w:rsidRPr="00A6054C" w:rsidRDefault="005A2C9F" w:rsidP="005A2C9F">
            <w:pPr>
              <w:rPr>
                <w:noProof/>
              </w:rPr>
            </w:pPr>
            <w:r w:rsidRPr="00A6054C">
              <w:rPr>
                <w:noProof/>
                <w:lang w:val="sr-Cyrl-RS"/>
              </w:rPr>
              <w:t>-</w:t>
            </w:r>
            <w:r w:rsidR="00A26846" w:rsidRPr="00A6054C">
              <w:rPr>
                <w:noProof/>
              </w:rPr>
              <w:t>Извештај о бонитету НБС (или АПР) или понуђачеви биланси стања и биланси успеха, или изводи из тих биланса, за претходне две обрач</w:t>
            </w:r>
            <w:r w:rsidR="00BD6390" w:rsidRPr="00A6054C">
              <w:rPr>
                <w:noProof/>
              </w:rPr>
              <w:t>унске године</w:t>
            </w:r>
            <w:r w:rsidR="00A26846" w:rsidRPr="00A6054C">
              <w:rPr>
                <w:noProof/>
              </w:rPr>
              <w:t>.</w:t>
            </w:r>
          </w:p>
        </w:tc>
      </w:tr>
      <w:tr w:rsidR="00A26846" w:rsidRPr="00EF6B5E" w:rsidTr="00417DFD">
        <w:trPr>
          <w:trHeight w:val="1121"/>
        </w:trPr>
        <w:tc>
          <w:tcPr>
            <w:tcW w:w="801" w:type="dxa"/>
            <w:vAlign w:val="center"/>
          </w:tcPr>
          <w:p w:rsidR="00A26846" w:rsidRPr="00EF6B5E" w:rsidRDefault="00A26846" w:rsidP="00A324FE">
            <w:pPr>
              <w:pStyle w:val="ListParagraph"/>
              <w:ind w:left="405"/>
              <w:rPr>
                <w:noProof/>
              </w:rPr>
            </w:pPr>
            <w:r w:rsidRPr="00EF6B5E">
              <w:rPr>
                <w:noProof/>
              </w:rPr>
              <w:t>7.</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000B3E" w:rsidRDefault="00812915" w:rsidP="00417DFD">
            <w:pPr>
              <w:rPr>
                <w:lang w:val="sr-Cyrl-RS"/>
              </w:rPr>
            </w:pPr>
            <w:r w:rsidRPr="00BD6390">
              <w:rPr>
                <w:lang w:val="sr-Latn-CS"/>
              </w:rPr>
              <w:t>Понуђач</w:t>
            </w:r>
            <w:r w:rsidR="00A26846" w:rsidRPr="00BD6390">
              <w:rPr>
                <w:lang w:val="sr-Latn-CS"/>
              </w:rPr>
              <w:t xml:space="preserve"> </w:t>
            </w:r>
            <w:r w:rsidRPr="00BD6390">
              <w:rPr>
                <w:lang w:val="sr-Latn-CS"/>
              </w:rPr>
              <w:t>располаже</w:t>
            </w:r>
            <w:r w:rsidR="00A26846" w:rsidRPr="00BD6390">
              <w:rPr>
                <w:lang w:val="sr-Latn-CS"/>
              </w:rPr>
              <w:t xml:space="preserve"> </w:t>
            </w:r>
            <w:r w:rsidRPr="00BD6390">
              <w:rPr>
                <w:lang w:val="sr-Latn-CS"/>
              </w:rPr>
              <w:t>довољним</w:t>
            </w:r>
            <w:r w:rsidR="00A26846" w:rsidRPr="00BD6390">
              <w:rPr>
                <w:lang w:val="sr-Latn-CS"/>
              </w:rPr>
              <w:t xml:space="preserve"> </w:t>
            </w:r>
            <w:r w:rsidRPr="00BD6390">
              <w:rPr>
                <w:lang w:val="sr-Latn-CS"/>
              </w:rPr>
              <w:t>техничким</w:t>
            </w:r>
            <w:r w:rsidR="00A26846" w:rsidRPr="00BD6390">
              <w:rPr>
                <w:lang w:val="sr-Latn-CS"/>
              </w:rPr>
              <w:t xml:space="preserve"> </w:t>
            </w:r>
            <w:r w:rsidRPr="00BD6390">
              <w:rPr>
                <w:lang w:val="sr-Latn-CS"/>
              </w:rPr>
              <w:t>и</w:t>
            </w:r>
            <w:r w:rsidR="00A26846" w:rsidRPr="00BD6390">
              <w:rPr>
                <w:lang w:val="sr-Latn-CS"/>
              </w:rPr>
              <w:t xml:space="preserve"> </w:t>
            </w:r>
            <w:r w:rsidRPr="00BD6390">
              <w:rPr>
                <w:lang w:val="sr-Latn-CS"/>
              </w:rPr>
              <w:t>кадровским</w:t>
            </w:r>
            <w:r w:rsidR="00A26846" w:rsidRPr="00BD6390">
              <w:rPr>
                <w:lang w:val="sr-Latn-CS"/>
              </w:rPr>
              <w:t xml:space="preserve"> </w:t>
            </w:r>
            <w:r w:rsidRPr="00BD6390">
              <w:rPr>
                <w:lang w:val="sr-Latn-CS"/>
              </w:rPr>
              <w:t>капацитетом</w:t>
            </w:r>
            <w:r w:rsidR="00A26846" w:rsidRPr="00BD6390">
              <w:rPr>
                <w:lang w:val="sr-Latn-CS"/>
              </w:rPr>
              <w:t xml:space="preserve">- </w:t>
            </w:r>
            <w:r w:rsidRPr="00BD6390">
              <w:rPr>
                <w:lang w:val="sr-Latn-CS"/>
              </w:rPr>
              <w:t>мора</w:t>
            </w:r>
            <w:r w:rsidR="00A26846" w:rsidRPr="00BD6390">
              <w:rPr>
                <w:lang w:val="sr-Latn-CS"/>
              </w:rPr>
              <w:t xml:space="preserve"> </w:t>
            </w:r>
            <w:r w:rsidRPr="00BD6390">
              <w:rPr>
                <w:lang w:val="sr-Latn-CS"/>
              </w:rPr>
              <w:t>да</w:t>
            </w:r>
            <w:r w:rsidR="00A26846" w:rsidRPr="00BD6390">
              <w:rPr>
                <w:lang w:val="sr-Latn-CS"/>
              </w:rPr>
              <w:t xml:space="preserve"> </w:t>
            </w:r>
            <w:r w:rsidRPr="00BD6390">
              <w:rPr>
                <w:lang w:val="sr-Latn-CS"/>
              </w:rPr>
              <w:t>има</w:t>
            </w:r>
            <w:r w:rsidR="00A26846" w:rsidRPr="00BD6390">
              <w:rPr>
                <w:lang w:val="sr-Latn-CS"/>
              </w:rPr>
              <w:t xml:space="preserve"> </w:t>
            </w:r>
            <w:r w:rsidRPr="00BD6390">
              <w:rPr>
                <w:lang w:val="sr-Latn-CS"/>
              </w:rPr>
              <w:t>минимум</w:t>
            </w:r>
            <w:r w:rsidR="00A26846" w:rsidRPr="00BD6390">
              <w:rPr>
                <w:lang w:val="sr-Latn-CS"/>
              </w:rPr>
              <w:t xml:space="preserve"> </w:t>
            </w:r>
            <w:r w:rsidR="007C298F" w:rsidRPr="00BD6390">
              <w:rPr>
                <w:lang w:val="sr-Latn-CS"/>
              </w:rPr>
              <w:t>једно</w:t>
            </w:r>
            <w:r w:rsidR="007C298F" w:rsidRPr="00BD6390">
              <w:t xml:space="preserve"> лице</w:t>
            </w:r>
            <w:r w:rsidR="00A26846" w:rsidRPr="00BD6390">
              <w:rPr>
                <w:lang w:val="sr-Latn-CS"/>
              </w:rPr>
              <w:t xml:space="preserve"> </w:t>
            </w:r>
            <w:r w:rsidRPr="00BD6390">
              <w:rPr>
                <w:lang w:val="sr-Latn-CS"/>
              </w:rPr>
              <w:t>запослено</w:t>
            </w:r>
            <w:r w:rsidR="00A26846" w:rsidRPr="00BD6390">
              <w:rPr>
                <w:lang w:val="sr-Latn-CS"/>
              </w:rPr>
              <w:t xml:space="preserve"> </w:t>
            </w:r>
            <w:r w:rsidRPr="00BD6390">
              <w:rPr>
                <w:lang w:val="sr-Latn-CS"/>
              </w:rPr>
              <w:t>на</w:t>
            </w:r>
            <w:r w:rsidR="00A26846" w:rsidRPr="00BD6390">
              <w:rPr>
                <w:lang w:val="sr-Latn-CS"/>
              </w:rPr>
              <w:t xml:space="preserve"> </w:t>
            </w:r>
            <w:r w:rsidRPr="00BD6390">
              <w:rPr>
                <w:lang w:val="sr-Latn-CS"/>
              </w:rPr>
              <w:t>пословима</w:t>
            </w:r>
            <w:r w:rsidR="00A26846" w:rsidRPr="00BD6390">
              <w:rPr>
                <w:lang w:val="sr-Latn-CS"/>
              </w:rPr>
              <w:t xml:space="preserve"> </w:t>
            </w:r>
            <w:r w:rsidRPr="00BD6390">
              <w:rPr>
                <w:lang w:val="sr-Latn-CS"/>
              </w:rPr>
              <w:t>који</w:t>
            </w:r>
            <w:r w:rsidR="00A26846" w:rsidRPr="00BD6390">
              <w:rPr>
                <w:lang w:val="sr-Latn-CS"/>
              </w:rPr>
              <w:t xml:space="preserve"> </w:t>
            </w:r>
            <w:r w:rsidRPr="00BD6390">
              <w:rPr>
                <w:lang w:val="sr-Latn-CS"/>
              </w:rPr>
              <w:t>су</w:t>
            </w:r>
            <w:r w:rsidR="00A26846" w:rsidRPr="00BD6390">
              <w:rPr>
                <w:lang w:val="sr-Latn-CS"/>
              </w:rPr>
              <w:t xml:space="preserve"> </w:t>
            </w:r>
            <w:r w:rsidRPr="00BD6390">
              <w:rPr>
                <w:lang w:val="sr-Latn-CS"/>
              </w:rPr>
              <w:t>у</w:t>
            </w:r>
            <w:r w:rsidR="00A26846" w:rsidRPr="00BD6390">
              <w:rPr>
                <w:lang w:val="sr-Latn-CS"/>
              </w:rPr>
              <w:t xml:space="preserve"> </w:t>
            </w:r>
            <w:r w:rsidRPr="00BD6390">
              <w:rPr>
                <w:lang w:val="sr-Latn-CS"/>
              </w:rPr>
              <w:t>непосредној</w:t>
            </w:r>
            <w:r w:rsidR="00A26846" w:rsidRPr="00BD6390">
              <w:rPr>
                <w:lang w:val="sr-Latn-CS"/>
              </w:rPr>
              <w:t xml:space="preserve"> </w:t>
            </w:r>
            <w:r w:rsidRPr="00BD6390">
              <w:rPr>
                <w:lang w:val="sr-Latn-CS"/>
              </w:rPr>
              <w:t>вези</w:t>
            </w:r>
            <w:r w:rsidR="00A26846" w:rsidRPr="00BD6390">
              <w:rPr>
                <w:lang w:val="sr-Latn-CS"/>
              </w:rPr>
              <w:t xml:space="preserve"> </w:t>
            </w:r>
            <w:r w:rsidRPr="00BD6390">
              <w:rPr>
                <w:lang w:val="sr-Latn-CS"/>
              </w:rPr>
              <w:t>са</w:t>
            </w:r>
            <w:r w:rsidR="00A26846" w:rsidRPr="00BD6390">
              <w:rPr>
                <w:lang w:val="sr-Latn-CS"/>
              </w:rPr>
              <w:t xml:space="preserve"> </w:t>
            </w:r>
            <w:r w:rsidRPr="00BD6390">
              <w:rPr>
                <w:lang w:val="sr-Latn-CS"/>
              </w:rPr>
              <w:t>предметом</w:t>
            </w:r>
            <w:r w:rsidR="00A26846" w:rsidRPr="00BD6390">
              <w:rPr>
                <w:lang w:val="sr-Latn-CS"/>
              </w:rPr>
              <w:t xml:space="preserve"> </w:t>
            </w:r>
            <w:r w:rsidRPr="00BD6390">
              <w:rPr>
                <w:lang w:val="sr-Latn-CS"/>
              </w:rPr>
              <w:t>јавне</w:t>
            </w:r>
            <w:r w:rsidR="00A26846" w:rsidRPr="00BD6390">
              <w:rPr>
                <w:lang w:val="sr-Latn-CS"/>
              </w:rPr>
              <w:t xml:space="preserve"> </w:t>
            </w:r>
            <w:r w:rsidRPr="00BD6390">
              <w:rPr>
                <w:lang w:val="sr-Latn-CS"/>
              </w:rPr>
              <w:t>набавке</w:t>
            </w:r>
            <w:r w:rsidR="00A26846" w:rsidRPr="00BD6390">
              <w:rPr>
                <w:lang w:val="sr-Latn-CS"/>
              </w:rPr>
              <w:t xml:space="preserve"> </w:t>
            </w:r>
            <w:r w:rsidRPr="00BD6390">
              <w:rPr>
                <w:lang w:val="sr-Latn-CS"/>
              </w:rPr>
              <w:t>кој</w:t>
            </w:r>
            <w:r w:rsidR="007C298F" w:rsidRPr="00BD6390">
              <w:t>е</w:t>
            </w:r>
            <w:r w:rsidR="00A26846" w:rsidRPr="00BD6390">
              <w:rPr>
                <w:lang w:val="sr-Latn-CS"/>
              </w:rPr>
              <w:t xml:space="preserve"> </w:t>
            </w:r>
            <w:r w:rsidRPr="00BD6390">
              <w:rPr>
                <w:lang w:val="sr-Latn-CS"/>
              </w:rPr>
              <w:t>ће</w:t>
            </w:r>
            <w:r w:rsidR="00A26846" w:rsidRPr="00BD6390">
              <w:rPr>
                <w:lang w:val="sr-Latn-CS"/>
              </w:rPr>
              <w:t xml:space="preserve"> </w:t>
            </w:r>
            <w:r w:rsidRPr="00BD6390">
              <w:rPr>
                <w:lang w:val="sr-Latn-CS"/>
              </w:rPr>
              <w:t>бити</w:t>
            </w:r>
            <w:r w:rsidR="00A26846" w:rsidRPr="00BD6390">
              <w:rPr>
                <w:lang w:val="sr-Latn-CS"/>
              </w:rPr>
              <w:t xml:space="preserve"> </w:t>
            </w:r>
            <w:r w:rsidRPr="00BD6390">
              <w:rPr>
                <w:lang w:val="sr-Latn-CS"/>
              </w:rPr>
              <w:t>одговорно</w:t>
            </w:r>
            <w:r w:rsidR="00A26846" w:rsidRPr="00BD6390">
              <w:rPr>
                <w:lang w:val="sr-Latn-CS"/>
              </w:rPr>
              <w:t xml:space="preserve"> </w:t>
            </w:r>
            <w:r w:rsidRPr="00BD6390">
              <w:rPr>
                <w:lang w:val="sr-Latn-CS"/>
              </w:rPr>
              <w:t>за</w:t>
            </w:r>
            <w:r w:rsidR="00A26846" w:rsidRPr="00BD6390">
              <w:rPr>
                <w:lang w:val="sr-Latn-CS"/>
              </w:rPr>
              <w:t xml:space="preserve"> </w:t>
            </w:r>
            <w:r w:rsidRPr="00BD6390">
              <w:rPr>
                <w:lang w:val="sr-Latn-CS"/>
              </w:rPr>
              <w:t>извршење</w:t>
            </w:r>
            <w:r w:rsidR="00A26846" w:rsidRPr="00BD6390">
              <w:rPr>
                <w:lang w:val="sr-Latn-CS"/>
              </w:rPr>
              <w:t xml:space="preserve"> </w:t>
            </w:r>
            <w:r w:rsidRPr="00BD6390">
              <w:rPr>
                <w:lang w:val="sr-Latn-CS"/>
              </w:rPr>
              <w:t>уговора</w:t>
            </w:r>
            <w:r w:rsidR="00BD6390" w:rsidRPr="00BD6390">
              <w:rPr>
                <w:lang w:val="sr-Cyrl-RS"/>
              </w:rPr>
              <w:t>;</w:t>
            </w:r>
          </w:p>
        </w:tc>
        <w:tc>
          <w:tcPr>
            <w:tcW w:w="5914" w:type="dxa"/>
            <w:gridSpan w:val="2"/>
            <w:vAlign w:val="center"/>
          </w:tcPr>
          <w:p w:rsidR="00A26846" w:rsidRPr="00000B3E" w:rsidRDefault="00812915" w:rsidP="00417DFD">
            <w:r w:rsidRPr="00000B3E">
              <w:rPr>
                <w:lang w:val="sr-Latn-CS"/>
              </w:rPr>
              <w:t>Изјава</w:t>
            </w:r>
            <w:r w:rsidR="00A26846" w:rsidRPr="00000B3E">
              <w:rPr>
                <w:lang w:val="sr-Latn-CS"/>
              </w:rPr>
              <w:t xml:space="preserve"> </w:t>
            </w:r>
            <w:r w:rsidRPr="00000B3E">
              <w:rPr>
                <w:lang w:val="sr-Latn-CS"/>
              </w:rPr>
              <w:t>понуђача</w:t>
            </w:r>
            <w:r w:rsidR="00A26846" w:rsidRPr="00000B3E">
              <w:rPr>
                <w:lang w:val="sr-Latn-CS"/>
              </w:rPr>
              <w:t xml:space="preserve"> </w:t>
            </w:r>
            <w:r w:rsidRPr="00000B3E">
              <w:rPr>
                <w:lang w:val="sr-Latn-CS"/>
              </w:rPr>
              <w:t>о</w:t>
            </w:r>
            <w:r w:rsidR="00A26846" w:rsidRPr="00000B3E">
              <w:rPr>
                <w:lang w:val="sr-Latn-CS"/>
              </w:rPr>
              <w:t xml:space="preserve"> </w:t>
            </w:r>
            <w:r w:rsidRPr="00000B3E">
              <w:rPr>
                <w:lang w:val="sr-Latn-CS"/>
              </w:rPr>
              <w:t>кључном</w:t>
            </w:r>
            <w:r w:rsidR="00A26846" w:rsidRPr="00000B3E">
              <w:rPr>
                <w:lang w:val="sr-Latn-CS"/>
              </w:rPr>
              <w:t xml:space="preserve"> </w:t>
            </w:r>
            <w:r w:rsidRPr="00000B3E">
              <w:rPr>
                <w:lang w:val="sr-Latn-CS"/>
              </w:rPr>
              <w:t>техничком</w:t>
            </w:r>
            <w:r w:rsidR="00A26846" w:rsidRPr="00000B3E">
              <w:rPr>
                <w:lang w:val="sr-Latn-CS"/>
              </w:rPr>
              <w:t xml:space="preserve"> </w:t>
            </w:r>
            <w:r w:rsidRPr="00000B3E">
              <w:rPr>
                <w:lang w:val="sr-Latn-CS"/>
              </w:rPr>
              <w:t>особљу</w:t>
            </w:r>
            <w:r w:rsidR="00A26846" w:rsidRPr="00000B3E">
              <w:rPr>
                <w:lang w:val="sr-Latn-CS"/>
              </w:rPr>
              <w:t xml:space="preserve"> </w:t>
            </w:r>
            <w:r w:rsidRPr="00000B3E">
              <w:rPr>
                <w:lang w:val="sr-Latn-CS"/>
              </w:rPr>
              <w:t>и</w:t>
            </w:r>
            <w:r w:rsidR="00A26846" w:rsidRPr="00000B3E">
              <w:rPr>
                <w:lang w:val="sr-Latn-CS"/>
              </w:rPr>
              <w:t xml:space="preserve"> </w:t>
            </w:r>
            <w:r w:rsidRPr="00000B3E">
              <w:rPr>
                <w:lang w:val="sr-Latn-CS"/>
              </w:rPr>
              <w:t>другим</w:t>
            </w:r>
            <w:r w:rsidR="00A26846" w:rsidRPr="00000B3E">
              <w:rPr>
                <w:lang w:val="sr-Latn-CS"/>
              </w:rPr>
              <w:t xml:space="preserve"> </w:t>
            </w:r>
            <w:r w:rsidRPr="00000B3E">
              <w:rPr>
                <w:lang w:val="sr-Latn-CS"/>
              </w:rPr>
              <w:t>експертима</w:t>
            </w:r>
            <w:r w:rsidR="00A26846" w:rsidRPr="00000B3E">
              <w:rPr>
                <w:lang w:val="sr-Latn-CS"/>
              </w:rPr>
              <w:t xml:space="preserve"> </w:t>
            </w:r>
            <w:r w:rsidRPr="00000B3E">
              <w:rPr>
                <w:lang w:val="sr-Latn-CS"/>
              </w:rPr>
              <w:t>који</w:t>
            </w:r>
            <w:r w:rsidR="00A26846" w:rsidRPr="00000B3E">
              <w:rPr>
                <w:lang w:val="sr-Latn-CS"/>
              </w:rPr>
              <w:t xml:space="preserve"> </w:t>
            </w:r>
            <w:r w:rsidRPr="00000B3E">
              <w:rPr>
                <w:lang w:val="sr-Latn-CS"/>
              </w:rPr>
              <w:t>раде</w:t>
            </w:r>
            <w:r w:rsidR="00A26846" w:rsidRPr="00000B3E">
              <w:rPr>
                <w:lang w:val="sr-Latn-CS"/>
              </w:rPr>
              <w:t xml:space="preserve"> </w:t>
            </w:r>
            <w:r w:rsidRPr="00000B3E">
              <w:rPr>
                <w:lang w:val="sr-Latn-CS"/>
              </w:rPr>
              <w:t>за</w:t>
            </w:r>
            <w:r w:rsidR="00A26846" w:rsidRPr="00000B3E">
              <w:rPr>
                <w:lang w:val="sr-Latn-CS"/>
              </w:rPr>
              <w:t xml:space="preserve"> </w:t>
            </w:r>
            <w:r w:rsidRPr="00000B3E">
              <w:rPr>
                <w:lang w:val="sr-Latn-CS"/>
              </w:rPr>
              <w:t>понуђача</w:t>
            </w:r>
            <w:r w:rsidR="00A26846" w:rsidRPr="00000B3E">
              <w:rPr>
                <w:lang w:val="sr-Latn-CS"/>
              </w:rPr>
              <w:t xml:space="preserve">, </w:t>
            </w:r>
            <w:r w:rsidR="00000B3E" w:rsidRPr="00000B3E">
              <w:rPr>
                <w:lang w:val="sr-Cyrl-RS"/>
              </w:rPr>
              <w:t xml:space="preserve">са наведеним контакт телефонима, </w:t>
            </w:r>
            <w:r w:rsidRPr="00000B3E">
              <w:rPr>
                <w:lang w:val="sr-Latn-CS"/>
              </w:rPr>
              <w:t>који</w:t>
            </w:r>
            <w:r w:rsidR="00A26846" w:rsidRPr="00000B3E">
              <w:rPr>
                <w:lang w:val="sr-Latn-CS"/>
              </w:rPr>
              <w:t xml:space="preserve"> </w:t>
            </w:r>
            <w:r w:rsidRPr="00000B3E">
              <w:rPr>
                <w:lang w:val="sr-Latn-CS"/>
              </w:rPr>
              <w:t>ће</w:t>
            </w:r>
            <w:r w:rsidR="00A26846" w:rsidRPr="00000B3E">
              <w:rPr>
                <w:lang w:val="sr-Latn-CS"/>
              </w:rPr>
              <w:t xml:space="preserve"> </w:t>
            </w:r>
            <w:r w:rsidRPr="00000B3E">
              <w:rPr>
                <w:lang w:val="sr-Latn-CS"/>
              </w:rPr>
              <w:t>бити</w:t>
            </w:r>
            <w:r w:rsidR="00A26846" w:rsidRPr="00000B3E">
              <w:rPr>
                <w:lang w:val="sr-Latn-CS"/>
              </w:rPr>
              <w:t xml:space="preserve"> </w:t>
            </w:r>
            <w:r w:rsidRPr="00000B3E">
              <w:rPr>
                <w:lang w:val="sr-Latn-CS"/>
              </w:rPr>
              <w:t>одговорни</w:t>
            </w:r>
            <w:r w:rsidR="00A26846" w:rsidRPr="00000B3E">
              <w:rPr>
                <w:lang w:val="sr-Latn-CS"/>
              </w:rPr>
              <w:t xml:space="preserve"> </w:t>
            </w:r>
            <w:r w:rsidRPr="00000B3E">
              <w:rPr>
                <w:lang w:val="sr-Latn-CS"/>
              </w:rPr>
              <w:t>за</w:t>
            </w:r>
            <w:r w:rsidR="00A26846" w:rsidRPr="00000B3E">
              <w:rPr>
                <w:lang w:val="sr-Latn-CS"/>
              </w:rPr>
              <w:t xml:space="preserve"> </w:t>
            </w:r>
            <w:r w:rsidRPr="00000B3E">
              <w:rPr>
                <w:lang w:val="sr-Latn-CS"/>
              </w:rPr>
              <w:t>извршење</w:t>
            </w:r>
            <w:r w:rsidR="00A26846" w:rsidRPr="00000B3E">
              <w:rPr>
                <w:lang w:val="sr-Latn-CS"/>
              </w:rPr>
              <w:t xml:space="preserve"> </w:t>
            </w:r>
            <w:r w:rsidRPr="00000B3E">
              <w:rPr>
                <w:lang w:val="sr-Latn-CS"/>
              </w:rPr>
              <w:t>уговора</w:t>
            </w:r>
            <w:r w:rsidR="00A26846" w:rsidRPr="00000B3E">
              <w:t>.</w:t>
            </w:r>
          </w:p>
        </w:tc>
      </w:tr>
    </w:tbl>
    <w:p w:rsidR="00D47A81" w:rsidRPr="00DD15FE" w:rsidRDefault="00D47A81" w:rsidP="00E361B6">
      <w:pPr>
        <w:pStyle w:val="ListParagraph"/>
        <w:numPr>
          <w:ilvl w:val="0"/>
          <w:numId w:val="13"/>
        </w:numPr>
        <w:jc w:val="both"/>
        <w:rPr>
          <w:b/>
          <w:noProof/>
          <w:lang w:val="sr-Cyrl-CS"/>
        </w:rPr>
      </w:pPr>
      <w:r w:rsidRPr="0015524B">
        <w:rPr>
          <w:noProof/>
        </w:rPr>
        <w:lastRenderedPageBreak/>
        <w:t>ОБАВЕЗН</w:t>
      </w:r>
      <w:r w:rsidRPr="0015524B">
        <w:rPr>
          <w:noProof/>
          <w:lang w:val="sr-Cyrl-CS"/>
        </w:rPr>
        <w:t>И</w:t>
      </w:r>
      <w:r w:rsidRPr="0015524B">
        <w:rPr>
          <w:noProof/>
        </w:rPr>
        <w:t xml:space="preserve">  УСЛОВ</w:t>
      </w:r>
      <w:r w:rsidRPr="0015524B">
        <w:rPr>
          <w:noProof/>
          <w:lang w:val="sr-Cyrl-CS"/>
        </w:rPr>
        <w:t>И</w:t>
      </w:r>
      <w:r w:rsidRPr="0015524B">
        <w:rPr>
          <w:noProof/>
        </w:rPr>
        <w:t xml:space="preserve"> ЗА УЧЕШЋЕ У ПОСТУПКУ ЈАВНЕ НАБАВКЕ ИЗ ЧЛАНА 75. ЗАКОНА о ЈН: </w:t>
      </w:r>
      <w:r w:rsidRPr="0015524B">
        <w:rPr>
          <w:noProof/>
          <w:lang w:val="sr-Cyrl-CS"/>
        </w:rPr>
        <w:t>Понуђач ће</w:t>
      </w:r>
      <w:r w:rsidRPr="0015524B">
        <w:rPr>
          <w:noProof/>
        </w:rPr>
        <w:t xml:space="preserve"> приложити доказ</w:t>
      </w:r>
      <w:r w:rsidRPr="0015524B">
        <w:rPr>
          <w:noProof/>
          <w:lang w:val="sr-Cyrl-CS"/>
        </w:rPr>
        <w:t xml:space="preserve"> з</w:t>
      </w:r>
      <w:r w:rsidRPr="0015524B">
        <w:rPr>
          <w:noProof/>
        </w:rPr>
        <w:t>а тачку 5.</w:t>
      </w:r>
      <w:r w:rsidRPr="0015524B">
        <w:rPr>
          <w:noProof/>
          <w:lang w:val="sr-Cyrl-CS"/>
        </w:rPr>
        <w:t xml:space="preserve"> ако је предвиђена посебним прописима за предмет јавне набавке</w:t>
      </w:r>
      <w:r w:rsidRPr="0015524B">
        <w:rPr>
          <w:noProof/>
        </w:rPr>
        <w:t xml:space="preserve">, а остале доказе својим потписом потврђује </w:t>
      </w:r>
      <w:r>
        <w:rPr>
          <w:noProof/>
        </w:rPr>
        <w:t>законски заступник понуђача</w:t>
      </w:r>
      <w:r w:rsidRPr="0015524B">
        <w:rPr>
          <w:noProof/>
        </w:rPr>
        <w:t xml:space="preserve"> уз ИЗЈАВУ.</w:t>
      </w:r>
    </w:p>
    <w:p w:rsidR="00066E83" w:rsidRPr="00066E83" w:rsidRDefault="00066E83" w:rsidP="00066E83">
      <w:pPr>
        <w:pStyle w:val="ListParagraph"/>
        <w:numPr>
          <w:ilvl w:val="0"/>
          <w:numId w:val="1"/>
        </w:numPr>
        <w:rPr>
          <w:noProof/>
        </w:rPr>
      </w:pPr>
      <w:r w:rsidRPr="00066E83">
        <w:rPr>
          <w:noProof/>
        </w:rPr>
        <w:t>ДОДАТНИ УСЛОВИ ЗА УЧЕШЋЕ У ПОСТУПКУ ЈАВНЕ НАБАВКЕ ИЗ ЧЛАНА 76. ЗАКОНА о ЈН: доказ својим потписом потврђује законски заступник понуђача уз ИЗЈАВУ.</w:t>
      </w:r>
    </w:p>
    <w:p w:rsidR="00D47A81" w:rsidRPr="00EF6B5E" w:rsidRDefault="00D47A81" w:rsidP="00E361B6">
      <w:pPr>
        <w:pStyle w:val="ListParagraph"/>
        <w:numPr>
          <w:ilvl w:val="0"/>
          <w:numId w:val="1"/>
        </w:numPr>
        <w:rPr>
          <w:noProof/>
        </w:rPr>
      </w:pPr>
      <w:r>
        <w:rPr>
          <w:noProof/>
        </w:rPr>
        <w:t xml:space="preserve">Докази из тачака 2. и </w:t>
      </w:r>
      <w:r w:rsidRPr="00EF6B5E">
        <w:rPr>
          <w:noProof/>
        </w:rPr>
        <w:t>4. не мо</w:t>
      </w:r>
      <w:r>
        <w:rPr>
          <w:noProof/>
        </w:rPr>
        <w:t>гу</w:t>
      </w:r>
      <w:r w:rsidRPr="00EF6B5E">
        <w:rPr>
          <w:noProof/>
        </w:rPr>
        <w:t xml:space="preserve"> бити старији од два месеца пре отварања понуда.</w:t>
      </w:r>
    </w:p>
    <w:p w:rsidR="00D47A81" w:rsidRPr="00A37566" w:rsidRDefault="00D47A81" w:rsidP="00E361B6">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E361B6">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proofErr w:type="gramStart"/>
      <w:r w:rsidRPr="00A37566">
        <w:rPr>
          <w:bCs/>
          <w:iCs/>
          <w:lang w:val="sr-Cyrl-CS"/>
        </w:rPr>
        <w:t>за  сваког</w:t>
      </w:r>
      <w:proofErr w:type="gramEnd"/>
      <w:r w:rsidRPr="00A37566">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E361B6">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E361B6">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E361B6">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B2BE7" w:rsidRPr="00AE1407" w:rsidRDefault="009B2BE7" w:rsidP="00E361B6">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Pr="00AE1407">
        <w:rPr>
          <w:rFonts w:eastAsia="TimesNewRomanPS-BoldMT"/>
          <w:bCs/>
          <w:lang w:val="sr-Cyrl-CS"/>
        </w:rPr>
        <w:t>из чл.  75. ст. 1. тач. 1) до 4) већ уместо истих достављају фотокопију Решења о упису у регистар понуђача.</w:t>
      </w:r>
    </w:p>
    <w:p w:rsidR="00937994" w:rsidRPr="00A37566" w:rsidRDefault="00937994" w:rsidP="00E361B6">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E361B6">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E361B6">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E361B6">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B60424" w:rsidRPr="00000B3E" w:rsidRDefault="00937994" w:rsidP="00066E83">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31232" w:rsidRDefault="00F2604A" w:rsidP="00F2604A">
      <w:pPr>
        <w:pStyle w:val="Heading2"/>
        <w:ind w:left="786"/>
        <w:jc w:val="left"/>
        <w:rPr>
          <w:noProof/>
        </w:rPr>
      </w:pPr>
      <w:bookmarkStart w:id="13" w:name="_Toc364245686"/>
      <w:r>
        <w:rPr>
          <w:noProof/>
          <w:lang w:val="sr-Cyrl-RS"/>
        </w:rPr>
        <w:lastRenderedPageBreak/>
        <w:t>5.</w:t>
      </w:r>
      <w:r w:rsidR="00631232" w:rsidRPr="00631232">
        <w:rPr>
          <w:noProof/>
        </w:rPr>
        <w:t>ЕЛЕМЕНТИ УГОВОРА О КОЈИМА ЋЕ СЕ ПРЕГОВАРАТИ И НАЧИН ПРЕГОВАРАЊА</w:t>
      </w:r>
      <w:bookmarkEnd w:id="13"/>
    </w:p>
    <w:p w:rsidR="001C230F" w:rsidRPr="001C230F" w:rsidRDefault="001C230F" w:rsidP="001C230F"/>
    <w:p w:rsidR="00000B3E" w:rsidRDefault="00000B3E" w:rsidP="001C230F">
      <w:pPr>
        <w:rPr>
          <w:b/>
          <w:highlight w:val="yellow"/>
          <w:lang w:val="sr-Cyrl-CS"/>
        </w:rPr>
      </w:pPr>
    </w:p>
    <w:p w:rsidR="000B1D2D" w:rsidRPr="00A56367" w:rsidRDefault="000B1D2D" w:rsidP="000B1D2D">
      <w:pPr>
        <w:pStyle w:val="ListParagraph"/>
        <w:numPr>
          <w:ilvl w:val="0"/>
          <w:numId w:val="13"/>
        </w:numPr>
        <w:ind w:left="720"/>
        <w:jc w:val="both"/>
        <w:rPr>
          <w:b/>
          <w:noProof/>
        </w:rPr>
      </w:pPr>
      <w:r w:rsidRPr="00A56367">
        <w:rPr>
          <w:noProof/>
        </w:rPr>
        <w:t xml:space="preserve">цена радног сата  редовног сервиса </w:t>
      </w:r>
    </w:p>
    <w:p w:rsidR="000B1D2D" w:rsidRPr="00A56367" w:rsidRDefault="000B1D2D" w:rsidP="000B1D2D">
      <w:pPr>
        <w:pStyle w:val="ListParagraph"/>
        <w:numPr>
          <w:ilvl w:val="0"/>
          <w:numId w:val="13"/>
        </w:numPr>
        <w:ind w:left="720"/>
        <w:jc w:val="both"/>
        <w:rPr>
          <w:b/>
          <w:noProof/>
        </w:rPr>
      </w:pPr>
      <w:r w:rsidRPr="00A56367">
        <w:rPr>
          <w:noProof/>
        </w:rPr>
        <w:t>рок одзива сервисера</w:t>
      </w:r>
    </w:p>
    <w:p w:rsidR="000B1D2D" w:rsidRPr="00A56367" w:rsidRDefault="000B1D2D" w:rsidP="000B1D2D">
      <w:pPr>
        <w:pStyle w:val="ListParagraph"/>
        <w:numPr>
          <w:ilvl w:val="0"/>
          <w:numId w:val="13"/>
        </w:numPr>
        <w:ind w:left="720"/>
        <w:jc w:val="both"/>
        <w:rPr>
          <w:b/>
          <w:noProof/>
        </w:rPr>
      </w:pPr>
      <w:r w:rsidRPr="00A56367">
        <w:rPr>
          <w:noProof/>
        </w:rPr>
        <w:t>рок извршења услуге</w:t>
      </w:r>
    </w:p>
    <w:p w:rsidR="000B1D2D" w:rsidRPr="00A56367" w:rsidRDefault="000B1D2D" w:rsidP="000B1D2D">
      <w:pPr>
        <w:pStyle w:val="ListParagraph"/>
        <w:numPr>
          <w:ilvl w:val="0"/>
          <w:numId w:val="13"/>
        </w:numPr>
        <w:ind w:left="720"/>
        <w:jc w:val="both"/>
        <w:rPr>
          <w:b/>
          <w:noProof/>
        </w:rPr>
      </w:pPr>
      <w:r w:rsidRPr="00A56367">
        <w:rPr>
          <w:noProof/>
        </w:rPr>
        <w:t>начин и услови плаћања</w:t>
      </w:r>
    </w:p>
    <w:p w:rsidR="000B1D2D" w:rsidRPr="00F00203" w:rsidRDefault="000B1D2D" w:rsidP="000B1D2D">
      <w:pPr>
        <w:pStyle w:val="ListParagraph"/>
        <w:numPr>
          <w:ilvl w:val="0"/>
          <w:numId w:val="13"/>
        </w:numPr>
        <w:ind w:left="720"/>
        <w:jc w:val="both"/>
        <w:rPr>
          <w:b/>
          <w:noProof/>
        </w:rPr>
      </w:pPr>
      <w:r w:rsidRPr="00F00203">
        <w:rPr>
          <w:noProof/>
        </w:rPr>
        <w:t>сервисирање по позиву уколико настану на апарату</w:t>
      </w:r>
    </w:p>
    <w:p w:rsidR="000B1D2D" w:rsidRPr="00F00203" w:rsidRDefault="000B1D2D" w:rsidP="000B1D2D">
      <w:pPr>
        <w:pStyle w:val="ListParagraph"/>
        <w:numPr>
          <w:ilvl w:val="0"/>
          <w:numId w:val="13"/>
        </w:numPr>
        <w:ind w:left="720"/>
        <w:jc w:val="both"/>
        <w:rPr>
          <w:b/>
          <w:noProof/>
        </w:rPr>
      </w:pPr>
      <w:r w:rsidRPr="00F00203">
        <w:rPr>
          <w:noProof/>
        </w:rPr>
        <w:t>цена радног сата сервиса  по позиву</w:t>
      </w:r>
    </w:p>
    <w:p w:rsidR="000B1D2D" w:rsidRPr="00F00203" w:rsidRDefault="000B1D2D" w:rsidP="000B1D2D">
      <w:pPr>
        <w:pStyle w:val="ListParagraph"/>
        <w:numPr>
          <w:ilvl w:val="0"/>
          <w:numId w:val="13"/>
        </w:numPr>
        <w:ind w:left="720"/>
        <w:jc w:val="both"/>
        <w:rPr>
          <w:b/>
          <w:noProof/>
        </w:rPr>
      </w:pPr>
      <w:r w:rsidRPr="00F00203">
        <w:rPr>
          <w:noProof/>
        </w:rPr>
        <w:t>цена потрошног материјала и резервних делова која нису обухваћени редовним сервисом</w:t>
      </w:r>
    </w:p>
    <w:p w:rsidR="000B1D2D" w:rsidRPr="00A56367" w:rsidRDefault="000B1D2D" w:rsidP="000B1D2D">
      <w:pPr>
        <w:pStyle w:val="ListParagraph"/>
        <w:numPr>
          <w:ilvl w:val="0"/>
          <w:numId w:val="13"/>
        </w:numPr>
        <w:ind w:left="720"/>
        <w:jc w:val="both"/>
        <w:rPr>
          <w:b/>
          <w:noProof/>
        </w:rPr>
      </w:pPr>
      <w:r w:rsidRPr="00A56367">
        <w:rPr>
          <w:noProof/>
        </w:rPr>
        <w:t>рок испоруке и уградње резервних делова</w:t>
      </w:r>
    </w:p>
    <w:p w:rsidR="000B1D2D" w:rsidRPr="00A56367" w:rsidRDefault="000B1D2D" w:rsidP="000B1D2D">
      <w:pPr>
        <w:pStyle w:val="ListParagraph"/>
        <w:numPr>
          <w:ilvl w:val="0"/>
          <w:numId w:val="13"/>
        </w:numPr>
        <w:ind w:left="720"/>
        <w:jc w:val="both"/>
        <w:rPr>
          <w:b/>
          <w:noProof/>
        </w:rPr>
      </w:pPr>
      <w:r w:rsidRPr="00A56367">
        <w:rPr>
          <w:noProof/>
        </w:rPr>
        <w:t>гарантни рок сервиса и резервних делова</w:t>
      </w:r>
    </w:p>
    <w:p w:rsidR="003233B3" w:rsidRPr="00AF2644" w:rsidRDefault="003233B3" w:rsidP="003233B3">
      <w:pPr>
        <w:pStyle w:val="ListParagraph"/>
        <w:ind w:left="405"/>
      </w:pPr>
      <w:bookmarkStart w:id="14" w:name="_GoBack"/>
      <w:bookmarkEnd w:id="14"/>
    </w:p>
    <w:p w:rsidR="003233B3" w:rsidRPr="00AF2644" w:rsidRDefault="003233B3" w:rsidP="003233B3">
      <w:pPr>
        <w:rPr>
          <w:lang w:val="sr-Cyrl-RS"/>
        </w:rPr>
      </w:pPr>
      <w:r w:rsidRPr="00AF2644">
        <w:t>Наручилац ће са понуђач</w:t>
      </w:r>
      <w:r w:rsidRPr="00AF2644">
        <w:rPr>
          <w:lang w:val="sr-Cyrl-RS"/>
        </w:rPr>
        <w:t>ем</w:t>
      </w:r>
      <w:r w:rsidRPr="00AF2644">
        <w:t xml:space="preserve"> преговарати:</w:t>
      </w:r>
    </w:p>
    <w:p w:rsidR="003233B3" w:rsidRPr="00AF2644" w:rsidRDefault="003233B3" w:rsidP="003233B3">
      <w:pPr>
        <w:rPr>
          <w:lang w:val="sr-Cyrl-RS"/>
        </w:rPr>
      </w:pPr>
    </w:p>
    <w:p w:rsidR="003233B3" w:rsidRPr="00AF2644" w:rsidRDefault="003233B3" w:rsidP="003233B3">
      <w:pPr>
        <w:numPr>
          <w:ilvl w:val="0"/>
          <w:numId w:val="8"/>
        </w:numPr>
      </w:pPr>
      <w:r w:rsidRPr="00AF2644">
        <w:t>у једном</w:t>
      </w:r>
      <w:r w:rsidRPr="00AF2644">
        <w:rPr>
          <w:lang w:val="sr-Cyrl-RS"/>
        </w:rPr>
        <w:t xml:space="preserve"> кругу</w:t>
      </w:r>
    </w:p>
    <w:p w:rsidR="003233B3" w:rsidRPr="00AF2644" w:rsidRDefault="003233B3" w:rsidP="003233B3">
      <w:pPr>
        <w:ind w:left="720"/>
      </w:pPr>
    </w:p>
    <w:p w:rsidR="003233B3" w:rsidRPr="00AF2644" w:rsidRDefault="003233B3" w:rsidP="003233B3">
      <w:pPr>
        <w:numPr>
          <w:ilvl w:val="0"/>
          <w:numId w:val="8"/>
        </w:numPr>
      </w:pPr>
      <w:r w:rsidRPr="00AF2644">
        <w:t>у сменим путем</w:t>
      </w:r>
    </w:p>
    <w:p w:rsidR="003233B3" w:rsidRPr="00AF2644" w:rsidRDefault="003233B3" w:rsidP="003233B3">
      <w:pPr>
        <w:rPr>
          <w:lang w:val="sr-Cyrl-RS"/>
        </w:rPr>
      </w:pPr>
    </w:p>
    <w:p w:rsidR="003233B3" w:rsidRPr="001C230F" w:rsidRDefault="003233B3" w:rsidP="003233B3">
      <w:proofErr w:type="gramStart"/>
      <w:r w:rsidRPr="00AF2644">
        <w:t>Наручилац ће у овом поступку водити записник о преговарању.</w:t>
      </w:r>
      <w:proofErr w:type="gramEnd"/>
    </w:p>
    <w:p w:rsidR="003233B3" w:rsidRPr="00631232" w:rsidRDefault="003233B3" w:rsidP="003233B3"/>
    <w:p w:rsidR="003233B3" w:rsidRPr="001B458C" w:rsidRDefault="003233B3" w:rsidP="003233B3">
      <w:pPr>
        <w:pStyle w:val="ListParagraph"/>
        <w:rPr>
          <w:b/>
          <w:noProof/>
          <w:lang w:val="sr-Cyrl-RS"/>
        </w:rPr>
      </w:pPr>
    </w:p>
    <w:p w:rsidR="00D47A81" w:rsidRDefault="00D47A81" w:rsidP="001C230F">
      <w:pPr>
        <w:rPr>
          <w:highlight w:val="yellow"/>
          <w:lang w:val="sr-Cyrl-RS"/>
        </w:rPr>
      </w:pPr>
    </w:p>
    <w:p w:rsidR="00000B3E" w:rsidRPr="00D47A81" w:rsidRDefault="00000B3E" w:rsidP="001C230F">
      <w:pPr>
        <w:rPr>
          <w:highlight w:val="yellow"/>
          <w:lang w:val="sr-Cyrl-RS"/>
        </w:rPr>
      </w:pPr>
    </w:p>
    <w:p w:rsidR="00631232" w:rsidRPr="00631232" w:rsidRDefault="00631232" w:rsidP="00631232"/>
    <w:p w:rsidR="00631232" w:rsidRPr="00631232" w:rsidRDefault="00631232" w:rsidP="00631232"/>
    <w:p w:rsidR="00631232" w:rsidRPr="00631232" w:rsidRDefault="00631232" w:rsidP="00631232"/>
    <w:p w:rsidR="00631232" w:rsidRPr="00631232" w:rsidRDefault="00631232" w:rsidP="00631232"/>
    <w:p w:rsidR="00631232" w:rsidRPr="00631232" w:rsidRDefault="00631232" w:rsidP="00631232"/>
    <w:p w:rsidR="002D5B2C" w:rsidRPr="00F2604A" w:rsidRDefault="006C08B2" w:rsidP="00372361">
      <w:pPr>
        <w:rPr>
          <w:b/>
          <w:sz w:val="28"/>
          <w:szCs w:val="28"/>
        </w:rPr>
      </w:pPr>
      <w:r>
        <w:br w:type="page"/>
      </w:r>
      <w:bookmarkStart w:id="15" w:name="_Toc364245687"/>
      <w:r w:rsidR="00F2604A" w:rsidRPr="00F2604A">
        <w:rPr>
          <w:b/>
          <w:sz w:val="28"/>
          <w:szCs w:val="28"/>
          <w:lang w:val="sr-Cyrl-RS"/>
        </w:rPr>
        <w:lastRenderedPageBreak/>
        <w:t>6</w:t>
      </w:r>
      <w:r w:rsidR="00372361" w:rsidRPr="00F2604A">
        <w:rPr>
          <w:b/>
          <w:sz w:val="28"/>
          <w:szCs w:val="28"/>
        </w:rPr>
        <w:t xml:space="preserve">. </w:t>
      </w:r>
      <w:r w:rsidR="002D5B2C" w:rsidRPr="00F2604A">
        <w:rPr>
          <w:b/>
          <w:noProof/>
          <w:sz w:val="28"/>
          <w:szCs w:val="28"/>
        </w:rPr>
        <w:t>УПУТСТВО П</w:t>
      </w:r>
      <w:r w:rsidR="00343F79" w:rsidRPr="00F2604A">
        <w:rPr>
          <w:b/>
          <w:noProof/>
          <w:sz w:val="28"/>
          <w:szCs w:val="28"/>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proofErr w:type="gramStart"/>
      <w:r w:rsidRPr="00EC12C4">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w:t>
      </w:r>
      <w:proofErr w:type="gramStart"/>
      <w:r w:rsidRPr="00E71BEB">
        <w:rPr>
          <w:rFonts w:eastAsia="TimesNewRomanPS-BoldMT"/>
          <w:bCs/>
        </w:rPr>
        <w:t xml:space="preserve">понуде </w:t>
      </w:r>
      <w:r w:rsidR="00A878F3" w:rsidRPr="00E71BEB">
        <w:rPr>
          <w:rFonts w:eastAsia="TimesNewRomanPSMT"/>
          <w:b/>
          <w:bCs/>
        </w:rPr>
        <w:t xml:space="preserve"> </w:t>
      </w:r>
      <w:r w:rsidR="001B4E69" w:rsidRPr="00E71BEB">
        <w:rPr>
          <w:rFonts w:eastAsia="TimesNewRomanPSMT"/>
          <w:bCs/>
        </w:rPr>
        <w:t>обавезно</w:t>
      </w:r>
      <w:proofErr w:type="gramEnd"/>
      <w:r w:rsidR="001B4E69" w:rsidRPr="00E71BEB">
        <w:rPr>
          <w:rFonts w:eastAsia="TimesNewRomanPSMT"/>
          <w:bCs/>
        </w:rPr>
        <w:t xml:space="preserve">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навести датум и сат пријема понуде.</w:t>
      </w:r>
      <w:proofErr w:type="gramEnd"/>
      <w:r w:rsidRPr="00EC12C4">
        <w:t xml:space="preserve"> </w:t>
      </w:r>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Pr="00D47A81">
        <w:rPr>
          <w:noProof/>
        </w:rPr>
        <w:t>није о</w:t>
      </w:r>
      <w:r w:rsidRPr="00C21A19">
        <w:rPr>
          <w:noProof/>
        </w:rPr>
        <w:t>бликован по партијама.</w:t>
      </w: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D47A81" w:rsidRDefault="00A878F3" w:rsidP="00A878F3">
      <w:pPr>
        <w:jc w:val="both"/>
        <w:rPr>
          <w:b/>
          <w:bCs/>
          <w:i/>
          <w:iCs/>
        </w:rPr>
      </w:pPr>
      <w:proofErr w:type="gramStart"/>
      <w:r w:rsidRPr="00D47A81">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proofErr w:type="gramStart"/>
      <w:r w:rsidRPr="00EC12C4">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EC12C4" w:rsidRDefault="00A878F3" w:rsidP="00A878F3">
      <w:pPr>
        <w:jc w:val="both"/>
        <w:rPr>
          <w:rFonts w:eastAsia="TimesNewRomanPSMT"/>
          <w:bCs/>
          <w:iCs/>
        </w:rPr>
      </w:pPr>
      <w:proofErr w:type="gramStart"/>
      <w:r w:rsidRPr="00EC12C4">
        <w:t>Понуђач је дужан да јасно назначи који део понуде мења односно која документа накнадно доставља.</w:t>
      </w:r>
      <w:proofErr w:type="gramEnd"/>
      <w:r w:rsidRPr="00EC12C4">
        <w:t xml:space="preserve"> </w:t>
      </w:r>
    </w:p>
    <w:p w:rsidR="00FC5FB6" w:rsidRPr="00FC5FB6" w:rsidRDefault="008E47BA" w:rsidP="00FC5FB6">
      <w:pPr>
        <w:jc w:val="both"/>
        <w:rPr>
          <w:rFonts w:eastAsia="TimesNewRomanPSMT"/>
          <w:bCs/>
          <w:iCs/>
        </w:rPr>
      </w:pPr>
      <w:r w:rsidRPr="00EC12C4">
        <w:rPr>
          <w:rFonts w:eastAsia="TimesNewRomanPSMT"/>
          <w:bCs/>
          <w:iCs/>
        </w:rPr>
        <w:t>Писано обавештење о и</w:t>
      </w:r>
      <w:r w:rsidR="00A878F3" w:rsidRPr="00EC12C4">
        <w:rPr>
          <w:rFonts w:eastAsia="TimesNewRomanPSMT"/>
          <w:bCs/>
          <w:iCs/>
        </w:rPr>
        <w:t>змен</w:t>
      </w:r>
      <w:r w:rsidRPr="00EC12C4">
        <w:rPr>
          <w:rFonts w:eastAsia="TimesNewRomanPSMT"/>
          <w:bCs/>
          <w:iCs/>
        </w:rPr>
        <w:t>и</w:t>
      </w:r>
      <w:r w:rsidR="00A878F3" w:rsidRPr="00EC12C4">
        <w:rPr>
          <w:rFonts w:eastAsia="TimesNewRomanPSMT"/>
          <w:bCs/>
          <w:iCs/>
        </w:rPr>
        <w:t>, допун</w:t>
      </w:r>
      <w:r w:rsidRPr="00EC12C4">
        <w:rPr>
          <w:rFonts w:eastAsia="TimesNewRomanPSMT"/>
          <w:bCs/>
          <w:iCs/>
        </w:rPr>
        <w:t>и</w:t>
      </w:r>
      <w:r w:rsidR="00A878F3" w:rsidRPr="00EC12C4">
        <w:rPr>
          <w:rFonts w:eastAsia="TimesNewRomanPSMT"/>
          <w:bCs/>
          <w:iCs/>
        </w:rPr>
        <w:t xml:space="preserve"> или опозив</w:t>
      </w:r>
      <w:r w:rsidRPr="00EC12C4">
        <w:rPr>
          <w:rFonts w:eastAsia="TimesNewRomanPSMT"/>
          <w:bCs/>
          <w:iCs/>
        </w:rPr>
        <w:t>у</w:t>
      </w:r>
      <w:r w:rsidR="00A878F3" w:rsidRPr="00EC12C4">
        <w:rPr>
          <w:rFonts w:eastAsia="TimesNewRomanPSMT"/>
          <w:bCs/>
          <w:iCs/>
        </w:rPr>
        <w:t xml:space="preserve"> понуде </w:t>
      </w:r>
      <w:r w:rsidRPr="00EC12C4">
        <w:rPr>
          <w:rFonts w:eastAsia="TimesNewRomanPSMT"/>
          <w:bCs/>
          <w:iCs/>
        </w:rPr>
        <w:t>понуђач д</w:t>
      </w:r>
      <w:r w:rsidR="00A878F3" w:rsidRPr="00EC12C4">
        <w:rPr>
          <w:rFonts w:eastAsia="TimesNewRomanPSMT"/>
          <w:bCs/>
          <w:iCs/>
        </w:rPr>
        <w:t>остав</w:t>
      </w:r>
      <w:r w:rsidRPr="00EC12C4">
        <w:rPr>
          <w:rFonts w:eastAsia="TimesNewRomanPSMT"/>
          <w:bCs/>
          <w:iCs/>
        </w:rPr>
        <w:t xml:space="preserve">ља </w:t>
      </w:r>
      <w:r w:rsidR="00FC5FB6" w:rsidRPr="00FC5FB6">
        <w:rPr>
          <w:rFonts w:eastAsia="TimesNewRomanPSMT"/>
          <w:bCs/>
          <w:iCs/>
        </w:rPr>
        <w:t xml:space="preserve">непосредно или путем поште на адресу: </w:t>
      </w:r>
      <w:r w:rsidR="00FC5FB6" w:rsidRPr="00FC5FB6">
        <w:rPr>
          <w:rFonts w:eastAsia="TimesNewRomanPSMT"/>
          <w:b/>
          <w:bCs/>
          <w:iCs/>
        </w:rPr>
        <w:t>Клинички центар Војводине,</w:t>
      </w:r>
      <w:r w:rsidR="00FC5FB6" w:rsidRPr="00FC5FB6">
        <w:rPr>
          <w:rFonts w:eastAsia="TimesNewRomanPSMT"/>
          <w:bCs/>
          <w:iCs/>
        </w:rPr>
        <w:t xml:space="preserve"> </w:t>
      </w:r>
      <w:r w:rsidR="00FC5FB6" w:rsidRPr="00FC5FB6">
        <w:rPr>
          <w:rFonts w:eastAsia="TimesNewRomanPSMT"/>
          <w:b/>
          <w:bCs/>
          <w:iCs/>
        </w:rPr>
        <w:t xml:space="preserve">21000 Нови </w:t>
      </w:r>
      <w:r w:rsidR="00FC5FB6" w:rsidRPr="00FC5FB6">
        <w:rPr>
          <w:rFonts w:eastAsia="TimesNewRomanPSMT"/>
          <w:b/>
          <w:bCs/>
          <w:iCs/>
        </w:rPr>
        <w:lastRenderedPageBreak/>
        <w:t>Сад, Хајдук Вељкова број 1</w:t>
      </w:r>
      <w:r w:rsidR="00FC5FB6" w:rsidRPr="00FC5FB6">
        <w:rPr>
          <w:rFonts w:eastAsia="TimesNewRomanPSMT"/>
          <w:bCs/>
          <w:i/>
          <w:iCs/>
        </w:rPr>
        <w:t xml:space="preserve">, </w:t>
      </w:r>
      <w:r w:rsidR="00FC5FB6" w:rsidRPr="00FC5FB6">
        <w:rPr>
          <w:rFonts w:eastAsia="TimesNewRomanPSMT"/>
          <w:bCs/>
          <w:iCs/>
        </w:rPr>
        <w:t xml:space="preserve">искључиво преко писарнице  Клиничког центра Војводине, са назнаком </w:t>
      </w:r>
      <w:r w:rsidR="00FC5FB6">
        <w:rPr>
          <w:rFonts w:eastAsia="TimesNewRomanPSMT"/>
          <w:bCs/>
          <w:iCs/>
        </w:rPr>
        <w:t>да је реч о измени, допуни или опозиву понуде</w:t>
      </w:r>
      <w:r w:rsidR="00FC5FB6" w:rsidRPr="00FC5FB6">
        <w:rPr>
          <w:rFonts w:eastAsia="TimesNewRomanPSMT"/>
          <w:bCs/>
          <w:iCs/>
        </w:rPr>
        <w:t xml:space="preserve">, уз обавезно </w:t>
      </w:r>
      <w:r w:rsidR="00FC5FB6" w:rsidRPr="00FC5FB6">
        <w:rPr>
          <w:rFonts w:eastAsia="TimesNewRomanPSMT"/>
          <w:b/>
          <w:bCs/>
          <w:iCs/>
        </w:rPr>
        <w:t>навођење предмета набавке и редног броја</w:t>
      </w:r>
      <w:r w:rsidR="00FC5FB6" w:rsidRPr="00FC5FB6">
        <w:rPr>
          <w:rFonts w:eastAsia="TimesNewRomanPSMT"/>
          <w:bCs/>
          <w:iCs/>
        </w:rPr>
        <w:t xml:space="preserve"> набавке (подаци дати у </w:t>
      </w:r>
      <w:r w:rsidR="00FC5FB6" w:rsidRPr="00FC5FB6">
        <w:rPr>
          <w:rFonts w:eastAsia="TimesNewRomanPSMT"/>
          <w:bCs/>
          <w:iCs/>
          <w:lang w:val="sr-Cyrl-CS"/>
        </w:rPr>
        <w:t xml:space="preserve">поглављу </w:t>
      </w:r>
      <w:r w:rsidR="00FC5FB6" w:rsidRPr="00FC5FB6">
        <w:rPr>
          <w:rFonts w:eastAsia="TimesNewRomanPSMT"/>
          <w:bCs/>
          <w:iCs/>
        </w:rPr>
        <w:t>1.</w:t>
      </w:r>
      <w:r w:rsidR="00FC5FB6" w:rsidRPr="00FC5FB6">
        <w:rPr>
          <w:rFonts w:eastAsia="TimesNewRomanPSMT"/>
          <w:bCs/>
          <w:iCs/>
          <w:lang w:val="ru-RU"/>
        </w:rPr>
        <w:t xml:space="preserve"> </w:t>
      </w:r>
      <w:r w:rsidR="00FC5FB6" w:rsidRPr="00FC5FB6">
        <w:rPr>
          <w:rFonts w:eastAsia="TimesNewRomanPSMT"/>
          <w:bCs/>
          <w:iCs/>
        </w:rPr>
        <w:t xml:space="preserve">конкурсне документације). </w:t>
      </w:r>
    </w:p>
    <w:p w:rsidR="008E47BA" w:rsidRPr="00EC12C4" w:rsidRDefault="008E47BA" w:rsidP="008E47BA">
      <w:pPr>
        <w:jc w:val="both"/>
        <w:rPr>
          <w:rFonts w:eastAsia="TimesNewRomanPSMT"/>
          <w:bCs/>
          <w:iCs/>
        </w:rPr>
      </w:pPr>
    </w:p>
    <w:p w:rsidR="00A878F3" w:rsidRPr="00EC12C4" w:rsidRDefault="00A878F3" w:rsidP="00A878F3">
      <w:pPr>
        <w:jc w:val="both"/>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EC12C4" w:rsidRDefault="00A878F3" w:rsidP="00A878F3">
      <w:pPr>
        <w:jc w:val="both"/>
        <w:rPr>
          <w:b/>
          <w:i/>
          <w:iCs/>
        </w:rPr>
      </w:pPr>
      <w:proofErr w:type="gramStart"/>
      <w:r w:rsidRPr="00EC12C4">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proofErr w:type="gramStart"/>
      <w:r w:rsidRPr="00EC12C4">
        <w:rPr>
          <w:bCs/>
          <w:iCs/>
        </w:rPr>
        <w:t>Понуђач може да поднесе само једну понуду.</w:t>
      </w:r>
      <w:proofErr w:type="gramEnd"/>
      <w:r w:rsidRPr="00EC12C4">
        <w:rPr>
          <w:i/>
          <w:iCs/>
        </w:rPr>
        <w:t xml:space="preserve"> </w:t>
      </w:r>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извршење набавке поверити подизвођачу.</w:t>
      </w:r>
      <w:proofErr w:type="gramEnd"/>
      <w:r w:rsidRPr="00EC12C4">
        <w:rPr>
          <w:iCs/>
        </w:rPr>
        <w:t xml:space="preserve"> </w:t>
      </w:r>
    </w:p>
    <w:p w:rsidR="00A878F3" w:rsidRPr="00EC12C4" w:rsidRDefault="00A878F3" w:rsidP="00A878F3">
      <w:pPr>
        <w:jc w:val="both"/>
        <w:rPr>
          <w:iCs/>
          <w:highlight w:val="green"/>
        </w:rPr>
      </w:pPr>
    </w:p>
    <w:p w:rsidR="008B55B5" w:rsidRPr="008B55B5" w:rsidRDefault="008B55B5" w:rsidP="008B55B5">
      <w:pPr>
        <w:jc w:val="both"/>
        <w:rPr>
          <w:bCs/>
          <w:iCs/>
        </w:rPr>
      </w:pPr>
      <w:proofErr w:type="gramStart"/>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8B55B5">
        <w:rPr>
          <w:bCs/>
          <w:iCs/>
        </w:rPr>
        <w:t xml:space="preserve"> </w:t>
      </w:r>
    </w:p>
    <w:p w:rsidR="008B55B5" w:rsidRPr="008B55B5" w:rsidRDefault="008B55B5" w:rsidP="008B55B5">
      <w:pPr>
        <w:jc w:val="both"/>
        <w:rPr>
          <w:iCs/>
        </w:rPr>
      </w:pPr>
      <w:proofErr w:type="gramStart"/>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w:t>
      </w:r>
      <w:proofErr w:type="gramEnd"/>
      <w:r w:rsidRPr="008B55B5">
        <w:rPr>
          <w:bCs/>
          <w:iCs/>
        </w:rPr>
        <w:t xml:space="preserve"> </w:t>
      </w:r>
      <w:proofErr w:type="gramStart"/>
      <w:r w:rsidRPr="008B55B5">
        <w:rPr>
          <w:bCs/>
          <w:iCs/>
        </w:rPr>
        <w:t>конкурсне</w:t>
      </w:r>
      <w:proofErr w:type="gramEnd"/>
      <w:r w:rsidRPr="008B55B5">
        <w:rPr>
          <w:bCs/>
          <w:iCs/>
        </w:rPr>
        <w:t xml:space="preserve"> документације, у складу са Упутством како се доказује испуњеност услова.</w:t>
      </w:r>
    </w:p>
    <w:p w:rsidR="008B55B5" w:rsidRPr="008B55B5" w:rsidRDefault="008B55B5" w:rsidP="008B55B5">
      <w:pPr>
        <w:jc w:val="both"/>
        <w:rPr>
          <w:iCs/>
        </w:rPr>
      </w:pPr>
      <w:proofErr w:type="gramStart"/>
      <w:r w:rsidRPr="008B55B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8B55B5" w:rsidRDefault="008B55B5" w:rsidP="008B55B5">
      <w:pPr>
        <w:jc w:val="both"/>
        <w:rPr>
          <w:iCs/>
        </w:rPr>
      </w:pPr>
      <w:proofErr w:type="gramStart"/>
      <w:r w:rsidRPr="008B55B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B55B5">
        <w:rPr>
          <w:iCs/>
        </w:rPr>
        <w:t xml:space="preserve"> </w:t>
      </w:r>
    </w:p>
    <w:p w:rsidR="00A878F3" w:rsidRPr="008B55B5" w:rsidRDefault="008B55B5" w:rsidP="00A878F3">
      <w:pPr>
        <w:jc w:val="both"/>
        <w:rPr>
          <w:iCs/>
        </w:rPr>
      </w:pPr>
      <w:proofErr w:type="gramStart"/>
      <w:r w:rsidRPr="008B55B5">
        <w:rPr>
          <w:iCs/>
        </w:rPr>
        <w:t>Наручилац не дозвољава пренос доспелих потраживања директно подизвођачу у смислу члана 80.</w:t>
      </w:r>
      <w:proofErr w:type="gramEnd"/>
      <w:r w:rsidRPr="008B55B5">
        <w:rPr>
          <w:iCs/>
        </w:rPr>
        <w:t xml:space="preserve"> </w:t>
      </w:r>
      <w:proofErr w:type="gramStart"/>
      <w:r w:rsidRPr="008B55B5">
        <w:rPr>
          <w:iCs/>
        </w:rPr>
        <w:t>став</w:t>
      </w:r>
      <w:proofErr w:type="gramEnd"/>
      <w:r w:rsidRPr="008B55B5">
        <w:rPr>
          <w:iCs/>
        </w:rPr>
        <w:t xml:space="preserve"> 9. </w:t>
      </w:r>
      <w:proofErr w:type="gramStart"/>
      <w:r w:rsidRPr="008B55B5">
        <w:rPr>
          <w:iCs/>
        </w:rPr>
        <w:t>Закона о јавним набавкам.</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Pr="00EC12C4">
        <w:t xml:space="preserve"> Закона и то податке о: </w:t>
      </w:r>
    </w:p>
    <w:p w:rsidR="00A878F3" w:rsidRPr="00EC12C4" w:rsidRDefault="00A878F3" w:rsidP="00E361B6">
      <w:pPr>
        <w:numPr>
          <w:ilvl w:val="0"/>
          <w:numId w:val="7"/>
        </w:numPr>
        <w:suppressAutoHyphens/>
        <w:spacing w:line="100" w:lineRule="atLeast"/>
        <w:jc w:val="both"/>
      </w:pPr>
      <w:r w:rsidRPr="00EC12C4">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E361B6">
      <w:pPr>
        <w:numPr>
          <w:ilvl w:val="0"/>
          <w:numId w:val="7"/>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E361B6">
      <w:pPr>
        <w:numPr>
          <w:ilvl w:val="0"/>
          <w:numId w:val="7"/>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E361B6">
      <w:pPr>
        <w:numPr>
          <w:ilvl w:val="0"/>
          <w:numId w:val="7"/>
        </w:numPr>
        <w:suppressAutoHyphens/>
        <w:spacing w:line="100" w:lineRule="atLeast"/>
        <w:jc w:val="both"/>
      </w:pPr>
      <w:r w:rsidRPr="00EC12C4">
        <w:t xml:space="preserve">понуђачу који ће издати рачун, </w:t>
      </w:r>
    </w:p>
    <w:p w:rsidR="00A878F3" w:rsidRPr="00EC12C4" w:rsidRDefault="00A878F3" w:rsidP="00E361B6">
      <w:pPr>
        <w:numPr>
          <w:ilvl w:val="0"/>
          <w:numId w:val="7"/>
        </w:numPr>
        <w:suppressAutoHyphens/>
        <w:spacing w:line="100" w:lineRule="atLeast"/>
        <w:jc w:val="both"/>
      </w:pPr>
      <w:r w:rsidRPr="00EC12C4">
        <w:t xml:space="preserve">рачуну на који ће бити извршено плаћање, </w:t>
      </w:r>
    </w:p>
    <w:p w:rsidR="00A878F3" w:rsidRPr="00EC12C4" w:rsidRDefault="00A878F3" w:rsidP="00E361B6">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EC12C4" w:rsidRDefault="00A878F3" w:rsidP="00A878F3">
      <w:pPr>
        <w:jc w:val="both"/>
      </w:pPr>
      <w:proofErr w:type="gramStart"/>
      <w:r w:rsidRPr="00EC12C4">
        <w:t>Понуђачи из групе понуђача одговарају неограничено солидарно према наручиоцу.</w:t>
      </w:r>
      <w:proofErr w:type="gramEnd"/>
      <w:r w:rsidRPr="00EC12C4">
        <w:t xml:space="preserve"> </w:t>
      </w:r>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w:t>
      </w:r>
      <w:proofErr w:type="gramStart"/>
      <w:r w:rsidRPr="00EC12C4">
        <w:rPr>
          <w:b/>
          <w:bCs/>
          <w:i/>
          <w:iCs/>
        </w:rPr>
        <w:t>ПРИХВАТЉИВОСТ  ПОНУДЕ</w:t>
      </w:r>
      <w:proofErr w:type="gramEnd"/>
    </w:p>
    <w:p w:rsidR="00A878F3" w:rsidRPr="001E12BF" w:rsidRDefault="00A878F3" w:rsidP="00A878F3">
      <w:pPr>
        <w:jc w:val="both"/>
      </w:pPr>
    </w:p>
    <w:p w:rsidR="00A878F3" w:rsidRPr="001E12BF" w:rsidRDefault="00A878F3" w:rsidP="00A878F3">
      <w:pPr>
        <w:jc w:val="both"/>
        <w:rPr>
          <w:b/>
          <w:iCs/>
          <w:lang w:val="sr-Cyrl-RS"/>
        </w:rPr>
      </w:pPr>
      <w:r w:rsidRPr="001E12BF">
        <w:rPr>
          <w:b/>
          <w:bCs/>
          <w:iCs/>
        </w:rPr>
        <w:t>9.1</w:t>
      </w:r>
      <w:r w:rsidRPr="001E12BF">
        <w:rPr>
          <w:b/>
          <w:bCs/>
          <w:iCs/>
          <w:u w:val="single"/>
        </w:rPr>
        <w:t xml:space="preserve">. </w:t>
      </w:r>
      <w:r w:rsidRPr="001E12BF">
        <w:rPr>
          <w:b/>
          <w:iCs/>
          <w:u w:val="single"/>
        </w:rPr>
        <w:t>Захтеви у погледу начина, рока и услова плаћања</w:t>
      </w:r>
    </w:p>
    <w:p w:rsidR="00EC4D63" w:rsidRPr="001301B4" w:rsidRDefault="00EC4D63" w:rsidP="00EC4D63">
      <w:pPr>
        <w:jc w:val="both"/>
        <w:rPr>
          <w:noProof/>
          <w:lang w:val="sr-Cyrl-RS"/>
        </w:rPr>
      </w:pPr>
      <w:r w:rsidRPr="001301B4">
        <w:rPr>
          <w:noProof/>
          <w:lang w:val="sr-Cyrl-CS"/>
        </w:rPr>
        <w:t>Рачун за извршене услуге и испоручене резервне делове испоставља се на основу потписаног документа</w:t>
      </w:r>
      <w:r w:rsidRPr="001301B4">
        <w:rPr>
          <w:noProof/>
        </w:rPr>
        <w:t>-</w:t>
      </w:r>
      <w:r w:rsidRPr="001301B4">
        <w:rPr>
          <w:noProof/>
          <w:lang w:val="sr-Cyrl-CS"/>
        </w:rPr>
        <w:t xml:space="preserve">радног налога од стране </w:t>
      </w:r>
      <w:r w:rsidRPr="001301B4">
        <w:rPr>
          <w:noProof/>
          <w:lang w:val="sr-Cyrl-RS"/>
        </w:rPr>
        <w:t xml:space="preserve">овлашћеног лица </w:t>
      </w:r>
      <w:r>
        <w:rPr>
          <w:noProof/>
          <w:lang w:val="sr-Cyrl-RS"/>
        </w:rPr>
        <w:t>н</w:t>
      </w:r>
      <w:r w:rsidRPr="001301B4">
        <w:rPr>
          <w:noProof/>
          <w:lang w:val="sr-Cyrl-CS"/>
        </w:rPr>
        <w:t>аручиоца којим се верификује квалитет извршених услуга односно испорука резервног дела. Рок плаћања се прецизира</w:t>
      </w:r>
      <w:r w:rsidRPr="001301B4">
        <w:rPr>
          <w:noProof/>
          <w:lang w:val="en-US"/>
        </w:rPr>
        <w:t xml:space="preserve"> </w:t>
      </w:r>
      <w:r w:rsidRPr="001301B4">
        <w:rPr>
          <w:noProof/>
          <w:lang w:val="sr-Cyrl-CS"/>
        </w:rPr>
        <w:t>од дана пријема исправног рачуна испостављен</w:t>
      </w:r>
      <w:r w:rsidRPr="001301B4">
        <w:rPr>
          <w:noProof/>
        </w:rPr>
        <w:t>o</w:t>
      </w:r>
      <w:r w:rsidRPr="001301B4">
        <w:rPr>
          <w:noProof/>
          <w:lang w:val="sr-Cyrl-CS"/>
        </w:rPr>
        <w:t xml:space="preserve">г уз документ-радни </w:t>
      </w:r>
      <w:r w:rsidRPr="00FA24DE">
        <w:rPr>
          <w:noProof/>
          <w:lang w:val="sr-Cyrl-CS"/>
        </w:rPr>
        <w:t>налог.</w:t>
      </w:r>
      <w:r w:rsidRPr="00FA24DE">
        <w:rPr>
          <w:noProof/>
        </w:rPr>
        <w:t xml:space="preserve"> </w:t>
      </w:r>
      <w:r w:rsidRPr="00F2604A">
        <w:rPr>
          <w:noProof/>
          <w:lang w:val="sr-Cyrl-RS"/>
        </w:rPr>
        <w:t>Р</w:t>
      </w:r>
      <w:r w:rsidRPr="00F2604A">
        <w:rPr>
          <w:noProof/>
          <w:lang w:val="sr-Cyrl-CS"/>
        </w:rPr>
        <w:t>ок плаћања је до 120 дана од дана пријема рачуна.</w:t>
      </w:r>
      <w:r>
        <w:rPr>
          <w:noProof/>
          <w:lang w:val="sr-Cyrl-CS"/>
        </w:rPr>
        <w:t xml:space="preserve"> </w:t>
      </w:r>
    </w:p>
    <w:p w:rsidR="00A878F3" w:rsidRPr="001E12BF" w:rsidRDefault="00A878F3" w:rsidP="00A878F3">
      <w:pPr>
        <w:jc w:val="both"/>
        <w:rPr>
          <w:iCs/>
        </w:rPr>
      </w:pPr>
      <w:proofErr w:type="gramStart"/>
      <w:r w:rsidRPr="001E12BF">
        <w:rPr>
          <w:iCs/>
        </w:rPr>
        <w:t>Плаћање се врши уплатом на рачун понуђача.</w:t>
      </w:r>
      <w:proofErr w:type="gramEnd"/>
    </w:p>
    <w:p w:rsidR="00A878F3" w:rsidRPr="001E12BF" w:rsidRDefault="00A878F3" w:rsidP="00A878F3">
      <w:pPr>
        <w:jc w:val="both"/>
        <w:rPr>
          <w:iCs/>
        </w:rPr>
      </w:pPr>
      <w:proofErr w:type="gramStart"/>
      <w:r w:rsidRPr="001E12BF">
        <w:rPr>
          <w:iCs/>
        </w:rPr>
        <w:t>Понуђачу није дозвољено да захтева аванс.</w:t>
      </w:r>
      <w:proofErr w:type="gramEnd"/>
    </w:p>
    <w:p w:rsidR="008B55B5" w:rsidRPr="00000B3E" w:rsidRDefault="008B55B5" w:rsidP="00A878F3">
      <w:pPr>
        <w:jc w:val="both"/>
        <w:rPr>
          <w:b/>
          <w:bCs/>
          <w:iCs/>
          <w:highlight w:val="green"/>
        </w:rPr>
      </w:pPr>
    </w:p>
    <w:p w:rsidR="00A878F3" w:rsidRPr="00000B3E" w:rsidRDefault="00A878F3" w:rsidP="00A878F3">
      <w:pPr>
        <w:jc w:val="both"/>
        <w:rPr>
          <w:b/>
          <w:iCs/>
        </w:rPr>
      </w:pPr>
      <w:r w:rsidRPr="00000B3E">
        <w:rPr>
          <w:b/>
          <w:bCs/>
          <w:iCs/>
        </w:rPr>
        <w:t xml:space="preserve">9.2. </w:t>
      </w:r>
      <w:r w:rsidRPr="00000B3E">
        <w:rPr>
          <w:b/>
          <w:iCs/>
          <w:u w:val="single"/>
        </w:rPr>
        <w:t>Захтеви у погледу гарантног рока</w:t>
      </w:r>
    </w:p>
    <w:p w:rsidR="00060100" w:rsidRPr="00000B3E" w:rsidRDefault="00060100" w:rsidP="00060100">
      <w:pPr>
        <w:jc w:val="both"/>
        <w:rPr>
          <w:iCs/>
        </w:rPr>
      </w:pPr>
      <w:proofErr w:type="gramStart"/>
      <w:r w:rsidRPr="00000B3E">
        <w:rPr>
          <w:iCs/>
        </w:rPr>
        <w:t xml:space="preserve">Наручилац захтева да </w:t>
      </w:r>
      <w:r w:rsidRPr="00000B3E">
        <w:rPr>
          <w:iCs/>
          <w:lang w:val="sr-Cyrl-RS"/>
        </w:rPr>
        <w:t>гарантни рок на извршене услуге и уграђене делове не буде краћи од 6 месеци.</w:t>
      </w:r>
      <w:proofErr w:type="gramEnd"/>
    </w:p>
    <w:p w:rsidR="00A878F3" w:rsidRPr="00000B3E" w:rsidRDefault="00A878F3" w:rsidP="00A878F3">
      <w:pPr>
        <w:jc w:val="both"/>
        <w:rPr>
          <w:iCs/>
          <w:highlight w:val="green"/>
        </w:rPr>
      </w:pPr>
    </w:p>
    <w:p w:rsidR="00A878F3" w:rsidRPr="00000B3E" w:rsidRDefault="00A878F3" w:rsidP="00A878F3">
      <w:pPr>
        <w:jc w:val="both"/>
        <w:rPr>
          <w:b/>
          <w:iCs/>
        </w:rPr>
      </w:pPr>
      <w:r w:rsidRPr="00000B3E">
        <w:rPr>
          <w:b/>
          <w:bCs/>
          <w:iCs/>
        </w:rPr>
        <w:t xml:space="preserve">9.3. </w:t>
      </w:r>
      <w:r w:rsidR="00771C28" w:rsidRPr="00000B3E">
        <w:rPr>
          <w:b/>
          <w:iCs/>
          <w:u w:val="single"/>
        </w:rPr>
        <w:t>Захтев у погледу рока (</w:t>
      </w:r>
      <w:r w:rsidRPr="00000B3E">
        <w:rPr>
          <w:b/>
          <w:iCs/>
          <w:u w:val="single"/>
        </w:rPr>
        <w:t>испоруке добара, извршења услуге, извођења радова)</w:t>
      </w:r>
    </w:p>
    <w:p w:rsidR="00060100" w:rsidRDefault="00060100" w:rsidP="00060100">
      <w:pPr>
        <w:ind w:firstLine="720"/>
        <w:rPr>
          <w:noProof/>
        </w:rPr>
      </w:pPr>
      <w:r w:rsidRPr="00000B3E">
        <w:rPr>
          <w:noProof/>
        </w:rPr>
        <w:t xml:space="preserve">Наручилац захтева од понуђача да изврши услугу редовног сервисирања </w:t>
      </w:r>
      <w:r w:rsidRPr="00000B3E">
        <w:rPr>
          <w:noProof/>
          <w:lang w:val="sr-Cyrl-RS"/>
        </w:rPr>
        <w:t>апарата</w:t>
      </w:r>
      <w:r>
        <w:rPr>
          <w:noProof/>
          <w:lang w:val="sr-Cyrl-RS"/>
        </w:rPr>
        <w:t xml:space="preserve"> и уградње резервних делова, </w:t>
      </w:r>
      <w:r w:rsidRPr="00AF5EFB">
        <w:rPr>
          <w:noProof/>
        </w:rPr>
        <w:t xml:space="preserve"> </w:t>
      </w:r>
      <w:r w:rsidRPr="00FD202E">
        <w:rPr>
          <w:noProof/>
        </w:rPr>
        <w:t xml:space="preserve">која се налази у </w:t>
      </w:r>
      <w:r w:rsidRPr="00931C34">
        <w:rPr>
          <w:noProof/>
        </w:rPr>
        <w:t xml:space="preserve">Клиничком центру Војводине, а дата је у спецификацији у обрасцу понуде </w:t>
      </w:r>
      <w:r w:rsidRPr="00F2604A">
        <w:rPr>
          <w:noProof/>
        </w:rPr>
        <w:t xml:space="preserve">на страни </w:t>
      </w:r>
      <w:r w:rsidRPr="00F2604A">
        <w:rPr>
          <w:noProof/>
          <w:lang w:val="sr-Cyrl-RS"/>
        </w:rPr>
        <w:t>2</w:t>
      </w:r>
      <w:r w:rsidR="00F2604A" w:rsidRPr="00F2604A">
        <w:rPr>
          <w:noProof/>
          <w:lang w:val="sr-Cyrl-RS"/>
        </w:rPr>
        <w:t>6</w:t>
      </w:r>
      <w:r w:rsidRPr="00F2604A">
        <w:rPr>
          <w:noProof/>
        </w:rPr>
        <w:t xml:space="preserve"> конкурсне</w:t>
      </w:r>
      <w:r>
        <w:rPr>
          <w:noProof/>
        </w:rPr>
        <w:t xml:space="preserve"> документације.</w:t>
      </w:r>
      <w:r w:rsidRPr="00FD202E">
        <w:rPr>
          <w:noProof/>
        </w:rPr>
        <w:t xml:space="preserve"> </w:t>
      </w:r>
    </w:p>
    <w:p w:rsidR="00060100" w:rsidRDefault="00060100" w:rsidP="00060100">
      <w:pPr>
        <w:ind w:firstLine="720"/>
        <w:jc w:val="both"/>
        <w:rPr>
          <w:bCs/>
          <w:noProof/>
          <w:lang w:val="sr-Cyrl-CS"/>
        </w:rPr>
      </w:pPr>
      <w:r w:rsidRPr="001E6975">
        <w:rPr>
          <w:bCs/>
          <w:noProof/>
        </w:rPr>
        <w:t>Све услуге потребно је извршити у реалном времену извршења и уз реалан утрошак сервисног, резервног и осталог материјала.</w:t>
      </w:r>
    </w:p>
    <w:p w:rsidR="00060100" w:rsidRDefault="00060100" w:rsidP="00060100">
      <w:pPr>
        <w:ind w:firstLine="600"/>
        <w:jc w:val="both"/>
        <w:rPr>
          <w:bCs/>
          <w:noProof/>
          <w:lang w:val="sr-Cyrl-RS"/>
        </w:rPr>
      </w:pPr>
      <w:r>
        <w:rPr>
          <w:bCs/>
          <w:noProof/>
          <w:lang w:val="sr-Cyrl-RS"/>
        </w:rPr>
        <w:t xml:space="preserve">Испоручилац услуге и резервних делова приликом стручног прегледа и поправке сачињава уредну документацију о прегледу и пријему апарата, о извршеном раду сервисера и утрошеном материјалу. </w:t>
      </w:r>
    </w:p>
    <w:p w:rsidR="00060100" w:rsidRPr="00414BED" w:rsidRDefault="00060100" w:rsidP="00060100">
      <w:pPr>
        <w:ind w:firstLine="600"/>
        <w:jc w:val="both"/>
        <w:rPr>
          <w:bCs/>
          <w:noProof/>
          <w:lang w:val="sr-Cyrl-RS"/>
        </w:rPr>
      </w:pPr>
      <w:r>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060100" w:rsidRPr="00F10239" w:rsidRDefault="00060100" w:rsidP="00060100">
      <w:pPr>
        <w:ind w:firstLine="720"/>
        <w:jc w:val="both"/>
        <w:rPr>
          <w:bCs/>
          <w:noProof/>
          <w:lang w:val="sr-Cyrl-CS"/>
        </w:rPr>
      </w:pPr>
    </w:p>
    <w:p w:rsidR="00060100" w:rsidRPr="000773E6" w:rsidRDefault="00060100" w:rsidP="00060100">
      <w:pPr>
        <w:ind w:firstLine="720"/>
        <w:jc w:val="both"/>
        <w:rPr>
          <w:bCs/>
          <w:noProof/>
        </w:rPr>
      </w:pPr>
      <w:r>
        <w:rPr>
          <w:bCs/>
          <w:noProof/>
        </w:rPr>
        <w:t xml:space="preserve">Понуђач се обавезује да </w:t>
      </w:r>
      <w:r w:rsidR="001E12BF">
        <w:rPr>
          <w:bCs/>
          <w:noProof/>
          <w:lang w:val="sr-Cyrl-RS"/>
        </w:rPr>
        <w:t xml:space="preserve">се </w:t>
      </w:r>
      <w:r>
        <w:rPr>
          <w:bCs/>
          <w:noProof/>
        </w:rPr>
        <w:t>након сваке извршене услуге  попуни „СЕРВИСН</w:t>
      </w:r>
      <w:r w:rsidR="001E12BF">
        <w:rPr>
          <w:bCs/>
          <w:noProof/>
          <w:lang w:val="sr-Cyrl-RS"/>
        </w:rPr>
        <w:t>А</w:t>
      </w:r>
      <w:r>
        <w:rPr>
          <w:bCs/>
          <w:noProof/>
        </w:rPr>
        <w:t xml:space="preserve"> КЊИЖИЦ</w:t>
      </w:r>
      <w:r w:rsidR="001E12BF">
        <w:rPr>
          <w:bCs/>
          <w:noProof/>
          <w:lang w:val="sr-Cyrl-RS"/>
        </w:rPr>
        <w:t>А</w:t>
      </w:r>
      <w:r>
        <w:rPr>
          <w:bCs/>
          <w:noProof/>
        </w:rPr>
        <w:t>“ апарата.</w:t>
      </w:r>
    </w:p>
    <w:p w:rsidR="00184FE2" w:rsidRDefault="00184FE2" w:rsidP="00A878F3">
      <w:pPr>
        <w:jc w:val="both"/>
        <w:rPr>
          <w:b/>
          <w:bCs/>
          <w:i/>
          <w:iCs/>
          <w:highlight w:val="green"/>
          <w:lang w:val="sr-Cyrl-RS"/>
        </w:rPr>
      </w:pPr>
    </w:p>
    <w:p w:rsidR="001E12BF" w:rsidRPr="001E12BF" w:rsidRDefault="001E12BF" w:rsidP="00A878F3">
      <w:pPr>
        <w:jc w:val="both"/>
        <w:rPr>
          <w:b/>
          <w:bCs/>
          <w:i/>
          <w:iCs/>
          <w:highlight w:val="green"/>
          <w:lang w:val="sr-Cyrl-RS"/>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771C28" w:rsidRDefault="00A878F3" w:rsidP="00A878F3">
      <w:pPr>
        <w:jc w:val="both"/>
        <w:rPr>
          <w:iCs/>
        </w:rPr>
      </w:pPr>
      <w:proofErr w:type="gramStart"/>
      <w:r w:rsidRPr="00771C28">
        <w:rPr>
          <w:iCs/>
        </w:rPr>
        <w:t xml:space="preserve">Рок важења понуде не може бити краћи од </w:t>
      </w:r>
      <w:r w:rsidR="00147B96" w:rsidRPr="00060100">
        <w:rPr>
          <w:iCs/>
        </w:rPr>
        <w:t>6</w:t>
      </w:r>
      <w:r w:rsidRPr="00060100">
        <w:rPr>
          <w:iCs/>
        </w:rPr>
        <w:t>0 дана од</w:t>
      </w:r>
      <w:r w:rsidRPr="00771C28">
        <w:rPr>
          <w:iCs/>
        </w:rPr>
        <w:t xml:space="preserve"> дана отварања понуда.</w:t>
      </w:r>
      <w:proofErr w:type="gramEnd"/>
    </w:p>
    <w:p w:rsidR="00A878F3" w:rsidRPr="00771C28" w:rsidRDefault="00A878F3" w:rsidP="00A878F3">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771C28" w:rsidRDefault="00A878F3" w:rsidP="00A878F3">
      <w:pPr>
        <w:jc w:val="both"/>
        <w:rPr>
          <w:b/>
          <w:bCs/>
          <w:i/>
          <w:iCs/>
        </w:rPr>
      </w:pPr>
      <w:proofErr w:type="gramStart"/>
      <w:r w:rsidRPr="00771C28">
        <w:rPr>
          <w:iCs/>
        </w:rPr>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t>9.5. Други захтеви</w:t>
      </w:r>
    </w:p>
    <w:p w:rsidR="00A878F3" w:rsidRPr="00060100" w:rsidRDefault="002A53A4" w:rsidP="00A878F3">
      <w:pPr>
        <w:jc w:val="both"/>
        <w:rPr>
          <w:b/>
          <w:u w:val="single"/>
        </w:rPr>
      </w:pPr>
      <w:proofErr w:type="gramStart"/>
      <w:r w:rsidRPr="00060100">
        <w:rPr>
          <w:bCs/>
          <w:iCs/>
        </w:rPr>
        <w:t>Наручилац нема других захтева у погледу предметне јавне набавке.</w:t>
      </w:r>
      <w:proofErr w:type="gramEnd"/>
    </w:p>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060100" w:rsidRDefault="00A878F3" w:rsidP="00A878F3">
      <w:pPr>
        <w:jc w:val="both"/>
      </w:pPr>
      <w:proofErr w:type="gramStart"/>
      <w:r w:rsidRPr="00060100">
        <w:rPr>
          <w:iCs/>
        </w:rPr>
        <w:t>Цена је фиксна и не може се мењати.</w:t>
      </w:r>
      <w:proofErr w:type="gramEnd"/>
      <w:r w:rsidRPr="00060100">
        <w:t xml:space="preserve"> </w:t>
      </w:r>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A53A4" w:rsidRPr="002A53A4" w:rsidRDefault="002A53A4" w:rsidP="00A878F3">
      <w:pPr>
        <w:jc w:val="both"/>
        <w:rPr>
          <w:b/>
          <w:i/>
          <w:iCs/>
        </w:rPr>
      </w:pPr>
    </w:p>
    <w:p w:rsidR="009B2BE7" w:rsidRPr="00075371" w:rsidRDefault="009B2BE7" w:rsidP="009B2BE7">
      <w:pPr>
        <w:ind w:left="87" w:firstLine="453"/>
        <w:jc w:val="both"/>
      </w:pPr>
    </w:p>
    <w:p w:rsidR="009B2BE7" w:rsidRPr="00075371" w:rsidRDefault="009B2BE7" w:rsidP="009B2BE7">
      <w:pPr>
        <w:pStyle w:val="ListParagraph"/>
        <w:ind w:left="87"/>
        <w:jc w:val="both"/>
        <w:rPr>
          <w:noProof/>
        </w:rPr>
      </w:pPr>
      <w:r w:rsidRPr="00075371">
        <w:rPr>
          <w:noProof/>
        </w:rPr>
        <w:t>Понуђач који је изабран као најповољнији је дужан да, приликом потписивања уговора, достави:</w:t>
      </w:r>
    </w:p>
    <w:p w:rsidR="009B2BE7" w:rsidRPr="00075371" w:rsidRDefault="009B2BE7" w:rsidP="009B2BE7">
      <w:pPr>
        <w:pStyle w:val="ListParagraph"/>
        <w:ind w:left="87" w:firstLine="453"/>
        <w:jc w:val="both"/>
        <w:rPr>
          <w:noProof/>
        </w:rPr>
      </w:pPr>
      <w:r w:rsidRPr="00075371">
        <w:rPr>
          <w:b/>
          <w:noProof/>
        </w:rPr>
        <w:t>1.</w:t>
      </w:r>
      <w:r w:rsidRPr="00075371">
        <w:rPr>
          <w:b/>
        </w:rPr>
        <w:t>регистровану бланко меницу и менично овлашћење</w:t>
      </w:r>
      <w:r w:rsidRPr="00075371">
        <w:rPr>
          <w:b/>
          <w:noProof/>
        </w:rPr>
        <w:t xml:space="preserve"> за извршење уговорне обавезе</w:t>
      </w:r>
      <w:r w:rsidRPr="0007537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B2BE7" w:rsidRPr="00075371" w:rsidRDefault="00060100" w:rsidP="009B2BE7">
      <w:pPr>
        <w:pStyle w:val="ListParagraph"/>
        <w:ind w:left="87" w:firstLine="453"/>
        <w:jc w:val="both"/>
        <w:rPr>
          <w:noProof/>
        </w:rPr>
      </w:pPr>
      <w:r>
        <w:rPr>
          <w:b/>
          <w:noProof/>
          <w:lang w:val="sr-Cyrl-RS"/>
        </w:rPr>
        <w:lastRenderedPageBreak/>
        <w:t>2</w:t>
      </w:r>
      <w:r w:rsidR="009B2BE7" w:rsidRPr="00075371">
        <w:rPr>
          <w:b/>
          <w:noProof/>
        </w:rPr>
        <w:t>.</w:t>
      </w:r>
      <w:r w:rsidR="009B2BE7" w:rsidRPr="00075371">
        <w:rPr>
          <w:b/>
        </w:rPr>
        <w:t>регистровану бланко меницу и менично овлашћење</w:t>
      </w:r>
      <w:r w:rsidR="009B2BE7" w:rsidRPr="00075371">
        <w:rPr>
          <w:b/>
          <w:noProof/>
        </w:rPr>
        <w:t xml:space="preserve"> за отклањање недостатака у гарантном року</w:t>
      </w:r>
      <w:r w:rsidR="009B2BE7" w:rsidRPr="0007537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B2BE7" w:rsidRPr="00AE1407" w:rsidRDefault="009B2BE7" w:rsidP="009B2BE7">
      <w:pPr>
        <w:pStyle w:val="ListParagraph"/>
        <w:ind w:left="87" w:firstLine="453"/>
        <w:jc w:val="both"/>
        <w:rPr>
          <w:noProof/>
          <w:highlight w:val="yellow"/>
        </w:rPr>
      </w:pPr>
    </w:p>
    <w:p w:rsidR="009B2BE7" w:rsidRPr="00AE1407" w:rsidRDefault="009B2BE7" w:rsidP="009B2BE7">
      <w:pPr>
        <w:pStyle w:val="ListParagraph"/>
        <w:ind w:left="87"/>
        <w:jc w:val="both"/>
        <w:rPr>
          <w:rFonts w:eastAsia="TimesNewRomanPSMT"/>
          <w:bCs/>
          <w:iCs/>
          <w:lang w:val="sr-Cyrl-CS"/>
        </w:rPr>
      </w:pPr>
      <w:r w:rsidRPr="003C469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B2BE7" w:rsidRPr="00AE1407" w:rsidRDefault="009B2BE7" w:rsidP="009B2BE7">
      <w:pPr>
        <w:pStyle w:val="ListParagraph"/>
        <w:ind w:left="87" w:firstLine="453"/>
        <w:jc w:val="both"/>
        <w:rPr>
          <w:rFonts w:eastAsia="TimesNewRomanPSMT"/>
          <w:bCs/>
          <w:iCs/>
          <w:lang w:val="sr-Cyrl-CS"/>
        </w:rPr>
      </w:pPr>
    </w:p>
    <w:p w:rsidR="009B2BE7" w:rsidRPr="00AE1407" w:rsidRDefault="009B2BE7" w:rsidP="009B2BE7">
      <w:pPr>
        <w:pStyle w:val="ListParagraph"/>
        <w:ind w:left="87"/>
        <w:jc w:val="both"/>
        <w:rPr>
          <w:noProof/>
        </w:rPr>
      </w:pPr>
      <w:r w:rsidRPr="003C469D">
        <w:rPr>
          <w:noProof/>
        </w:rPr>
        <w:t xml:space="preserve">Понуђач је дужан да достави и </w:t>
      </w:r>
      <w:r w:rsidRPr="003C469D">
        <w:rPr>
          <w:b/>
          <w:noProof/>
        </w:rPr>
        <w:t xml:space="preserve">копију извода из Регистра </w:t>
      </w:r>
      <w:r w:rsidRPr="003C469D">
        <w:rPr>
          <w:noProof/>
        </w:rPr>
        <w:t xml:space="preserve"> </w:t>
      </w:r>
      <w:r w:rsidRPr="003C469D">
        <w:rPr>
          <w:b/>
          <w:noProof/>
        </w:rPr>
        <w:t>меница и овлашћења</w:t>
      </w:r>
      <w:r w:rsidRPr="003C469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9B2BE7" w:rsidRPr="00AE1407" w:rsidRDefault="009B2BE7" w:rsidP="009B2BE7">
      <w:pPr>
        <w:jc w:val="both"/>
        <w:rPr>
          <w:lang w:val="sr-Cyrl-CS"/>
        </w:rPr>
      </w:pPr>
    </w:p>
    <w:p w:rsidR="009B2BE7" w:rsidRPr="00AE1407" w:rsidRDefault="009B2BE7" w:rsidP="009B2BE7">
      <w:pPr>
        <w:pStyle w:val="ListParagraph"/>
        <w:ind w:left="87"/>
        <w:jc w:val="both"/>
        <w:rPr>
          <w:noProof/>
        </w:rPr>
      </w:pPr>
      <w:proofErr w:type="gramStart"/>
      <w:r w:rsidRPr="001E12BF">
        <w:rPr>
          <w:noProof/>
        </w:rPr>
        <w:t xml:space="preserve">Средство обезбеђења траје најмање </w:t>
      </w:r>
      <w:r w:rsidRPr="001E12BF">
        <w:rPr>
          <w:rFonts w:eastAsia="TimesNewRomanPSMT"/>
          <w:bCs/>
          <w:iCs/>
        </w:rPr>
        <w:t>десет дана дуже од дана истека рока за коначно</w:t>
      </w:r>
      <w:r w:rsidRPr="00AE1407">
        <w:rPr>
          <w:rFonts w:eastAsia="TimesNewRomanPSMT"/>
          <w:bCs/>
          <w:iCs/>
        </w:rPr>
        <w:t xml:space="preserve"> извршење </w:t>
      </w:r>
      <w:r w:rsidRPr="00AE1407">
        <w:rPr>
          <w:noProof/>
        </w:rPr>
        <w:t>обавезе понуђача која је предмет обезбеђења (извршење уговорне обавезе, истек гарантног рока и сл.).</w:t>
      </w:r>
      <w:proofErr w:type="gramEnd"/>
    </w:p>
    <w:p w:rsidR="009B2BE7" w:rsidRPr="00AE1407" w:rsidRDefault="009B2BE7" w:rsidP="009B2BE7">
      <w:pPr>
        <w:jc w:val="both"/>
        <w:rPr>
          <w:noProof/>
        </w:rPr>
      </w:pPr>
      <w:r w:rsidRPr="00AE1407">
        <w:rPr>
          <w:noProof/>
        </w:rPr>
        <w:t>Средство обезбеђења не може се вратити понуђачу пре истека рока траја</w:t>
      </w:r>
      <w:r w:rsidR="001E12BF">
        <w:rPr>
          <w:noProof/>
        </w:rPr>
        <w:t>ња</w:t>
      </w:r>
      <w:r w:rsidRPr="00AE1407">
        <w:rPr>
          <w:noProof/>
        </w:rPr>
        <w:t>.</w:t>
      </w:r>
    </w:p>
    <w:p w:rsidR="00FC5FB6" w:rsidRPr="00FC5FB6" w:rsidRDefault="00FC5FB6" w:rsidP="00FC5FB6">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8B55B5" w:rsidRPr="00FC5FB6" w:rsidRDefault="008B55B5"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E361B6">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C5FB6" w:rsidRPr="00FC5FB6" w:rsidRDefault="00F87167" w:rsidP="00E361B6">
      <w:pPr>
        <w:pStyle w:val="ListParagraph"/>
        <w:numPr>
          <w:ilvl w:val="0"/>
          <w:numId w:val="2"/>
        </w:numPr>
        <w:jc w:val="both"/>
        <w:rPr>
          <w:rFonts w:eastAsia="TimesNewRomanPSMT"/>
          <w:bCs/>
          <w:iCs/>
        </w:rPr>
      </w:pPr>
      <w:r w:rsidRPr="00FC5FB6">
        <w:rPr>
          <w:rFonts w:eastAsia="TimesNewRomanPSMT"/>
          <w:bCs/>
          <w:iCs/>
        </w:rPr>
        <w:t xml:space="preserve">путем факса, на број </w:t>
      </w:r>
      <w:r w:rsidRPr="001A6A35">
        <w:rPr>
          <w:rFonts w:eastAsia="TimesNewRomanPSMT"/>
          <w:bCs/>
          <w:iCs/>
        </w:rPr>
        <w:t>021/487-22-</w:t>
      </w:r>
      <w:r w:rsidR="00FC5FB6" w:rsidRPr="001A6A35">
        <w:rPr>
          <w:rFonts w:eastAsia="TimesNewRomanPSMT"/>
          <w:bCs/>
          <w:iCs/>
        </w:rPr>
        <w:t>44</w:t>
      </w:r>
      <w:r w:rsidR="00A66BD9" w:rsidRPr="001A6A35">
        <w:rPr>
          <w:rFonts w:eastAsia="TimesNewRomanPSMT"/>
          <w:bCs/>
          <w:iCs/>
        </w:rPr>
        <w:t>,</w:t>
      </w:r>
      <w:r w:rsidR="00A66BD9" w:rsidRPr="00FC5FB6">
        <w:rPr>
          <w:rFonts w:eastAsia="TimesNewRomanPSMT"/>
          <w:bCs/>
          <w:iCs/>
        </w:rPr>
        <w:t xml:space="preserve"> </w:t>
      </w:r>
    </w:p>
    <w:p w:rsidR="00F87167" w:rsidRPr="00FC5FB6" w:rsidRDefault="00F87167" w:rsidP="00E361B6">
      <w:pPr>
        <w:pStyle w:val="ListParagraph"/>
        <w:numPr>
          <w:ilvl w:val="0"/>
          <w:numId w:val="2"/>
        </w:numPr>
        <w:jc w:val="both"/>
        <w:rPr>
          <w:rFonts w:eastAsia="TimesNewRomanPSMT"/>
          <w:bCs/>
          <w:iCs/>
        </w:rPr>
      </w:pPr>
      <w:r w:rsidRPr="00FC5FB6">
        <w:rPr>
          <w:rFonts w:eastAsia="TimesNewRomanPSMT"/>
          <w:bCs/>
          <w:iCs/>
        </w:rPr>
        <w:t xml:space="preserve">електронском поштом, на адресу: </w:t>
      </w:r>
      <w:hyperlink r:id="rId11" w:history="1">
        <w:r w:rsidR="00FC5FB6">
          <w:rPr>
            <w:rStyle w:val="Hyperlink"/>
            <w:rFonts w:eastAsia="TimesNewRomanPSMT"/>
            <w:bCs/>
            <w:iCs/>
          </w:rPr>
          <w:t>nabavke</w:t>
        </w:r>
        <w:r w:rsidR="00FC5FB6" w:rsidRPr="005615FB">
          <w:rPr>
            <w:rStyle w:val="Hyperlink"/>
            <w:rFonts w:eastAsia="TimesNewRomanPSMT"/>
            <w:bCs/>
            <w:iCs/>
          </w:rPr>
          <w:t>@kcv.rs</w:t>
        </w:r>
      </w:hyperlink>
      <w:r w:rsidRPr="00FC5FB6">
        <w:rPr>
          <w:rFonts w:eastAsia="TimesNewRomanPSMT"/>
          <w:bCs/>
          <w:iCs/>
        </w:rPr>
        <w:t xml:space="preserve">, или </w:t>
      </w:r>
    </w:p>
    <w:p w:rsidR="00A878F3" w:rsidRDefault="00F87167" w:rsidP="00E361B6">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746DE">
        <w:t xml:space="preserve"> </w:t>
      </w:r>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746DE">
        <w:t xml:space="preserve"> </w:t>
      </w:r>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допуњује конкурсну документацију.</w:t>
      </w:r>
      <w:proofErr w:type="gramEnd"/>
      <w:r w:rsidRPr="000746DE">
        <w:t xml:space="preserve"> </w:t>
      </w:r>
    </w:p>
    <w:p w:rsidR="00A878F3" w:rsidRPr="000746DE" w:rsidRDefault="00A878F3" w:rsidP="00A878F3">
      <w:pPr>
        <w:jc w:val="both"/>
        <w:rPr>
          <w:bCs/>
        </w:rPr>
      </w:pPr>
      <w:proofErr w:type="gramStart"/>
      <w:r w:rsidRPr="000746DE">
        <w:lastRenderedPageBreak/>
        <w:t>Тражење додатних информација или појашњења у вези са припремањем понуде телефоном није дозвољено.</w:t>
      </w:r>
      <w:proofErr w:type="gramEnd"/>
      <w:r w:rsidRPr="000746DE">
        <w:t xml:space="preserve"> </w:t>
      </w:r>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746DE">
        <w:t xml:space="preserve"> </w:t>
      </w:r>
      <w:proofErr w:type="gramStart"/>
      <w:r w:rsidRPr="000746DE">
        <w:t>Закона).</w:t>
      </w:r>
      <w:proofErr w:type="gramEnd"/>
      <w:r w:rsidRPr="000746DE">
        <w:t xml:space="preserve">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proofErr w:type="gramStart"/>
      <w:r w:rsidRPr="000746D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746DE">
        <w:t xml:space="preserve"> </w:t>
      </w:r>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понуду одбити као неприхватљиву.</w:t>
      </w:r>
      <w:proofErr w:type="gramEnd"/>
      <w:r w:rsidRPr="000746DE">
        <w:t xml:space="preserve"> </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F672FF" w:rsidRPr="00F672FF" w:rsidRDefault="00F672FF" w:rsidP="00F672FF">
      <w:pPr>
        <w:jc w:val="both"/>
        <w:rPr>
          <w:bCs/>
        </w:rPr>
      </w:pPr>
    </w:p>
    <w:p w:rsidR="00F672FF" w:rsidRPr="00F672FF" w:rsidRDefault="00F672FF" w:rsidP="00F672FF">
      <w:pPr>
        <w:jc w:val="both"/>
        <w:rPr>
          <w:bCs/>
          <w:iCs/>
        </w:rPr>
      </w:pPr>
      <w:proofErr w:type="gramStart"/>
      <w:r w:rsidRPr="00F672FF">
        <w:rPr>
          <w:bCs/>
          <w:iCs/>
        </w:rPr>
        <w:t>Понуђач који се налази на списку негативних референци који води Управа за јавне набавке, у складу са чланом 83.</w:t>
      </w:r>
      <w:proofErr w:type="gramEnd"/>
      <w:r w:rsidRPr="00F672FF">
        <w:rPr>
          <w:bCs/>
          <w:iCs/>
        </w:rPr>
        <w:t xml:space="preserve"> </w:t>
      </w:r>
      <w:proofErr w:type="gramStart"/>
      <w:r w:rsidRPr="00F672FF">
        <w:rPr>
          <w:bCs/>
          <w:iCs/>
        </w:rPr>
        <w:t xml:space="preserve">Закона, а који има негативну референцу за предмет набавке који </w:t>
      </w:r>
      <w:r w:rsidRPr="00F672FF">
        <w:rPr>
          <w:bCs/>
          <w:iCs/>
          <w:u w:val="single"/>
        </w:rPr>
        <w:t>није</w:t>
      </w:r>
      <w:r w:rsidRPr="00F672FF">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F672FF">
        <w:rPr>
          <w:bCs/>
          <w:iCs/>
        </w:rPr>
        <w:t xml:space="preserve"> </w:t>
      </w:r>
      <w:r w:rsidRPr="00F672FF">
        <w:rPr>
          <w:bCs/>
          <w:iCs/>
          <w:lang w:val="sr-Cyrl-CS"/>
        </w:rPr>
        <w:t xml:space="preserve">Упутства понуђачима како да сачине понуду </w:t>
      </w:r>
      <w:r w:rsidRPr="00F672FF">
        <w:rPr>
          <w:bCs/>
          <w:iCs/>
        </w:rPr>
        <w:t>попуњену на износ 15%</w:t>
      </w:r>
      <w:r w:rsidRPr="00F672FF">
        <w:rPr>
          <w:bCs/>
          <w:iCs/>
          <w:lang w:val="sr-Cyrl-CS"/>
        </w:rPr>
        <w:t xml:space="preserve"> (уместо 10%</w:t>
      </w:r>
      <w:r w:rsidRPr="00F672FF">
        <w:rPr>
          <w:bCs/>
          <w:i/>
          <w:iCs/>
          <w:lang w:val="sr-Cyrl-CS"/>
        </w:rPr>
        <w:t>)</w:t>
      </w:r>
      <w:r w:rsidRPr="00F672FF">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F672FF" w:rsidRPr="00F672FF" w:rsidRDefault="00F672FF" w:rsidP="00F672FF">
      <w:pPr>
        <w:jc w:val="both"/>
        <w:rPr>
          <w:bCs/>
          <w:i/>
          <w:iCs/>
        </w:rPr>
      </w:pPr>
      <w:proofErr w:type="gramStart"/>
      <w:r w:rsidRPr="00F672FF">
        <w:rPr>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proofErr w:type="gramStart"/>
      <w:r w:rsidRPr="002B5E0F">
        <w:t xml:space="preserve">Избор најповољније понуде ће се извршити применом критеријума </w:t>
      </w:r>
      <w:r w:rsidR="009C505A" w:rsidRPr="00060100">
        <w:rPr>
          <w:b/>
          <w:bCs/>
        </w:rPr>
        <w:t>„</w:t>
      </w:r>
      <w:r w:rsidR="003C469D" w:rsidRPr="00060100">
        <w:rPr>
          <w:b/>
          <w:bCs/>
          <w:lang w:val="sr-Cyrl-RS"/>
        </w:rPr>
        <w:t>најнижа понуђена цена</w:t>
      </w:r>
      <w:r w:rsidR="006D7665" w:rsidRPr="00060100">
        <w:rPr>
          <w:b/>
          <w:i/>
          <w:iCs/>
        </w:rPr>
        <w:t>“</w:t>
      </w:r>
      <w:r w:rsidR="000F1172" w:rsidRPr="00060100">
        <w:rPr>
          <w:b/>
          <w:i/>
          <w:iCs/>
        </w:rPr>
        <w:t>.</w:t>
      </w:r>
      <w:proofErr w:type="gramEnd"/>
      <w:r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DD54AC" w:rsidRPr="003C469D" w:rsidRDefault="00DD54AC" w:rsidP="00DD54AC">
      <w:pPr>
        <w:jc w:val="both"/>
        <w:rPr>
          <w:b/>
          <w:bCs/>
          <w:iCs/>
        </w:rPr>
      </w:pPr>
      <w:proofErr w:type="gramStart"/>
      <w:r w:rsidRPr="003C469D">
        <w:rPr>
          <w:iCs/>
        </w:rPr>
        <w:t>Уколико две или више понуда имају исту најнижу понуђену цену, као најповољнија биће изабрана понуда оног понуђача који понуди дужи рок одложеног плаћања.</w:t>
      </w:r>
      <w:proofErr w:type="gramEnd"/>
    </w:p>
    <w:p w:rsidR="00DD54AC" w:rsidRPr="00441273" w:rsidRDefault="00DD54AC" w:rsidP="00DD54AC">
      <w:pPr>
        <w:jc w:val="both"/>
        <w:rPr>
          <w:iCs/>
          <w:highlight w:val="yellow"/>
        </w:rPr>
      </w:pPr>
      <w:proofErr w:type="gramStart"/>
      <w:r w:rsidRPr="003C469D">
        <w:rPr>
          <w:iCs/>
        </w:rPr>
        <w:lastRenderedPageBreak/>
        <w:t>Уколико је и то исто, као најповољнија биће изабрана понуда оног понуђача који понуди дужи гарантни рок, а уколико је и то исто, понуда понуђача кој</w:t>
      </w:r>
      <w:r w:rsidR="001E12BF">
        <w:rPr>
          <w:iCs/>
        </w:rPr>
        <w:t xml:space="preserve">и </w:t>
      </w:r>
      <w:r w:rsidR="001E12BF">
        <w:rPr>
          <w:iCs/>
          <w:lang w:val="sr-Cyrl-RS"/>
        </w:rPr>
        <w:t xml:space="preserve">има </w:t>
      </w:r>
      <w:r w:rsidR="007C0490">
        <w:rPr>
          <w:iCs/>
          <w:lang w:val="sr-Cyrl-RS"/>
        </w:rPr>
        <w:t>краћи одзив сервисера</w:t>
      </w:r>
      <w:r w:rsidRPr="003C469D">
        <w:rPr>
          <w:iCs/>
        </w:rPr>
        <w:t>.</w:t>
      </w:r>
      <w:proofErr w:type="gramEnd"/>
      <w:r w:rsidR="00441273" w:rsidRPr="003C469D">
        <w:rPr>
          <w:iCs/>
        </w:rPr>
        <w:t xml:space="preserve"> </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FC5FB6"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FC5FB6" w:rsidRDefault="00FC5FB6" w:rsidP="00A878F3">
      <w:pPr>
        <w:jc w:val="both"/>
        <w:rPr>
          <w:b/>
        </w:rPr>
      </w:pPr>
    </w:p>
    <w:p w:rsidR="00FC5FB6"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FC5FB6" w:rsidRDefault="00A878F3" w:rsidP="00A878F3">
      <w:pPr>
        <w:jc w:val="both"/>
        <w:rPr>
          <w:b/>
          <w:bCs/>
        </w:rPr>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w:t>
      </w:r>
      <w:proofErr w:type="gramStart"/>
      <w:r w:rsidRPr="00E71BEB">
        <w:t>У том случају подношења захтева за заштиту права долази до застоја рока за подношење понуда.</w:t>
      </w:r>
      <w:proofErr w:type="gramEnd"/>
      <w:r w:rsidRPr="00E71BEB">
        <w:t xml:space="preserve"> </w:t>
      </w:r>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E71BEB">
        <w:t xml:space="preserve"> </w:t>
      </w:r>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w:t>
      </w:r>
      <w:r w:rsidRPr="00E71BEB">
        <w:rPr>
          <w:rFonts w:eastAsia="TimesNewRomanPSMT"/>
          <w:bCs/>
        </w:rPr>
        <w:lastRenderedPageBreak/>
        <w:t xml:space="preserve">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E71BEB">
        <w:rPr>
          <w:rFonts w:eastAsia="TimesNewRomanPSMT"/>
          <w:bCs/>
        </w:rPr>
        <w:t>,1</w:t>
      </w:r>
      <w:proofErr w:type="gramEnd"/>
      <w:r w:rsidRPr="00E71BEB">
        <w:rPr>
          <w:rFonts w:eastAsia="TimesNewRomanPSMT"/>
          <w:bCs/>
        </w:rPr>
        <w:t xml:space="preserve"> %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FC5FB6" w:rsidRPr="00FC5FB6" w:rsidRDefault="00FC5FB6"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937994" w:rsidRDefault="00A878F3" w:rsidP="00F87167">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заштиту права из члана 149.</w:t>
      </w:r>
      <w:proofErr w:type="gramEnd"/>
      <w:r w:rsidRPr="00E71BEB">
        <w:t xml:space="preserve"> </w:t>
      </w:r>
      <w:proofErr w:type="gramStart"/>
      <w:r w:rsidRPr="00E71BEB">
        <w:t>Закона.</w:t>
      </w:r>
      <w:proofErr w:type="gramEnd"/>
      <w:r w:rsidRPr="00A878F3">
        <w:t xml:space="preserve"> </w:t>
      </w:r>
    </w:p>
    <w:p w:rsidR="00DF016F" w:rsidRDefault="00DF016F" w:rsidP="00F87167">
      <w:pPr>
        <w:jc w:val="both"/>
      </w:pPr>
    </w:p>
    <w:p w:rsidR="00DF016F" w:rsidRDefault="00DF016F" w:rsidP="00DF016F">
      <w:pPr>
        <w:jc w:val="both"/>
      </w:pPr>
      <w:r w:rsidRPr="002E5F24">
        <w:rPr>
          <w:b/>
        </w:rPr>
        <w:t>НАПОМЕНА</w:t>
      </w:r>
      <w:r w:rsidRPr="002E5F24">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F016F" w:rsidRPr="002E5F24" w:rsidRDefault="00DF016F" w:rsidP="00DF016F">
      <w:pPr>
        <w:jc w:val="both"/>
      </w:pPr>
    </w:p>
    <w:p w:rsidR="00DF016F" w:rsidRPr="002E5F24" w:rsidRDefault="00DF016F" w:rsidP="00DF016F">
      <w:pPr>
        <w:jc w:val="both"/>
      </w:pPr>
      <w:r w:rsidRPr="002E5F24">
        <w:t>Уколико понуђач</w:t>
      </w:r>
      <w:proofErr w:type="gramStart"/>
      <w:r w:rsidRPr="002E5F24">
        <w:t>  у</w:t>
      </w:r>
      <w:proofErr w:type="gramEnd"/>
      <w:r w:rsidRPr="002E5F24">
        <w:t xml:space="preserve">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DF016F" w:rsidRPr="00F87167" w:rsidRDefault="00DF016F" w:rsidP="00F87167">
      <w:pPr>
        <w:jc w:val="both"/>
      </w:pPr>
    </w:p>
    <w:p w:rsidR="00B60424" w:rsidRDefault="00B60424">
      <w:pPr>
        <w:rPr>
          <w:noProof/>
        </w:rPr>
      </w:pPr>
      <w:r>
        <w:rPr>
          <w:noProof/>
        </w:rPr>
        <w:br w:type="page"/>
      </w:r>
    </w:p>
    <w:p w:rsidR="00B819C7" w:rsidRDefault="00B819C7" w:rsidP="00B819C7">
      <w:pPr>
        <w:rPr>
          <w:noProof/>
        </w:rPr>
      </w:pPr>
    </w:p>
    <w:p w:rsidR="002D5B2C" w:rsidRPr="00F87167" w:rsidRDefault="00F2604A" w:rsidP="00F2604A">
      <w:pPr>
        <w:pStyle w:val="Heading2"/>
        <w:ind w:left="1080"/>
        <w:rPr>
          <w:noProof/>
        </w:rPr>
      </w:pPr>
      <w:bookmarkStart w:id="16" w:name="_Toc364245690"/>
      <w:r>
        <w:rPr>
          <w:noProof/>
          <w:lang w:val="sr-Cyrl-RS"/>
        </w:rPr>
        <w:t>7.</w:t>
      </w:r>
      <w:r w:rsidR="002D5B2C" w:rsidRPr="00F87167">
        <w:rPr>
          <w:noProof/>
        </w:rPr>
        <w:t>ИЗЈАВА О НЕЗАВИСНОЈ ПОНУДИ</w:t>
      </w:r>
      <w:bookmarkEnd w:id="1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w:t>
      </w:r>
      <w:r w:rsidR="003C469D">
        <w:rPr>
          <w:lang w:val="sr-Cyrl-RS"/>
        </w:rPr>
        <w:t>-</w:t>
      </w:r>
      <w:r w:rsidR="00A23F31" w:rsidRPr="00F87167">
        <w:t xml:space="preserve"> </w:t>
      </w:r>
      <w:r w:rsidR="003C469D" w:rsidRPr="00B55B00">
        <w:rPr>
          <w:noProof/>
          <w:lang w:val="ru-RU"/>
        </w:rPr>
        <w:t>Сервисирање</w:t>
      </w:r>
      <w:r w:rsidR="003C469D" w:rsidRPr="00B55B00">
        <w:rPr>
          <w:noProof/>
        </w:rPr>
        <w:t xml:space="preserve"> </w:t>
      </w:r>
      <w:r w:rsidR="003C469D" w:rsidRPr="00B55B00">
        <w:rPr>
          <w:noProof/>
          <w:lang w:val="sr-Cyrl-RS"/>
        </w:rPr>
        <w:t>медицинске опреме: дефибрилатори и аутопулс производи произвођача „</w:t>
      </w:r>
      <w:r w:rsidR="003C469D" w:rsidRPr="00B55B00">
        <w:rPr>
          <w:noProof/>
          <w:lang w:val="sr-Latn-RS"/>
        </w:rPr>
        <w:t xml:space="preserve">Zoll Medical Corporation“ U.S.A., </w:t>
      </w:r>
      <w:r w:rsidR="003C469D" w:rsidRPr="00B55B00">
        <w:rPr>
          <w:noProof/>
          <w:lang w:val="sr-Cyrl-RS"/>
        </w:rPr>
        <w:t>за потребе</w:t>
      </w:r>
      <w:r w:rsidR="003C469D" w:rsidRPr="00B55B00">
        <w:rPr>
          <w:noProof/>
          <w:lang w:val="ru-RU"/>
        </w:rPr>
        <w:t xml:space="preserve"> Клиничког центра Војводине</w:t>
      </w:r>
      <w:r w:rsidR="003C469D">
        <w:rPr>
          <w:b/>
          <w:noProof/>
          <w:lang w:val="ru-RU"/>
        </w:rPr>
        <w:t>,</w:t>
      </w:r>
      <w:r w:rsidR="00A23F31" w:rsidRPr="00F87167">
        <w:rPr>
          <w:i/>
          <w:lang w:val="sr-Cyrl-CS"/>
        </w:rPr>
        <w:t xml:space="preserve"> </w:t>
      </w:r>
      <w:r w:rsidR="00A23F31" w:rsidRPr="00F87167">
        <w:rPr>
          <w:lang w:val="sr-Cyrl-CS"/>
        </w:rPr>
        <w:t>б</w:t>
      </w:r>
      <w:r w:rsidR="00A23F31" w:rsidRPr="00F87167">
        <w:t xml:space="preserve">р. </w:t>
      </w:r>
      <w:r w:rsidR="003C469D">
        <w:rPr>
          <w:lang w:val="sr-Cyrl-RS"/>
        </w:rPr>
        <w:t>67-13-П</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B1D2D"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F2604A" w:rsidP="00F2604A">
      <w:pPr>
        <w:pStyle w:val="Heading2"/>
        <w:ind w:left="720"/>
      </w:pPr>
      <w:bookmarkStart w:id="17" w:name="_Toc364245691"/>
      <w:r>
        <w:rPr>
          <w:lang w:val="sr-Cyrl-RS"/>
        </w:rPr>
        <w:lastRenderedPageBreak/>
        <w:t>8.</w:t>
      </w:r>
      <w:r w:rsidR="0072089F" w:rsidRPr="00F87167">
        <w:t>ОБРАЗАЦ ИЗЈАВЕ О ПОШТОВАЊУ ОБАВЕЗА</w:t>
      </w:r>
      <w:bookmarkEnd w:id="17"/>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proofErr w:type="gramStart"/>
      <w:r w:rsidR="0072089F" w:rsidRPr="00F87167">
        <w:rPr>
          <w:bCs/>
          <w:iCs/>
        </w:rPr>
        <w:t xml:space="preserve">У </w:t>
      </w:r>
      <w:r w:rsidR="00B819C7" w:rsidRPr="00F87167">
        <w:rPr>
          <w:bCs/>
          <w:iCs/>
        </w:rPr>
        <w:t>са чланом</w:t>
      </w:r>
      <w:r w:rsidR="0072089F" w:rsidRPr="00F87167">
        <w:rPr>
          <w:bCs/>
          <w:iCs/>
        </w:rPr>
        <w:t xml:space="preserve"> 75.</w:t>
      </w:r>
      <w:proofErr w:type="gramEnd"/>
      <w:r w:rsidR="0072089F" w:rsidRPr="00F87167">
        <w:rPr>
          <w:bCs/>
          <w:iCs/>
        </w:rPr>
        <w:t xml:space="preserve"> </w:t>
      </w:r>
      <w:proofErr w:type="gramStart"/>
      <w:r w:rsidR="0072089F" w:rsidRPr="00F87167">
        <w:rPr>
          <w:bCs/>
          <w:iCs/>
        </w:rPr>
        <w:t>став</w:t>
      </w:r>
      <w:proofErr w:type="gramEnd"/>
      <w:r w:rsidR="0072089F"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3C469D">
        <w:rPr>
          <w:lang w:val="sr-Cyrl-RS"/>
        </w:rPr>
        <w:t xml:space="preserve"> -</w:t>
      </w:r>
      <w:r w:rsidR="00EA647C" w:rsidRPr="00F87167">
        <w:t xml:space="preserve"> </w:t>
      </w:r>
      <w:r w:rsidR="003C469D" w:rsidRPr="00B55B00">
        <w:rPr>
          <w:noProof/>
          <w:lang w:val="ru-RU"/>
        </w:rPr>
        <w:t>Сервисирање</w:t>
      </w:r>
      <w:r w:rsidR="003C469D" w:rsidRPr="00B55B00">
        <w:rPr>
          <w:noProof/>
        </w:rPr>
        <w:t xml:space="preserve"> </w:t>
      </w:r>
      <w:r w:rsidR="003C469D" w:rsidRPr="00B55B00">
        <w:rPr>
          <w:noProof/>
          <w:lang w:val="sr-Cyrl-RS"/>
        </w:rPr>
        <w:t>медицинске опреме: дефибрилатори и аутопулс производи произвођача „</w:t>
      </w:r>
      <w:r w:rsidR="003C469D" w:rsidRPr="00B55B00">
        <w:rPr>
          <w:noProof/>
          <w:lang w:val="sr-Latn-RS"/>
        </w:rPr>
        <w:t xml:space="preserve">Zoll Medical Corporation“ U.S.A., </w:t>
      </w:r>
      <w:r w:rsidR="003C469D" w:rsidRPr="00B55B00">
        <w:rPr>
          <w:noProof/>
          <w:lang w:val="sr-Cyrl-RS"/>
        </w:rPr>
        <w:t>за потребе</w:t>
      </w:r>
      <w:r w:rsidR="003C469D" w:rsidRPr="00B55B00">
        <w:rPr>
          <w:noProof/>
          <w:lang w:val="ru-RU"/>
        </w:rPr>
        <w:t xml:space="preserve"> Клиничког центра Војводине</w:t>
      </w:r>
      <w:r w:rsidR="003C469D">
        <w:rPr>
          <w:b/>
          <w:noProof/>
          <w:lang w:val="ru-RU"/>
        </w:rPr>
        <w:t>,</w:t>
      </w:r>
      <w:r w:rsidR="003C469D" w:rsidRPr="00F87167">
        <w:rPr>
          <w:i/>
          <w:lang w:val="sr-Cyrl-CS"/>
        </w:rPr>
        <w:t xml:space="preserve"> </w:t>
      </w:r>
      <w:r w:rsidR="003C469D" w:rsidRPr="00F87167">
        <w:rPr>
          <w:lang w:val="sr-Cyrl-CS"/>
        </w:rPr>
        <w:t>б</w:t>
      </w:r>
      <w:r w:rsidR="003C469D" w:rsidRPr="00F87167">
        <w:t xml:space="preserve">р. </w:t>
      </w:r>
      <w:r w:rsidR="003C469D">
        <w:rPr>
          <w:lang w:val="sr-Cyrl-RS"/>
        </w:rPr>
        <w:t>67-13-П</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B1D2D"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863BE5" w:rsidRDefault="00863BE5">
      <w:pPr>
        <w:rPr>
          <w:bCs/>
          <w:iCs/>
        </w:rPr>
      </w:pPr>
    </w:p>
    <w:p w:rsidR="00863BE5" w:rsidRDefault="00863BE5">
      <w:pPr>
        <w:rPr>
          <w:bCs/>
          <w:iCs/>
        </w:rPr>
      </w:pPr>
      <w:r>
        <w:rPr>
          <w:bCs/>
          <w:iCs/>
        </w:rPr>
        <w:t>_____________________________</w:t>
      </w:r>
    </w:p>
    <w:p w:rsidR="00863BE5" w:rsidRPr="00953A3C" w:rsidRDefault="00863BE5" w:rsidP="00863BE5">
      <w:pPr>
        <w:rPr>
          <w:noProof/>
          <w:lang w:val="sr-Cyrl-RS"/>
        </w:rPr>
      </w:pPr>
      <w:r>
        <w:rPr>
          <w:noProof/>
          <w:lang w:val="sr-Cyrl-RS"/>
        </w:rPr>
        <w:t>(Тачан назив понуђача)</w:t>
      </w:r>
    </w:p>
    <w:p w:rsidR="00863BE5" w:rsidRDefault="00863BE5" w:rsidP="00863BE5">
      <w:pPr>
        <w:rPr>
          <w:noProof/>
        </w:rPr>
      </w:pPr>
      <w:r>
        <w:rPr>
          <w:noProof/>
          <w:lang w:val="sr-Latn-RS"/>
        </w:rPr>
        <w:t>______________________________</w:t>
      </w:r>
    </w:p>
    <w:p w:rsidR="00863BE5" w:rsidRDefault="00863BE5" w:rsidP="00863BE5">
      <w:pPr>
        <w:rPr>
          <w:noProof/>
        </w:rPr>
      </w:pPr>
      <w:r>
        <w:rPr>
          <w:noProof/>
          <w:lang w:val="sr-Latn-RS"/>
        </w:rPr>
        <w:t>(</w:t>
      </w:r>
      <w:r>
        <w:rPr>
          <w:noProof/>
          <w:lang w:val="sr-Cyrl-RS"/>
        </w:rPr>
        <w:t>Адреса понуђача</w:t>
      </w:r>
      <w:r>
        <w:rPr>
          <w:noProof/>
          <w:lang w:val="sr-Latn-RS"/>
        </w:rPr>
        <w:t>)</w:t>
      </w:r>
    </w:p>
    <w:p w:rsidR="00863BE5" w:rsidRDefault="00863BE5" w:rsidP="00863BE5">
      <w:pPr>
        <w:rPr>
          <w:noProof/>
        </w:rPr>
      </w:pPr>
    </w:p>
    <w:p w:rsidR="00863BE5" w:rsidRPr="00186782" w:rsidRDefault="00863BE5" w:rsidP="00F2604A">
      <w:pPr>
        <w:pStyle w:val="ListParagraph"/>
        <w:numPr>
          <w:ilvl w:val="0"/>
          <w:numId w:val="21"/>
        </w:numPr>
        <w:jc w:val="center"/>
        <w:rPr>
          <w:b/>
          <w:noProof/>
        </w:rPr>
      </w:pPr>
      <w:r>
        <w:rPr>
          <w:b/>
          <w:noProof/>
          <w:lang w:val="sr-Cyrl-RS"/>
        </w:rPr>
        <w:t>О</w:t>
      </w:r>
      <w:r w:rsidRPr="004A5F67">
        <w:rPr>
          <w:b/>
          <w:noProof/>
          <w:lang w:val="sr-Cyrl-RS"/>
        </w:rPr>
        <w:t>БРАЗАЦ СТРУКТУРЕ ПОНУЂЕНЕ ЦЕНЕ</w:t>
      </w:r>
    </w:p>
    <w:p w:rsidR="00863BE5" w:rsidRDefault="00863BE5" w:rsidP="00863BE5">
      <w:pPr>
        <w:jc w:val="center"/>
      </w:pPr>
      <w:r>
        <w:rPr>
          <w:b/>
          <w:noProof/>
          <w:lang w:val="sr-Latn-RS"/>
        </w:rPr>
        <w:t>(</w:t>
      </w:r>
      <w:r>
        <w:rPr>
          <w:b/>
          <w:noProof/>
          <w:lang w:val="sr-Cyrl-RS"/>
        </w:rPr>
        <w:t>са упутством о попуњавању)</w:t>
      </w:r>
    </w:p>
    <w:p w:rsidR="00863BE5" w:rsidRDefault="00863BE5" w:rsidP="00863BE5">
      <w:pPr>
        <w:rPr>
          <w:noProof/>
          <w:lang w:val="sr-Latn-RS"/>
        </w:rPr>
      </w:pPr>
      <w:r>
        <w:rPr>
          <w:noProof/>
          <w:lang w:val="sr-Cyrl-CS"/>
        </w:rPr>
        <w:t xml:space="preserve">     </w:t>
      </w:r>
      <w:r>
        <w:rPr>
          <w:noProof/>
          <w:lang w:val="sr-Cyrl-CS"/>
        </w:rPr>
        <w:tab/>
      </w:r>
      <w:r>
        <w:rPr>
          <w:noProof/>
          <w:lang w:val="sr-Cyrl-CS"/>
        </w:rPr>
        <w:tab/>
      </w:r>
      <w:r>
        <w:rPr>
          <w:noProof/>
          <w:lang w:val="sr-Cyrl-CS"/>
        </w:rPr>
        <w:tab/>
        <w:t xml:space="preserve">   </w:t>
      </w:r>
      <w:r>
        <w:rPr>
          <w:noProof/>
          <w:lang w:val="sr-Latn-RS"/>
        </w:rPr>
        <w:t xml:space="preserve">( </w:t>
      </w:r>
      <w:r>
        <w:rPr>
          <w:noProof/>
          <w:lang w:val="sr-Cyrl-RS"/>
        </w:rPr>
        <w:t>за сваку ставку  појединачно исказати</w:t>
      </w:r>
      <w:r>
        <w:rPr>
          <w:noProof/>
          <w:lang w:val="sr-Latn-RS"/>
        </w:rPr>
        <w:t>)</w:t>
      </w:r>
    </w:p>
    <w:p w:rsidR="00863BE5" w:rsidRPr="00A31A84" w:rsidRDefault="00863BE5" w:rsidP="00863BE5">
      <w:pPr>
        <w:ind w:firstLine="720"/>
        <w:jc w:val="center"/>
        <w:rPr>
          <w:noProof/>
          <w:lang w:val="sr-Latn-RS"/>
        </w:rPr>
      </w:pPr>
    </w:p>
    <w:tbl>
      <w:tblPr>
        <w:tblStyle w:val="TableGrid"/>
        <w:tblW w:w="9360" w:type="dxa"/>
        <w:tblInd w:w="-72" w:type="dxa"/>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63BE5" w:rsidTr="00863BE5">
        <w:trPr>
          <w:trHeight w:val="822"/>
        </w:trPr>
        <w:tc>
          <w:tcPr>
            <w:tcW w:w="1314" w:type="dxa"/>
            <w:vMerge w:val="restart"/>
          </w:tcPr>
          <w:p w:rsidR="00863BE5" w:rsidRPr="000E5D0E" w:rsidRDefault="00863BE5" w:rsidP="00863BE5">
            <w:pPr>
              <w:jc w:val="center"/>
              <w:rPr>
                <w:noProof/>
                <w:sz w:val="22"/>
                <w:szCs w:val="22"/>
              </w:rPr>
            </w:pPr>
            <w:r>
              <w:rPr>
                <w:noProof/>
                <w:sz w:val="22"/>
                <w:szCs w:val="22"/>
                <w:lang w:val="sr-Cyrl-RS"/>
              </w:rPr>
              <w:t>Редни б</w:t>
            </w:r>
            <w:r w:rsidRPr="000E5D0E">
              <w:rPr>
                <w:noProof/>
                <w:sz w:val="22"/>
                <w:szCs w:val="22"/>
                <w:lang w:val="sr-Cyrl-RS"/>
              </w:rPr>
              <w:t>р ставке</w:t>
            </w:r>
          </w:p>
          <w:p w:rsidR="00863BE5" w:rsidRDefault="00863BE5" w:rsidP="00863BE5">
            <w:pPr>
              <w:rPr>
                <w:b/>
                <w:noProof/>
              </w:rPr>
            </w:pPr>
            <w:r w:rsidRPr="000E5D0E">
              <w:rPr>
                <w:noProof/>
                <w:sz w:val="22"/>
                <w:szCs w:val="22"/>
                <w:lang w:val="sr-Cyrl-RS"/>
              </w:rPr>
              <w:t>из Обрасца понуде</w:t>
            </w:r>
          </w:p>
        </w:tc>
        <w:tc>
          <w:tcPr>
            <w:tcW w:w="1134" w:type="dxa"/>
            <w:vMerge w:val="restart"/>
          </w:tcPr>
          <w:p w:rsidR="00863BE5" w:rsidRDefault="00863BE5" w:rsidP="00863BE5">
            <w:pPr>
              <w:rPr>
                <w:b/>
                <w:noProof/>
              </w:rPr>
            </w:pPr>
            <w:r>
              <w:rPr>
                <w:b/>
                <w:noProof/>
                <w:lang w:val="sr-Cyrl-RS"/>
              </w:rPr>
              <w:t>Јединична цена без ПДВ-а</w:t>
            </w:r>
          </w:p>
        </w:tc>
        <w:tc>
          <w:tcPr>
            <w:tcW w:w="1276" w:type="dxa"/>
            <w:vMerge w:val="restart"/>
          </w:tcPr>
          <w:p w:rsidR="00863BE5" w:rsidRDefault="00863BE5" w:rsidP="00863BE5">
            <w:r>
              <w:rPr>
                <w:b/>
                <w:noProof/>
                <w:lang w:val="sr-Cyrl-RS"/>
              </w:rPr>
              <w:t>Јединична цена са ПДВ-ом</w:t>
            </w:r>
          </w:p>
          <w:p w:rsidR="00863BE5" w:rsidRDefault="00863BE5" w:rsidP="00863BE5">
            <w:pPr>
              <w:pStyle w:val="ListParagraph"/>
              <w:spacing w:before="100" w:beforeAutospacing="1" w:line="210" w:lineRule="atLeast"/>
              <w:ind w:left="0"/>
              <w:jc w:val="center"/>
              <w:rPr>
                <w:b/>
                <w:noProof/>
              </w:rPr>
            </w:pPr>
          </w:p>
        </w:tc>
        <w:tc>
          <w:tcPr>
            <w:tcW w:w="1134" w:type="dxa"/>
            <w:vMerge w:val="restart"/>
          </w:tcPr>
          <w:p w:rsidR="00863BE5" w:rsidRDefault="00863BE5" w:rsidP="00863BE5">
            <w:r>
              <w:rPr>
                <w:b/>
                <w:noProof/>
                <w:lang w:val="sr-Cyrl-RS"/>
              </w:rPr>
              <w:t>Укупна цена без ПДВ-а</w:t>
            </w:r>
          </w:p>
          <w:p w:rsidR="00863BE5" w:rsidRDefault="00863BE5" w:rsidP="00863BE5">
            <w:pPr>
              <w:pStyle w:val="ListParagraph"/>
              <w:spacing w:before="100" w:beforeAutospacing="1" w:line="210" w:lineRule="atLeast"/>
              <w:ind w:left="0"/>
              <w:jc w:val="center"/>
              <w:rPr>
                <w:b/>
                <w:noProof/>
              </w:rPr>
            </w:pPr>
          </w:p>
        </w:tc>
        <w:tc>
          <w:tcPr>
            <w:tcW w:w="1134" w:type="dxa"/>
            <w:vMerge w:val="restart"/>
          </w:tcPr>
          <w:p w:rsidR="00863BE5" w:rsidRDefault="00863BE5" w:rsidP="00863BE5">
            <w:r>
              <w:rPr>
                <w:b/>
                <w:noProof/>
                <w:lang w:val="sr-Cyrl-RS"/>
              </w:rPr>
              <w:t>Укупна цена са ПДВ-ом</w:t>
            </w:r>
          </w:p>
          <w:p w:rsidR="00863BE5" w:rsidRDefault="00863BE5" w:rsidP="00863BE5">
            <w:pPr>
              <w:pStyle w:val="ListParagraph"/>
              <w:spacing w:before="100" w:beforeAutospacing="1" w:line="210" w:lineRule="atLeast"/>
              <w:ind w:left="0"/>
              <w:jc w:val="center"/>
              <w:rPr>
                <w:b/>
                <w:noProof/>
              </w:rPr>
            </w:pPr>
          </w:p>
        </w:tc>
        <w:tc>
          <w:tcPr>
            <w:tcW w:w="3368" w:type="dxa"/>
            <w:gridSpan w:val="6"/>
          </w:tcPr>
          <w:p w:rsidR="00863BE5" w:rsidRDefault="00863BE5" w:rsidP="00863BE5">
            <w:r>
              <w:rPr>
                <w:b/>
                <w:noProof/>
                <w:lang w:val="sr-Cyrl-RS"/>
              </w:rPr>
              <w:t>Процентуално учешће (одређене врсте) трошкова</w:t>
            </w:r>
          </w:p>
          <w:p w:rsidR="00863BE5" w:rsidRDefault="00863BE5" w:rsidP="00863BE5">
            <w:pPr>
              <w:pStyle w:val="ListParagraph"/>
              <w:spacing w:before="100" w:beforeAutospacing="1" w:line="210" w:lineRule="atLeast"/>
              <w:ind w:left="0"/>
              <w:jc w:val="center"/>
              <w:rPr>
                <w:b/>
                <w:noProof/>
              </w:rPr>
            </w:pPr>
          </w:p>
        </w:tc>
      </w:tr>
      <w:tr w:rsidR="00863BE5" w:rsidTr="00863BE5">
        <w:trPr>
          <w:trHeight w:val="444"/>
        </w:trPr>
        <w:tc>
          <w:tcPr>
            <w:tcW w:w="1314" w:type="dxa"/>
            <w:vMerge/>
          </w:tcPr>
          <w:p w:rsidR="00863BE5" w:rsidRDefault="00863BE5" w:rsidP="00863BE5">
            <w:pPr>
              <w:pStyle w:val="ListParagraph"/>
              <w:spacing w:before="100" w:beforeAutospacing="1" w:line="210" w:lineRule="atLeast"/>
              <w:ind w:left="0"/>
              <w:jc w:val="center"/>
              <w:rPr>
                <w:b/>
                <w:noProof/>
              </w:rPr>
            </w:pPr>
          </w:p>
        </w:tc>
        <w:tc>
          <w:tcPr>
            <w:tcW w:w="1134" w:type="dxa"/>
            <w:vMerge/>
          </w:tcPr>
          <w:p w:rsidR="00863BE5" w:rsidRDefault="00863BE5" w:rsidP="00863BE5">
            <w:pPr>
              <w:pStyle w:val="ListParagraph"/>
              <w:spacing w:before="100" w:beforeAutospacing="1" w:line="210" w:lineRule="atLeast"/>
              <w:ind w:left="0"/>
              <w:jc w:val="center"/>
              <w:rPr>
                <w:b/>
                <w:noProof/>
              </w:rPr>
            </w:pPr>
          </w:p>
        </w:tc>
        <w:tc>
          <w:tcPr>
            <w:tcW w:w="1276" w:type="dxa"/>
            <w:vMerge/>
          </w:tcPr>
          <w:p w:rsidR="00863BE5" w:rsidRDefault="00863BE5" w:rsidP="00863BE5">
            <w:pPr>
              <w:pStyle w:val="ListParagraph"/>
              <w:spacing w:before="100" w:beforeAutospacing="1" w:line="210" w:lineRule="atLeast"/>
              <w:ind w:left="0"/>
              <w:jc w:val="center"/>
              <w:rPr>
                <w:b/>
                <w:noProof/>
              </w:rPr>
            </w:pPr>
          </w:p>
        </w:tc>
        <w:tc>
          <w:tcPr>
            <w:tcW w:w="1134" w:type="dxa"/>
            <w:vMerge/>
          </w:tcPr>
          <w:p w:rsidR="00863BE5" w:rsidRDefault="00863BE5" w:rsidP="00863BE5">
            <w:pPr>
              <w:pStyle w:val="ListParagraph"/>
              <w:spacing w:before="100" w:beforeAutospacing="1" w:line="210" w:lineRule="atLeast"/>
              <w:ind w:left="0"/>
              <w:jc w:val="center"/>
              <w:rPr>
                <w:b/>
                <w:noProof/>
              </w:rPr>
            </w:pPr>
          </w:p>
        </w:tc>
        <w:tc>
          <w:tcPr>
            <w:tcW w:w="1134" w:type="dxa"/>
            <w:vMerge/>
          </w:tcPr>
          <w:p w:rsidR="00863BE5" w:rsidRDefault="00863BE5" w:rsidP="00863BE5">
            <w:pPr>
              <w:pStyle w:val="ListParagraph"/>
              <w:spacing w:before="100" w:beforeAutospacing="1" w:line="210" w:lineRule="atLeast"/>
              <w:ind w:left="0"/>
              <w:jc w:val="center"/>
              <w:rPr>
                <w:b/>
                <w:noProof/>
              </w:rPr>
            </w:pPr>
          </w:p>
        </w:tc>
        <w:tc>
          <w:tcPr>
            <w:tcW w:w="1028" w:type="dxa"/>
            <w:gridSpan w:val="2"/>
          </w:tcPr>
          <w:p w:rsidR="00863BE5" w:rsidRDefault="00863BE5" w:rsidP="00863BE5">
            <w:pPr>
              <w:pStyle w:val="ListParagraph"/>
              <w:spacing w:before="100" w:beforeAutospacing="1" w:line="210" w:lineRule="atLeast"/>
              <w:ind w:left="0"/>
              <w:jc w:val="center"/>
              <w:rPr>
                <w:b/>
                <w:noProof/>
              </w:rPr>
            </w:pPr>
          </w:p>
        </w:tc>
        <w:tc>
          <w:tcPr>
            <w:tcW w:w="1260" w:type="dxa"/>
            <w:gridSpan w:val="2"/>
          </w:tcPr>
          <w:p w:rsidR="00863BE5" w:rsidRDefault="00863BE5" w:rsidP="00863BE5">
            <w:pPr>
              <w:pStyle w:val="ListParagraph"/>
              <w:spacing w:before="100" w:beforeAutospacing="1" w:line="210" w:lineRule="atLeast"/>
              <w:ind w:left="0"/>
              <w:jc w:val="center"/>
              <w:rPr>
                <w:b/>
                <w:noProof/>
              </w:rPr>
            </w:pPr>
          </w:p>
        </w:tc>
        <w:tc>
          <w:tcPr>
            <w:tcW w:w="1080" w:type="dxa"/>
            <w:gridSpan w:val="2"/>
          </w:tcPr>
          <w:p w:rsidR="00863BE5" w:rsidRDefault="00863BE5" w:rsidP="00863BE5">
            <w:pPr>
              <w:pStyle w:val="ListParagraph"/>
              <w:spacing w:before="100" w:beforeAutospacing="1" w:line="210" w:lineRule="atLeast"/>
              <w:ind w:left="0"/>
              <w:jc w:val="center"/>
              <w:rPr>
                <w:b/>
                <w:noProof/>
              </w:rPr>
            </w:pPr>
          </w:p>
        </w:tc>
      </w:tr>
      <w:tr w:rsidR="00863BE5" w:rsidRPr="00B0520B" w:rsidTr="00863BE5">
        <w:tc>
          <w:tcPr>
            <w:tcW w:w="1314" w:type="dxa"/>
          </w:tcPr>
          <w:p w:rsidR="00863BE5" w:rsidRPr="00B0520B" w:rsidRDefault="00863BE5" w:rsidP="00863BE5">
            <w:pPr>
              <w:pStyle w:val="ListParagraph"/>
              <w:spacing w:before="100" w:beforeAutospacing="1" w:line="210" w:lineRule="atLeast"/>
              <w:ind w:left="0"/>
              <w:jc w:val="center"/>
              <w:rPr>
                <w:b/>
                <w:noProof/>
                <w:sz w:val="20"/>
                <w:szCs w:val="20"/>
                <w:lang w:val="sr-Latn-RS"/>
              </w:rPr>
            </w:pPr>
            <w:r w:rsidRPr="00B0520B">
              <w:rPr>
                <w:b/>
                <w:noProof/>
                <w:sz w:val="20"/>
                <w:szCs w:val="20"/>
                <w:lang w:val="sr-Latn-RS"/>
              </w:rPr>
              <w:t>1</w:t>
            </w:r>
          </w:p>
        </w:tc>
        <w:tc>
          <w:tcPr>
            <w:tcW w:w="1134"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2</w:t>
            </w:r>
          </w:p>
        </w:tc>
        <w:tc>
          <w:tcPr>
            <w:tcW w:w="1276"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3</w:t>
            </w:r>
          </w:p>
        </w:tc>
        <w:tc>
          <w:tcPr>
            <w:tcW w:w="1134"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4</w:t>
            </w:r>
          </w:p>
        </w:tc>
        <w:tc>
          <w:tcPr>
            <w:tcW w:w="1134"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5</w:t>
            </w:r>
          </w:p>
        </w:tc>
        <w:tc>
          <w:tcPr>
            <w:tcW w:w="668"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6</w:t>
            </w:r>
          </w:p>
        </w:tc>
        <w:tc>
          <w:tcPr>
            <w:tcW w:w="360" w:type="dxa"/>
          </w:tcPr>
          <w:p w:rsidR="00863BE5" w:rsidRPr="00B0520B" w:rsidRDefault="00863BE5" w:rsidP="00863BE5">
            <w:pPr>
              <w:pStyle w:val="ListParagraph"/>
              <w:spacing w:before="100" w:beforeAutospacing="1" w:line="210" w:lineRule="atLeast"/>
              <w:ind w:left="0"/>
              <w:jc w:val="center"/>
              <w:rPr>
                <w:b/>
                <w:noProof/>
                <w:sz w:val="20"/>
                <w:szCs w:val="20"/>
              </w:rPr>
            </w:pPr>
            <w:r>
              <w:rPr>
                <w:b/>
                <w:noProof/>
                <w:sz w:val="20"/>
                <w:szCs w:val="20"/>
                <w:lang w:val="sr-Latn-RS"/>
              </w:rPr>
              <w:t>%</w:t>
            </w:r>
          </w:p>
        </w:tc>
        <w:tc>
          <w:tcPr>
            <w:tcW w:w="900"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7</w:t>
            </w:r>
          </w:p>
        </w:tc>
        <w:tc>
          <w:tcPr>
            <w:tcW w:w="360" w:type="dxa"/>
          </w:tcPr>
          <w:p w:rsidR="00863BE5" w:rsidRPr="00B0520B" w:rsidRDefault="00863BE5" w:rsidP="00863BE5">
            <w:pPr>
              <w:pStyle w:val="ListParagraph"/>
              <w:spacing w:before="100" w:beforeAutospacing="1" w:line="210" w:lineRule="atLeast"/>
              <w:ind w:left="0"/>
              <w:jc w:val="center"/>
              <w:rPr>
                <w:b/>
                <w:noProof/>
                <w:sz w:val="20"/>
                <w:szCs w:val="20"/>
              </w:rPr>
            </w:pPr>
            <w:r>
              <w:rPr>
                <w:b/>
                <w:noProof/>
                <w:sz w:val="20"/>
                <w:szCs w:val="20"/>
                <w:lang w:val="sr-Latn-RS"/>
              </w:rPr>
              <w:t>%</w:t>
            </w:r>
          </w:p>
        </w:tc>
        <w:tc>
          <w:tcPr>
            <w:tcW w:w="720" w:type="dxa"/>
          </w:tcPr>
          <w:p w:rsidR="00863BE5" w:rsidRPr="00B0520B" w:rsidRDefault="00863BE5" w:rsidP="00863BE5">
            <w:pPr>
              <w:pStyle w:val="ListParagraph"/>
              <w:spacing w:before="100" w:beforeAutospacing="1" w:line="210" w:lineRule="atLeast"/>
              <w:ind w:left="0"/>
              <w:jc w:val="center"/>
              <w:rPr>
                <w:b/>
                <w:noProof/>
                <w:sz w:val="20"/>
                <w:szCs w:val="20"/>
              </w:rPr>
            </w:pPr>
            <w:r w:rsidRPr="00B0520B">
              <w:rPr>
                <w:b/>
                <w:noProof/>
                <w:sz w:val="20"/>
                <w:szCs w:val="20"/>
                <w:lang w:val="sr-Latn-RS"/>
              </w:rPr>
              <w:t>8</w:t>
            </w:r>
          </w:p>
        </w:tc>
        <w:tc>
          <w:tcPr>
            <w:tcW w:w="360" w:type="dxa"/>
          </w:tcPr>
          <w:p w:rsidR="00863BE5" w:rsidRPr="00B0520B" w:rsidRDefault="00863BE5" w:rsidP="00863BE5">
            <w:pPr>
              <w:pStyle w:val="ListParagraph"/>
              <w:spacing w:before="100" w:beforeAutospacing="1" w:line="210" w:lineRule="atLeast"/>
              <w:ind w:left="0"/>
              <w:jc w:val="center"/>
              <w:rPr>
                <w:b/>
                <w:noProof/>
                <w:sz w:val="20"/>
                <w:szCs w:val="20"/>
              </w:rPr>
            </w:pPr>
            <w:r>
              <w:rPr>
                <w:b/>
                <w:noProof/>
                <w:sz w:val="20"/>
                <w:szCs w:val="20"/>
                <w:lang w:val="sr-Latn-RS"/>
              </w:rPr>
              <w:t>%</w:t>
            </w: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1</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2</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3</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4</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5</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6</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7</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8</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9</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r w:rsidR="00863BE5" w:rsidTr="00863BE5">
        <w:tc>
          <w:tcPr>
            <w:tcW w:w="1314" w:type="dxa"/>
          </w:tcPr>
          <w:p w:rsidR="00863BE5" w:rsidRDefault="00863BE5" w:rsidP="00863BE5">
            <w:pPr>
              <w:pStyle w:val="ListParagraph"/>
              <w:spacing w:before="100" w:beforeAutospacing="1" w:line="210" w:lineRule="atLeast"/>
              <w:ind w:left="0"/>
              <w:jc w:val="center"/>
              <w:rPr>
                <w:b/>
                <w:noProof/>
              </w:rPr>
            </w:pPr>
            <w:r>
              <w:rPr>
                <w:b/>
                <w:noProof/>
                <w:lang w:val="sr-Latn-RS"/>
              </w:rPr>
              <w:t>10</w:t>
            </w:r>
          </w:p>
        </w:tc>
        <w:tc>
          <w:tcPr>
            <w:tcW w:w="1134" w:type="dxa"/>
          </w:tcPr>
          <w:p w:rsidR="00863BE5" w:rsidRDefault="00863BE5" w:rsidP="00863BE5">
            <w:pPr>
              <w:pStyle w:val="ListParagraph"/>
              <w:spacing w:before="100" w:beforeAutospacing="1" w:line="210" w:lineRule="atLeast"/>
              <w:ind w:left="0"/>
              <w:jc w:val="center"/>
              <w:rPr>
                <w:b/>
                <w:noProof/>
              </w:rPr>
            </w:pPr>
          </w:p>
        </w:tc>
        <w:tc>
          <w:tcPr>
            <w:tcW w:w="1276"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1134" w:type="dxa"/>
          </w:tcPr>
          <w:p w:rsidR="00863BE5" w:rsidRDefault="00863BE5" w:rsidP="00863BE5">
            <w:pPr>
              <w:pStyle w:val="ListParagraph"/>
              <w:spacing w:before="100" w:beforeAutospacing="1" w:line="210" w:lineRule="atLeast"/>
              <w:ind w:left="0"/>
              <w:jc w:val="center"/>
              <w:rPr>
                <w:b/>
                <w:noProof/>
              </w:rPr>
            </w:pPr>
          </w:p>
        </w:tc>
        <w:tc>
          <w:tcPr>
            <w:tcW w:w="668"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90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c>
          <w:tcPr>
            <w:tcW w:w="720" w:type="dxa"/>
          </w:tcPr>
          <w:p w:rsidR="00863BE5" w:rsidRDefault="00863BE5" w:rsidP="00863BE5">
            <w:pPr>
              <w:pStyle w:val="ListParagraph"/>
              <w:spacing w:before="100" w:beforeAutospacing="1" w:line="210" w:lineRule="atLeast"/>
              <w:ind w:left="0"/>
              <w:jc w:val="center"/>
              <w:rPr>
                <w:b/>
                <w:noProof/>
              </w:rPr>
            </w:pPr>
          </w:p>
        </w:tc>
        <w:tc>
          <w:tcPr>
            <w:tcW w:w="360" w:type="dxa"/>
          </w:tcPr>
          <w:p w:rsidR="00863BE5" w:rsidRDefault="00863BE5" w:rsidP="00863BE5">
            <w:pPr>
              <w:pStyle w:val="ListParagraph"/>
              <w:spacing w:before="100" w:beforeAutospacing="1" w:line="210" w:lineRule="atLeast"/>
              <w:ind w:left="0"/>
              <w:jc w:val="center"/>
              <w:rPr>
                <w:b/>
                <w:noProof/>
              </w:rPr>
            </w:pPr>
          </w:p>
        </w:tc>
      </w:tr>
    </w:tbl>
    <w:p w:rsidR="00863BE5" w:rsidRDefault="00863BE5" w:rsidP="00863BE5">
      <w:pPr>
        <w:rPr>
          <w:b/>
          <w:noProof/>
        </w:rPr>
      </w:pPr>
    </w:p>
    <w:p w:rsidR="00863BE5" w:rsidRPr="007A50B5" w:rsidRDefault="00863BE5" w:rsidP="00863BE5">
      <w:pPr>
        <w:rPr>
          <w:b/>
          <w:noProof/>
        </w:rPr>
      </w:pPr>
      <w:r w:rsidRPr="007A50B5">
        <w:rPr>
          <w:b/>
          <w:noProof/>
          <w:lang w:val="sr-Cyrl-RS"/>
        </w:rPr>
        <w:t>Упутство о попуњавању:</w:t>
      </w:r>
    </w:p>
    <w:p w:rsidR="00863BE5" w:rsidRPr="007A50B5" w:rsidRDefault="00863BE5" w:rsidP="00863BE5">
      <w:pPr>
        <w:pStyle w:val="ListParagraph"/>
        <w:numPr>
          <w:ilvl w:val="0"/>
          <w:numId w:val="19"/>
        </w:numPr>
        <w:rPr>
          <w:noProof/>
        </w:rPr>
      </w:pPr>
      <w:r w:rsidRPr="007A50B5">
        <w:rPr>
          <w:noProof/>
          <w:lang w:val="sr-Cyrl-RS"/>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863BE5" w:rsidRPr="007A50B5" w:rsidRDefault="00863BE5" w:rsidP="00863BE5">
      <w:pPr>
        <w:pStyle w:val="ListParagraph"/>
        <w:numPr>
          <w:ilvl w:val="0"/>
          <w:numId w:val="19"/>
        </w:numPr>
        <w:rPr>
          <w:noProof/>
        </w:rPr>
      </w:pPr>
      <w:r w:rsidRPr="007A50B5">
        <w:rPr>
          <w:noProof/>
          <w:lang w:val="sr-Cyrl-RS"/>
        </w:rPr>
        <w:t>У колони 3 уписти јединичну цену са ПДВ-ом – добија се сабирањем јединичне цене без ПДВ-а ( колона 2) И обрачунатим ПДВ на јединичну цену</w:t>
      </w:r>
    </w:p>
    <w:p w:rsidR="00863BE5" w:rsidRDefault="00863BE5" w:rsidP="00863BE5">
      <w:pPr>
        <w:pStyle w:val="ListParagraph"/>
        <w:numPr>
          <w:ilvl w:val="0"/>
          <w:numId w:val="19"/>
        </w:numPr>
        <w:rPr>
          <w:noProof/>
        </w:rPr>
      </w:pPr>
      <w:r w:rsidRPr="007A50B5">
        <w:rPr>
          <w:noProof/>
          <w:lang w:val="sr-Cyrl-RS"/>
        </w:rPr>
        <w:t xml:space="preserve">У колони 4 – уписати укупну цену без ПДВ-а добија се множењем јединичине цене без ПДВ-а и количине (колона 4) из обрасца понуде. </w:t>
      </w:r>
    </w:p>
    <w:p w:rsidR="00863BE5" w:rsidRPr="007A50B5" w:rsidRDefault="00863BE5" w:rsidP="00863BE5">
      <w:pPr>
        <w:rPr>
          <w:b/>
          <w:noProof/>
          <w:lang w:val="sr-Cyrl-RS"/>
        </w:rPr>
      </w:pPr>
      <w:r w:rsidRPr="007A50B5">
        <w:rPr>
          <w:b/>
          <w:noProof/>
          <w:lang w:val="sr-Cyrl-RS"/>
        </w:rPr>
        <w:t>Напомена:</w:t>
      </w:r>
    </w:p>
    <w:p w:rsidR="00863BE5" w:rsidRPr="00E3384C" w:rsidRDefault="00863BE5" w:rsidP="00F2604A">
      <w:pPr>
        <w:pStyle w:val="ListParagraph"/>
        <w:numPr>
          <w:ilvl w:val="0"/>
          <w:numId w:val="21"/>
        </w:numPr>
        <w:rPr>
          <w:noProof/>
        </w:rPr>
      </w:pPr>
      <w:r w:rsidRPr="00E3384C">
        <w:rPr>
          <w:b/>
          <w:noProof/>
          <w:lang w:val="sr-Cyrl-RS"/>
        </w:rPr>
        <w:t>Процентуално учешће (одређене врсте) трошкова</w:t>
      </w:r>
      <w:r w:rsidRPr="00E3384C">
        <w:rPr>
          <w:noProof/>
          <w:lang w:val="sr-Cyrl-RS"/>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Pr>
          <w:noProof/>
          <w:lang w:val="sr-Cyrl-RS"/>
        </w:rPr>
        <w:t xml:space="preserve"> који исказују трошкове укупне јединичне цене без ПДВ –а  из колоне 2 коју чини проценат 100%</w:t>
      </w:r>
      <w:r w:rsidRPr="00E3384C">
        <w:rPr>
          <w:noProof/>
          <w:lang w:val="sr-Cyrl-RS"/>
        </w:rPr>
        <w:t>)</w:t>
      </w:r>
    </w:p>
    <w:p w:rsidR="00863BE5" w:rsidRPr="007A50B5" w:rsidRDefault="00863BE5" w:rsidP="00F2604A">
      <w:pPr>
        <w:pStyle w:val="ListParagraph"/>
        <w:numPr>
          <w:ilvl w:val="0"/>
          <w:numId w:val="21"/>
        </w:numPr>
        <w:rPr>
          <w:noProof/>
        </w:rPr>
      </w:pPr>
      <w:r w:rsidRPr="00313B7C">
        <w:rPr>
          <w:noProof/>
          <w:lang w:val="sr-Cyrl-RS"/>
        </w:rPr>
        <w:t>Сматраће се да је сачињен образац структуре цене, уколико су основни елементи понуђене цене садржани у обрасцу пону</w:t>
      </w:r>
      <w:r>
        <w:rPr>
          <w:noProof/>
          <w:lang w:val="sr-Cyrl-RS"/>
        </w:rPr>
        <w:t>де.</w:t>
      </w:r>
    </w:p>
    <w:p w:rsidR="00863BE5" w:rsidRDefault="00863BE5" w:rsidP="00F2604A">
      <w:pPr>
        <w:pStyle w:val="ListParagraph"/>
        <w:numPr>
          <w:ilvl w:val="0"/>
          <w:numId w:val="21"/>
        </w:numPr>
        <w:rPr>
          <w:noProof/>
        </w:rPr>
      </w:pPr>
      <w:r w:rsidRPr="005B16D8">
        <w:rPr>
          <w:noProof/>
          <w:lang w:val="sr-Cyrl-RS"/>
        </w:rPr>
        <w:t>Уколико има више ставки, које су дате у табели; понуђач ће образац  увећати за број ставки које недостају из обрасца понуде.</w:t>
      </w:r>
    </w:p>
    <w:p w:rsidR="00863BE5" w:rsidRDefault="00863BE5" w:rsidP="00863BE5">
      <w:pPr>
        <w:rPr>
          <w:noProof/>
          <w:lang w:val="sr-Latn-RS"/>
        </w:rPr>
      </w:pPr>
    </w:p>
    <w:p w:rsidR="00863BE5" w:rsidRPr="00A31A84" w:rsidRDefault="00863BE5" w:rsidP="00863BE5">
      <w:pPr>
        <w:rPr>
          <w:noProof/>
          <w:lang w:val="sr-Latn-RS"/>
        </w:rPr>
      </w:pPr>
    </w:p>
    <w:p w:rsidR="00863BE5" w:rsidRPr="00605020" w:rsidRDefault="00863BE5" w:rsidP="00863BE5">
      <w:pPr>
        <w:jc w:val="center"/>
        <w:rPr>
          <w:noProof/>
        </w:rPr>
      </w:pPr>
      <w:r>
        <w:rPr>
          <w:noProof/>
          <w:lang w:val="sr-Cyrl-RS"/>
        </w:rPr>
        <w:t>М.П.</w:t>
      </w:r>
    </w:p>
    <w:p w:rsidR="00863BE5" w:rsidRPr="006B37DC" w:rsidRDefault="00863BE5" w:rsidP="00863BE5">
      <w:pPr>
        <w:ind w:left="5760"/>
        <w:rPr>
          <w:noProof/>
        </w:rPr>
      </w:pPr>
      <w:r w:rsidRPr="008B7475">
        <w:rPr>
          <w:noProof/>
          <w:lang w:val="sr-Cyrl-RS"/>
        </w:rPr>
        <w:t>ПОТПИС ПОНУЂАЧА</w:t>
      </w:r>
      <w:r w:rsidR="000B1D2D">
        <w:rPr>
          <w:noProof/>
          <w:lang w:val="en-US"/>
        </w:rPr>
        <w:pict>
          <v:shape id="_x0000_s1041" type="#_x0000_t32" style="position:absolute;left:0;text-align:left;margin-left:263.6pt;margin-top:0;width:190.5pt;height:0;z-index:251669504;mso-position-horizontal-relative:text;mso-position-vertical-relative:text" o:connectortype="straight"/>
        </w:pict>
      </w:r>
    </w:p>
    <w:p w:rsidR="00863BE5" w:rsidRDefault="00863BE5" w:rsidP="00863BE5">
      <w:r>
        <w:rPr>
          <w:noProof/>
        </w:rPr>
        <w:br w:type="page"/>
      </w:r>
    </w:p>
    <w:p w:rsidR="00863BE5" w:rsidRDefault="00863BE5">
      <w:pPr>
        <w:rPr>
          <w:bCs/>
          <w:iCs/>
        </w:rPr>
      </w:pPr>
    </w:p>
    <w:p w:rsidR="009B4945" w:rsidRDefault="009B4945" w:rsidP="00B819C7">
      <w:pPr>
        <w:rPr>
          <w:b/>
          <w:noProof/>
        </w:rPr>
      </w:pPr>
    </w:p>
    <w:p w:rsidR="00B819C7" w:rsidRDefault="00B819C7" w:rsidP="00B819C7">
      <w:pPr>
        <w:rPr>
          <w:b/>
          <w:noProof/>
        </w:rPr>
      </w:pPr>
    </w:p>
    <w:p w:rsidR="00B819C7" w:rsidRPr="00E31C1C" w:rsidRDefault="00B819C7" w:rsidP="00F2604A">
      <w:pPr>
        <w:pStyle w:val="Heading2"/>
        <w:numPr>
          <w:ilvl w:val="0"/>
          <w:numId w:val="22"/>
        </w:numPr>
        <w:jc w:val="left"/>
        <w:rPr>
          <w:noProof/>
        </w:rPr>
      </w:pPr>
      <w:bookmarkStart w:id="18" w:name="_Toc364245693"/>
      <w:r w:rsidRPr="00E31C1C">
        <w:rPr>
          <w:noProof/>
        </w:rPr>
        <w:t>О</w:t>
      </w:r>
      <w:r>
        <w:rPr>
          <w:noProof/>
        </w:rPr>
        <w:t>БРАЗАЦ ТРОШКОВА ПРИПРЕМЕ ПОНУДЕ</w:t>
      </w:r>
      <w:bookmarkEnd w:id="18"/>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1351" w:tblpY="752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319"/>
      </w:tblGrid>
      <w:tr w:rsidR="00B819C7" w:rsidRPr="008B7475" w:rsidTr="009616FA">
        <w:trPr>
          <w:trHeight w:val="312"/>
        </w:trPr>
        <w:tc>
          <w:tcPr>
            <w:tcW w:w="3382" w:type="dxa"/>
            <w:tcBorders>
              <w:bottom w:val="single" w:sz="4" w:space="0" w:color="auto"/>
            </w:tcBorders>
          </w:tcPr>
          <w:p w:rsidR="00B819C7" w:rsidRPr="008B7475" w:rsidRDefault="00B819C7" w:rsidP="009616FA">
            <w:pPr>
              <w:rPr>
                <w:noProof/>
                <w:highlight w:val="yellow"/>
              </w:rPr>
            </w:pPr>
          </w:p>
        </w:tc>
        <w:tc>
          <w:tcPr>
            <w:tcW w:w="3338" w:type="dxa"/>
          </w:tcPr>
          <w:p w:rsidR="00B819C7" w:rsidRPr="008B7475" w:rsidRDefault="00B819C7" w:rsidP="009616FA">
            <w:pPr>
              <w:rPr>
                <w:noProof/>
                <w:highlight w:val="yellow"/>
              </w:rPr>
            </w:pPr>
          </w:p>
        </w:tc>
        <w:tc>
          <w:tcPr>
            <w:tcW w:w="2319" w:type="dxa"/>
            <w:tcBorders>
              <w:bottom w:val="single" w:sz="4" w:space="0" w:color="auto"/>
            </w:tcBorders>
          </w:tcPr>
          <w:p w:rsidR="00B819C7" w:rsidRPr="008B7475" w:rsidRDefault="00B819C7" w:rsidP="009616FA">
            <w:pPr>
              <w:rPr>
                <w:noProof/>
                <w:highlight w:val="yellow"/>
              </w:rPr>
            </w:pPr>
          </w:p>
        </w:tc>
      </w:tr>
      <w:tr w:rsidR="00B819C7" w:rsidRPr="008B7475" w:rsidTr="009616FA">
        <w:trPr>
          <w:trHeight w:val="293"/>
        </w:trPr>
        <w:tc>
          <w:tcPr>
            <w:tcW w:w="3382" w:type="dxa"/>
            <w:tcBorders>
              <w:top w:val="single" w:sz="4" w:space="0" w:color="auto"/>
            </w:tcBorders>
          </w:tcPr>
          <w:p w:rsidR="00B819C7" w:rsidRPr="008B7475" w:rsidRDefault="00B819C7" w:rsidP="009616FA">
            <w:pPr>
              <w:jc w:val="center"/>
              <w:rPr>
                <w:noProof/>
                <w:highlight w:val="yellow"/>
              </w:rPr>
            </w:pPr>
            <w:r w:rsidRPr="008B7475">
              <w:rPr>
                <w:noProof/>
              </w:rPr>
              <w:t>НАЗИВ ПОНУЂАЧА</w:t>
            </w:r>
          </w:p>
        </w:tc>
        <w:tc>
          <w:tcPr>
            <w:tcW w:w="3338" w:type="dxa"/>
          </w:tcPr>
          <w:p w:rsidR="00B819C7" w:rsidRPr="008B7475" w:rsidRDefault="00B819C7" w:rsidP="009616FA">
            <w:pPr>
              <w:jc w:val="center"/>
              <w:rPr>
                <w:noProof/>
              </w:rPr>
            </w:pPr>
            <w:r w:rsidRPr="008B7475">
              <w:rPr>
                <w:noProof/>
              </w:rPr>
              <w:t>М.П.</w:t>
            </w:r>
          </w:p>
        </w:tc>
        <w:tc>
          <w:tcPr>
            <w:tcW w:w="2319" w:type="dxa"/>
            <w:tcBorders>
              <w:top w:val="single" w:sz="4" w:space="0" w:color="auto"/>
            </w:tcBorders>
          </w:tcPr>
          <w:p w:rsidR="00B819C7" w:rsidRPr="008B7475" w:rsidRDefault="00B819C7" w:rsidP="009616FA">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B91966" w:rsidRDefault="00B91966" w:rsidP="00F2604A">
      <w:pPr>
        <w:pStyle w:val="Heading2"/>
        <w:numPr>
          <w:ilvl w:val="0"/>
          <w:numId w:val="14"/>
        </w:numPr>
        <w:rPr>
          <w:noProof/>
        </w:rPr>
        <w:sectPr w:rsidR="00B91966" w:rsidSect="00516C53">
          <w:headerReference w:type="default" r:id="rId12"/>
          <w:footerReference w:type="even" r:id="rId13"/>
          <w:footerReference w:type="default" r:id="rId14"/>
          <w:pgSz w:w="11906" w:h="16838"/>
          <w:pgMar w:top="1304" w:right="1418" w:bottom="1304" w:left="1418" w:header="709" w:footer="709" w:gutter="0"/>
          <w:cols w:space="708"/>
          <w:docGrid w:linePitch="360"/>
        </w:sectPr>
      </w:pPr>
      <w:bookmarkStart w:id="19" w:name="_Toc364245694"/>
    </w:p>
    <w:p w:rsidR="002D5B2C" w:rsidRPr="002D5B2C" w:rsidRDefault="002D5B2C" w:rsidP="00F2604A">
      <w:pPr>
        <w:pStyle w:val="Heading2"/>
        <w:numPr>
          <w:ilvl w:val="0"/>
          <w:numId w:val="22"/>
        </w:numPr>
        <w:rPr>
          <w:noProof/>
        </w:rPr>
      </w:pPr>
      <w:r w:rsidRPr="002D5B2C">
        <w:rPr>
          <w:noProof/>
        </w:rPr>
        <w:lastRenderedPageBreak/>
        <w:t>ОБРАЗАЦ ПОНУДЕ</w:t>
      </w:r>
      <w:bookmarkEnd w:id="19"/>
    </w:p>
    <w:p w:rsidR="002D5B2C" w:rsidRPr="002D5B2C"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8B7475" w:rsidTr="005E2923">
        <w:trPr>
          <w:trHeight w:val="856"/>
        </w:trPr>
        <w:tc>
          <w:tcPr>
            <w:tcW w:w="5245" w:type="dxa"/>
            <w:tcBorders>
              <w:right w:val="single" w:sz="4" w:space="0" w:color="auto"/>
            </w:tcBorders>
            <w:vAlign w:val="center"/>
          </w:tcPr>
          <w:p w:rsidR="005E2923" w:rsidRPr="00450999" w:rsidRDefault="005E2923" w:rsidP="005E2923">
            <w:pPr>
              <w:jc w:val="right"/>
              <w:rPr>
                <w:noProof/>
              </w:rPr>
            </w:pPr>
            <w:r w:rsidRPr="005F36DA">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060100" w:rsidRDefault="00060100" w:rsidP="00060100">
            <w:pPr>
              <w:jc w:val="center"/>
              <w:rPr>
                <w:b/>
                <w:noProof/>
                <w:lang w:val="sr-Cyrl-RS"/>
              </w:rPr>
            </w:pPr>
            <w:r w:rsidRPr="00B55B00">
              <w:rPr>
                <w:noProof/>
                <w:lang w:val="ru-RU"/>
              </w:rPr>
              <w:t>Сервисирање</w:t>
            </w:r>
            <w:r w:rsidRPr="00B55B00">
              <w:rPr>
                <w:noProof/>
              </w:rPr>
              <w:t xml:space="preserve"> </w:t>
            </w:r>
            <w:r w:rsidRPr="00B55B00">
              <w:rPr>
                <w:noProof/>
                <w:lang w:val="sr-Cyrl-RS"/>
              </w:rPr>
              <w:t>медицинске опреме: дефибрилатори и аутопулс производи произвођача „</w:t>
            </w:r>
            <w:r w:rsidRPr="00B55B00">
              <w:rPr>
                <w:noProof/>
                <w:lang w:val="sr-Latn-RS"/>
              </w:rPr>
              <w:t xml:space="preserve">Zoll Medical Corporation“ U.S.A., </w:t>
            </w:r>
            <w:r w:rsidRPr="00B55B00">
              <w:rPr>
                <w:noProof/>
                <w:lang w:val="sr-Cyrl-RS"/>
              </w:rPr>
              <w:t>за потребе</w:t>
            </w:r>
            <w:r w:rsidRPr="00B55B00">
              <w:rPr>
                <w:noProof/>
                <w:lang w:val="ru-RU"/>
              </w:rPr>
              <w:t xml:space="preserve"> Клиничког центра Војводине</w:t>
            </w:r>
            <w:r>
              <w:rPr>
                <w:b/>
                <w:noProof/>
                <w:lang w:val="ru-RU"/>
              </w:rPr>
              <w:t>,</w:t>
            </w:r>
            <w:r w:rsidRPr="00F87167">
              <w:rPr>
                <w:i/>
                <w:lang w:val="sr-Cyrl-CS"/>
              </w:rPr>
              <w:t xml:space="preserve"> </w:t>
            </w:r>
            <w:r w:rsidRPr="00F87167">
              <w:rPr>
                <w:lang w:val="sr-Cyrl-CS"/>
              </w:rPr>
              <w:t>б</w:t>
            </w:r>
            <w:r w:rsidRPr="00F87167">
              <w:t xml:space="preserve">р. </w:t>
            </w:r>
            <w:r>
              <w:rPr>
                <w:lang w:val="sr-Cyrl-RS"/>
              </w:rPr>
              <w:t>67-13-П</w:t>
            </w:r>
          </w:p>
        </w:tc>
      </w:tr>
      <w:tr w:rsidR="005E2923" w:rsidRPr="008B7475" w:rsidTr="005E2923">
        <w:tc>
          <w:tcPr>
            <w:tcW w:w="5245" w:type="dxa"/>
          </w:tcPr>
          <w:p w:rsidR="005E2923" w:rsidRPr="00450999" w:rsidRDefault="005E2923" w:rsidP="005E2923">
            <w:pPr>
              <w:jc w:val="right"/>
              <w:rPr>
                <w:noProof/>
              </w:rPr>
            </w:pPr>
            <w:r w:rsidRPr="00450999">
              <w:rPr>
                <w:noProof/>
              </w:rPr>
              <w:t>Број понуде</w:t>
            </w:r>
          </w:p>
        </w:tc>
        <w:tc>
          <w:tcPr>
            <w:tcW w:w="3402" w:type="dxa"/>
            <w:gridSpan w:val="2"/>
            <w:tcBorders>
              <w:top w:val="inset" w:sz="6" w:space="0" w:color="auto"/>
            </w:tcBorders>
          </w:tcPr>
          <w:p w:rsidR="005E2923" w:rsidRPr="00450999" w:rsidRDefault="005E2923" w:rsidP="005E2923">
            <w:pPr>
              <w:jc w:val="right"/>
              <w:rPr>
                <w:noProof/>
              </w:rPr>
            </w:pPr>
          </w:p>
        </w:tc>
        <w:tc>
          <w:tcPr>
            <w:tcW w:w="2977" w:type="dxa"/>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2"/>
            <w:tcBorders>
              <w:top w:val="inset" w:sz="6" w:space="0" w:color="auto"/>
            </w:tcBorders>
          </w:tcPr>
          <w:p w:rsidR="005E2923" w:rsidRPr="008B7475" w:rsidRDefault="005E292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5E2923" w:rsidRPr="008B7475" w:rsidTr="005E2923">
        <w:tc>
          <w:tcPr>
            <w:tcW w:w="5245" w:type="dxa"/>
          </w:tcPr>
          <w:p w:rsidR="005E2923" w:rsidRPr="008B7475" w:rsidRDefault="005E2923" w:rsidP="005E2923">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Pr="008B7475" w:rsidRDefault="005E2923" w:rsidP="005E2923">
            <w:pPr>
              <w:rPr>
                <w:b/>
                <w:noProof/>
              </w:rPr>
            </w:pPr>
            <w:r>
              <w:rPr>
                <w:noProof/>
              </w:rPr>
              <w:t>Адреса</w:t>
            </w:r>
            <w:r w:rsidRPr="008B7475">
              <w:rPr>
                <w:noProof/>
              </w:rPr>
              <w:t xml:space="preserve"> </w:t>
            </w:r>
            <w:r>
              <w:rPr>
                <w:noProof/>
              </w:rPr>
              <w:t>седишта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Default="005E2923" w:rsidP="005E2923">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Матични</w:t>
            </w:r>
            <w:r w:rsidRPr="008B7475">
              <w:rPr>
                <w:noProof/>
              </w:rPr>
              <w:t xml:space="preserve"> </w:t>
            </w:r>
            <w:r>
              <w:rPr>
                <w:noProof/>
              </w:rPr>
              <w:t xml:space="preserve">број </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8B7475" w:rsidRDefault="005E2923" w:rsidP="005E2923">
            <w:pPr>
              <w:rPr>
                <w:b/>
                <w:noProof/>
              </w:rPr>
            </w:pPr>
            <w:r>
              <w:rPr>
                <w:noProof/>
              </w:rPr>
              <w:t>Телефон/факс</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b/>
                <w:noProof/>
              </w:rPr>
            </w:pPr>
            <w:r>
              <w:rPr>
                <w:noProof/>
              </w:rPr>
              <w:t>Е-маил</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Регистарски број</w:t>
            </w:r>
          </w:p>
        </w:tc>
        <w:tc>
          <w:tcPr>
            <w:tcW w:w="3155" w:type="dxa"/>
          </w:tcPr>
          <w:p w:rsidR="005E2923" w:rsidRPr="008B7475" w:rsidRDefault="005E2923" w:rsidP="005E2923">
            <w:pPr>
              <w:jc w:val="right"/>
              <w:rPr>
                <w:b/>
                <w:noProof/>
              </w:rPr>
            </w:pPr>
          </w:p>
        </w:tc>
      </w:tr>
      <w:tr w:rsidR="00D30171" w:rsidRPr="008B7475" w:rsidTr="005E2923">
        <w:tc>
          <w:tcPr>
            <w:tcW w:w="5245" w:type="dxa"/>
          </w:tcPr>
          <w:p w:rsidR="00D30171" w:rsidRPr="00450999" w:rsidRDefault="00D30171" w:rsidP="005E2923">
            <w:pPr>
              <w:rPr>
                <w:noProof/>
              </w:rPr>
            </w:pPr>
            <w:r>
              <w:rPr>
                <w:noProof/>
              </w:rPr>
              <w:t>Овлашћено лице, које ће потписати Уговор</w:t>
            </w:r>
          </w:p>
        </w:tc>
        <w:tc>
          <w:tcPr>
            <w:tcW w:w="3402" w:type="dxa"/>
            <w:gridSpan w:val="2"/>
          </w:tcPr>
          <w:p w:rsidR="00D30171" w:rsidRPr="008B7475" w:rsidRDefault="00D30171" w:rsidP="005E2923">
            <w:pPr>
              <w:rPr>
                <w:b/>
                <w:noProof/>
              </w:rPr>
            </w:pPr>
          </w:p>
        </w:tc>
        <w:tc>
          <w:tcPr>
            <w:tcW w:w="3508" w:type="dxa"/>
            <w:gridSpan w:val="2"/>
          </w:tcPr>
          <w:p w:rsidR="00D30171" w:rsidRPr="00D33099" w:rsidRDefault="00D30171" w:rsidP="00BA51B0">
            <w:pPr>
              <w:jc w:val="right"/>
              <w:rPr>
                <w:noProof/>
              </w:rPr>
            </w:pPr>
            <w:r w:rsidRPr="003C295B">
              <w:rPr>
                <w:noProof/>
              </w:rPr>
              <w:t>Шифра делатности</w:t>
            </w:r>
          </w:p>
        </w:tc>
        <w:tc>
          <w:tcPr>
            <w:tcW w:w="3155" w:type="dxa"/>
          </w:tcPr>
          <w:p w:rsidR="00D30171" w:rsidRPr="008B7475" w:rsidRDefault="00D30171" w:rsidP="005E2923">
            <w:pPr>
              <w:jc w:val="right"/>
              <w:rPr>
                <w:b/>
                <w:noProof/>
              </w:rPr>
            </w:pPr>
          </w:p>
        </w:tc>
      </w:tr>
      <w:tr w:rsidR="00D30171" w:rsidRPr="008B7475" w:rsidTr="00BA51B0">
        <w:trPr>
          <w:trHeight w:val="828"/>
        </w:trPr>
        <w:tc>
          <w:tcPr>
            <w:tcW w:w="5245" w:type="dxa"/>
          </w:tcPr>
          <w:p w:rsidR="00D30171" w:rsidRPr="008B7475" w:rsidRDefault="00D30171" w:rsidP="005F36DA">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Pr>
                <w:noProof/>
              </w:rPr>
              <w:t>дана</w:t>
            </w:r>
            <w:r w:rsidRPr="008B7475">
              <w:rPr>
                <w:noProof/>
              </w:rPr>
              <w:t xml:space="preserve"> </w:t>
            </w:r>
            <w:r>
              <w:rPr>
                <w:noProof/>
              </w:rPr>
              <w:t>отварања</w:t>
            </w:r>
            <w:r w:rsidRPr="008B7475">
              <w:rPr>
                <w:noProof/>
              </w:rPr>
              <w:t xml:space="preserve"> </w:t>
            </w:r>
            <w:r>
              <w:rPr>
                <w:noProof/>
              </w:rPr>
              <w:t>понуда</w:t>
            </w:r>
            <w:r w:rsidRPr="008B7475">
              <w:rPr>
                <w:noProof/>
              </w:rPr>
              <w:t xml:space="preserve">, </w:t>
            </w:r>
            <w:r w:rsidRPr="005F36DA">
              <w:rPr>
                <w:noProof/>
              </w:rPr>
              <w:t xml:space="preserve">који не може бити краћи од </w:t>
            </w:r>
            <w:r w:rsidR="005F36DA">
              <w:rPr>
                <w:noProof/>
                <w:lang w:val="sr-Cyrl-RS"/>
              </w:rPr>
              <w:t>6</w:t>
            </w:r>
            <w:r w:rsidRPr="005F36DA">
              <w:rPr>
                <w:noProof/>
              </w:rPr>
              <w:t>0 дана</w:t>
            </w:r>
          </w:p>
        </w:tc>
        <w:tc>
          <w:tcPr>
            <w:tcW w:w="3402" w:type="dxa"/>
            <w:gridSpan w:val="2"/>
          </w:tcPr>
          <w:p w:rsidR="00D30171" w:rsidRPr="008B7475" w:rsidRDefault="00D30171" w:rsidP="005E2923">
            <w:pPr>
              <w:rPr>
                <w:b/>
                <w:noProof/>
              </w:rPr>
            </w:pPr>
          </w:p>
        </w:tc>
        <w:tc>
          <w:tcPr>
            <w:tcW w:w="3508" w:type="dxa"/>
            <w:gridSpan w:val="2"/>
          </w:tcPr>
          <w:p w:rsidR="00D30171" w:rsidRPr="003C295B" w:rsidRDefault="00D30171" w:rsidP="00BA51B0">
            <w:pPr>
              <w:jc w:val="right"/>
              <w:rPr>
                <w:noProof/>
              </w:rPr>
            </w:pPr>
            <w:r>
              <w:rPr>
                <w:noProof/>
              </w:rPr>
              <w:t>Жиро рачун и назив банке</w:t>
            </w:r>
          </w:p>
        </w:tc>
        <w:tc>
          <w:tcPr>
            <w:tcW w:w="3155" w:type="dxa"/>
          </w:tcPr>
          <w:p w:rsidR="00D30171" w:rsidRPr="008B7475" w:rsidRDefault="00D30171"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FE0B83" w:rsidRPr="008B7475" w:rsidTr="00202B65">
        <w:tc>
          <w:tcPr>
            <w:tcW w:w="5245" w:type="dxa"/>
            <w:vMerge w:val="restart"/>
            <w:vAlign w:val="center"/>
          </w:tcPr>
          <w:p w:rsidR="00FE0B83" w:rsidRPr="00202B65" w:rsidRDefault="00FE0B83" w:rsidP="00202B65">
            <w:pPr>
              <w:rPr>
                <w:noProof/>
              </w:rPr>
            </w:pPr>
            <w:r w:rsidRPr="00202B65">
              <w:rPr>
                <w:noProof/>
              </w:rPr>
              <w:t>Начин подношења понуде (заокружити)</w:t>
            </w:r>
          </w:p>
        </w:tc>
        <w:tc>
          <w:tcPr>
            <w:tcW w:w="426" w:type="dxa"/>
          </w:tcPr>
          <w:p w:rsidR="00FE0B83" w:rsidRPr="00A15261" w:rsidRDefault="00FE0B83" w:rsidP="005E2923">
            <w:pPr>
              <w:rPr>
                <w:noProof/>
              </w:rPr>
            </w:pPr>
            <w:r>
              <w:rPr>
                <w:noProof/>
              </w:rPr>
              <w:t>а</w:t>
            </w:r>
          </w:p>
        </w:tc>
        <w:tc>
          <w:tcPr>
            <w:tcW w:w="9639" w:type="dxa"/>
            <w:gridSpan w:val="4"/>
          </w:tcPr>
          <w:p w:rsidR="00FE0B83" w:rsidRPr="00A15261" w:rsidRDefault="00FE0B83" w:rsidP="00E920B5">
            <w:pPr>
              <w:rPr>
                <w:noProof/>
              </w:rPr>
            </w:pPr>
            <w:r w:rsidRPr="00A15261">
              <w:rPr>
                <w:noProof/>
              </w:rPr>
              <w:t>Самостална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б</w:t>
            </w:r>
          </w:p>
        </w:tc>
        <w:tc>
          <w:tcPr>
            <w:tcW w:w="9639" w:type="dxa"/>
            <w:gridSpan w:val="4"/>
          </w:tcPr>
          <w:p w:rsidR="00FE0B83" w:rsidRPr="00A15261" w:rsidRDefault="00FE0B83" w:rsidP="00E920B5">
            <w:pPr>
              <w:rPr>
                <w:noProof/>
              </w:rPr>
            </w:pPr>
            <w:r w:rsidRPr="00A15261">
              <w:rPr>
                <w:noProof/>
              </w:rPr>
              <w:t>Заједничка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в</w:t>
            </w:r>
          </w:p>
        </w:tc>
        <w:tc>
          <w:tcPr>
            <w:tcW w:w="9639" w:type="dxa"/>
            <w:gridSpan w:val="4"/>
          </w:tcPr>
          <w:p w:rsidR="00FE0B83" w:rsidRPr="00A15261" w:rsidRDefault="00FE0B83" w:rsidP="00E920B5">
            <w:pPr>
              <w:rPr>
                <w:noProof/>
              </w:rPr>
            </w:pPr>
            <w:r w:rsidRPr="00A15261">
              <w:rPr>
                <w:noProof/>
              </w:rPr>
              <w:t>Понуда са подизвођачем</w:t>
            </w:r>
          </w:p>
        </w:tc>
      </w:tr>
      <w:tr w:rsidR="005E2923" w:rsidRPr="008B7475" w:rsidTr="005E2923">
        <w:trPr>
          <w:trHeight w:val="614"/>
        </w:trPr>
        <w:tc>
          <w:tcPr>
            <w:tcW w:w="5245" w:type="dxa"/>
          </w:tcPr>
          <w:p w:rsidR="005E2923" w:rsidRPr="008B7475" w:rsidRDefault="005E2923" w:rsidP="005E2923">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5"/>
          </w:tcPr>
          <w:p w:rsidR="005E2923" w:rsidRPr="008B7475" w:rsidRDefault="005E2923" w:rsidP="005E2923">
            <w:pPr>
              <w:rPr>
                <w:b/>
                <w:noProof/>
              </w:rPr>
            </w:pPr>
            <w:r w:rsidRPr="008B7475">
              <w:rPr>
                <w:noProof/>
              </w:rPr>
              <w:t xml:space="preserve"> </w:t>
            </w:r>
          </w:p>
        </w:tc>
      </w:tr>
      <w:tr w:rsidR="005E2923" w:rsidRPr="008B7475" w:rsidTr="005E2923">
        <w:trPr>
          <w:trHeight w:val="614"/>
        </w:trPr>
        <w:tc>
          <w:tcPr>
            <w:tcW w:w="5245" w:type="dxa"/>
          </w:tcPr>
          <w:p w:rsidR="005E2923" w:rsidRPr="008B7475" w:rsidRDefault="005E2923" w:rsidP="005E2923">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5"/>
          </w:tcPr>
          <w:p w:rsidR="005E2923" w:rsidRPr="008B7475" w:rsidRDefault="005E2923" w:rsidP="005E2923">
            <w:pPr>
              <w:rPr>
                <w:b/>
                <w:noProof/>
              </w:rPr>
            </w:pPr>
          </w:p>
        </w:tc>
      </w:tr>
      <w:tr w:rsidR="006F59A1" w:rsidRPr="008B7475" w:rsidTr="005E2923">
        <w:trPr>
          <w:trHeight w:val="293"/>
        </w:trPr>
        <w:tc>
          <w:tcPr>
            <w:tcW w:w="5245" w:type="dxa"/>
          </w:tcPr>
          <w:p w:rsidR="006F59A1" w:rsidRPr="00AE1407" w:rsidRDefault="006F59A1" w:rsidP="006F59A1">
            <w:pPr>
              <w:rPr>
                <w:noProof/>
                <w:highlight w:val="yellow"/>
              </w:rPr>
            </w:pPr>
            <w:r w:rsidRPr="005F36DA">
              <w:rPr>
                <w:noProof/>
              </w:rPr>
              <w:t>Начин и услови плаћања</w:t>
            </w:r>
          </w:p>
        </w:tc>
        <w:tc>
          <w:tcPr>
            <w:tcW w:w="10065" w:type="dxa"/>
            <w:gridSpan w:val="5"/>
          </w:tcPr>
          <w:p w:rsidR="006F59A1" w:rsidRPr="008B7475" w:rsidRDefault="006F59A1" w:rsidP="005E2923">
            <w:pPr>
              <w:rPr>
                <w:b/>
                <w:noProof/>
              </w:rPr>
            </w:pPr>
          </w:p>
        </w:tc>
      </w:tr>
      <w:tr w:rsidR="006F59A1" w:rsidRPr="008B7475" w:rsidTr="005E2923">
        <w:trPr>
          <w:trHeight w:val="283"/>
        </w:trPr>
        <w:tc>
          <w:tcPr>
            <w:tcW w:w="5245" w:type="dxa"/>
          </w:tcPr>
          <w:p w:rsidR="006F59A1" w:rsidRPr="00F82B85" w:rsidRDefault="005F36DA" w:rsidP="006F59A1">
            <w:pPr>
              <w:rPr>
                <w:noProof/>
                <w:highlight w:val="yellow"/>
              </w:rPr>
            </w:pPr>
            <w:r w:rsidRPr="005F36DA">
              <w:rPr>
                <w:noProof/>
              </w:rPr>
              <w:t>Гаран</w:t>
            </w:r>
            <w:r w:rsidRPr="005F36DA">
              <w:rPr>
                <w:noProof/>
                <w:lang w:val="sr-Cyrl-RS"/>
              </w:rPr>
              <w:t>тни рок на извршену услугу</w:t>
            </w:r>
            <w:r w:rsidR="00EA7AE5">
              <w:rPr>
                <w:noProof/>
                <w:lang w:val="sr-Cyrl-RS"/>
              </w:rPr>
              <w:t xml:space="preserve"> и уграђене делове</w:t>
            </w:r>
          </w:p>
        </w:tc>
        <w:tc>
          <w:tcPr>
            <w:tcW w:w="10065" w:type="dxa"/>
            <w:gridSpan w:val="5"/>
          </w:tcPr>
          <w:p w:rsidR="006F59A1" w:rsidRPr="008B7475" w:rsidRDefault="006F59A1" w:rsidP="005E2923">
            <w:pPr>
              <w:rPr>
                <w:b/>
                <w:noProof/>
              </w:rPr>
            </w:pPr>
          </w:p>
        </w:tc>
      </w:tr>
      <w:tr w:rsidR="006F59A1" w:rsidRPr="008B7475" w:rsidTr="005E2923">
        <w:trPr>
          <w:trHeight w:val="283"/>
        </w:trPr>
        <w:tc>
          <w:tcPr>
            <w:tcW w:w="5245" w:type="dxa"/>
          </w:tcPr>
          <w:p w:rsidR="006F59A1" w:rsidRPr="00F82B85" w:rsidRDefault="00EA7AE5" w:rsidP="00EA7AE5">
            <w:pPr>
              <w:rPr>
                <w:noProof/>
              </w:rPr>
            </w:pPr>
            <w:r>
              <w:rPr>
                <w:noProof/>
                <w:lang w:val="sr-Cyrl-RS"/>
              </w:rPr>
              <w:t>Рок испоруке и уградње резервних делова</w:t>
            </w:r>
          </w:p>
        </w:tc>
        <w:tc>
          <w:tcPr>
            <w:tcW w:w="10065" w:type="dxa"/>
            <w:gridSpan w:val="5"/>
          </w:tcPr>
          <w:p w:rsidR="006F59A1" w:rsidRPr="008B7475" w:rsidRDefault="006F59A1" w:rsidP="005E2923">
            <w:pPr>
              <w:rPr>
                <w:b/>
                <w:noProof/>
              </w:rPr>
            </w:pPr>
          </w:p>
        </w:tc>
      </w:tr>
      <w:tr w:rsidR="006F59A1" w:rsidRPr="008B7475" w:rsidTr="005E2923">
        <w:trPr>
          <w:trHeight w:val="283"/>
        </w:trPr>
        <w:tc>
          <w:tcPr>
            <w:tcW w:w="5245" w:type="dxa"/>
          </w:tcPr>
          <w:p w:rsidR="006F59A1" w:rsidRPr="00EA7AE5" w:rsidRDefault="00EA7AE5" w:rsidP="005F36DA">
            <w:pPr>
              <w:rPr>
                <w:noProof/>
                <w:lang w:val="sr-Cyrl-RS"/>
              </w:rPr>
            </w:pPr>
            <w:r>
              <w:rPr>
                <w:noProof/>
                <w:lang w:val="sr-Cyrl-RS"/>
              </w:rPr>
              <w:t xml:space="preserve">Цена радног сата </w:t>
            </w:r>
          </w:p>
        </w:tc>
        <w:tc>
          <w:tcPr>
            <w:tcW w:w="10065" w:type="dxa"/>
            <w:gridSpan w:val="5"/>
          </w:tcPr>
          <w:p w:rsidR="006F59A1" w:rsidRPr="008B7475" w:rsidRDefault="006F59A1" w:rsidP="005E2923">
            <w:pPr>
              <w:rPr>
                <w:b/>
                <w:noProof/>
              </w:rPr>
            </w:pPr>
          </w:p>
        </w:tc>
      </w:tr>
      <w:tr w:rsidR="009774DE" w:rsidRPr="008B7475" w:rsidTr="005E2923">
        <w:trPr>
          <w:trHeight w:val="283"/>
        </w:trPr>
        <w:tc>
          <w:tcPr>
            <w:tcW w:w="5245" w:type="dxa"/>
          </w:tcPr>
          <w:p w:rsidR="009774DE" w:rsidRDefault="009774DE" w:rsidP="005F36DA">
            <w:pPr>
              <w:rPr>
                <w:noProof/>
                <w:lang w:val="sr-Cyrl-RS"/>
              </w:rPr>
            </w:pPr>
            <w:r>
              <w:rPr>
                <w:noProof/>
                <w:lang w:val="sr-Cyrl-RS"/>
              </w:rPr>
              <w:t xml:space="preserve">Рок одзива сервисера </w:t>
            </w:r>
          </w:p>
        </w:tc>
        <w:tc>
          <w:tcPr>
            <w:tcW w:w="10065" w:type="dxa"/>
            <w:gridSpan w:val="5"/>
          </w:tcPr>
          <w:p w:rsidR="009774DE" w:rsidRPr="008B7475" w:rsidRDefault="009774DE" w:rsidP="005E2923">
            <w:pPr>
              <w:rPr>
                <w:b/>
                <w:noProof/>
              </w:rPr>
            </w:pPr>
          </w:p>
        </w:tc>
      </w:tr>
    </w:tbl>
    <w:p w:rsidR="005E2923" w:rsidRDefault="005E2923" w:rsidP="002D5B2C">
      <w:pPr>
        <w:pStyle w:val="BodyText"/>
        <w:rPr>
          <w:noProof/>
          <w:szCs w:val="24"/>
          <w:lang w:val="sr-Cyrl-RS"/>
        </w:rPr>
      </w:pPr>
    </w:p>
    <w:p w:rsidR="001E12BF" w:rsidRPr="001E12BF" w:rsidRDefault="001E12BF" w:rsidP="002D5B2C">
      <w:pPr>
        <w:pStyle w:val="BodyText"/>
        <w:rPr>
          <w:noProof/>
          <w:szCs w:val="24"/>
          <w:lang w:val="sr-Cyrl-RS"/>
        </w:rPr>
      </w:pPr>
    </w:p>
    <w:tbl>
      <w:tblPr>
        <w:tblW w:w="1375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665"/>
        <w:gridCol w:w="992"/>
        <w:gridCol w:w="1276"/>
        <w:gridCol w:w="1985"/>
        <w:gridCol w:w="1275"/>
        <w:gridCol w:w="1701"/>
        <w:gridCol w:w="2268"/>
        <w:gridCol w:w="27"/>
      </w:tblGrid>
      <w:tr w:rsidR="001E12BF" w:rsidRPr="00D20140" w:rsidTr="005E1E2A">
        <w:trPr>
          <w:trHeight w:val="262"/>
        </w:trPr>
        <w:tc>
          <w:tcPr>
            <w:tcW w:w="569" w:type="dxa"/>
            <w:vAlign w:val="center"/>
          </w:tcPr>
          <w:p w:rsidR="001E12BF" w:rsidRPr="00320FB6" w:rsidRDefault="001E12BF" w:rsidP="005E2923">
            <w:pPr>
              <w:autoSpaceDE w:val="0"/>
              <w:autoSpaceDN w:val="0"/>
              <w:adjustRightInd w:val="0"/>
              <w:jc w:val="center"/>
              <w:rPr>
                <w:noProof/>
                <w:color w:val="000000"/>
                <w:sz w:val="22"/>
                <w:szCs w:val="22"/>
                <w:lang w:val="en-US"/>
              </w:rPr>
            </w:pPr>
            <w:r w:rsidRPr="00320FB6">
              <w:rPr>
                <w:noProof/>
                <w:color w:val="000000"/>
                <w:sz w:val="22"/>
                <w:szCs w:val="22"/>
              </w:rPr>
              <w:t>Р.БР</w:t>
            </w:r>
          </w:p>
        </w:tc>
        <w:tc>
          <w:tcPr>
            <w:tcW w:w="3665" w:type="dxa"/>
            <w:vAlign w:val="center"/>
          </w:tcPr>
          <w:p w:rsidR="001E12BF" w:rsidRPr="00320FB6" w:rsidRDefault="001E12BF" w:rsidP="005E2923">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992" w:type="dxa"/>
            <w:vAlign w:val="center"/>
          </w:tcPr>
          <w:p w:rsidR="001E12BF" w:rsidRPr="00320FB6" w:rsidRDefault="001E12BF" w:rsidP="005E2923">
            <w:pPr>
              <w:autoSpaceDE w:val="0"/>
              <w:autoSpaceDN w:val="0"/>
              <w:adjustRightInd w:val="0"/>
              <w:jc w:val="center"/>
              <w:rPr>
                <w:noProof/>
                <w:color w:val="000000"/>
                <w:sz w:val="22"/>
                <w:szCs w:val="22"/>
                <w:lang w:val="en-US"/>
              </w:rPr>
            </w:pPr>
            <w:r w:rsidRPr="00320FB6">
              <w:rPr>
                <w:noProof/>
                <w:color w:val="000000"/>
                <w:sz w:val="22"/>
                <w:szCs w:val="22"/>
                <w:lang w:val="en-US"/>
              </w:rPr>
              <w:t>Јединица мере</w:t>
            </w:r>
          </w:p>
        </w:tc>
        <w:tc>
          <w:tcPr>
            <w:tcW w:w="1276" w:type="dxa"/>
            <w:vAlign w:val="center"/>
          </w:tcPr>
          <w:p w:rsidR="001E12BF" w:rsidRPr="00320FB6" w:rsidRDefault="001E12BF" w:rsidP="005E2923">
            <w:pPr>
              <w:autoSpaceDE w:val="0"/>
              <w:autoSpaceDN w:val="0"/>
              <w:adjustRightInd w:val="0"/>
              <w:jc w:val="center"/>
              <w:rPr>
                <w:noProof/>
                <w:color w:val="000000"/>
                <w:sz w:val="22"/>
                <w:szCs w:val="22"/>
                <w:lang w:val="en-US"/>
              </w:rPr>
            </w:pPr>
            <w:r w:rsidRPr="00320FB6">
              <w:rPr>
                <w:noProof/>
                <w:color w:val="000000"/>
                <w:sz w:val="22"/>
                <w:szCs w:val="22"/>
                <w:lang w:val="en-US"/>
              </w:rPr>
              <w:t>Количина</w:t>
            </w:r>
          </w:p>
        </w:tc>
        <w:tc>
          <w:tcPr>
            <w:tcW w:w="1985" w:type="dxa"/>
            <w:vAlign w:val="center"/>
          </w:tcPr>
          <w:p w:rsidR="001E12BF" w:rsidRPr="00320FB6" w:rsidRDefault="001E12BF" w:rsidP="005E2923">
            <w:pPr>
              <w:autoSpaceDE w:val="0"/>
              <w:autoSpaceDN w:val="0"/>
              <w:adjustRightInd w:val="0"/>
              <w:jc w:val="center"/>
              <w:rPr>
                <w:noProof/>
                <w:color w:val="000000"/>
                <w:sz w:val="22"/>
                <w:szCs w:val="22"/>
                <w:lang w:val="en-US"/>
              </w:rPr>
            </w:pPr>
            <w:r w:rsidRPr="00320FB6">
              <w:rPr>
                <w:noProof/>
                <w:color w:val="000000"/>
                <w:sz w:val="22"/>
                <w:szCs w:val="22"/>
                <w:lang w:val="en-US"/>
              </w:rPr>
              <w:t>Јединична цена без ПДВ-а</w:t>
            </w:r>
          </w:p>
        </w:tc>
        <w:tc>
          <w:tcPr>
            <w:tcW w:w="1275" w:type="dxa"/>
            <w:vAlign w:val="center"/>
          </w:tcPr>
          <w:p w:rsidR="001E12BF" w:rsidRPr="00CD5D53" w:rsidRDefault="001E12BF" w:rsidP="001E12BF">
            <w:pPr>
              <w:pStyle w:val="BodyText"/>
              <w:jc w:val="center"/>
              <w:rPr>
                <w:noProof/>
                <w:sz w:val="22"/>
                <w:szCs w:val="22"/>
              </w:rPr>
            </w:pPr>
            <w:r>
              <w:rPr>
                <w:noProof/>
                <w:sz w:val="22"/>
                <w:szCs w:val="22"/>
              </w:rPr>
              <w:t>Стопа</w:t>
            </w:r>
          </w:p>
          <w:p w:rsidR="001E12BF" w:rsidRPr="001E12BF" w:rsidRDefault="001E12BF" w:rsidP="001E12BF">
            <w:pPr>
              <w:pStyle w:val="BodyText"/>
              <w:jc w:val="center"/>
              <w:rPr>
                <w:noProof/>
                <w:sz w:val="22"/>
                <w:szCs w:val="22"/>
                <w:lang w:val="sr-Cyrl-RS"/>
              </w:rPr>
            </w:pPr>
            <w:r w:rsidRPr="00320FB6">
              <w:rPr>
                <w:noProof/>
                <w:sz w:val="22"/>
                <w:szCs w:val="22"/>
              </w:rPr>
              <w:t>ПДВ-а</w:t>
            </w:r>
          </w:p>
        </w:tc>
        <w:tc>
          <w:tcPr>
            <w:tcW w:w="1701" w:type="dxa"/>
          </w:tcPr>
          <w:p w:rsidR="001E12BF" w:rsidRDefault="001E12BF" w:rsidP="001E12BF">
            <w:pPr>
              <w:pStyle w:val="BodyText"/>
              <w:jc w:val="center"/>
              <w:rPr>
                <w:noProof/>
                <w:sz w:val="22"/>
                <w:szCs w:val="22"/>
                <w:lang w:val="sr-Cyrl-RS"/>
              </w:rPr>
            </w:pPr>
          </w:p>
          <w:p w:rsidR="001E12BF" w:rsidRPr="001E12BF" w:rsidRDefault="001E12BF" w:rsidP="001E12BF">
            <w:pPr>
              <w:pStyle w:val="BodyText"/>
              <w:jc w:val="center"/>
              <w:rPr>
                <w:noProof/>
                <w:sz w:val="22"/>
                <w:szCs w:val="22"/>
                <w:lang w:val="sr-Cyrl-RS"/>
              </w:rPr>
            </w:pPr>
            <w:r w:rsidRPr="00450999">
              <w:rPr>
                <w:noProof/>
                <w:color w:val="000000"/>
                <w:lang w:val="en-US"/>
              </w:rPr>
              <w:t>Укупна цена без ПДВ-а</w:t>
            </w:r>
          </w:p>
        </w:tc>
        <w:tc>
          <w:tcPr>
            <w:tcW w:w="2295" w:type="dxa"/>
            <w:gridSpan w:val="2"/>
            <w:vAlign w:val="center"/>
          </w:tcPr>
          <w:p w:rsidR="001E12BF" w:rsidRPr="001E12BF" w:rsidRDefault="001E12BF" w:rsidP="001E12BF">
            <w:pPr>
              <w:autoSpaceDE w:val="0"/>
              <w:autoSpaceDN w:val="0"/>
              <w:adjustRightInd w:val="0"/>
              <w:jc w:val="center"/>
              <w:rPr>
                <w:noProof/>
                <w:color w:val="000000"/>
              </w:rPr>
            </w:pPr>
            <w:r w:rsidRPr="001E12BF">
              <w:rPr>
                <w:noProof/>
                <w:color w:val="000000"/>
              </w:rPr>
              <w:t>Напомена</w:t>
            </w:r>
          </w:p>
          <w:p w:rsidR="001E12BF" w:rsidRPr="001E12BF" w:rsidRDefault="001E12BF" w:rsidP="001E12BF">
            <w:pPr>
              <w:autoSpaceDE w:val="0"/>
              <w:autoSpaceDN w:val="0"/>
              <w:adjustRightInd w:val="0"/>
              <w:jc w:val="center"/>
              <w:rPr>
                <w:noProof/>
                <w:color w:val="000000"/>
                <w:lang w:val="sr-Cyrl-RS"/>
              </w:rPr>
            </w:pPr>
            <w:r w:rsidRPr="001E12BF">
              <w:rPr>
                <w:noProof/>
                <w:color w:val="000000"/>
              </w:rPr>
              <w:t>(уколико их понуђач има за одређене ставке)</w:t>
            </w:r>
          </w:p>
        </w:tc>
      </w:tr>
      <w:tr w:rsidR="001E12BF" w:rsidRPr="00D20140" w:rsidTr="005E1E2A">
        <w:trPr>
          <w:trHeight w:val="288"/>
        </w:trPr>
        <w:tc>
          <w:tcPr>
            <w:tcW w:w="569" w:type="dxa"/>
          </w:tcPr>
          <w:p w:rsidR="001E12BF" w:rsidRPr="001E12BF" w:rsidRDefault="001E12BF" w:rsidP="005E2923">
            <w:pPr>
              <w:autoSpaceDE w:val="0"/>
              <w:autoSpaceDN w:val="0"/>
              <w:adjustRightInd w:val="0"/>
              <w:jc w:val="center"/>
              <w:rPr>
                <w:b/>
                <w:noProof/>
                <w:color w:val="000000"/>
                <w:lang w:val="sr-Cyrl-RS"/>
              </w:rPr>
            </w:pPr>
            <w:r>
              <w:rPr>
                <w:b/>
                <w:noProof/>
                <w:color w:val="000000"/>
                <w:lang w:val="sr-Cyrl-RS"/>
              </w:rPr>
              <w:t>1</w:t>
            </w:r>
          </w:p>
        </w:tc>
        <w:tc>
          <w:tcPr>
            <w:tcW w:w="3665"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2</w:t>
            </w:r>
          </w:p>
        </w:tc>
        <w:tc>
          <w:tcPr>
            <w:tcW w:w="992"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3</w:t>
            </w:r>
          </w:p>
        </w:tc>
        <w:tc>
          <w:tcPr>
            <w:tcW w:w="1276"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4</w:t>
            </w:r>
          </w:p>
        </w:tc>
        <w:tc>
          <w:tcPr>
            <w:tcW w:w="1985"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5</w:t>
            </w:r>
          </w:p>
        </w:tc>
        <w:tc>
          <w:tcPr>
            <w:tcW w:w="1275"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6</w:t>
            </w:r>
          </w:p>
        </w:tc>
        <w:tc>
          <w:tcPr>
            <w:tcW w:w="1701" w:type="dxa"/>
          </w:tcPr>
          <w:p w:rsidR="001E12BF" w:rsidRPr="001E12BF" w:rsidRDefault="001E12BF" w:rsidP="001E12BF">
            <w:pPr>
              <w:autoSpaceDE w:val="0"/>
              <w:autoSpaceDN w:val="0"/>
              <w:adjustRightInd w:val="0"/>
              <w:jc w:val="center"/>
              <w:rPr>
                <w:noProof/>
                <w:color w:val="000000"/>
                <w:lang w:val="sr-Cyrl-RS"/>
              </w:rPr>
            </w:pPr>
            <w:r>
              <w:rPr>
                <w:noProof/>
                <w:color w:val="000000"/>
                <w:lang w:val="sr-Cyrl-RS"/>
              </w:rPr>
              <w:t>7</w:t>
            </w:r>
          </w:p>
        </w:tc>
        <w:tc>
          <w:tcPr>
            <w:tcW w:w="2295" w:type="dxa"/>
            <w:gridSpan w:val="2"/>
          </w:tcPr>
          <w:p w:rsidR="001E12BF" w:rsidRPr="001E12BF" w:rsidRDefault="001E12BF" w:rsidP="005E2923">
            <w:pPr>
              <w:autoSpaceDE w:val="0"/>
              <w:autoSpaceDN w:val="0"/>
              <w:adjustRightInd w:val="0"/>
              <w:jc w:val="center"/>
              <w:rPr>
                <w:noProof/>
                <w:color w:val="000000"/>
                <w:lang w:val="sr-Cyrl-RS"/>
              </w:rPr>
            </w:pPr>
            <w:r>
              <w:rPr>
                <w:noProof/>
                <w:color w:val="000000"/>
                <w:lang w:val="sr-Cyrl-RS"/>
              </w:rPr>
              <w:t>8</w:t>
            </w:r>
          </w:p>
        </w:tc>
      </w:tr>
      <w:tr w:rsidR="00B54B62" w:rsidRPr="00D20140" w:rsidTr="005E1E2A">
        <w:trPr>
          <w:trHeight w:val="391"/>
        </w:trPr>
        <w:tc>
          <w:tcPr>
            <w:tcW w:w="569" w:type="dxa"/>
          </w:tcPr>
          <w:p w:rsidR="00B54B62" w:rsidRDefault="00B54B62" w:rsidP="005E2923">
            <w:pPr>
              <w:autoSpaceDE w:val="0"/>
              <w:autoSpaceDN w:val="0"/>
              <w:adjustRightInd w:val="0"/>
              <w:jc w:val="center"/>
              <w:rPr>
                <w:b/>
                <w:noProof/>
                <w:color w:val="000000"/>
                <w:lang w:val="sr-Cyrl-RS"/>
              </w:rPr>
            </w:pPr>
          </w:p>
        </w:tc>
        <w:tc>
          <w:tcPr>
            <w:tcW w:w="3665" w:type="dxa"/>
          </w:tcPr>
          <w:p w:rsidR="00B54B62" w:rsidRPr="00B54B62" w:rsidRDefault="00863BE5" w:rsidP="00863BE5">
            <w:pPr>
              <w:autoSpaceDE w:val="0"/>
              <w:autoSpaceDN w:val="0"/>
              <w:adjustRightInd w:val="0"/>
              <w:rPr>
                <w:noProof/>
                <w:color w:val="000000"/>
                <w:lang w:val="sr-Cyrl-RS"/>
              </w:rPr>
            </w:pPr>
            <w:r>
              <w:rPr>
                <w:noProof/>
                <w:color w:val="000000"/>
                <w:lang w:val="sr-Cyrl-RS"/>
              </w:rPr>
              <w:t>Редовно годишње сервисирање обухвата</w:t>
            </w:r>
            <w:r w:rsidR="009774DE">
              <w:rPr>
                <w:noProof/>
                <w:color w:val="000000"/>
                <w:lang w:val="sr-Cyrl-RS"/>
              </w:rPr>
              <w:t xml:space="preserve"> следеће апарате</w:t>
            </w:r>
          </w:p>
        </w:tc>
        <w:tc>
          <w:tcPr>
            <w:tcW w:w="992" w:type="dxa"/>
          </w:tcPr>
          <w:p w:rsidR="00B54B62" w:rsidRPr="00D20140" w:rsidRDefault="00B54B62" w:rsidP="005E2923">
            <w:pPr>
              <w:autoSpaceDE w:val="0"/>
              <w:autoSpaceDN w:val="0"/>
              <w:adjustRightInd w:val="0"/>
              <w:jc w:val="center"/>
              <w:rPr>
                <w:noProof/>
                <w:color w:val="000000"/>
                <w:lang w:val="en-US"/>
              </w:rPr>
            </w:pPr>
          </w:p>
        </w:tc>
        <w:tc>
          <w:tcPr>
            <w:tcW w:w="1276" w:type="dxa"/>
          </w:tcPr>
          <w:p w:rsidR="00B54B62" w:rsidRPr="00D20140" w:rsidRDefault="00B54B62" w:rsidP="005E2923">
            <w:pPr>
              <w:autoSpaceDE w:val="0"/>
              <w:autoSpaceDN w:val="0"/>
              <w:adjustRightInd w:val="0"/>
              <w:jc w:val="center"/>
              <w:rPr>
                <w:noProof/>
                <w:color w:val="000000"/>
                <w:lang w:val="en-US"/>
              </w:rPr>
            </w:pPr>
          </w:p>
        </w:tc>
        <w:tc>
          <w:tcPr>
            <w:tcW w:w="1985" w:type="dxa"/>
          </w:tcPr>
          <w:p w:rsidR="00B54B62" w:rsidRPr="00D20140" w:rsidRDefault="00B54B62" w:rsidP="005E2923">
            <w:pPr>
              <w:autoSpaceDE w:val="0"/>
              <w:autoSpaceDN w:val="0"/>
              <w:adjustRightInd w:val="0"/>
              <w:jc w:val="center"/>
              <w:rPr>
                <w:noProof/>
                <w:color w:val="000000"/>
                <w:lang w:val="en-US"/>
              </w:rPr>
            </w:pPr>
          </w:p>
        </w:tc>
        <w:tc>
          <w:tcPr>
            <w:tcW w:w="1275" w:type="dxa"/>
          </w:tcPr>
          <w:p w:rsidR="00B54B62" w:rsidRPr="00D20140" w:rsidRDefault="00B54B62" w:rsidP="005E2923">
            <w:pPr>
              <w:autoSpaceDE w:val="0"/>
              <w:autoSpaceDN w:val="0"/>
              <w:adjustRightInd w:val="0"/>
              <w:jc w:val="center"/>
              <w:rPr>
                <w:noProof/>
                <w:color w:val="000000"/>
                <w:lang w:val="en-US"/>
              </w:rPr>
            </w:pPr>
          </w:p>
        </w:tc>
        <w:tc>
          <w:tcPr>
            <w:tcW w:w="1701" w:type="dxa"/>
          </w:tcPr>
          <w:p w:rsidR="00B54B62" w:rsidRDefault="00B54B62" w:rsidP="001E12BF">
            <w:pPr>
              <w:autoSpaceDE w:val="0"/>
              <w:autoSpaceDN w:val="0"/>
              <w:adjustRightInd w:val="0"/>
              <w:jc w:val="center"/>
              <w:rPr>
                <w:noProof/>
                <w:color w:val="000000"/>
                <w:lang w:val="sr-Cyrl-RS"/>
              </w:rPr>
            </w:pPr>
          </w:p>
        </w:tc>
        <w:tc>
          <w:tcPr>
            <w:tcW w:w="2295" w:type="dxa"/>
            <w:gridSpan w:val="2"/>
          </w:tcPr>
          <w:p w:rsidR="00B54B62" w:rsidRDefault="00B54B62" w:rsidP="005E2923">
            <w:pPr>
              <w:autoSpaceDE w:val="0"/>
              <w:autoSpaceDN w:val="0"/>
              <w:adjustRightInd w:val="0"/>
              <w:jc w:val="center"/>
              <w:rPr>
                <w:noProof/>
                <w:color w:val="000000"/>
                <w:lang w:val="sr-Cyrl-RS"/>
              </w:rPr>
            </w:pPr>
          </w:p>
        </w:tc>
      </w:tr>
      <w:tr w:rsidR="001E12BF" w:rsidRPr="00D20140" w:rsidTr="005E1E2A">
        <w:trPr>
          <w:trHeight w:val="420"/>
        </w:trPr>
        <w:tc>
          <w:tcPr>
            <w:tcW w:w="569" w:type="dxa"/>
          </w:tcPr>
          <w:p w:rsidR="001E12BF" w:rsidRPr="00D20140" w:rsidRDefault="001E12BF" w:rsidP="005E2923">
            <w:pPr>
              <w:autoSpaceDE w:val="0"/>
              <w:autoSpaceDN w:val="0"/>
              <w:adjustRightInd w:val="0"/>
              <w:jc w:val="center"/>
              <w:rPr>
                <w:noProof/>
                <w:color w:val="000000"/>
                <w:lang w:val="en-US"/>
              </w:rPr>
            </w:pPr>
            <w:r>
              <w:rPr>
                <w:noProof/>
                <w:color w:val="000000"/>
                <w:lang w:val="en-US"/>
              </w:rPr>
              <w:t>1</w:t>
            </w:r>
          </w:p>
        </w:tc>
        <w:tc>
          <w:tcPr>
            <w:tcW w:w="3665" w:type="dxa"/>
          </w:tcPr>
          <w:p w:rsidR="001E12BF" w:rsidRPr="005F36DA" w:rsidRDefault="001E12BF" w:rsidP="0009251E">
            <w:pPr>
              <w:autoSpaceDE w:val="0"/>
              <w:autoSpaceDN w:val="0"/>
              <w:adjustRightInd w:val="0"/>
              <w:rPr>
                <w:noProof/>
                <w:color w:val="000000"/>
                <w:lang w:val="en-US"/>
              </w:rPr>
            </w:pPr>
            <w:r>
              <w:rPr>
                <w:rFonts w:eastAsia="Arial"/>
                <w:color w:val="222222"/>
                <w:shd w:val="clear" w:color="auto" w:fill="FFFFFF"/>
                <w:lang w:val="sr-Cyrl-RS"/>
              </w:rPr>
              <w:t>А</w:t>
            </w:r>
            <w:r w:rsidRPr="005F36DA">
              <w:rPr>
                <w:rFonts w:eastAsia="Arial"/>
                <w:color w:val="222222"/>
                <w:shd w:val="clear" w:color="auto" w:fill="FFFFFF"/>
                <w:lang w:val="en-US"/>
              </w:rPr>
              <w:t>утопулс-неинвезивн</w:t>
            </w:r>
            <w:r w:rsidRPr="005F36DA">
              <w:rPr>
                <w:rFonts w:eastAsia="Arial"/>
                <w:color w:val="222222"/>
                <w:shd w:val="clear" w:color="auto" w:fill="FFFFFF"/>
                <w:lang w:val="sr-Cyrl-RS"/>
              </w:rPr>
              <w:t>е</w:t>
            </w:r>
            <w:r w:rsidRPr="005F36DA">
              <w:rPr>
                <w:rFonts w:eastAsia="Arial"/>
                <w:color w:val="222222"/>
                <w:shd w:val="clear" w:color="auto" w:fill="FFFFFF"/>
                <w:lang w:val="en-US"/>
              </w:rPr>
              <w:t xml:space="preserve"> срчан</w:t>
            </w:r>
            <w:r w:rsidRPr="005F36DA">
              <w:rPr>
                <w:rFonts w:eastAsia="Arial"/>
                <w:color w:val="222222"/>
                <w:shd w:val="clear" w:color="auto" w:fill="FFFFFF"/>
                <w:lang w:val="sr-Cyrl-RS"/>
              </w:rPr>
              <w:t>е</w:t>
            </w:r>
            <w:r w:rsidRPr="005F36DA">
              <w:rPr>
                <w:rFonts w:eastAsia="Arial"/>
                <w:color w:val="222222"/>
                <w:shd w:val="clear" w:color="auto" w:fill="FFFFFF"/>
                <w:lang w:val="en-US"/>
              </w:rPr>
              <w:t xml:space="preserve"> пумп</w:t>
            </w:r>
            <w:r w:rsidRPr="005F36DA">
              <w:rPr>
                <w:rFonts w:eastAsia="Arial"/>
                <w:color w:val="222222"/>
                <w:shd w:val="clear" w:color="auto" w:fill="FFFFFF"/>
                <w:lang w:val="sr-Cyrl-RS"/>
              </w:rPr>
              <w:t xml:space="preserve">е </w:t>
            </w:r>
            <w:r w:rsidR="0009251E">
              <w:rPr>
                <w:rFonts w:eastAsia="Arial"/>
                <w:color w:val="222222"/>
                <w:shd w:val="clear" w:color="auto" w:fill="FFFFFF"/>
                <w:lang w:val="sr-Cyrl-RS"/>
              </w:rPr>
              <w:t>–</w:t>
            </w:r>
            <w:r w:rsidRPr="005F36DA">
              <w:rPr>
                <w:rFonts w:eastAsia="Arial"/>
                <w:color w:val="222222"/>
                <w:shd w:val="clear" w:color="auto" w:fill="FFFFFF"/>
                <w:lang w:val="sr-Cyrl-RS"/>
              </w:rPr>
              <w:t xml:space="preserve"> </w:t>
            </w:r>
            <w:r w:rsidR="0009251E">
              <w:rPr>
                <w:rFonts w:eastAsia="Arial"/>
                <w:color w:val="222222"/>
                <w:shd w:val="clear" w:color="auto" w:fill="FFFFFF"/>
                <w:lang w:val="sr-Cyrl-RS"/>
              </w:rPr>
              <w:t xml:space="preserve">систем </w:t>
            </w:r>
            <w:r w:rsidR="0009251E" w:rsidRPr="0009251E">
              <w:rPr>
                <w:rFonts w:eastAsia="Arial"/>
                <w:color w:val="222222"/>
                <w:shd w:val="clear" w:color="auto" w:fill="FFFFFF"/>
                <w:lang w:val="sr-Cyrl-RS"/>
              </w:rPr>
              <w:t xml:space="preserve">модел </w:t>
            </w:r>
            <w:r w:rsidRPr="0009251E">
              <w:rPr>
                <w:rFonts w:eastAsia="Arial"/>
                <w:color w:val="222222"/>
                <w:shd w:val="clear" w:color="auto" w:fill="FFFFFF"/>
                <w:lang w:val="en-US"/>
              </w:rPr>
              <w:t xml:space="preserve"> 100 Platform</w:t>
            </w:r>
          </w:p>
        </w:tc>
        <w:tc>
          <w:tcPr>
            <w:tcW w:w="992" w:type="dxa"/>
          </w:tcPr>
          <w:p w:rsidR="001E12BF" w:rsidRPr="00D34530" w:rsidRDefault="001E12BF" w:rsidP="005E2923">
            <w:pPr>
              <w:autoSpaceDE w:val="0"/>
              <w:autoSpaceDN w:val="0"/>
              <w:adjustRightInd w:val="0"/>
              <w:jc w:val="center"/>
              <w:rPr>
                <w:noProof/>
                <w:color w:val="000000"/>
                <w:highlight w:val="yellow"/>
                <w:lang w:val="en-US"/>
              </w:rPr>
            </w:pPr>
            <w:r w:rsidRPr="005F36DA">
              <w:rPr>
                <w:noProof/>
                <w:color w:val="000000"/>
                <w:lang w:val="en-US"/>
              </w:rPr>
              <w:t>ком</w:t>
            </w:r>
          </w:p>
        </w:tc>
        <w:tc>
          <w:tcPr>
            <w:tcW w:w="1276" w:type="dxa"/>
          </w:tcPr>
          <w:p w:rsidR="001E12BF" w:rsidRPr="005F36DA" w:rsidRDefault="001E12BF" w:rsidP="005E2923">
            <w:pPr>
              <w:autoSpaceDE w:val="0"/>
              <w:autoSpaceDN w:val="0"/>
              <w:adjustRightInd w:val="0"/>
              <w:jc w:val="center"/>
              <w:rPr>
                <w:noProof/>
                <w:color w:val="000000"/>
                <w:lang w:val="sr-Cyrl-RS"/>
              </w:rPr>
            </w:pPr>
            <w:r>
              <w:rPr>
                <w:noProof/>
                <w:color w:val="000000"/>
                <w:lang w:val="sr-Cyrl-RS"/>
              </w:rPr>
              <w:t>2</w:t>
            </w:r>
          </w:p>
        </w:tc>
        <w:tc>
          <w:tcPr>
            <w:tcW w:w="1985" w:type="dxa"/>
          </w:tcPr>
          <w:p w:rsidR="001E12BF" w:rsidRPr="00D20140" w:rsidRDefault="001E12BF" w:rsidP="005E2923">
            <w:pPr>
              <w:autoSpaceDE w:val="0"/>
              <w:autoSpaceDN w:val="0"/>
              <w:adjustRightInd w:val="0"/>
              <w:jc w:val="center"/>
              <w:rPr>
                <w:noProof/>
                <w:color w:val="000000"/>
                <w:lang w:val="en-US"/>
              </w:rPr>
            </w:pPr>
          </w:p>
        </w:tc>
        <w:tc>
          <w:tcPr>
            <w:tcW w:w="1275" w:type="dxa"/>
          </w:tcPr>
          <w:p w:rsidR="001E12BF" w:rsidRPr="00D20140" w:rsidRDefault="001E12BF" w:rsidP="005E2923">
            <w:pPr>
              <w:autoSpaceDE w:val="0"/>
              <w:autoSpaceDN w:val="0"/>
              <w:adjustRightInd w:val="0"/>
              <w:jc w:val="right"/>
              <w:rPr>
                <w:noProof/>
                <w:color w:val="000000"/>
                <w:lang w:val="en-US"/>
              </w:rPr>
            </w:pPr>
          </w:p>
        </w:tc>
        <w:tc>
          <w:tcPr>
            <w:tcW w:w="1701" w:type="dxa"/>
          </w:tcPr>
          <w:p w:rsidR="001E12BF" w:rsidRPr="00D20140" w:rsidRDefault="001E12BF" w:rsidP="005E2923">
            <w:pPr>
              <w:autoSpaceDE w:val="0"/>
              <w:autoSpaceDN w:val="0"/>
              <w:adjustRightInd w:val="0"/>
              <w:jc w:val="right"/>
              <w:rPr>
                <w:noProof/>
                <w:color w:val="000000"/>
                <w:lang w:val="en-US"/>
              </w:rPr>
            </w:pPr>
          </w:p>
        </w:tc>
        <w:tc>
          <w:tcPr>
            <w:tcW w:w="2295" w:type="dxa"/>
            <w:gridSpan w:val="2"/>
          </w:tcPr>
          <w:p w:rsidR="001E12BF" w:rsidRPr="00D20140" w:rsidRDefault="001E12BF" w:rsidP="005E2923">
            <w:pPr>
              <w:autoSpaceDE w:val="0"/>
              <w:autoSpaceDN w:val="0"/>
              <w:adjustRightInd w:val="0"/>
              <w:jc w:val="right"/>
              <w:rPr>
                <w:noProof/>
                <w:color w:val="000000"/>
                <w:lang w:val="en-US"/>
              </w:rPr>
            </w:pPr>
          </w:p>
        </w:tc>
      </w:tr>
      <w:tr w:rsidR="001E12BF" w:rsidRPr="00D20140" w:rsidTr="005E1E2A">
        <w:trPr>
          <w:trHeight w:val="420"/>
        </w:trPr>
        <w:tc>
          <w:tcPr>
            <w:tcW w:w="569"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2</w:t>
            </w:r>
          </w:p>
        </w:tc>
        <w:tc>
          <w:tcPr>
            <w:tcW w:w="3665" w:type="dxa"/>
          </w:tcPr>
          <w:p w:rsidR="001E12BF" w:rsidRPr="00D20140" w:rsidRDefault="0009251E" w:rsidP="0009251E">
            <w:pPr>
              <w:autoSpaceDE w:val="0"/>
              <w:autoSpaceDN w:val="0"/>
              <w:adjustRightInd w:val="0"/>
              <w:rPr>
                <w:noProof/>
                <w:color w:val="000000"/>
                <w:lang w:val="en-US"/>
              </w:rPr>
            </w:pPr>
            <w:r>
              <w:rPr>
                <w:rFonts w:eastAsia="Arial"/>
                <w:color w:val="000000"/>
                <w:lang w:val="sr-Cyrl-RS"/>
              </w:rPr>
              <w:t>Дефибрилатор</w:t>
            </w:r>
            <w:r w:rsidR="001E12BF" w:rsidRPr="00754595">
              <w:rPr>
                <w:rFonts w:eastAsia="Arial"/>
                <w:color w:val="000000"/>
                <w:lang w:val="en-US"/>
              </w:rPr>
              <w:t xml:space="preserve"> ZOLL M </w:t>
            </w:r>
            <w:r>
              <w:rPr>
                <w:rFonts w:eastAsia="Arial"/>
                <w:color w:val="000000"/>
                <w:lang w:val="sr-Cyrl-RS"/>
              </w:rPr>
              <w:t>серије</w:t>
            </w:r>
          </w:p>
        </w:tc>
        <w:tc>
          <w:tcPr>
            <w:tcW w:w="992" w:type="dxa"/>
          </w:tcPr>
          <w:p w:rsidR="001E12BF" w:rsidRPr="00D34530" w:rsidRDefault="001E12BF" w:rsidP="005E2923">
            <w:pPr>
              <w:autoSpaceDE w:val="0"/>
              <w:autoSpaceDN w:val="0"/>
              <w:adjustRightInd w:val="0"/>
              <w:jc w:val="center"/>
              <w:rPr>
                <w:noProof/>
                <w:color w:val="000000"/>
                <w:highlight w:val="yellow"/>
                <w:lang w:val="en-US"/>
              </w:rPr>
            </w:pPr>
            <w:r w:rsidRPr="00754595">
              <w:rPr>
                <w:noProof/>
                <w:color w:val="000000"/>
                <w:lang w:val="en-US"/>
              </w:rPr>
              <w:t>ком</w:t>
            </w:r>
          </w:p>
        </w:tc>
        <w:tc>
          <w:tcPr>
            <w:tcW w:w="1276" w:type="dxa"/>
          </w:tcPr>
          <w:p w:rsidR="001E12BF" w:rsidRPr="00754595" w:rsidRDefault="001E12BF" w:rsidP="005E2923">
            <w:pPr>
              <w:autoSpaceDE w:val="0"/>
              <w:autoSpaceDN w:val="0"/>
              <w:adjustRightInd w:val="0"/>
              <w:jc w:val="center"/>
              <w:rPr>
                <w:noProof/>
                <w:color w:val="000000"/>
                <w:lang w:val="sr-Cyrl-RS"/>
              </w:rPr>
            </w:pPr>
            <w:r>
              <w:rPr>
                <w:noProof/>
                <w:color w:val="000000"/>
                <w:lang w:val="sr-Cyrl-RS"/>
              </w:rPr>
              <w:t>11</w:t>
            </w:r>
          </w:p>
        </w:tc>
        <w:tc>
          <w:tcPr>
            <w:tcW w:w="1985" w:type="dxa"/>
          </w:tcPr>
          <w:p w:rsidR="001E12BF" w:rsidRPr="00D20140" w:rsidRDefault="001E12BF" w:rsidP="005E2923">
            <w:pPr>
              <w:autoSpaceDE w:val="0"/>
              <w:autoSpaceDN w:val="0"/>
              <w:adjustRightInd w:val="0"/>
              <w:jc w:val="center"/>
              <w:rPr>
                <w:noProof/>
                <w:color w:val="000000"/>
                <w:lang w:val="en-US"/>
              </w:rPr>
            </w:pPr>
          </w:p>
        </w:tc>
        <w:tc>
          <w:tcPr>
            <w:tcW w:w="1275" w:type="dxa"/>
          </w:tcPr>
          <w:p w:rsidR="001E12BF" w:rsidRPr="00D20140" w:rsidRDefault="001E12BF" w:rsidP="005E2923">
            <w:pPr>
              <w:autoSpaceDE w:val="0"/>
              <w:autoSpaceDN w:val="0"/>
              <w:adjustRightInd w:val="0"/>
              <w:jc w:val="right"/>
              <w:rPr>
                <w:noProof/>
                <w:color w:val="000000"/>
                <w:lang w:val="en-US"/>
              </w:rPr>
            </w:pPr>
          </w:p>
        </w:tc>
        <w:tc>
          <w:tcPr>
            <w:tcW w:w="1701" w:type="dxa"/>
          </w:tcPr>
          <w:p w:rsidR="001E12BF" w:rsidRPr="00D20140" w:rsidRDefault="001E12BF" w:rsidP="005E2923">
            <w:pPr>
              <w:autoSpaceDE w:val="0"/>
              <w:autoSpaceDN w:val="0"/>
              <w:adjustRightInd w:val="0"/>
              <w:jc w:val="right"/>
              <w:rPr>
                <w:noProof/>
                <w:color w:val="000000"/>
                <w:lang w:val="en-US"/>
              </w:rPr>
            </w:pPr>
          </w:p>
        </w:tc>
        <w:tc>
          <w:tcPr>
            <w:tcW w:w="2295" w:type="dxa"/>
            <w:gridSpan w:val="2"/>
          </w:tcPr>
          <w:p w:rsidR="001E12BF" w:rsidRPr="00D20140" w:rsidRDefault="001E12BF" w:rsidP="005E2923">
            <w:pPr>
              <w:autoSpaceDE w:val="0"/>
              <w:autoSpaceDN w:val="0"/>
              <w:adjustRightInd w:val="0"/>
              <w:jc w:val="right"/>
              <w:rPr>
                <w:noProof/>
                <w:color w:val="000000"/>
                <w:lang w:val="en-US"/>
              </w:rPr>
            </w:pPr>
          </w:p>
        </w:tc>
      </w:tr>
      <w:tr w:rsidR="001E12BF" w:rsidRPr="00D20140" w:rsidTr="005E1E2A">
        <w:trPr>
          <w:trHeight w:val="420"/>
        </w:trPr>
        <w:tc>
          <w:tcPr>
            <w:tcW w:w="569" w:type="dxa"/>
          </w:tcPr>
          <w:p w:rsidR="001E12BF" w:rsidRPr="00D20140" w:rsidRDefault="001E12BF" w:rsidP="005E2923">
            <w:pPr>
              <w:autoSpaceDE w:val="0"/>
              <w:autoSpaceDN w:val="0"/>
              <w:adjustRightInd w:val="0"/>
              <w:jc w:val="center"/>
              <w:rPr>
                <w:noProof/>
                <w:color w:val="000000"/>
                <w:lang w:val="en-US"/>
              </w:rPr>
            </w:pPr>
            <w:r w:rsidRPr="00D20140">
              <w:rPr>
                <w:noProof/>
                <w:color w:val="000000"/>
                <w:lang w:val="en-US"/>
              </w:rPr>
              <w:t>3</w:t>
            </w:r>
          </w:p>
        </w:tc>
        <w:tc>
          <w:tcPr>
            <w:tcW w:w="3665" w:type="dxa"/>
          </w:tcPr>
          <w:p w:rsidR="001E12BF" w:rsidRPr="00D20140" w:rsidRDefault="0009251E" w:rsidP="0009251E">
            <w:pPr>
              <w:autoSpaceDE w:val="0"/>
              <w:autoSpaceDN w:val="0"/>
              <w:adjustRightInd w:val="0"/>
              <w:rPr>
                <w:noProof/>
                <w:color w:val="000000"/>
                <w:lang w:val="en-US"/>
              </w:rPr>
            </w:pPr>
            <w:r>
              <w:rPr>
                <w:rFonts w:eastAsia="Arial"/>
                <w:color w:val="000000"/>
                <w:lang w:val="sr-Cyrl-RS"/>
              </w:rPr>
              <w:t>Дефибрилатор</w:t>
            </w:r>
            <w:r w:rsidR="001E12BF" w:rsidRPr="00754595">
              <w:rPr>
                <w:rFonts w:eastAsia="Arial"/>
                <w:color w:val="000000"/>
                <w:lang w:val="en-US"/>
              </w:rPr>
              <w:t xml:space="preserve"> ZOLL </w:t>
            </w:r>
            <w:r w:rsidR="001E12BF">
              <w:rPr>
                <w:rFonts w:eastAsia="Arial"/>
                <w:color w:val="000000"/>
                <w:lang w:val="sr-Cyrl-RS"/>
              </w:rPr>
              <w:t>Е</w:t>
            </w:r>
            <w:r w:rsidR="001E12BF" w:rsidRPr="00754595">
              <w:rPr>
                <w:rFonts w:eastAsia="Arial"/>
                <w:color w:val="000000"/>
                <w:lang w:val="en-US"/>
              </w:rPr>
              <w:t xml:space="preserve"> </w:t>
            </w:r>
            <w:r>
              <w:rPr>
                <w:rFonts w:eastAsia="Arial"/>
                <w:color w:val="000000"/>
                <w:lang w:val="sr-Cyrl-RS"/>
              </w:rPr>
              <w:t>серије</w:t>
            </w:r>
          </w:p>
        </w:tc>
        <w:tc>
          <w:tcPr>
            <w:tcW w:w="992" w:type="dxa"/>
          </w:tcPr>
          <w:p w:rsidR="001E12BF" w:rsidRPr="00D34530" w:rsidRDefault="001E12BF" w:rsidP="005E2923">
            <w:pPr>
              <w:autoSpaceDE w:val="0"/>
              <w:autoSpaceDN w:val="0"/>
              <w:adjustRightInd w:val="0"/>
              <w:jc w:val="center"/>
              <w:rPr>
                <w:noProof/>
                <w:color w:val="000000"/>
                <w:highlight w:val="yellow"/>
                <w:lang w:val="en-US"/>
              </w:rPr>
            </w:pPr>
            <w:r w:rsidRPr="00754595">
              <w:rPr>
                <w:noProof/>
                <w:color w:val="000000"/>
                <w:lang w:val="en-US"/>
              </w:rPr>
              <w:t>ком</w:t>
            </w:r>
          </w:p>
        </w:tc>
        <w:tc>
          <w:tcPr>
            <w:tcW w:w="1276" w:type="dxa"/>
          </w:tcPr>
          <w:p w:rsidR="001E12BF" w:rsidRPr="00754595" w:rsidRDefault="001E12BF" w:rsidP="005E2923">
            <w:pPr>
              <w:autoSpaceDE w:val="0"/>
              <w:autoSpaceDN w:val="0"/>
              <w:adjustRightInd w:val="0"/>
              <w:jc w:val="center"/>
              <w:rPr>
                <w:noProof/>
                <w:color w:val="000000"/>
                <w:lang w:val="sr-Cyrl-RS"/>
              </w:rPr>
            </w:pPr>
            <w:r>
              <w:rPr>
                <w:noProof/>
                <w:color w:val="000000"/>
                <w:lang w:val="sr-Cyrl-RS"/>
              </w:rPr>
              <w:t>2</w:t>
            </w:r>
          </w:p>
        </w:tc>
        <w:tc>
          <w:tcPr>
            <w:tcW w:w="1985" w:type="dxa"/>
          </w:tcPr>
          <w:p w:rsidR="001E12BF" w:rsidRPr="00D20140" w:rsidRDefault="001E12BF" w:rsidP="005E2923">
            <w:pPr>
              <w:autoSpaceDE w:val="0"/>
              <w:autoSpaceDN w:val="0"/>
              <w:adjustRightInd w:val="0"/>
              <w:jc w:val="center"/>
              <w:rPr>
                <w:noProof/>
                <w:color w:val="000000"/>
                <w:lang w:val="en-US"/>
              </w:rPr>
            </w:pPr>
          </w:p>
        </w:tc>
        <w:tc>
          <w:tcPr>
            <w:tcW w:w="1275" w:type="dxa"/>
          </w:tcPr>
          <w:p w:rsidR="001E12BF" w:rsidRPr="00D20140" w:rsidRDefault="001E12BF" w:rsidP="005E2923">
            <w:pPr>
              <w:autoSpaceDE w:val="0"/>
              <w:autoSpaceDN w:val="0"/>
              <w:adjustRightInd w:val="0"/>
              <w:jc w:val="right"/>
              <w:rPr>
                <w:noProof/>
                <w:color w:val="000000"/>
                <w:lang w:val="en-US"/>
              </w:rPr>
            </w:pPr>
          </w:p>
        </w:tc>
        <w:tc>
          <w:tcPr>
            <w:tcW w:w="1701" w:type="dxa"/>
          </w:tcPr>
          <w:p w:rsidR="001E12BF" w:rsidRPr="00D20140" w:rsidRDefault="001E12BF" w:rsidP="005E2923">
            <w:pPr>
              <w:autoSpaceDE w:val="0"/>
              <w:autoSpaceDN w:val="0"/>
              <w:adjustRightInd w:val="0"/>
              <w:jc w:val="right"/>
              <w:rPr>
                <w:noProof/>
                <w:color w:val="000000"/>
                <w:lang w:val="en-US"/>
              </w:rPr>
            </w:pPr>
          </w:p>
        </w:tc>
        <w:tc>
          <w:tcPr>
            <w:tcW w:w="2295" w:type="dxa"/>
            <w:gridSpan w:val="2"/>
          </w:tcPr>
          <w:p w:rsidR="001E12BF" w:rsidRPr="00D20140" w:rsidRDefault="001E12BF" w:rsidP="005E2923">
            <w:pPr>
              <w:autoSpaceDE w:val="0"/>
              <w:autoSpaceDN w:val="0"/>
              <w:adjustRightInd w:val="0"/>
              <w:jc w:val="right"/>
              <w:rPr>
                <w:noProof/>
                <w:color w:val="000000"/>
                <w:lang w:val="en-US"/>
              </w:rPr>
            </w:pPr>
          </w:p>
        </w:tc>
      </w:tr>
      <w:tr w:rsidR="00863BE5" w:rsidRPr="00D20140" w:rsidTr="005E1E2A">
        <w:trPr>
          <w:trHeight w:val="243"/>
        </w:trPr>
        <w:tc>
          <w:tcPr>
            <w:tcW w:w="569" w:type="dxa"/>
          </w:tcPr>
          <w:p w:rsidR="00863BE5" w:rsidRPr="00D20140" w:rsidRDefault="00863BE5" w:rsidP="005E2923">
            <w:pPr>
              <w:autoSpaceDE w:val="0"/>
              <w:autoSpaceDN w:val="0"/>
              <w:adjustRightInd w:val="0"/>
              <w:jc w:val="center"/>
              <w:rPr>
                <w:noProof/>
                <w:color w:val="000000"/>
                <w:lang w:val="en-US"/>
              </w:rPr>
            </w:pPr>
          </w:p>
        </w:tc>
        <w:tc>
          <w:tcPr>
            <w:tcW w:w="7918" w:type="dxa"/>
            <w:gridSpan w:val="4"/>
          </w:tcPr>
          <w:p w:rsidR="00863BE5" w:rsidRPr="00863BE5" w:rsidRDefault="00863BE5" w:rsidP="00863BE5">
            <w:pPr>
              <w:autoSpaceDE w:val="0"/>
              <w:autoSpaceDN w:val="0"/>
              <w:adjustRightInd w:val="0"/>
              <w:jc w:val="right"/>
              <w:rPr>
                <w:b/>
                <w:bCs/>
                <w:noProof/>
                <w:color w:val="000000"/>
                <w:sz w:val="20"/>
                <w:szCs w:val="20"/>
                <w:lang w:val="en-US"/>
              </w:rPr>
            </w:pPr>
            <w:r w:rsidRPr="00863BE5">
              <w:rPr>
                <w:b/>
                <w:bCs/>
                <w:noProof/>
                <w:color w:val="000000"/>
                <w:sz w:val="20"/>
                <w:szCs w:val="20"/>
                <w:lang w:val="en-US"/>
              </w:rPr>
              <w:t xml:space="preserve">УКУПНА ВРЕДНОСТ </w:t>
            </w:r>
            <w:r>
              <w:rPr>
                <w:b/>
                <w:bCs/>
                <w:noProof/>
                <w:color w:val="000000"/>
                <w:sz w:val="20"/>
                <w:szCs w:val="20"/>
                <w:lang w:val="sr-Cyrl-RS"/>
              </w:rPr>
              <w:t>РЕДОВНОГ СЕРВИСА</w:t>
            </w:r>
            <w:r w:rsidRPr="00863BE5">
              <w:rPr>
                <w:b/>
                <w:bCs/>
                <w:noProof/>
                <w:color w:val="000000"/>
                <w:sz w:val="20"/>
                <w:szCs w:val="20"/>
              </w:rPr>
              <w:t xml:space="preserve"> БЕЗ ПДВ-а</w:t>
            </w:r>
            <w:r w:rsidRPr="00863BE5">
              <w:rPr>
                <w:b/>
                <w:bCs/>
                <w:noProof/>
                <w:color w:val="000000"/>
                <w:sz w:val="20"/>
                <w:szCs w:val="20"/>
                <w:lang w:val="en-US"/>
              </w:rPr>
              <w:t>:</w:t>
            </w: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863BE5" w:rsidRPr="00D20140" w:rsidTr="005E1E2A">
        <w:trPr>
          <w:trHeight w:val="220"/>
        </w:trPr>
        <w:tc>
          <w:tcPr>
            <w:tcW w:w="569" w:type="dxa"/>
          </w:tcPr>
          <w:p w:rsidR="00863BE5" w:rsidRPr="00D20140" w:rsidRDefault="00863BE5" w:rsidP="005E2923">
            <w:pPr>
              <w:autoSpaceDE w:val="0"/>
              <w:autoSpaceDN w:val="0"/>
              <w:adjustRightInd w:val="0"/>
              <w:jc w:val="center"/>
              <w:rPr>
                <w:noProof/>
                <w:color w:val="000000"/>
                <w:lang w:val="en-US"/>
              </w:rPr>
            </w:pPr>
          </w:p>
        </w:tc>
        <w:tc>
          <w:tcPr>
            <w:tcW w:w="7918" w:type="dxa"/>
            <w:gridSpan w:val="4"/>
          </w:tcPr>
          <w:p w:rsidR="00863BE5" w:rsidRPr="00863BE5" w:rsidRDefault="00863BE5" w:rsidP="00863BE5">
            <w:pPr>
              <w:autoSpaceDE w:val="0"/>
              <w:autoSpaceDN w:val="0"/>
              <w:adjustRightInd w:val="0"/>
              <w:jc w:val="right"/>
              <w:rPr>
                <w:b/>
                <w:bCs/>
                <w:noProof/>
                <w:color w:val="000000"/>
                <w:sz w:val="20"/>
                <w:szCs w:val="20"/>
                <w:lang w:val="en-US"/>
              </w:rPr>
            </w:pPr>
            <w:r w:rsidRPr="00863BE5">
              <w:rPr>
                <w:b/>
                <w:bCs/>
                <w:noProof/>
                <w:color w:val="000000"/>
                <w:sz w:val="20"/>
                <w:szCs w:val="20"/>
              </w:rPr>
              <w:t xml:space="preserve">ИЗНОС </w:t>
            </w:r>
            <w:r w:rsidRPr="00863BE5">
              <w:rPr>
                <w:b/>
                <w:bCs/>
                <w:noProof/>
                <w:color w:val="000000"/>
                <w:sz w:val="20"/>
                <w:szCs w:val="20"/>
                <w:lang w:val="en-US"/>
              </w:rPr>
              <w:t>ПДВ</w:t>
            </w:r>
            <w:r w:rsidRPr="00863BE5">
              <w:rPr>
                <w:b/>
                <w:bCs/>
                <w:noProof/>
                <w:color w:val="000000"/>
                <w:sz w:val="20"/>
                <w:szCs w:val="20"/>
              </w:rPr>
              <w:t>-а</w:t>
            </w:r>
            <w:r w:rsidRPr="00863BE5">
              <w:rPr>
                <w:b/>
                <w:bCs/>
                <w:noProof/>
                <w:color w:val="000000"/>
                <w:sz w:val="20"/>
                <w:szCs w:val="20"/>
                <w:lang w:val="en-US"/>
              </w:rPr>
              <w:t>:</w:t>
            </w: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863BE5" w:rsidRPr="00D20140" w:rsidTr="005E1E2A">
        <w:trPr>
          <w:trHeight w:val="67"/>
        </w:trPr>
        <w:tc>
          <w:tcPr>
            <w:tcW w:w="569" w:type="dxa"/>
          </w:tcPr>
          <w:p w:rsidR="00863BE5" w:rsidRPr="00D20140" w:rsidRDefault="00863BE5" w:rsidP="005E2923">
            <w:pPr>
              <w:autoSpaceDE w:val="0"/>
              <w:autoSpaceDN w:val="0"/>
              <w:adjustRightInd w:val="0"/>
              <w:jc w:val="center"/>
              <w:rPr>
                <w:noProof/>
                <w:color w:val="000000"/>
                <w:lang w:val="en-US"/>
              </w:rPr>
            </w:pPr>
          </w:p>
        </w:tc>
        <w:tc>
          <w:tcPr>
            <w:tcW w:w="7918" w:type="dxa"/>
            <w:gridSpan w:val="4"/>
          </w:tcPr>
          <w:p w:rsidR="00863BE5" w:rsidRPr="00863BE5" w:rsidRDefault="00863BE5" w:rsidP="00863BE5">
            <w:pPr>
              <w:autoSpaceDE w:val="0"/>
              <w:autoSpaceDN w:val="0"/>
              <w:adjustRightInd w:val="0"/>
              <w:jc w:val="right"/>
              <w:rPr>
                <w:b/>
                <w:bCs/>
                <w:noProof/>
                <w:color w:val="000000"/>
                <w:sz w:val="20"/>
                <w:szCs w:val="20"/>
                <w:lang w:val="en-US"/>
              </w:rPr>
            </w:pPr>
            <w:r w:rsidRPr="00863BE5">
              <w:rPr>
                <w:b/>
                <w:bCs/>
                <w:noProof/>
                <w:color w:val="000000"/>
                <w:sz w:val="20"/>
                <w:szCs w:val="20"/>
                <w:lang w:val="en-US"/>
              </w:rPr>
              <w:t xml:space="preserve">УКУПНА ВРЕДНОСТ </w:t>
            </w:r>
            <w:r>
              <w:rPr>
                <w:b/>
                <w:bCs/>
                <w:noProof/>
                <w:color w:val="000000"/>
                <w:sz w:val="20"/>
                <w:szCs w:val="20"/>
                <w:lang w:val="sr-Cyrl-RS"/>
              </w:rPr>
              <w:t>РЕДОВНОГ СЕРВИСА</w:t>
            </w:r>
            <w:r w:rsidRPr="00863BE5">
              <w:rPr>
                <w:b/>
                <w:bCs/>
                <w:noProof/>
                <w:color w:val="000000"/>
                <w:sz w:val="20"/>
                <w:szCs w:val="20"/>
                <w:lang w:val="en-US"/>
              </w:rPr>
              <w:t xml:space="preserve"> СА ПДВ-ом:</w:t>
            </w: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863BE5" w:rsidRPr="00D20140" w:rsidTr="005E1E2A">
        <w:trPr>
          <w:trHeight w:val="420"/>
        </w:trPr>
        <w:tc>
          <w:tcPr>
            <w:tcW w:w="569" w:type="dxa"/>
          </w:tcPr>
          <w:p w:rsidR="00863BE5" w:rsidRPr="00D20140" w:rsidRDefault="00863BE5" w:rsidP="005E2923">
            <w:pPr>
              <w:autoSpaceDE w:val="0"/>
              <w:autoSpaceDN w:val="0"/>
              <w:adjustRightInd w:val="0"/>
              <w:jc w:val="center"/>
              <w:rPr>
                <w:noProof/>
                <w:color w:val="000000"/>
                <w:lang w:val="en-US"/>
              </w:rPr>
            </w:pPr>
          </w:p>
        </w:tc>
        <w:tc>
          <w:tcPr>
            <w:tcW w:w="3665" w:type="dxa"/>
          </w:tcPr>
          <w:p w:rsidR="00863BE5" w:rsidRPr="00863BE5" w:rsidRDefault="00863BE5" w:rsidP="0009251E">
            <w:pPr>
              <w:autoSpaceDE w:val="0"/>
              <w:autoSpaceDN w:val="0"/>
              <w:adjustRightInd w:val="0"/>
              <w:rPr>
                <w:rFonts w:eastAsia="Arial"/>
                <w:color w:val="000000"/>
                <w:lang w:val="sr-Cyrl-RS"/>
              </w:rPr>
            </w:pPr>
            <w:r w:rsidRPr="00863BE5">
              <w:rPr>
                <w:rFonts w:eastAsia="Arial"/>
                <w:color w:val="000000"/>
                <w:lang w:val="sr-Cyrl-RS"/>
              </w:rPr>
              <w:t>Сервис по позиву за све апарате са испоруком и заменом резервних делова</w:t>
            </w:r>
          </w:p>
        </w:tc>
        <w:tc>
          <w:tcPr>
            <w:tcW w:w="992" w:type="dxa"/>
          </w:tcPr>
          <w:p w:rsidR="00863BE5" w:rsidRPr="00863BE5" w:rsidRDefault="00863BE5" w:rsidP="005E2923">
            <w:pPr>
              <w:autoSpaceDE w:val="0"/>
              <w:autoSpaceDN w:val="0"/>
              <w:adjustRightInd w:val="0"/>
              <w:jc w:val="center"/>
              <w:rPr>
                <w:noProof/>
                <w:color w:val="000000"/>
                <w:sz w:val="20"/>
                <w:szCs w:val="20"/>
                <w:lang w:val="en-US"/>
              </w:rPr>
            </w:pPr>
          </w:p>
        </w:tc>
        <w:tc>
          <w:tcPr>
            <w:tcW w:w="1276" w:type="dxa"/>
          </w:tcPr>
          <w:p w:rsidR="00863BE5" w:rsidRPr="00863BE5" w:rsidRDefault="00863BE5" w:rsidP="005E2923">
            <w:pPr>
              <w:autoSpaceDE w:val="0"/>
              <w:autoSpaceDN w:val="0"/>
              <w:adjustRightInd w:val="0"/>
              <w:jc w:val="center"/>
              <w:rPr>
                <w:noProof/>
                <w:color w:val="000000"/>
                <w:sz w:val="20"/>
                <w:szCs w:val="20"/>
                <w:lang w:val="sr-Cyrl-RS"/>
              </w:rPr>
            </w:pPr>
          </w:p>
        </w:tc>
        <w:tc>
          <w:tcPr>
            <w:tcW w:w="1985" w:type="dxa"/>
          </w:tcPr>
          <w:p w:rsidR="00863BE5" w:rsidRPr="00863BE5" w:rsidRDefault="00863BE5" w:rsidP="005E2923">
            <w:pPr>
              <w:autoSpaceDE w:val="0"/>
              <w:autoSpaceDN w:val="0"/>
              <w:adjustRightInd w:val="0"/>
              <w:jc w:val="center"/>
              <w:rPr>
                <w:noProof/>
                <w:color w:val="000000"/>
                <w:sz w:val="20"/>
                <w:szCs w:val="20"/>
                <w:lang w:val="en-US"/>
              </w:rPr>
            </w:pP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B54B62" w:rsidRPr="00D20140" w:rsidTr="005E1E2A">
        <w:trPr>
          <w:trHeight w:val="420"/>
        </w:trPr>
        <w:tc>
          <w:tcPr>
            <w:tcW w:w="569" w:type="dxa"/>
          </w:tcPr>
          <w:p w:rsidR="00B54B62" w:rsidRPr="00B54B62" w:rsidRDefault="00B54B62" w:rsidP="005E2923">
            <w:pPr>
              <w:autoSpaceDE w:val="0"/>
              <w:autoSpaceDN w:val="0"/>
              <w:adjustRightInd w:val="0"/>
              <w:jc w:val="center"/>
              <w:rPr>
                <w:noProof/>
                <w:color w:val="000000"/>
                <w:lang w:val="sr-Cyrl-RS"/>
              </w:rPr>
            </w:pPr>
            <w:r>
              <w:rPr>
                <w:noProof/>
                <w:color w:val="000000"/>
                <w:lang w:val="sr-Cyrl-RS"/>
              </w:rPr>
              <w:t>4</w:t>
            </w:r>
          </w:p>
        </w:tc>
        <w:tc>
          <w:tcPr>
            <w:tcW w:w="3665" w:type="dxa"/>
          </w:tcPr>
          <w:p w:rsidR="00B54B62" w:rsidRPr="00B54B62" w:rsidRDefault="00B54B62" w:rsidP="00B54B62">
            <w:pPr>
              <w:autoSpaceDE w:val="0"/>
              <w:autoSpaceDN w:val="0"/>
              <w:adjustRightInd w:val="0"/>
              <w:rPr>
                <w:rFonts w:eastAsia="Arial"/>
                <w:color w:val="000000"/>
                <w:lang w:val="sr-Cyrl-RS"/>
              </w:rPr>
            </w:pPr>
            <w:r>
              <w:rPr>
                <w:rFonts w:eastAsia="Arial"/>
                <w:color w:val="000000"/>
                <w:lang w:val="sr-Cyrl-RS"/>
              </w:rPr>
              <w:t>Укупна вредност сервиса по позиву за све апарате</w:t>
            </w:r>
          </w:p>
        </w:tc>
        <w:tc>
          <w:tcPr>
            <w:tcW w:w="992" w:type="dxa"/>
          </w:tcPr>
          <w:p w:rsidR="00B54B62" w:rsidRPr="00754595" w:rsidRDefault="00B54B62" w:rsidP="005E2923">
            <w:pPr>
              <w:autoSpaceDE w:val="0"/>
              <w:autoSpaceDN w:val="0"/>
              <w:adjustRightInd w:val="0"/>
              <w:jc w:val="center"/>
              <w:rPr>
                <w:noProof/>
                <w:color w:val="000000"/>
                <w:lang w:val="en-US"/>
              </w:rPr>
            </w:pPr>
          </w:p>
        </w:tc>
        <w:tc>
          <w:tcPr>
            <w:tcW w:w="1276" w:type="dxa"/>
          </w:tcPr>
          <w:p w:rsidR="00B54B62" w:rsidRDefault="00B54B62" w:rsidP="005E2923">
            <w:pPr>
              <w:autoSpaceDE w:val="0"/>
              <w:autoSpaceDN w:val="0"/>
              <w:adjustRightInd w:val="0"/>
              <w:jc w:val="center"/>
              <w:rPr>
                <w:noProof/>
                <w:color w:val="000000"/>
                <w:lang w:val="sr-Cyrl-RS"/>
              </w:rPr>
            </w:pPr>
          </w:p>
        </w:tc>
        <w:tc>
          <w:tcPr>
            <w:tcW w:w="1985" w:type="dxa"/>
          </w:tcPr>
          <w:p w:rsidR="00B54B62" w:rsidRPr="00D20140" w:rsidRDefault="00B54B62" w:rsidP="005E2923">
            <w:pPr>
              <w:autoSpaceDE w:val="0"/>
              <w:autoSpaceDN w:val="0"/>
              <w:adjustRightInd w:val="0"/>
              <w:jc w:val="center"/>
              <w:rPr>
                <w:noProof/>
                <w:color w:val="000000"/>
                <w:lang w:val="en-US"/>
              </w:rPr>
            </w:pPr>
          </w:p>
        </w:tc>
        <w:tc>
          <w:tcPr>
            <w:tcW w:w="1275" w:type="dxa"/>
          </w:tcPr>
          <w:p w:rsidR="00B54B62" w:rsidRPr="00D20140" w:rsidRDefault="00B54B62" w:rsidP="005E2923">
            <w:pPr>
              <w:autoSpaceDE w:val="0"/>
              <w:autoSpaceDN w:val="0"/>
              <w:adjustRightInd w:val="0"/>
              <w:jc w:val="right"/>
              <w:rPr>
                <w:noProof/>
                <w:color w:val="000000"/>
                <w:lang w:val="en-US"/>
              </w:rPr>
            </w:pPr>
          </w:p>
        </w:tc>
        <w:tc>
          <w:tcPr>
            <w:tcW w:w="1701" w:type="dxa"/>
          </w:tcPr>
          <w:p w:rsidR="00B54B62" w:rsidRPr="00D20140" w:rsidRDefault="00B54B62" w:rsidP="005E2923">
            <w:pPr>
              <w:autoSpaceDE w:val="0"/>
              <w:autoSpaceDN w:val="0"/>
              <w:adjustRightInd w:val="0"/>
              <w:jc w:val="right"/>
              <w:rPr>
                <w:noProof/>
                <w:color w:val="000000"/>
                <w:lang w:val="en-US"/>
              </w:rPr>
            </w:pPr>
          </w:p>
        </w:tc>
        <w:tc>
          <w:tcPr>
            <w:tcW w:w="2295" w:type="dxa"/>
            <w:gridSpan w:val="2"/>
          </w:tcPr>
          <w:p w:rsidR="00B54B62" w:rsidRPr="00D20140" w:rsidRDefault="00B54B62" w:rsidP="005E2923">
            <w:pPr>
              <w:autoSpaceDE w:val="0"/>
              <w:autoSpaceDN w:val="0"/>
              <w:adjustRightInd w:val="0"/>
              <w:jc w:val="right"/>
              <w:rPr>
                <w:noProof/>
                <w:color w:val="000000"/>
                <w:lang w:val="en-US"/>
              </w:rPr>
            </w:pPr>
          </w:p>
        </w:tc>
      </w:tr>
      <w:tr w:rsidR="00863BE5" w:rsidRPr="00D20140" w:rsidTr="005E1E2A">
        <w:trPr>
          <w:trHeight w:val="205"/>
        </w:trPr>
        <w:tc>
          <w:tcPr>
            <w:tcW w:w="569" w:type="dxa"/>
          </w:tcPr>
          <w:p w:rsidR="00863BE5" w:rsidRDefault="00863BE5" w:rsidP="005E2923">
            <w:pPr>
              <w:autoSpaceDE w:val="0"/>
              <w:autoSpaceDN w:val="0"/>
              <w:adjustRightInd w:val="0"/>
              <w:jc w:val="center"/>
              <w:rPr>
                <w:noProof/>
                <w:color w:val="000000"/>
                <w:lang w:val="sr-Cyrl-RS"/>
              </w:rPr>
            </w:pPr>
          </w:p>
        </w:tc>
        <w:tc>
          <w:tcPr>
            <w:tcW w:w="7918" w:type="dxa"/>
            <w:gridSpan w:val="4"/>
          </w:tcPr>
          <w:p w:rsidR="00863BE5" w:rsidRPr="00863BE5" w:rsidRDefault="00863BE5" w:rsidP="00F2604A">
            <w:pPr>
              <w:autoSpaceDE w:val="0"/>
              <w:autoSpaceDN w:val="0"/>
              <w:adjustRightInd w:val="0"/>
              <w:jc w:val="right"/>
              <w:rPr>
                <w:b/>
                <w:bCs/>
                <w:noProof/>
                <w:color w:val="000000"/>
                <w:sz w:val="20"/>
                <w:szCs w:val="20"/>
                <w:lang w:val="en-US"/>
              </w:rPr>
            </w:pPr>
            <w:r w:rsidRPr="00863BE5">
              <w:rPr>
                <w:b/>
                <w:bCs/>
                <w:noProof/>
                <w:color w:val="000000"/>
                <w:sz w:val="20"/>
                <w:szCs w:val="20"/>
                <w:lang w:val="en-US"/>
              </w:rPr>
              <w:t xml:space="preserve">УКУПНА ВРЕДНОСТ </w:t>
            </w:r>
            <w:r>
              <w:rPr>
                <w:b/>
                <w:bCs/>
                <w:noProof/>
                <w:color w:val="000000"/>
                <w:sz w:val="20"/>
                <w:szCs w:val="20"/>
                <w:lang w:val="sr-Cyrl-RS"/>
              </w:rPr>
              <w:t>СЕРВИСА</w:t>
            </w:r>
            <w:r w:rsidRPr="00863BE5">
              <w:rPr>
                <w:b/>
                <w:bCs/>
                <w:noProof/>
                <w:color w:val="000000"/>
                <w:sz w:val="20"/>
                <w:szCs w:val="20"/>
              </w:rPr>
              <w:t xml:space="preserve"> </w:t>
            </w:r>
            <w:r w:rsidR="00F2604A">
              <w:rPr>
                <w:b/>
                <w:bCs/>
                <w:noProof/>
                <w:color w:val="000000"/>
                <w:sz w:val="20"/>
                <w:szCs w:val="20"/>
                <w:lang w:val="sr-Cyrl-RS"/>
              </w:rPr>
              <w:t xml:space="preserve">ПО ПОЗИВУ </w:t>
            </w:r>
            <w:r w:rsidRPr="00863BE5">
              <w:rPr>
                <w:b/>
                <w:bCs/>
                <w:noProof/>
                <w:color w:val="000000"/>
                <w:sz w:val="20"/>
                <w:szCs w:val="20"/>
              </w:rPr>
              <w:t>БЕЗ ПДВ-а</w:t>
            </w:r>
            <w:r w:rsidRPr="00863BE5">
              <w:rPr>
                <w:b/>
                <w:bCs/>
                <w:noProof/>
                <w:color w:val="000000"/>
                <w:sz w:val="20"/>
                <w:szCs w:val="20"/>
                <w:lang w:val="en-US"/>
              </w:rPr>
              <w:t>:</w:t>
            </w: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863BE5" w:rsidRPr="00D20140" w:rsidTr="005E1E2A">
        <w:trPr>
          <w:trHeight w:val="182"/>
        </w:trPr>
        <w:tc>
          <w:tcPr>
            <w:tcW w:w="569" w:type="dxa"/>
          </w:tcPr>
          <w:p w:rsidR="00863BE5" w:rsidRDefault="00863BE5" w:rsidP="005E2923">
            <w:pPr>
              <w:autoSpaceDE w:val="0"/>
              <w:autoSpaceDN w:val="0"/>
              <w:adjustRightInd w:val="0"/>
              <w:jc w:val="center"/>
              <w:rPr>
                <w:noProof/>
                <w:color w:val="000000"/>
                <w:lang w:val="sr-Cyrl-RS"/>
              </w:rPr>
            </w:pPr>
          </w:p>
        </w:tc>
        <w:tc>
          <w:tcPr>
            <w:tcW w:w="7918" w:type="dxa"/>
            <w:gridSpan w:val="4"/>
          </w:tcPr>
          <w:p w:rsidR="00863BE5" w:rsidRPr="00863BE5" w:rsidRDefault="00863BE5" w:rsidP="00863BE5">
            <w:pPr>
              <w:autoSpaceDE w:val="0"/>
              <w:autoSpaceDN w:val="0"/>
              <w:adjustRightInd w:val="0"/>
              <w:jc w:val="right"/>
              <w:rPr>
                <w:b/>
                <w:bCs/>
                <w:noProof/>
                <w:color w:val="000000"/>
                <w:sz w:val="20"/>
                <w:szCs w:val="20"/>
                <w:lang w:val="en-US"/>
              </w:rPr>
            </w:pPr>
            <w:r w:rsidRPr="00863BE5">
              <w:rPr>
                <w:b/>
                <w:bCs/>
                <w:noProof/>
                <w:color w:val="000000"/>
                <w:sz w:val="20"/>
                <w:szCs w:val="20"/>
              </w:rPr>
              <w:t xml:space="preserve">ИЗНОС </w:t>
            </w:r>
            <w:r w:rsidRPr="00863BE5">
              <w:rPr>
                <w:b/>
                <w:bCs/>
                <w:noProof/>
                <w:color w:val="000000"/>
                <w:sz w:val="20"/>
                <w:szCs w:val="20"/>
                <w:lang w:val="en-US"/>
              </w:rPr>
              <w:t>ПДВ</w:t>
            </w:r>
            <w:r w:rsidRPr="00863BE5">
              <w:rPr>
                <w:b/>
                <w:bCs/>
                <w:noProof/>
                <w:color w:val="000000"/>
                <w:sz w:val="20"/>
                <w:szCs w:val="20"/>
              </w:rPr>
              <w:t>-а</w:t>
            </w:r>
            <w:r w:rsidRPr="00863BE5">
              <w:rPr>
                <w:b/>
                <w:bCs/>
                <w:noProof/>
                <w:color w:val="000000"/>
                <w:sz w:val="20"/>
                <w:szCs w:val="20"/>
                <w:lang w:val="en-US"/>
              </w:rPr>
              <w:t>:</w:t>
            </w: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863BE5" w:rsidRPr="00D20140" w:rsidTr="005E1E2A">
        <w:trPr>
          <w:trHeight w:val="173"/>
        </w:trPr>
        <w:tc>
          <w:tcPr>
            <w:tcW w:w="569" w:type="dxa"/>
          </w:tcPr>
          <w:p w:rsidR="00863BE5" w:rsidRDefault="00863BE5" w:rsidP="005E2923">
            <w:pPr>
              <w:autoSpaceDE w:val="0"/>
              <w:autoSpaceDN w:val="0"/>
              <w:adjustRightInd w:val="0"/>
              <w:jc w:val="center"/>
              <w:rPr>
                <w:noProof/>
                <w:color w:val="000000"/>
                <w:lang w:val="sr-Cyrl-RS"/>
              </w:rPr>
            </w:pPr>
          </w:p>
        </w:tc>
        <w:tc>
          <w:tcPr>
            <w:tcW w:w="7918" w:type="dxa"/>
            <w:gridSpan w:val="4"/>
          </w:tcPr>
          <w:p w:rsidR="00863BE5" w:rsidRPr="00863BE5" w:rsidRDefault="00863BE5" w:rsidP="00F2604A">
            <w:pPr>
              <w:autoSpaceDE w:val="0"/>
              <w:autoSpaceDN w:val="0"/>
              <w:adjustRightInd w:val="0"/>
              <w:jc w:val="right"/>
              <w:rPr>
                <w:b/>
                <w:bCs/>
                <w:noProof/>
                <w:color w:val="000000"/>
                <w:sz w:val="20"/>
                <w:szCs w:val="20"/>
                <w:lang w:val="en-US"/>
              </w:rPr>
            </w:pPr>
            <w:r w:rsidRPr="00863BE5">
              <w:rPr>
                <w:b/>
                <w:bCs/>
                <w:noProof/>
                <w:color w:val="000000"/>
                <w:sz w:val="20"/>
                <w:szCs w:val="20"/>
                <w:lang w:val="en-US"/>
              </w:rPr>
              <w:t xml:space="preserve">УКУПНА ВРЕДНОСТ </w:t>
            </w:r>
            <w:r>
              <w:rPr>
                <w:b/>
                <w:bCs/>
                <w:noProof/>
                <w:color w:val="000000"/>
                <w:sz w:val="20"/>
                <w:szCs w:val="20"/>
                <w:lang w:val="sr-Cyrl-RS"/>
              </w:rPr>
              <w:t>СЕРВИСА</w:t>
            </w:r>
            <w:r w:rsidRPr="00863BE5">
              <w:rPr>
                <w:b/>
                <w:bCs/>
                <w:noProof/>
                <w:color w:val="000000"/>
                <w:sz w:val="20"/>
                <w:szCs w:val="20"/>
                <w:lang w:val="en-US"/>
              </w:rPr>
              <w:t xml:space="preserve"> </w:t>
            </w:r>
            <w:r w:rsidR="00F2604A">
              <w:rPr>
                <w:b/>
                <w:bCs/>
                <w:noProof/>
                <w:color w:val="000000"/>
                <w:sz w:val="20"/>
                <w:szCs w:val="20"/>
                <w:lang w:val="sr-Cyrl-RS"/>
              </w:rPr>
              <w:t xml:space="preserve">ПО ПОЗИВУ </w:t>
            </w:r>
            <w:r w:rsidRPr="00863BE5">
              <w:rPr>
                <w:b/>
                <w:bCs/>
                <w:noProof/>
                <w:color w:val="000000"/>
                <w:sz w:val="20"/>
                <w:szCs w:val="20"/>
                <w:lang w:val="en-US"/>
              </w:rPr>
              <w:t>СА ПДВ-ом:</w:t>
            </w:r>
          </w:p>
        </w:tc>
        <w:tc>
          <w:tcPr>
            <w:tcW w:w="1275" w:type="dxa"/>
          </w:tcPr>
          <w:p w:rsidR="00863BE5" w:rsidRPr="00D20140" w:rsidRDefault="00863BE5" w:rsidP="005E2923">
            <w:pPr>
              <w:autoSpaceDE w:val="0"/>
              <w:autoSpaceDN w:val="0"/>
              <w:adjustRightInd w:val="0"/>
              <w:jc w:val="right"/>
              <w:rPr>
                <w:noProof/>
                <w:color w:val="000000"/>
                <w:lang w:val="en-US"/>
              </w:rPr>
            </w:pPr>
          </w:p>
        </w:tc>
        <w:tc>
          <w:tcPr>
            <w:tcW w:w="1701" w:type="dxa"/>
          </w:tcPr>
          <w:p w:rsidR="00863BE5" w:rsidRPr="00D20140" w:rsidRDefault="00863BE5" w:rsidP="005E2923">
            <w:pPr>
              <w:autoSpaceDE w:val="0"/>
              <w:autoSpaceDN w:val="0"/>
              <w:adjustRightInd w:val="0"/>
              <w:jc w:val="right"/>
              <w:rPr>
                <w:noProof/>
                <w:color w:val="000000"/>
                <w:lang w:val="en-US"/>
              </w:rPr>
            </w:pPr>
          </w:p>
        </w:tc>
        <w:tc>
          <w:tcPr>
            <w:tcW w:w="2295" w:type="dxa"/>
            <w:gridSpan w:val="2"/>
          </w:tcPr>
          <w:p w:rsidR="00863BE5" w:rsidRPr="00D20140" w:rsidRDefault="00863BE5" w:rsidP="005E2923">
            <w:pPr>
              <w:autoSpaceDE w:val="0"/>
              <w:autoSpaceDN w:val="0"/>
              <w:adjustRightInd w:val="0"/>
              <w:jc w:val="right"/>
              <w:rPr>
                <w:noProof/>
                <w:color w:val="000000"/>
                <w:lang w:val="en-US"/>
              </w:rPr>
            </w:pPr>
          </w:p>
        </w:tc>
      </w:tr>
      <w:tr w:rsidR="001E12BF" w:rsidRPr="00D20140" w:rsidTr="005E1E2A">
        <w:trPr>
          <w:gridAfter w:val="1"/>
          <w:wAfter w:w="27" w:type="dxa"/>
          <w:trHeight w:val="274"/>
        </w:trPr>
        <w:tc>
          <w:tcPr>
            <w:tcW w:w="569" w:type="dxa"/>
          </w:tcPr>
          <w:p w:rsidR="001E12BF" w:rsidRPr="00D20140" w:rsidRDefault="001E12BF" w:rsidP="005E2923">
            <w:pPr>
              <w:autoSpaceDE w:val="0"/>
              <w:autoSpaceDN w:val="0"/>
              <w:adjustRightInd w:val="0"/>
              <w:jc w:val="center"/>
              <w:rPr>
                <w:b/>
                <w:bCs/>
                <w:noProof/>
                <w:color w:val="000000"/>
              </w:rPr>
            </w:pPr>
            <w:r>
              <w:rPr>
                <w:b/>
                <w:bCs/>
                <w:noProof/>
                <w:color w:val="000000"/>
              </w:rPr>
              <w:t>II</w:t>
            </w:r>
          </w:p>
        </w:tc>
        <w:tc>
          <w:tcPr>
            <w:tcW w:w="7918" w:type="dxa"/>
            <w:gridSpan w:val="4"/>
          </w:tcPr>
          <w:p w:rsidR="001E12BF" w:rsidRPr="00D20140" w:rsidRDefault="001E12BF"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Pr>
                <w:b/>
                <w:bCs/>
                <w:noProof/>
                <w:color w:val="000000"/>
              </w:rPr>
              <w:t xml:space="preserve"> БЕЗ ПДВ-а</w:t>
            </w:r>
            <w:r w:rsidRPr="00D20140">
              <w:rPr>
                <w:b/>
                <w:bCs/>
                <w:noProof/>
                <w:color w:val="000000"/>
                <w:lang w:val="en-US"/>
              </w:rPr>
              <w:t>:</w:t>
            </w:r>
          </w:p>
        </w:tc>
        <w:tc>
          <w:tcPr>
            <w:tcW w:w="5244" w:type="dxa"/>
            <w:gridSpan w:val="3"/>
          </w:tcPr>
          <w:p w:rsidR="001E12BF" w:rsidRDefault="001E12BF" w:rsidP="005E2923">
            <w:pPr>
              <w:autoSpaceDE w:val="0"/>
              <w:autoSpaceDN w:val="0"/>
              <w:adjustRightInd w:val="0"/>
              <w:jc w:val="right"/>
              <w:rPr>
                <w:b/>
                <w:bCs/>
                <w:noProof/>
                <w:color w:val="000000"/>
                <w:lang w:val="en-US"/>
              </w:rPr>
            </w:pPr>
          </w:p>
        </w:tc>
      </w:tr>
      <w:tr w:rsidR="001E12BF" w:rsidRPr="00D20140" w:rsidTr="005E1E2A">
        <w:trPr>
          <w:gridAfter w:val="1"/>
          <w:wAfter w:w="27" w:type="dxa"/>
          <w:trHeight w:val="274"/>
        </w:trPr>
        <w:tc>
          <w:tcPr>
            <w:tcW w:w="569" w:type="dxa"/>
          </w:tcPr>
          <w:p w:rsidR="001E12BF" w:rsidRPr="00D20140" w:rsidRDefault="001E12BF" w:rsidP="005E2923">
            <w:pPr>
              <w:autoSpaceDE w:val="0"/>
              <w:autoSpaceDN w:val="0"/>
              <w:adjustRightInd w:val="0"/>
              <w:jc w:val="center"/>
              <w:rPr>
                <w:b/>
                <w:bCs/>
                <w:noProof/>
                <w:color w:val="000000"/>
                <w:lang w:val="en-US"/>
              </w:rPr>
            </w:pPr>
            <w:r>
              <w:rPr>
                <w:b/>
                <w:bCs/>
                <w:noProof/>
                <w:color w:val="000000"/>
                <w:lang w:val="en-US"/>
              </w:rPr>
              <w:t>III</w:t>
            </w:r>
          </w:p>
        </w:tc>
        <w:tc>
          <w:tcPr>
            <w:tcW w:w="7918" w:type="dxa"/>
            <w:gridSpan w:val="4"/>
          </w:tcPr>
          <w:p w:rsidR="001E12BF" w:rsidRPr="00D20140" w:rsidRDefault="001E12BF" w:rsidP="005E2923">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5244" w:type="dxa"/>
            <w:gridSpan w:val="3"/>
          </w:tcPr>
          <w:p w:rsidR="001E12BF" w:rsidRDefault="001E12BF" w:rsidP="005E2923">
            <w:pPr>
              <w:autoSpaceDE w:val="0"/>
              <w:autoSpaceDN w:val="0"/>
              <w:adjustRightInd w:val="0"/>
              <w:jc w:val="right"/>
              <w:rPr>
                <w:b/>
                <w:bCs/>
                <w:noProof/>
                <w:color w:val="000000"/>
              </w:rPr>
            </w:pPr>
          </w:p>
        </w:tc>
      </w:tr>
      <w:tr w:rsidR="001E12BF" w:rsidRPr="00D20140" w:rsidTr="005E1E2A">
        <w:trPr>
          <w:gridAfter w:val="1"/>
          <w:wAfter w:w="27" w:type="dxa"/>
          <w:trHeight w:val="274"/>
        </w:trPr>
        <w:tc>
          <w:tcPr>
            <w:tcW w:w="569" w:type="dxa"/>
          </w:tcPr>
          <w:p w:rsidR="001E12BF" w:rsidRPr="00D20140" w:rsidRDefault="001E12BF" w:rsidP="005E2923">
            <w:pPr>
              <w:autoSpaceDE w:val="0"/>
              <w:autoSpaceDN w:val="0"/>
              <w:adjustRightInd w:val="0"/>
              <w:jc w:val="center"/>
              <w:rPr>
                <w:b/>
                <w:bCs/>
                <w:noProof/>
                <w:color w:val="000000"/>
                <w:lang w:val="en-US"/>
              </w:rPr>
            </w:pPr>
            <w:r>
              <w:rPr>
                <w:b/>
                <w:bCs/>
                <w:noProof/>
                <w:color w:val="000000"/>
                <w:lang w:val="en-US"/>
              </w:rPr>
              <w:t>IV</w:t>
            </w:r>
          </w:p>
        </w:tc>
        <w:tc>
          <w:tcPr>
            <w:tcW w:w="7918" w:type="dxa"/>
            <w:gridSpan w:val="4"/>
          </w:tcPr>
          <w:p w:rsidR="001E12BF" w:rsidRPr="00D20140" w:rsidRDefault="001E12BF"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5244" w:type="dxa"/>
            <w:gridSpan w:val="3"/>
          </w:tcPr>
          <w:p w:rsidR="001E12BF" w:rsidRDefault="001E12BF" w:rsidP="005E2923">
            <w:pPr>
              <w:autoSpaceDE w:val="0"/>
              <w:autoSpaceDN w:val="0"/>
              <w:adjustRightInd w:val="0"/>
              <w:jc w:val="right"/>
              <w:rPr>
                <w:b/>
                <w:bCs/>
                <w:noProof/>
                <w:color w:val="000000"/>
                <w:lang w:val="en-US"/>
              </w:rPr>
            </w:pPr>
          </w:p>
        </w:tc>
      </w:tr>
    </w:tbl>
    <w:p w:rsidR="005E1E2A" w:rsidRDefault="005E1E2A" w:rsidP="005E1E2A">
      <w:pPr>
        <w:pStyle w:val="BodyText"/>
        <w:rPr>
          <w:noProof/>
          <w:szCs w:val="24"/>
          <w:lang w:val="sr-Cyrl-RS"/>
        </w:rPr>
      </w:pPr>
    </w:p>
    <w:p w:rsidR="00531A8A" w:rsidRPr="002D5B2C" w:rsidRDefault="00531A8A" w:rsidP="005E1E2A">
      <w:pPr>
        <w:pStyle w:val="BodyText"/>
        <w:rPr>
          <w:noProof/>
          <w:szCs w:val="24"/>
        </w:rPr>
      </w:pPr>
      <w:r w:rsidRPr="002D5B2C">
        <w:rPr>
          <w:noProof/>
          <w:szCs w:val="24"/>
        </w:rPr>
        <w:t>М.П.</w:t>
      </w:r>
      <w:r>
        <w:rPr>
          <w:noProof/>
          <w:szCs w:val="24"/>
        </w:rPr>
        <w:t xml:space="preserve"> </w:t>
      </w:r>
      <w:r w:rsidRPr="002D5B2C">
        <w:rPr>
          <w:noProof/>
          <w:szCs w:val="24"/>
        </w:rPr>
        <w:t xml:space="preserve"> </w:t>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31A8A" w:rsidRDefault="00531A8A">
      <w:pPr>
        <w:rPr>
          <w:noProof/>
        </w:rPr>
      </w:pPr>
    </w:p>
    <w:p w:rsidR="00D574CB" w:rsidRDefault="00D574CB">
      <w:pPr>
        <w:rPr>
          <w:noProof/>
        </w:rPr>
      </w:pP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F2604A">
            <w:pPr>
              <w:pStyle w:val="Heading2"/>
              <w:numPr>
                <w:ilvl w:val="0"/>
                <w:numId w:val="22"/>
              </w:numPr>
              <w:rPr>
                <w:noProof/>
              </w:rPr>
            </w:pPr>
            <w:r w:rsidRPr="002D5B2C">
              <w:rPr>
                <w:noProof/>
              </w:rPr>
              <w:br w:type="page"/>
            </w:r>
            <w:bookmarkStart w:id="20" w:name="_Toc364245695"/>
            <w:r w:rsidRPr="002D5B2C">
              <w:rPr>
                <w:noProof/>
              </w:rPr>
              <w:t>ОПШТИ ПОДАЦИ О ПОНУЂАЧУ ИЗ ГРУПЕ ПОНУЂАЧА</w:t>
            </w:r>
            <w:bookmarkEnd w:id="20"/>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2604A">
            <w:pPr>
              <w:pStyle w:val="Heading2"/>
              <w:numPr>
                <w:ilvl w:val="0"/>
                <w:numId w:val="22"/>
              </w:numPr>
              <w:rPr>
                <w:noProof/>
              </w:rPr>
            </w:pPr>
            <w:r w:rsidRPr="008B7475">
              <w:rPr>
                <w:noProof/>
              </w:rPr>
              <w:lastRenderedPageBreak/>
              <w:br w:type="page"/>
            </w:r>
            <w:bookmarkStart w:id="21" w:name="_Toc364245696"/>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B9196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DE" w:rsidRDefault="009774DE">
      <w:r>
        <w:separator/>
      </w:r>
    </w:p>
  </w:endnote>
  <w:endnote w:type="continuationSeparator" w:id="0">
    <w:p w:rsidR="009774DE" w:rsidRDefault="0097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DE" w:rsidRDefault="009774D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4DE" w:rsidRDefault="009774D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647"/>
      <w:docPartObj>
        <w:docPartGallery w:val="Page Numbers (Bottom of Page)"/>
        <w:docPartUnique/>
      </w:docPartObj>
    </w:sdtPr>
    <w:sdtEndPr/>
    <w:sdtContent>
      <w:sdt>
        <w:sdtPr>
          <w:id w:val="565050477"/>
          <w:docPartObj>
            <w:docPartGallery w:val="Page Numbers (Top of Page)"/>
            <w:docPartUnique/>
          </w:docPartObj>
        </w:sdtPr>
        <w:sdtEndPr/>
        <w:sdtContent>
          <w:p w:rsidR="009774DE" w:rsidRDefault="009774DE">
            <w:pPr>
              <w:pStyle w:val="Footer"/>
              <w:jc w:val="center"/>
            </w:pPr>
            <w:r>
              <w:t xml:space="preserve">Страна </w:t>
            </w:r>
            <w:r>
              <w:rPr>
                <w:b/>
              </w:rPr>
              <w:fldChar w:fldCharType="begin"/>
            </w:r>
            <w:r>
              <w:rPr>
                <w:b/>
              </w:rPr>
              <w:instrText xml:space="preserve"> PAGE </w:instrText>
            </w:r>
            <w:r>
              <w:rPr>
                <w:b/>
              </w:rPr>
              <w:fldChar w:fldCharType="separate"/>
            </w:r>
            <w:r w:rsidR="000B1D2D">
              <w:rPr>
                <w:b/>
                <w:noProof/>
              </w:rPr>
              <w:t>12</w:t>
            </w:r>
            <w:r>
              <w:rPr>
                <w:b/>
              </w:rPr>
              <w:fldChar w:fldCharType="end"/>
            </w:r>
            <w:r>
              <w:t xml:space="preserve"> од </w:t>
            </w:r>
            <w:r>
              <w:rPr>
                <w:b/>
              </w:rPr>
              <w:fldChar w:fldCharType="begin"/>
            </w:r>
            <w:r>
              <w:rPr>
                <w:b/>
              </w:rPr>
              <w:instrText xml:space="preserve"> NUMPAGES  </w:instrText>
            </w:r>
            <w:r>
              <w:rPr>
                <w:b/>
              </w:rPr>
              <w:fldChar w:fldCharType="separate"/>
            </w:r>
            <w:r w:rsidR="000B1D2D">
              <w:rPr>
                <w:b/>
                <w:noProof/>
              </w:rPr>
              <w:t>28</w:t>
            </w:r>
            <w:r>
              <w:rPr>
                <w:b/>
              </w:rPr>
              <w:fldChar w:fldCharType="end"/>
            </w:r>
          </w:p>
        </w:sdtContent>
      </w:sdt>
    </w:sdtContent>
  </w:sdt>
  <w:p w:rsidR="009774DE" w:rsidRPr="00CF2211" w:rsidRDefault="009774D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DE" w:rsidRDefault="009774DE">
      <w:r>
        <w:separator/>
      </w:r>
    </w:p>
  </w:footnote>
  <w:footnote w:type="continuationSeparator" w:id="0">
    <w:p w:rsidR="009774DE" w:rsidRDefault="0097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DE" w:rsidRPr="00884492" w:rsidRDefault="009774D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192F52"/>
    <w:multiLevelType w:val="hybridMultilevel"/>
    <w:tmpl w:val="E1BA627E"/>
    <w:lvl w:ilvl="0" w:tplc="2BCA2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100A47"/>
    <w:multiLevelType w:val="hybridMultilevel"/>
    <w:tmpl w:val="5AA27FBC"/>
    <w:lvl w:ilvl="0" w:tplc="BB1C9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273F1"/>
    <w:multiLevelType w:val="hybridMultilevel"/>
    <w:tmpl w:val="55BED1EE"/>
    <w:lvl w:ilvl="0" w:tplc="7CA4032E">
      <w:start w:val="6"/>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64D80"/>
    <w:multiLevelType w:val="hybridMultilevel"/>
    <w:tmpl w:val="3E7C77D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E77ACB"/>
    <w:multiLevelType w:val="hybridMultilevel"/>
    <w:tmpl w:val="34DAD854"/>
    <w:lvl w:ilvl="0" w:tplc="EE6EA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9497771"/>
    <w:multiLevelType w:val="hybridMultilevel"/>
    <w:tmpl w:val="C3FC1278"/>
    <w:lvl w:ilvl="0" w:tplc="DDEA185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667A44"/>
    <w:multiLevelType w:val="hybridMultilevel"/>
    <w:tmpl w:val="A43866B2"/>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7">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29520C4"/>
    <w:multiLevelType w:val="multilevel"/>
    <w:tmpl w:val="881E5F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6C10F0C"/>
    <w:multiLevelType w:val="hybridMultilevel"/>
    <w:tmpl w:val="F8E2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B293B"/>
    <w:multiLevelType w:val="hybridMultilevel"/>
    <w:tmpl w:val="CC9C0CF2"/>
    <w:lvl w:ilvl="0" w:tplc="DD88257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F771AA5"/>
    <w:multiLevelType w:val="hybridMultilevel"/>
    <w:tmpl w:val="8932C5F2"/>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77BCA"/>
    <w:multiLevelType w:val="hybridMultilevel"/>
    <w:tmpl w:val="D6841E2E"/>
    <w:lvl w:ilvl="0" w:tplc="15642572">
      <w:start w:val="9"/>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0C5F42"/>
    <w:multiLevelType w:val="hybridMultilevel"/>
    <w:tmpl w:val="B462B624"/>
    <w:lvl w:ilvl="0" w:tplc="0B64553E">
      <w:start w:val="10"/>
      <w:numFmt w:val="decimal"/>
      <w:lvlText w:val="%1."/>
      <w:lvlJc w:val="left"/>
      <w:pPr>
        <w:ind w:left="1455" w:hanging="375"/>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num w:numId="1">
    <w:abstractNumId w:val="5"/>
  </w:num>
  <w:num w:numId="2">
    <w:abstractNumId w:val="23"/>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9"/>
  </w:num>
  <w:num w:numId="7">
    <w:abstractNumId w:val="1"/>
  </w:num>
  <w:num w:numId="8">
    <w:abstractNumId w:val="7"/>
  </w:num>
  <w:num w:numId="9">
    <w:abstractNumId w:val="13"/>
  </w:num>
  <w:num w:numId="10">
    <w:abstractNumId w:val="17"/>
  </w:num>
  <w:num w:numId="11">
    <w:abstractNumId w:val="18"/>
  </w:num>
  <w:num w:numId="12">
    <w:abstractNumId w:val="10"/>
  </w:num>
  <w:num w:numId="13">
    <w:abstractNumId w:val="15"/>
  </w:num>
  <w:num w:numId="14">
    <w:abstractNumId w:val="12"/>
  </w:num>
  <w:num w:numId="15">
    <w:abstractNumId w:val="6"/>
  </w:num>
  <w:num w:numId="16">
    <w:abstractNumId w:val="4"/>
  </w:num>
  <w:num w:numId="17">
    <w:abstractNumId w:val="19"/>
  </w:num>
  <w:num w:numId="18">
    <w:abstractNumId w:val="20"/>
  </w:num>
  <w:num w:numId="19">
    <w:abstractNumId w:val="11"/>
  </w:num>
  <w:num w:numId="20">
    <w:abstractNumId w:val="8"/>
  </w:num>
  <w:num w:numId="21">
    <w:abstractNumId w:val="22"/>
  </w:num>
  <w:num w:numId="2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2"/>
  </w:compat>
  <w:rsids>
    <w:rsidRoot w:val="005A62B5"/>
    <w:rsid w:val="00000B3E"/>
    <w:rsid w:val="0000324E"/>
    <w:rsid w:val="000051F9"/>
    <w:rsid w:val="0000565D"/>
    <w:rsid w:val="00013588"/>
    <w:rsid w:val="00014202"/>
    <w:rsid w:val="000146CB"/>
    <w:rsid w:val="00016094"/>
    <w:rsid w:val="000209CB"/>
    <w:rsid w:val="00021588"/>
    <w:rsid w:val="00022193"/>
    <w:rsid w:val="0002379D"/>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3E79"/>
    <w:rsid w:val="00057C4E"/>
    <w:rsid w:val="00060100"/>
    <w:rsid w:val="000629F2"/>
    <w:rsid w:val="00063DA8"/>
    <w:rsid w:val="000650C9"/>
    <w:rsid w:val="00066C79"/>
    <w:rsid w:val="00066E83"/>
    <w:rsid w:val="000671B1"/>
    <w:rsid w:val="00067479"/>
    <w:rsid w:val="00067A8B"/>
    <w:rsid w:val="000709BA"/>
    <w:rsid w:val="00073ADA"/>
    <w:rsid w:val="00074147"/>
    <w:rsid w:val="000746DE"/>
    <w:rsid w:val="00074CB9"/>
    <w:rsid w:val="00075371"/>
    <w:rsid w:val="000811A3"/>
    <w:rsid w:val="00083526"/>
    <w:rsid w:val="00084EA9"/>
    <w:rsid w:val="00085126"/>
    <w:rsid w:val="00086647"/>
    <w:rsid w:val="00090EC4"/>
    <w:rsid w:val="0009251E"/>
    <w:rsid w:val="00092A9E"/>
    <w:rsid w:val="0009333A"/>
    <w:rsid w:val="00094047"/>
    <w:rsid w:val="0009576F"/>
    <w:rsid w:val="00097582"/>
    <w:rsid w:val="000A27D8"/>
    <w:rsid w:val="000A5764"/>
    <w:rsid w:val="000A5B4B"/>
    <w:rsid w:val="000B1D2D"/>
    <w:rsid w:val="000B2B16"/>
    <w:rsid w:val="000B2D0E"/>
    <w:rsid w:val="000B4E1C"/>
    <w:rsid w:val="000B4FA1"/>
    <w:rsid w:val="000B735A"/>
    <w:rsid w:val="000C03AC"/>
    <w:rsid w:val="000C2296"/>
    <w:rsid w:val="000C2AAF"/>
    <w:rsid w:val="000C3B23"/>
    <w:rsid w:val="000C484F"/>
    <w:rsid w:val="000C53A4"/>
    <w:rsid w:val="000D205E"/>
    <w:rsid w:val="000D27A5"/>
    <w:rsid w:val="000D78F5"/>
    <w:rsid w:val="000D7B22"/>
    <w:rsid w:val="000E0BC4"/>
    <w:rsid w:val="000E128F"/>
    <w:rsid w:val="000E2592"/>
    <w:rsid w:val="000E264B"/>
    <w:rsid w:val="000E3627"/>
    <w:rsid w:val="000F0736"/>
    <w:rsid w:val="000F0E13"/>
    <w:rsid w:val="000F10D6"/>
    <w:rsid w:val="000F1172"/>
    <w:rsid w:val="000F5AFC"/>
    <w:rsid w:val="000F68C7"/>
    <w:rsid w:val="000F6F0C"/>
    <w:rsid w:val="001007FF"/>
    <w:rsid w:val="00102920"/>
    <w:rsid w:val="00103B3A"/>
    <w:rsid w:val="001110B0"/>
    <w:rsid w:val="001114FD"/>
    <w:rsid w:val="0011312E"/>
    <w:rsid w:val="00120CB5"/>
    <w:rsid w:val="00126017"/>
    <w:rsid w:val="001268BA"/>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0E3A"/>
    <w:rsid w:val="0015341C"/>
    <w:rsid w:val="00153C79"/>
    <w:rsid w:val="00153F48"/>
    <w:rsid w:val="00154CEC"/>
    <w:rsid w:val="00155036"/>
    <w:rsid w:val="00155EA2"/>
    <w:rsid w:val="00156973"/>
    <w:rsid w:val="00156B28"/>
    <w:rsid w:val="00157997"/>
    <w:rsid w:val="00161469"/>
    <w:rsid w:val="00161D95"/>
    <w:rsid w:val="00163A12"/>
    <w:rsid w:val="00164FEC"/>
    <w:rsid w:val="00166299"/>
    <w:rsid w:val="001703F2"/>
    <w:rsid w:val="0017054C"/>
    <w:rsid w:val="00172671"/>
    <w:rsid w:val="00172739"/>
    <w:rsid w:val="001749F5"/>
    <w:rsid w:val="00180D5E"/>
    <w:rsid w:val="00181328"/>
    <w:rsid w:val="00182F69"/>
    <w:rsid w:val="0018368C"/>
    <w:rsid w:val="00184B3F"/>
    <w:rsid w:val="00184FE2"/>
    <w:rsid w:val="00187DFD"/>
    <w:rsid w:val="0019170F"/>
    <w:rsid w:val="00191B6C"/>
    <w:rsid w:val="00191EBE"/>
    <w:rsid w:val="00193C2F"/>
    <w:rsid w:val="0019503C"/>
    <w:rsid w:val="00197B6D"/>
    <w:rsid w:val="001A553D"/>
    <w:rsid w:val="001A6417"/>
    <w:rsid w:val="001A6A35"/>
    <w:rsid w:val="001A70E5"/>
    <w:rsid w:val="001A73E6"/>
    <w:rsid w:val="001B0651"/>
    <w:rsid w:val="001B1A6F"/>
    <w:rsid w:val="001B2CEB"/>
    <w:rsid w:val="001B4E69"/>
    <w:rsid w:val="001B53FD"/>
    <w:rsid w:val="001C230F"/>
    <w:rsid w:val="001C49B0"/>
    <w:rsid w:val="001C66D6"/>
    <w:rsid w:val="001D089F"/>
    <w:rsid w:val="001D1B33"/>
    <w:rsid w:val="001D3DC5"/>
    <w:rsid w:val="001D56B3"/>
    <w:rsid w:val="001E0172"/>
    <w:rsid w:val="001E12BF"/>
    <w:rsid w:val="001E1F79"/>
    <w:rsid w:val="001E1FCE"/>
    <w:rsid w:val="001E49EF"/>
    <w:rsid w:val="001F3061"/>
    <w:rsid w:val="001F30AB"/>
    <w:rsid w:val="001F3448"/>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D26"/>
    <w:rsid w:val="00296C22"/>
    <w:rsid w:val="002A0143"/>
    <w:rsid w:val="002A3632"/>
    <w:rsid w:val="002A36ED"/>
    <w:rsid w:val="002A53A4"/>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14D3"/>
    <w:rsid w:val="002F36AC"/>
    <w:rsid w:val="002F3C2B"/>
    <w:rsid w:val="002F3DB1"/>
    <w:rsid w:val="002F4F2A"/>
    <w:rsid w:val="002F53AC"/>
    <w:rsid w:val="002F5806"/>
    <w:rsid w:val="002F5E99"/>
    <w:rsid w:val="002F614A"/>
    <w:rsid w:val="00300AAD"/>
    <w:rsid w:val="00301804"/>
    <w:rsid w:val="00301A50"/>
    <w:rsid w:val="003044EF"/>
    <w:rsid w:val="00304737"/>
    <w:rsid w:val="00304A28"/>
    <w:rsid w:val="00305496"/>
    <w:rsid w:val="00306B0E"/>
    <w:rsid w:val="00306F61"/>
    <w:rsid w:val="00307312"/>
    <w:rsid w:val="003075E9"/>
    <w:rsid w:val="00307D18"/>
    <w:rsid w:val="00310543"/>
    <w:rsid w:val="003105C8"/>
    <w:rsid w:val="00312CA6"/>
    <w:rsid w:val="00315E98"/>
    <w:rsid w:val="00316C9A"/>
    <w:rsid w:val="003206E4"/>
    <w:rsid w:val="00321635"/>
    <w:rsid w:val="00322BD9"/>
    <w:rsid w:val="003232AD"/>
    <w:rsid w:val="003233B3"/>
    <w:rsid w:val="00325999"/>
    <w:rsid w:val="0032705B"/>
    <w:rsid w:val="003312C7"/>
    <w:rsid w:val="0033133B"/>
    <w:rsid w:val="00335232"/>
    <w:rsid w:val="00343F79"/>
    <w:rsid w:val="00344FFC"/>
    <w:rsid w:val="00345F39"/>
    <w:rsid w:val="00346AD8"/>
    <w:rsid w:val="00361A55"/>
    <w:rsid w:val="003647E3"/>
    <w:rsid w:val="0036575E"/>
    <w:rsid w:val="00371CF2"/>
    <w:rsid w:val="00372361"/>
    <w:rsid w:val="003743CE"/>
    <w:rsid w:val="00375C8C"/>
    <w:rsid w:val="00381687"/>
    <w:rsid w:val="0038171D"/>
    <w:rsid w:val="003830FB"/>
    <w:rsid w:val="00383726"/>
    <w:rsid w:val="00384989"/>
    <w:rsid w:val="00385D2E"/>
    <w:rsid w:val="003870B9"/>
    <w:rsid w:val="003877DA"/>
    <w:rsid w:val="00390F8C"/>
    <w:rsid w:val="0039144E"/>
    <w:rsid w:val="00395D57"/>
    <w:rsid w:val="00396DEA"/>
    <w:rsid w:val="0039714F"/>
    <w:rsid w:val="003A1C36"/>
    <w:rsid w:val="003A2832"/>
    <w:rsid w:val="003A4D18"/>
    <w:rsid w:val="003A5A82"/>
    <w:rsid w:val="003B04D0"/>
    <w:rsid w:val="003B2201"/>
    <w:rsid w:val="003B47E6"/>
    <w:rsid w:val="003B5315"/>
    <w:rsid w:val="003B5E0B"/>
    <w:rsid w:val="003B753F"/>
    <w:rsid w:val="003C1C11"/>
    <w:rsid w:val="003C33A3"/>
    <w:rsid w:val="003C469D"/>
    <w:rsid w:val="003C49DD"/>
    <w:rsid w:val="003D253A"/>
    <w:rsid w:val="003D4F7D"/>
    <w:rsid w:val="003D5F20"/>
    <w:rsid w:val="003D6D0C"/>
    <w:rsid w:val="003E0927"/>
    <w:rsid w:val="003E26D1"/>
    <w:rsid w:val="003E2FCD"/>
    <w:rsid w:val="003E46F9"/>
    <w:rsid w:val="003E4817"/>
    <w:rsid w:val="003E6070"/>
    <w:rsid w:val="003E67F2"/>
    <w:rsid w:val="003F2517"/>
    <w:rsid w:val="003F255D"/>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1273"/>
    <w:rsid w:val="00444D7B"/>
    <w:rsid w:val="00450CB5"/>
    <w:rsid w:val="0045110F"/>
    <w:rsid w:val="00454C6D"/>
    <w:rsid w:val="004574F6"/>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25"/>
    <w:rsid w:val="004B4CC7"/>
    <w:rsid w:val="004B5745"/>
    <w:rsid w:val="004B5F4E"/>
    <w:rsid w:val="004B75D4"/>
    <w:rsid w:val="004B7E01"/>
    <w:rsid w:val="004C1CBB"/>
    <w:rsid w:val="004C1DE3"/>
    <w:rsid w:val="004C2CAE"/>
    <w:rsid w:val="004C2EFF"/>
    <w:rsid w:val="004D15BB"/>
    <w:rsid w:val="004D2E66"/>
    <w:rsid w:val="004D7BA6"/>
    <w:rsid w:val="004E6C40"/>
    <w:rsid w:val="004F1942"/>
    <w:rsid w:val="004F2BAB"/>
    <w:rsid w:val="004F7010"/>
    <w:rsid w:val="005036B2"/>
    <w:rsid w:val="00507218"/>
    <w:rsid w:val="00513460"/>
    <w:rsid w:val="005145FA"/>
    <w:rsid w:val="00516496"/>
    <w:rsid w:val="0051665F"/>
    <w:rsid w:val="00516C53"/>
    <w:rsid w:val="00526771"/>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0BE7"/>
    <w:rsid w:val="005721A9"/>
    <w:rsid w:val="00572E76"/>
    <w:rsid w:val="00573740"/>
    <w:rsid w:val="0057460C"/>
    <w:rsid w:val="00575ECC"/>
    <w:rsid w:val="0057626C"/>
    <w:rsid w:val="00580E66"/>
    <w:rsid w:val="00585ABF"/>
    <w:rsid w:val="005934BC"/>
    <w:rsid w:val="0059397A"/>
    <w:rsid w:val="00594056"/>
    <w:rsid w:val="0059465E"/>
    <w:rsid w:val="00594F43"/>
    <w:rsid w:val="005959FB"/>
    <w:rsid w:val="005A11A8"/>
    <w:rsid w:val="005A1FEE"/>
    <w:rsid w:val="005A2C9F"/>
    <w:rsid w:val="005A4943"/>
    <w:rsid w:val="005A539F"/>
    <w:rsid w:val="005A557A"/>
    <w:rsid w:val="005A62B5"/>
    <w:rsid w:val="005B14F9"/>
    <w:rsid w:val="005B369B"/>
    <w:rsid w:val="005B40B1"/>
    <w:rsid w:val="005B4B4C"/>
    <w:rsid w:val="005B4BDC"/>
    <w:rsid w:val="005B62D0"/>
    <w:rsid w:val="005B70E5"/>
    <w:rsid w:val="005C088E"/>
    <w:rsid w:val="005C2276"/>
    <w:rsid w:val="005C22ED"/>
    <w:rsid w:val="005C52C2"/>
    <w:rsid w:val="005D4CDD"/>
    <w:rsid w:val="005E0BE7"/>
    <w:rsid w:val="005E1E2A"/>
    <w:rsid w:val="005E24ED"/>
    <w:rsid w:val="005E2923"/>
    <w:rsid w:val="005E49DE"/>
    <w:rsid w:val="005E5D19"/>
    <w:rsid w:val="005E60D9"/>
    <w:rsid w:val="005E71EF"/>
    <w:rsid w:val="005E7D69"/>
    <w:rsid w:val="005F247C"/>
    <w:rsid w:val="005F36DA"/>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614"/>
    <w:rsid w:val="00626D96"/>
    <w:rsid w:val="00631232"/>
    <w:rsid w:val="00631512"/>
    <w:rsid w:val="00633103"/>
    <w:rsid w:val="006347A3"/>
    <w:rsid w:val="00635601"/>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3B0E"/>
    <w:rsid w:val="00684C6E"/>
    <w:rsid w:val="00691DD9"/>
    <w:rsid w:val="00693FF8"/>
    <w:rsid w:val="00694E7F"/>
    <w:rsid w:val="00697793"/>
    <w:rsid w:val="006A0DC2"/>
    <w:rsid w:val="006A3E2A"/>
    <w:rsid w:val="006A6003"/>
    <w:rsid w:val="006A7A31"/>
    <w:rsid w:val="006A7A5A"/>
    <w:rsid w:val="006B2A19"/>
    <w:rsid w:val="006B30BC"/>
    <w:rsid w:val="006B3953"/>
    <w:rsid w:val="006B3C53"/>
    <w:rsid w:val="006B3FBC"/>
    <w:rsid w:val="006B5618"/>
    <w:rsid w:val="006B7A84"/>
    <w:rsid w:val="006C08B2"/>
    <w:rsid w:val="006C3333"/>
    <w:rsid w:val="006C4CA4"/>
    <w:rsid w:val="006C6C87"/>
    <w:rsid w:val="006D0924"/>
    <w:rsid w:val="006D1159"/>
    <w:rsid w:val="006D29F2"/>
    <w:rsid w:val="006D646F"/>
    <w:rsid w:val="006D68E2"/>
    <w:rsid w:val="006D7665"/>
    <w:rsid w:val="006E2CCA"/>
    <w:rsid w:val="006E550A"/>
    <w:rsid w:val="006E621F"/>
    <w:rsid w:val="006F230A"/>
    <w:rsid w:val="006F59A1"/>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2528"/>
    <w:rsid w:val="00744253"/>
    <w:rsid w:val="007442CB"/>
    <w:rsid w:val="00745EAC"/>
    <w:rsid w:val="00754595"/>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22F"/>
    <w:rsid w:val="00781967"/>
    <w:rsid w:val="007826EE"/>
    <w:rsid w:val="00786CEA"/>
    <w:rsid w:val="007918D5"/>
    <w:rsid w:val="00795AB0"/>
    <w:rsid w:val="00796F48"/>
    <w:rsid w:val="007A4B1A"/>
    <w:rsid w:val="007A50D5"/>
    <w:rsid w:val="007B0302"/>
    <w:rsid w:val="007B0529"/>
    <w:rsid w:val="007B247F"/>
    <w:rsid w:val="007B286E"/>
    <w:rsid w:val="007B3C20"/>
    <w:rsid w:val="007B61A3"/>
    <w:rsid w:val="007C044D"/>
    <w:rsid w:val="007C0490"/>
    <w:rsid w:val="007C049E"/>
    <w:rsid w:val="007C0D7F"/>
    <w:rsid w:val="007C1080"/>
    <w:rsid w:val="007C1157"/>
    <w:rsid w:val="007C2906"/>
    <w:rsid w:val="007C298F"/>
    <w:rsid w:val="007C4820"/>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327"/>
    <w:rsid w:val="00853A88"/>
    <w:rsid w:val="00855918"/>
    <w:rsid w:val="008600C9"/>
    <w:rsid w:val="00860F3A"/>
    <w:rsid w:val="00862360"/>
    <w:rsid w:val="00862AD1"/>
    <w:rsid w:val="00863193"/>
    <w:rsid w:val="00863674"/>
    <w:rsid w:val="00863BE5"/>
    <w:rsid w:val="00863CE3"/>
    <w:rsid w:val="00864809"/>
    <w:rsid w:val="008707BC"/>
    <w:rsid w:val="008718B8"/>
    <w:rsid w:val="00871D6F"/>
    <w:rsid w:val="00876E68"/>
    <w:rsid w:val="0087724B"/>
    <w:rsid w:val="00882F61"/>
    <w:rsid w:val="00883093"/>
    <w:rsid w:val="008858C4"/>
    <w:rsid w:val="00887301"/>
    <w:rsid w:val="0089027B"/>
    <w:rsid w:val="008907E9"/>
    <w:rsid w:val="00892C95"/>
    <w:rsid w:val="00893336"/>
    <w:rsid w:val="00894B5E"/>
    <w:rsid w:val="00894B6C"/>
    <w:rsid w:val="00896C1C"/>
    <w:rsid w:val="00897104"/>
    <w:rsid w:val="008A2B5F"/>
    <w:rsid w:val="008A3722"/>
    <w:rsid w:val="008A5342"/>
    <w:rsid w:val="008A7D29"/>
    <w:rsid w:val="008B2366"/>
    <w:rsid w:val="008B2367"/>
    <w:rsid w:val="008B4934"/>
    <w:rsid w:val="008B55B5"/>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E75A8"/>
    <w:rsid w:val="008F246D"/>
    <w:rsid w:val="008F5D92"/>
    <w:rsid w:val="008F705F"/>
    <w:rsid w:val="009003A8"/>
    <w:rsid w:val="009003B1"/>
    <w:rsid w:val="00902BCD"/>
    <w:rsid w:val="00904C9B"/>
    <w:rsid w:val="00904DD1"/>
    <w:rsid w:val="009114E3"/>
    <w:rsid w:val="009150D1"/>
    <w:rsid w:val="009161DE"/>
    <w:rsid w:val="009164F1"/>
    <w:rsid w:val="00916691"/>
    <w:rsid w:val="0092077B"/>
    <w:rsid w:val="00920823"/>
    <w:rsid w:val="00923F12"/>
    <w:rsid w:val="00924D5F"/>
    <w:rsid w:val="00925657"/>
    <w:rsid w:val="00925CBB"/>
    <w:rsid w:val="00926727"/>
    <w:rsid w:val="0092795E"/>
    <w:rsid w:val="00927968"/>
    <w:rsid w:val="0093552E"/>
    <w:rsid w:val="00935703"/>
    <w:rsid w:val="0093662C"/>
    <w:rsid w:val="00937994"/>
    <w:rsid w:val="00940D27"/>
    <w:rsid w:val="00940E13"/>
    <w:rsid w:val="00941D3D"/>
    <w:rsid w:val="00942F0E"/>
    <w:rsid w:val="00943296"/>
    <w:rsid w:val="00946E78"/>
    <w:rsid w:val="00951643"/>
    <w:rsid w:val="00953B49"/>
    <w:rsid w:val="0095766D"/>
    <w:rsid w:val="009577EB"/>
    <w:rsid w:val="009609E3"/>
    <w:rsid w:val="009616FA"/>
    <w:rsid w:val="0096195D"/>
    <w:rsid w:val="00962E58"/>
    <w:rsid w:val="00962F80"/>
    <w:rsid w:val="009651F9"/>
    <w:rsid w:val="00966749"/>
    <w:rsid w:val="00967D1C"/>
    <w:rsid w:val="00973789"/>
    <w:rsid w:val="009774DE"/>
    <w:rsid w:val="00977B14"/>
    <w:rsid w:val="009806A0"/>
    <w:rsid w:val="009821B1"/>
    <w:rsid w:val="009834A1"/>
    <w:rsid w:val="00992FA8"/>
    <w:rsid w:val="00994A31"/>
    <w:rsid w:val="00995909"/>
    <w:rsid w:val="009959D0"/>
    <w:rsid w:val="0099644D"/>
    <w:rsid w:val="00996D88"/>
    <w:rsid w:val="00997DDB"/>
    <w:rsid w:val="00997F3D"/>
    <w:rsid w:val="009A5352"/>
    <w:rsid w:val="009A688E"/>
    <w:rsid w:val="009A7057"/>
    <w:rsid w:val="009B2375"/>
    <w:rsid w:val="009B2BE7"/>
    <w:rsid w:val="009B4945"/>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6000"/>
    <w:rsid w:val="009D64DC"/>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4C9"/>
    <w:rsid w:val="00A2667F"/>
    <w:rsid w:val="00A26846"/>
    <w:rsid w:val="00A26968"/>
    <w:rsid w:val="00A26D4B"/>
    <w:rsid w:val="00A275B6"/>
    <w:rsid w:val="00A27616"/>
    <w:rsid w:val="00A324FE"/>
    <w:rsid w:val="00A33F91"/>
    <w:rsid w:val="00A37566"/>
    <w:rsid w:val="00A4062A"/>
    <w:rsid w:val="00A41A71"/>
    <w:rsid w:val="00A41ECC"/>
    <w:rsid w:val="00A438B0"/>
    <w:rsid w:val="00A55F46"/>
    <w:rsid w:val="00A57148"/>
    <w:rsid w:val="00A6054C"/>
    <w:rsid w:val="00A60C3F"/>
    <w:rsid w:val="00A60C65"/>
    <w:rsid w:val="00A62AED"/>
    <w:rsid w:val="00A64FE4"/>
    <w:rsid w:val="00A66BD9"/>
    <w:rsid w:val="00A674BF"/>
    <w:rsid w:val="00A676B6"/>
    <w:rsid w:val="00A71AAE"/>
    <w:rsid w:val="00A74612"/>
    <w:rsid w:val="00A76C12"/>
    <w:rsid w:val="00A76D82"/>
    <w:rsid w:val="00A80D66"/>
    <w:rsid w:val="00A83ACC"/>
    <w:rsid w:val="00A878F3"/>
    <w:rsid w:val="00A91757"/>
    <w:rsid w:val="00A946B0"/>
    <w:rsid w:val="00A9587C"/>
    <w:rsid w:val="00A97095"/>
    <w:rsid w:val="00A9751C"/>
    <w:rsid w:val="00A9769F"/>
    <w:rsid w:val="00AA147A"/>
    <w:rsid w:val="00AA3133"/>
    <w:rsid w:val="00AA3A69"/>
    <w:rsid w:val="00AA413D"/>
    <w:rsid w:val="00AA5277"/>
    <w:rsid w:val="00AA5CB2"/>
    <w:rsid w:val="00AA6058"/>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2D8D"/>
    <w:rsid w:val="00B438CF"/>
    <w:rsid w:val="00B46AE7"/>
    <w:rsid w:val="00B46F5B"/>
    <w:rsid w:val="00B50AB6"/>
    <w:rsid w:val="00B5300C"/>
    <w:rsid w:val="00B53BCA"/>
    <w:rsid w:val="00B54601"/>
    <w:rsid w:val="00B54B62"/>
    <w:rsid w:val="00B55B00"/>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D2C"/>
    <w:rsid w:val="00B91966"/>
    <w:rsid w:val="00B9363F"/>
    <w:rsid w:val="00B9509F"/>
    <w:rsid w:val="00B96A03"/>
    <w:rsid w:val="00BA0293"/>
    <w:rsid w:val="00BA385D"/>
    <w:rsid w:val="00BA48C3"/>
    <w:rsid w:val="00BA51B0"/>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D6390"/>
    <w:rsid w:val="00BE1051"/>
    <w:rsid w:val="00BE168A"/>
    <w:rsid w:val="00BE17EC"/>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9E3"/>
    <w:rsid w:val="00C10109"/>
    <w:rsid w:val="00C10E7C"/>
    <w:rsid w:val="00C11CD0"/>
    <w:rsid w:val="00C1215A"/>
    <w:rsid w:val="00C1280A"/>
    <w:rsid w:val="00C12CAF"/>
    <w:rsid w:val="00C141AB"/>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4035"/>
    <w:rsid w:val="00C551C4"/>
    <w:rsid w:val="00C55405"/>
    <w:rsid w:val="00C5559C"/>
    <w:rsid w:val="00C56267"/>
    <w:rsid w:val="00C57822"/>
    <w:rsid w:val="00C61E86"/>
    <w:rsid w:val="00C61F18"/>
    <w:rsid w:val="00C62675"/>
    <w:rsid w:val="00C67D15"/>
    <w:rsid w:val="00C71082"/>
    <w:rsid w:val="00C74F94"/>
    <w:rsid w:val="00C75834"/>
    <w:rsid w:val="00C768FC"/>
    <w:rsid w:val="00C80267"/>
    <w:rsid w:val="00C82A65"/>
    <w:rsid w:val="00C83E7E"/>
    <w:rsid w:val="00C861A6"/>
    <w:rsid w:val="00C863A4"/>
    <w:rsid w:val="00C86BE4"/>
    <w:rsid w:val="00C86D04"/>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512A"/>
    <w:rsid w:val="00CF61CF"/>
    <w:rsid w:val="00CF7BF7"/>
    <w:rsid w:val="00D01FF3"/>
    <w:rsid w:val="00D0292B"/>
    <w:rsid w:val="00D038A4"/>
    <w:rsid w:val="00D05442"/>
    <w:rsid w:val="00D05D26"/>
    <w:rsid w:val="00D13883"/>
    <w:rsid w:val="00D1637C"/>
    <w:rsid w:val="00D2186E"/>
    <w:rsid w:val="00D2336B"/>
    <w:rsid w:val="00D2510E"/>
    <w:rsid w:val="00D273B0"/>
    <w:rsid w:val="00D27E53"/>
    <w:rsid w:val="00D30171"/>
    <w:rsid w:val="00D33B5F"/>
    <w:rsid w:val="00D34530"/>
    <w:rsid w:val="00D34EF0"/>
    <w:rsid w:val="00D4174B"/>
    <w:rsid w:val="00D42217"/>
    <w:rsid w:val="00D43274"/>
    <w:rsid w:val="00D43809"/>
    <w:rsid w:val="00D45C42"/>
    <w:rsid w:val="00D47A81"/>
    <w:rsid w:val="00D514D0"/>
    <w:rsid w:val="00D51945"/>
    <w:rsid w:val="00D51E52"/>
    <w:rsid w:val="00D52A97"/>
    <w:rsid w:val="00D54E90"/>
    <w:rsid w:val="00D574CB"/>
    <w:rsid w:val="00D577F8"/>
    <w:rsid w:val="00D63BB9"/>
    <w:rsid w:val="00D63D21"/>
    <w:rsid w:val="00D70543"/>
    <w:rsid w:val="00D764AC"/>
    <w:rsid w:val="00D76B9F"/>
    <w:rsid w:val="00D76DA2"/>
    <w:rsid w:val="00D81915"/>
    <w:rsid w:val="00D836BC"/>
    <w:rsid w:val="00D83B5B"/>
    <w:rsid w:val="00D862AF"/>
    <w:rsid w:val="00D92771"/>
    <w:rsid w:val="00D94B26"/>
    <w:rsid w:val="00D94F2C"/>
    <w:rsid w:val="00D979E7"/>
    <w:rsid w:val="00DA0767"/>
    <w:rsid w:val="00DA1157"/>
    <w:rsid w:val="00DA3F3C"/>
    <w:rsid w:val="00DA5FE9"/>
    <w:rsid w:val="00DA6D52"/>
    <w:rsid w:val="00DA6DE2"/>
    <w:rsid w:val="00DB0D79"/>
    <w:rsid w:val="00DB0E6E"/>
    <w:rsid w:val="00DB4412"/>
    <w:rsid w:val="00DB53F2"/>
    <w:rsid w:val="00DB78F7"/>
    <w:rsid w:val="00DC08D6"/>
    <w:rsid w:val="00DC3C88"/>
    <w:rsid w:val="00DC400F"/>
    <w:rsid w:val="00DD009C"/>
    <w:rsid w:val="00DD27C4"/>
    <w:rsid w:val="00DD2911"/>
    <w:rsid w:val="00DD3358"/>
    <w:rsid w:val="00DD3983"/>
    <w:rsid w:val="00DD4621"/>
    <w:rsid w:val="00DD4D39"/>
    <w:rsid w:val="00DD54AC"/>
    <w:rsid w:val="00DD6173"/>
    <w:rsid w:val="00DE1AA2"/>
    <w:rsid w:val="00DE1AAD"/>
    <w:rsid w:val="00DE256D"/>
    <w:rsid w:val="00DE454F"/>
    <w:rsid w:val="00DE4E38"/>
    <w:rsid w:val="00DE79DD"/>
    <w:rsid w:val="00DF016F"/>
    <w:rsid w:val="00DF08C0"/>
    <w:rsid w:val="00DF603C"/>
    <w:rsid w:val="00DF79E3"/>
    <w:rsid w:val="00DF7A83"/>
    <w:rsid w:val="00E030C1"/>
    <w:rsid w:val="00E06584"/>
    <w:rsid w:val="00E06BB2"/>
    <w:rsid w:val="00E1229F"/>
    <w:rsid w:val="00E127E8"/>
    <w:rsid w:val="00E12D79"/>
    <w:rsid w:val="00E14877"/>
    <w:rsid w:val="00E161CE"/>
    <w:rsid w:val="00E20CCB"/>
    <w:rsid w:val="00E22841"/>
    <w:rsid w:val="00E2332A"/>
    <w:rsid w:val="00E23933"/>
    <w:rsid w:val="00E2620F"/>
    <w:rsid w:val="00E31C1C"/>
    <w:rsid w:val="00E32646"/>
    <w:rsid w:val="00E35BBC"/>
    <w:rsid w:val="00E361B6"/>
    <w:rsid w:val="00E42500"/>
    <w:rsid w:val="00E43EED"/>
    <w:rsid w:val="00E43FAE"/>
    <w:rsid w:val="00E44FC8"/>
    <w:rsid w:val="00E45640"/>
    <w:rsid w:val="00E47631"/>
    <w:rsid w:val="00E50569"/>
    <w:rsid w:val="00E51425"/>
    <w:rsid w:val="00E51B03"/>
    <w:rsid w:val="00E52D7A"/>
    <w:rsid w:val="00E5579E"/>
    <w:rsid w:val="00E61177"/>
    <w:rsid w:val="00E622EB"/>
    <w:rsid w:val="00E62AB8"/>
    <w:rsid w:val="00E6522A"/>
    <w:rsid w:val="00E6555A"/>
    <w:rsid w:val="00E660C8"/>
    <w:rsid w:val="00E71BEB"/>
    <w:rsid w:val="00E7208D"/>
    <w:rsid w:val="00E729D3"/>
    <w:rsid w:val="00E74807"/>
    <w:rsid w:val="00E750FE"/>
    <w:rsid w:val="00E75DCB"/>
    <w:rsid w:val="00E77F32"/>
    <w:rsid w:val="00E846E5"/>
    <w:rsid w:val="00E902C3"/>
    <w:rsid w:val="00E90706"/>
    <w:rsid w:val="00E90C04"/>
    <w:rsid w:val="00E91B76"/>
    <w:rsid w:val="00E920B5"/>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7AE5"/>
    <w:rsid w:val="00EB03EC"/>
    <w:rsid w:val="00EB1FD4"/>
    <w:rsid w:val="00EB31F4"/>
    <w:rsid w:val="00EB33A1"/>
    <w:rsid w:val="00EC12C4"/>
    <w:rsid w:val="00EC475A"/>
    <w:rsid w:val="00EC4D63"/>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04A"/>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5792C"/>
    <w:rsid w:val="00F6082C"/>
    <w:rsid w:val="00F6167C"/>
    <w:rsid w:val="00F63ECB"/>
    <w:rsid w:val="00F650D4"/>
    <w:rsid w:val="00F672FF"/>
    <w:rsid w:val="00F67BDA"/>
    <w:rsid w:val="00F733FB"/>
    <w:rsid w:val="00F756BE"/>
    <w:rsid w:val="00F80EF4"/>
    <w:rsid w:val="00F831A0"/>
    <w:rsid w:val="00F83E2A"/>
    <w:rsid w:val="00F85070"/>
    <w:rsid w:val="00F857A8"/>
    <w:rsid w:val="00F87167"/>
    <w:rsid w:val="00F9313D"/>
    <w:rsid w:val="00F9482B"/>
    <w:rsid w:val="00F96112"/>
    <w:rsid w:val="00F97E65"/>
    <w:rsid w:val="00FA08AD"/>
    <w:rsid w:val="00FA4F9C"/>
    <w:rsid w:val="00FA5008"/>
    <w:rsid w:val="00FA6FE3"/>
    <w:rsid w:val="00FA71C9"/>
    <w:rsid w:val="00FB040D"/>
    <w:rsid w:val="00FB0BC7"/>
    <w:rsid w:val="00FB2CDF"/>
    <w:rsid w:val="00FB72A3"/>
    <w:rsid w:val="00FC15C6"/>
    <w:rsid w:val="00FC1FED"/>
    <w:rsid w:val="00FC4113"/>
    <w:rsid w:val="00FC59C7"/>
    <w:rsid w:val="00FC5FB6"/>
    <w:rsid w:val="00FC761E"/>
    <w:rsid w:val="00FD0DC1"/>
    <w:rsid w:val="00FD2EEA"/>
    <w:rsid w:val="00FD33C2"/>
    <w:rsid w:val="00FD3521"/>
    <w:rsid w:val="00FD3E94"/>
    <w:rsid w:val="00FE0238"/>
    <w:rsid w:val="00FE037C"/>
    <w:rsid w:val="00FE0B83"/>
    <w:rsid w:val="00FE1A6D"/>
    <w:rsid w:val="00FE3CF2"/>
    <w:rsid w:val="00FE4DB8"/>
    <w:rsid w:val="00FE7A27"/>
    <w:rsid w:val="00FF4838"/>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rules v:ext="edit">
        <o:r id="V:Rule6" type="connector" idref="#Straight Arrow Connector 3"/>
        <o:r id="V:Rule7" type="connector" idref="#_x0000_s1039"/>
        <o:r id="V:Rule8" type="connector" idref="#_x0000_s1038"/>
        <o:r id="V:Rule9" type="connector" idref="#_x0000_s1041"/>
        <o:r id="V:Rule10"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9B2BE7"/>
    <w:rPr>
      <w:rFonts w:ascii="Tahoma" w:hAnsi="Tahoma" w:cs="Tahoma"/>
      <w:sz w:val="16"/>
      <w:szCs w:val="16"/>
    </w:rPr>
  </w:style>
  <w:style w:type="character" w:customStyle="1" w:styleId="DocumentMapChar">
    <w:name w:val="Document Map Char"/>
    <w:basedOn w:val="DefaultParagraphFont"/>
    <w:link w:val="DocumentMap"/>
    <w:rsid w:val="009B2BE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2198570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501821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6474230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17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85;&#1072;&#1073;&#1072;&#1074;&#1082;&#1077;@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10D82-F5A2-426D-9F80-7729EC07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28</Pages>
  <Words>6537</Words>
  <Characters>38839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45286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65</cp:revision>
  <cp:lastPrinted>2013-07-29T08:21:00Z</cp:lastPrinted>
  <dcterms:created xsi:type="dcterms:W3CDTF">2013-08-14T10:11:00Z</dcterms:created>
  <dcterms:modified xsi:type="dcterms:W3CDTF">2014-01-10T09:50:00Z</dcterms:modified>
</cp:coreProperties>
</file>