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2" w:rsidRPr="008B7475" w:rsidRDefault="00B212FD" w:rsidP="00B14922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6pt;margin-top:-55.25pt;width:69.5pt;height:65.75pt;z-index:251659264">
            <v:imagedata r:id="rId6" o:title=""/>
          </v:shape>
          <o:OLEObject Type="Embed" ProgID="PBrush" ShapeID="_x0000_s1026" DrawAspect="Content" ObjectID="_1452493405" r:id="rId7"/>
        </w:pic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546E7E" w:rsidRPr="00FD2F00" w:rsidRDefault="00546E7E" w:rsidP="00F275F4">
      <w:pPr>
        <w:rPr>
          <w:rFonts w:ascii="Times New Roman" w:hAnsi="Times New Roman" w:cs="Times New Roman"/>
          <w:noProof/>
          <w:sz w:val="24"/>
          <w:szCs w:val="24"/>
        </w:rPr>
      </w:pPr>
      <w:r w:rsidRPr="00FD2F00">
        <w:rPr>
          <w:rFonts w:ascii="Times New Roman" w:hAnsi="Times New Roman" w:cs="Times New Roman"/>
          <w:noProof/>
          <w:sz w:val="24"/>
          <w:szCs w:val="24"/>
        </w:rPr>
        <w:t>На основу члана 36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Pr="00FD2F00">
        <w:rPr>
          <w:rFonts w:ascii="Times New Roman" w:hAnsi="Times New Roman" w:cs="Times New Roman"/>
          <w:noProof/>
          <w:sz w:val="24"/>
          <w:szCs w:val="24"/>
        </w:rPr>
        <w:t xml:space="preserve"> став </w:t>
      </w:r>
      <w:r>
        <w:rPr>
          <w:rFonts w:ascii="Times New Roman" w:hAnsi="Times New Roman" w:cs="Times New Roman"/>
          <w:noProof/>
          <w:sz w:val="24"/>
          <w:szCs w:val="24"/>
        </w:rPr>
        <w:t>7.</w:t>
      </w:r>
      <w:r w:rsidRPr="00FD2F0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 прилога 3Е</w:t>
      </w:r>
      <w:r w:rsidRPr="00FD2F00">
        <w:rPr>
          <w:rFonts w:ascii="Times New Roman" w:hAnsi="Times New Roman" w:cs="Times New Roman"/>
          <w:noProof/>
          <w:sz w:val="24"/>
          <w:szCs w:val="24"/>
        </w:rPr>
        <w:t xml:space="preserve"> Закона о јавним набавкама  („Службени гланик РС“, број 124/2012)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Ул. Хајдук Вељкова бр. 1</w:t>
      </w:r>
    </w:p>
    <w:p w:rsidR="00B14922" w:rsidRPr="008B7475" w:rsidRDefault="00B14922" w:rsidP="00B14922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546E7E" w:rsidRDefault="00546E7E" w:rsidP="00F275F4">
      <w:pPr>
        <w:spacing w:line="240" w:lineRule="auto"/>
        <w:jc w:val="center"/>
      </w:pPr>
    </w:p>
    <w:p w:rsidR="00546E7E" w:rsidRPr="00A43419" w:rsidRDefault="00546E7E" w:rsidP="00F275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461F">
        <w:rPr>
          <w:rFonts w:ascii="Times New Roman" w:hAnsi="Times New Roman" w:cs="Times New Roman"/>
          <w:b/>
          <w:sz w:val="28"/>
          <w:szCs w:val="28"/>
        </w:rPr>
        <w:t>Објављује</w:t>
      </w:r>
      <w:proofErr w:type="spellEnd"/>
      <w:r w:rsidRPr="0076461F">
        <w:rPr>
          <w:rFonts w:ascii="Times New Roman" w:hAnsi="Times New Roman" w:cs="Times New Roman"/>
          <w:b/>
          <w:sz w:val="28"/>
          <w:szCs w:val="28"/>
        </w:rPr>
        <w:t>:</w:t>
      </w:r>
    </w:p>
    <w:p w:rsidR="0028671B" w:rsidRPr="00A43419" w:rsidRDefault="0028671B" w:rsidP="00F275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Обавештење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покретању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преговарачкаг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54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E7E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546E7E" w:rsidRPr="00546E7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5B1B67">
        <w:rPr>
          <w:rFonts w:ascii="Times New Roman" w:hAnsi="Times New Roman" w:cs="Times New Roman"/>
          <w:b/>
          <w:sz w:val="24"/>
          <w:szCs w:val="24"/>
          <w:lang w:val="sr-Latn-CS"/>
        </w:rPr>
        <w:t>07-14</w:t>
      </w:r>
      <w:r w:rsidR="00546E7E" w:rsidRPr="00546E7E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 w:rsidR="00A43419">
        <w:rPr>
          <w:rFonts w:ascii="Times New Roman" w:hAnsi="Times New Roman" w:cs="Times New Roman"/>
          <w:b/>
          <w:sz w:val="24"/>
          <w:szCs w:val="24"/>
        </w:rPr>
        <w:t>П</w:t>
      </w:r>
    </w:p>
    <w:p w:rsidR="0076461F" w:rsidRPr="00F275F4" w:rsidRDefault="0076461F" w:rsidP="00F275F4">
      <w:pPr>
        <w:spacing w:line="240" w:lineRule="auto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275F4">
        <w:rPr>
          <w:rFonts w:ascii="Times New Roman" w:hAnsi="Times New Roman" w:cs="Times New Roman"/>
          <w:noProof/>
          <w:sz w:val="24"/>
          <w:szCs w:val="24"/>
          <w:u w:val="single"/>
        </w:rPr>
        <w:t>Назив, адреса и интернет страница наручиоца</w:t>
      </w:r>
    </w:p>
    <w:p w:rsidR="0076461F" w:rsidRPr="0076461F" w:rsidRDefault="0076461F" w:rsidP="00F275F4">
      <w:pPr>
        <w:pStyle w:val="ListParagraph"/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76461F">
        <w:rPr>
          <w:rFonts w:ascii="Times New Roman" w:hAnsi="Times New Roman" w:cs="Times New Roman"/>
          <w:noProof/>
          <w:sz w:val="24"/>
          <w:szCs w:val="24"/>
        </w:rPr>
        <w:t xml:space="preserve">Клинички центар Војводине, Хајдук Вељкова 1, 21000 Нови Сад, </w:t>
      </w:r>
      <w:hyperlink r:id="rId8" w:history="1">
        <w:r w:rsidRPr="007646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="00A4341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kcv</w:t>
        </w:r>
        <w:r w:rsidRPr="0076461F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.</w:t>
        </w:r>
        <w:r w:rsidR="00A4341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rs</w:t>
        </w:r>
      </w:hyperlink>
    </w:p>
    <w:p w:rsidR="0076461F" w:rsidRPr="00F275F4" w:rsidRDefault="0076461F" w:rsidP="00F275F4">
      <w:pPr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</w:pPr>
      <w:r w:rsidRPr="00F275F4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t>Врста наручиоца</w:t>
      </w:r>
    </w:p>
    <w:p w:rsidR="0076461F" w:rsidRPr="0076461F" w:rsidRDefault="0076461F" w:rsidP="00F275F4">
      <w:pPr>
        <w:pStyle w:val="ListParagraph"/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</w:pPr>
      <w:r w:rsidRPr="0076461F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Клинички центар Војводине, здравство</w:t>
      </w:r>
    </w:p>
    <w:p w:rsidR="0076461F" w:rsidRPr="00F275F4" w:rsidRDefault="0076461F" w:rsidP="00F275F4">
      <w:pPr>
        <w:spacing w:line="240" w:lineRule="auto"/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</w:pPr>
      <w:r w:rsidRPr="00F275F4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</w:rPr>
        <w:t>Опис предмета јавне набавке</w:t>
      </w:r>
    </w:p>
    <w:p w:rsidR="0076461F" w:rsidRPr="005B1B67" w:rsidRDefault="005B1B67" w:rsidP="005B1B67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B1B6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Набавка </w:t>
      </w:r>
      <w:r w:rsidRPr="005B1B6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реагенаса и потрошног материјала за апарат </w:t>
      </w:r>
      <w:r w:rsidRPr="005B1B67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ILYTE Na/K/Ca/pH</w:t>
      </w:r>
      <w:r w:rsidRPr="005B1B6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за потребе Центра за лабораторијску медицину</w:t>
      </w:r>
      <w:r w:rsidRPr="005B1B6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 оквиру Клиничког центра Војводине</w:t>
      </w:r>
      <w:r w:rsidR="0076461F" w:rsidRPr="005B1B6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B1B67" w:rsidRDefault="005B1B67" w:rsidP="00F27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604B" w:rsidRPr="0076461F" w:rsidRDefault="00DA604B" w:rsidP="00F275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преговарачког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објављовања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36.</w:t>
      </w:r>
      <w:proofErr w:type="gram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2</w:t>
      </w:r>
      <w:r w:rsidR="00CA4E1D" w:rsidRPr="0076461F">
        <w:rPr>
          <w:rFonts w:ascii="Times New Roman" w:hAnsi="Times New Roman" w:cs="Times New Roman"/>
          <w:sz w:val="24"/>
          <w:szCs w:val="24"/>
          <w:lang w:val="sr-Latn-CS"/>
        </w:rPr>
        <w:t>.</w:t>
      </w:r>
      <w:proofErr w:type="gram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604B" w:rsidRDefault="00DA604B" w:rsidP="00D94A5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Образложење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>:</w:t>
      </w:r>
      <w:r w:rsidR="00D367F9" w:rsidRPr="0076461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6461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36.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6461F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461F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76461F">
        <w:rPr>
          <w:rFonts w:ascii="Times New Roman" w:hAnsi="Times New Roman" w:cs="Times New Roman"/>
          <w:sz w:val="24"/>
          <w:szCs w:val="24"/>
        </w:rPr>
        <w:t>,</w:t>
      </w:r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спроводити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техничких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уметничких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повезаних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заштитом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искључивих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r w:rsidR="0076461F" w:rsidRPr="0028671B">
        <w:rPr>
          <w:rFonts w:ascii="Times New Roman" w:hAnsi="Times New Roman" w:cs="Times New Roman"/>
          <w:noProof/>
          <w:sz w:val="24"/>
          <w:szCs w:val="24"/>
        </w:rPr>
        <w:t>изв</w:t>
      </w:r>
      <w:r w:rsidR="0076461F">
        <w:rPr>
          <w:rFonts w:ascii="Times New Roman" w:hAnsi="Times New Roman" w:cs="Times New Roman"/>
          <w:noProof/>
          <w:sz w:val="24"/>
          <w:szCs w:val="24"/>
        </w:rPr>
        <w:t>р</w:t>
      </w:r>
      <w:r w:rsidR="0076461F" w:rsidRPr="0028671B">
        <w:rPr>
          <w:rFonts w:ascii="Times New Roman" w:hAnsi="Times New Roman" w:cs="Times New Roman"/>
          <w:noProof/>
          <w:sz w:val="24"/>
          <w:szCs w:val="24"/>
        </w:rPr>
        <w:t>шити само</w:t>
      </w:r>
      <w:r w:rsidR="005B1B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76461F" w:rsidRPr="005B1B67" w:rsidRDefault="005B1B67" w:rsidP="00E00C08">
      <w:pPr>
        <w:spacing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Потврда произвођача 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„</w:t>
      </w:r>
      <w:r w:rsidRPr="005B1B6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Instrumentation Laboratory S.p.A, Italija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“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</w:rPr>
        <w:t>,</w:t>
      </w:r>
      <w:r w:rsidRPr="005B1B67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којом се потврђује да је фирма 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„Маклер“ 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BA"/>
        </w:rPr>
        <w:t>д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.o.o., Београдска 39/7, Београд</w:t>
      </w: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једини овлашћени дистрибутер на територији Републике Србије </w:t>
      </w:r>
      <w:r w:rsidRPr="005B1B67">
        <w:rPr>
          <w:rFonts w:ascii="Times New Roman" w:hAnsi="Times New Roman" w:cs="Times New Roman"/>
          <w:bCs/>
          <w:noProof/>
          <w:sz w:val="24"/>
          <w:szCs w:val="24"/>
        </w:rPr>
        <w:t xml:space="preserve">за </w:t>
      </w: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реагенсе и потрошни матеијал </w:t>
      </w: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BA"/>
        </w:rPr>
        <w:t xml:space="preserve">за </w:t>
      </w: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апарат 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</w:rPr>
        <w:t>Ilyte</w:t>
      </w: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као и да је апарат 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</w:rPr>
        <w:t>Ilyte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затворени систем који користи искључиво 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Latn-RS"/>
        </w:rPr>
        <w:t xml:space="preserve">Instrumentation Laboratory S.p.A </w:t>
      </w: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реагенсе</w:t>
      </w:r>
      <w:r w:rsidR="008263AF" w:rsidRPr="005B1B67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CA4E1D" w:rsidRPr="00A43419" w:rsidRDefault="00CA4E1D" w:rsidP="005F7CB6">
      <w:pPr>
        <w:spacing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A43419">
        <w:rPr>
          <w:rFonts w:ascii="Times New Roman" w:hAnsi="Times New Roman" w:cs="Times New Roman"/>
          <w:bCs/>
          <w:noProof/>
          <w:sz w:val="24"/>
          <w:szCs w:val="24"/>
        </w:rPr>
        <w:t xml:space="preserve">Наручилац је  пре покретања прибавио мишљење од Управе за јавне набаке  </w:t>
      </w:r>
      <w:r w:rsidR="00F275F4" w:rsidRPr="00A4341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број </w:t>
      </w:r>
      <w:r w:rsidR="00B212FD">
        <w:rPr>
          <w:rFonts w:ascii="Times New Roman" w:hAnsi="Times New Roman" w:cs="Times New Roman"/>
          <w:noProof/>
          <w:sz w:val="24"/>
          <w:szCs w:val="24"/>
        </w:rPr>
        <w:t>404-02-102/14</w:t>
      </w:r>
      <w:r w:rsidR="00F275F4" w:rsidRPr="00A43419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од </w:t>
      </w:r>
      <w:r w:rsidR="00B212FD">
        <w:rPr>
          <w:rFonts w:ascii="Times New Roman" w:hAnsi="Times New Roman" w:cs="Times New Roman"/>
          <w:noProof/>
          <w:sz w:val="24"/>
          <w:szCs w:val="24"/>
        </w:rPr>
        <w:t>24.01.</w:t>
      </w:r>
      <w:bookmarkStart w:id="0" w:name="_GoBack"/>
      <w:bookmarkEnd w:id="0"/>
      <w:r w:rsidR="00F275F4" w:rsidRPr="00A43419">
        <w:rPr>
          <w:rFonts w:ascii="Times New Roman" w:hAnsi="Times New Roman" w:cs="Times New Roman"/>
          <w:noProof/>
          <w:sz w:val="24"/>
          <w:szCs w:val="24"/>
          <w:lang w:val="ru-RU"/>
        </w:rPr>
        <w:t>201</w:t>
      </w:r>
      <w:r w:rsidR="005B1B67">
        <w:rPr>
          <w:rFonts w:ascii="Times New Roman" w:hAnsi="Times New Roman" w:cs="Times New Roman"/>
          <w:noProof/>
          <w:sz w:val="24"/>
          <w:szCs w:val="24"/>
        </w:rPr>
        <w:t>4</w:t>
      </w:r>
      <w:r w:rsidR="00F275F4" w:rsidRPr="00A43419">
        <w:rPr>
          <w:rFonts w:ascii="Times New Roman" w:hAnsi="Times New Roman" w:cs="Times New Roman"/>
          <w:noProof/>
          <w:sz w:val="24"/>
          <w:szCs w:val="24"/>
          <w:lang w:val="ru-RU"/>
        </w:rPr>
        <w:t>. године</w:t>
      </w:r>
      <w:r w:rsidRPr="00A43419">
        <w:rPr>
          <w:rFonts w:ascii="Times New Roman" w:hAnsi="Times New Roman" w:cs="Times New Roman"/>
          <w:bCs/>
          <w:noProof/>
          <w:sz w:val="24"/>
          <w:szCs w:val="24"/>
        </w:rPr>
        <w:t xml:space="preserve">, којим је дата сагласност за спровођење преговарачког поступка. </w:t>
      </w:r>
    </w:p>
    <w:p w:rsidR="00DA604B" w:rsidRPr="005B1B67" w:rsidRDefault="005B1B67" w:rsidP="00F275F4">
      <w:pPr>
        <w:spacing w:line="240" w:lineRule="auto"/>
        <w:ind w:left="36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„</w:t>
      </w:r>
      <w:r w:rsidRPr="005B1B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Маклер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“ 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BA"/>
        </w:rPr>
        <w:t>д</w:t>
      </w:r>
      <w:r w:rsidRPr="005B1B67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.o.o.,</w:t>
      </w:r>
      <w:r w:rsidRPr="005B1B67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Београдска 39/7, Београд</w:t>
      </w:r>
    </w:p>
    <w:sectPr w:rsidR="00DA604B" w:rsidRPr="005B1B67" w:rsidSect="00DA7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9F4"/>
    <w:multiLevelType w:val="hybridMultilevel"/>
    <w:tmpl w:val="54A0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62194"/>
    <w:rsid w:val="000F4BB7"/>
    <w:rsid w:val="00136BBE"/>
    <w:rsid w:val="001811FF"/>
    <w:rsid w:val="0028671B"/>
    <w:rsid w:val="00480C66"/>
    <w:rsid w:val="00546E7E"/>
    <w:rsid w:val="005B1B67"/>
    <w:rsid w:val="005F7CB6"/>
    <w:rsid w:val="00756F26"/>
    <w:rsid w:val="0076461F"/>
    <w:rsid w:val="007D6A57"/>
    <w:rsid w:val="008263AF"/>
    <w:rsid w:val="00874A32"/>
    <w:rsid w:val="00A43419"/>
    <w:rsid w:val="00B00B52"/>
    <w:rsid w:val="00B14922"/>
    <w:rsid w:val="00B212FD"/>
    <w:rsid w:val="00CA4E1D"/>
    <w:rsid w:val="00D367F9"/>
    <w:rsid w:val="00D94A54"/>
    <w:rsid w:val="00DA604B"/>
    <w:rsid w:val="00DA7F39"/>
    <w:rsid w:val="00E00C08"/>
    <w:rsid w:val="00E62194"/>
    <w:rsid w:val="00F275F4"/>
    <w:rsid w:val="00FD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27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F275F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F00"/>
    <w:pPr>
      <w:ind w:left="720"/>
      <w:contextualSpacing/>
    </w:pPr>
  </w:style>
  <w:style w:type="character" w:styleId="Hyperlink">
    <w:name w:val="Hyperlink"/>
    <w:unhideWhenUsed/>
    <w:rsid w:val="00FD2F0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492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1492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F27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rsid w:val="00F275F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korisnik</cp:lastModifiedBy>
  <cp:revision>11</cp:revision>
  <dcterms:created xsi:type="dcterms:W3CDTF">2013-05-29T09:47:00Z</dcterms:created>
  <dcterms:modified xsi:type="dcterms:W3CDTF">2014-01-29T08:37:00Z</dcterms:modified>
</cp:coreProperties>
</file>