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F2" w:rsidRDefault="00043CA7" w:rsidP="00274CDE">
      <w:pPr>
        <w:jc w:val="center"/>
        <w:rPr>
          <w:b/>
          <w:bCs/>
        </w:rPr>
      </w:pPr>
      <w:r>
        <w:rPr>
          <w:b/>
          <w:bCs/>
        </w:rPr>
        <w:t>ДОДАТНО ПОЈАШЊЕЊЕ</w:t>
      </w:r>
      <w:r w:rsidR="00274CDE">
        <w:rPr>
          <w:b/>
          <w:bCs/>
        </w:rPr>
        <w:t xml:space="preserve"> 1</w:t>
      </w:r>
    </w:p>
    <w:p w:rsidR="003F446F" w:rsidRDefault="003F446F" w:rsidP="002F3E7B"/>
    <w:p w:rsidR="00043CA7" w:rsidRDefault="00043CA7" w:rsidP="005C7426">
      <w:pPr>
        <w:shd w:val="clear" w:color="auto" w:fill="FFFFFF"/>
        <w:jc w:val="both"/>
        <w:rPr>
          <w:rFonts w:ascii="Calibri" w:hAnsi="Calibri" w:cs="Calibri"/>
          <w:color w:val="222222"/>
        </w:rPr>
      </w:pPr>
      <w:r>
        <w:rPr>
          <w:rFonts w:ascii="Verdana" w:hAnsi="Verdana" w:cs="Calibri"/>
          <w:color w:val="222222"/>
          <w:sz w:val="20"/>
          <w:szCs w:val="20"/>
        </w:rPr>
        <w:t>„Predmet: Zahtev za dodatnim informacijama ili pojašnjenjima konkursne dokumentacije,</w:t>
      </w:r>
    </w:p>
    <w:p w:rsidR="00043CA7" w:rsidRDefault="00043CA7" w:rsidP="00043CA7">
      <w:pPr>
        <w:shd w:val="clear" w:color="auto" w:fill="FFFFFF"/>
        <w:rPr>
          <w:rFonts w:ascii="Verdana" w:hAnsi="Verdana" w:cs="Calibri"/>
          <w:color w:val="222222"/>
          <w:sz w:val="20"/>
          <w:szCs w:val="20"/>
        </w:rPr>
      </w:pPr>
    </w:p>
    <w:p w:rsidR="00043CA7" w:rsidRDefault="00043CA7" w:rsidP="00043CA7">
      <w:pPr>
        <w:shd w:val="clear" w:color="auto" w:fill="FFFFFF"/>
        <w:rPr>
          <w:rFonts w:ascii="Calibri" w:hAnsi="Calibri" w:cs="Calibri"/>
          <w:color w:val="222222"/>
        </w:rPr>
      </w:pPr>
      <w:r>
        <w:rPr>
          <w:rFonts w:ascii="Verdana" w:hAnsi="Verdana" w:cs="Calibri"/>
          <w:color w:val="222222"/>
          <w:sz w:val="20"/>
          <w:szCs w:val="20"/>
        </w:rPr>
        <w:t>Otvoreni postupak broj 13-14-O</w:t>
      </w:r>
    </w:p>
    <w:p w:rsidR="00043CA7" w:rsidRDefault="00043CA7" w:rsidP="00043CA7">
      <w:pPr>
        <w:shd w:val="clear" w:color="auto" w:fill="FFFFFF"/>
        <w:rPr>
          <w:rFonts w:ascii="Calibri" w:hAnsi="Calibri" w:cs="Calibri"/>
          <w:color w:val="222222"/>
        </w:rPr>
      </w:pPr>
      <w:r>
        <w:rPr>
          <w:rFonts w:ascii="Calibri" w:hAnsi="Calibri" w:cs="Calibri"/>
          <w:color w:val="222222"/>
        </w:rPr>
        <w:t> </w:t>
      </w:r>
    </w:p>
    <w:p w:rsidR="00043CA7" w:rsidRDefault="00043CA7" w:rsidP="00043CA7">
      <w:pPr>
        <w:shd w:val="clear" w:color="auto" w:fill="FFFFFF"/>
        <w:rPr>
          <w:rFonts w:ascii="Calibri" w:hAnsi="Calibri" w:cs="Calibri"/>
          <w:color w:val="222222"/>
        </w:rPr>
      </w:pPr>
      <w:r>
        <w:rPr>
          <w:rFonts w:ascii="Verdana" w:hAnsi="Verdana" w:cs="Calibri"/>
          <w:color w:val="222222"/>
          <w:sz w:val="20"/>
          <w:szCs w:val="20"/>
        </w:rPr>
        <w:t>Poštovani,</w:t>
      </w:r>
    </w:p>
    <w:p w:rsidR="00043CA7" w:rsidRDefault="00043CA7" w:rsidP="00043CA7">
      <w:pPr>
        <w:shd w:val="clear" w:color="auto" w:fill="FFFFFF"/>
        <w:rPr>
          <w:rFonts w:ascii="Calibri" w:hAnsi="Calibri" w:cs="Calibri"/>
          <w:color w:val="222222"/>
        </w:rPr>
      </w:pPr>
      <w:r>
        <w:rPr>
          <w:rFonts w:ascii="Calibri" w:hAnsi="Calibri" w:cs="Calibri"/>
          <w:color w:val="222222"/>
        </w:rPr>
        <w:t> </w:t>
      </w:r>
    </w:p>
    <w:p w:rsidR="00043CA7" w:rsidRDefault="00043CA7" w:rsidP="00043CA7">
      <w:pPr>
        <w:shd w:val="clear" w:color="auto" w:fill="FFFFFF"/>
        <w:rPr>
          <w:rFonts w:ascii="Calibri" w:hAnsi="Calibri" w:cs="Calibri"/>
          <w:color w:val="222222"/>
        </w:rPr>
      </w:pPr>
      <w:r>
        <w:rPr>
          <w:rFonts w:ascii="Verdana" w:hAnsi="Verdana" w:cs="Calibri"/>
          <w:color w:val="222222"/>
          <w:sz w:val="20"/>
          <w:szCs w:val="20"/>
        </w:rPr>
        <w:t xml:space="preserve">U vezi sa Konkursnom dokumentacijom za javnu nabavku Usluga mobilne telefonije (Otvoreni postupak broj 13-14-O), </w:t>
      </w:r>
      <w:r w:rsidR="001246CF" w:rsidRPr="001246CF">
        <w:rPr>
          <w:rFonts w:ascii="Verdana" w:hAnsi="Verdana" w:cs="Calibri"/>
          <w:color w:val="222222"/>
          <w:sz w:val="20"/>
          <w:szCs w:val="20"/>
          <w:highlight w:val="yellow"/>
        </w:rPr>
        <w:t>-------------</w:t>
      </w:r>
      <w:r>
        <w:rPr>
          <w:rFonts w:ascii="Verdana" w:hAnsi="Verdana" w:cs="Calibri"/>
          <w:color w:val="222222"/>
          <w:sz w:val="20"/>
          <w:szCs w:val="20"/>
        </w:rPr>
        <w:t xml:space="preserve"> u svojstvu potencijalnog Ponudjača, molimo Vas za sledeća pojašnjenja:</w:t>
      </w:r>
    </w:p>
    <w:p w:rsidR="00043CA7" w:rsidRDefault="00043CA7" w:rsidP="00A92B8F">
      <w:pPr>
        <w:pStyle w:val="NormalWeb"/>
        <w:shd w:val="clear" w:color="auto" w:fill="FFFFFF"/>
        <w:jc w:val="both"/>
        <w:rPr>
          <w:rFonts w:ascii="Calibri" w:hAnsi="Calibri" w:cs="Calibri"/>
          <w:color w:val="222222"/>
        </w:rPr>
      </w:pPr>
      <w:r>
        <w:rPr>
          <w:rFonts w:ascii="Verdana" w:hAnsi="Verdana" w:cs="Calibri"/>
          <w:color w:val="222222"/>
          <w:sz w:val="20"/>
          <w:szCs w:val="20"/>
        </w:rPr>
        <w:t>1.</w:t>
      </w:r>
      <w:r>
        <w:rPr>
          <w:color w:val="222222"/>
          <w:sz w:val="14"/>
          <w:szCs w:val="14"/>
        </w:rPr>
        <w:t>   </w:t>
      </w:r>
      <w:r>
        <w:rPr>
          <w:rStyle w:val="apple-converted-space"/>
          <w:color w:val="222222"/>
          <w:sz w:val="14"/>
          <w:szCs w:val="14"/>
        </w:rPr>
        <w:t> </w:t>
      </w:r>
      <w:r>
        <w:rPr>
          <w:rFonts w:ascii="Verdana" w:hAnsi="Verdana" w:cs="Calibri"/>
          <w:color w:val="222222"/>
          <w:sz w:val="20"/>
          <w:szCs w:val="20"/>
        </w:rPr>
        <w:t>Na strani 5 konkursne dokumentacije, tačka 4 navedeno je sledeće:</w:t>
      </w:r>
      <w:r>
        <w:rPr>
          <w:rFonts w:ascii="Verdana" w:hAnsi="Verdana" w:cs="Calibri"/>
          <w:i/>
          <w:iCs/>
          <w:color w:val="222222"/>
          <w:sz w:val="20"/>
          <w:szCs w:val="20"/>
        </w:rPr>
        <w:t>’’Могућност дa зaпoслeни кoд нaручиoцa добију картицe (претплатнички број) са тарифним системом наручиоца, сa издавањeм појединачних рачуна на име запослених. Рачуни се шаљу на приватне адресе запослених’’.</w:t>
      </w:r>
      <w:r>
        <w:rPr>
          <w:rStyle w:val="apple-converted-space"/>
          <w:rFonts w:ascii="Verdana" w:hAnsi="Verdana" w:cs="Calibri"/>
          <w:i/>
          <w:iCs/>
          <w:color w:val="222222"/>
          <w:sz w:val="20"/>
          <w:szCs w:val="20"/>
        </w:rPr>
        <w:t> </w:t>
      </w:r>
      <w:r>
        <w:rPr>
          <w:rFonts w:ascii="Verdana" w:hAnsi="Verdana" w:cs="Calibri"/>
          <w:color w:val="222222"/>
          <w:sz w:val="20"/>
          <w:szCs w:val="20"/>
        </w:rPr>
        <w:t>Molim vas za pojašnjenje da li je vlasnik kartica koje se izdaju na pojedninačnim računima na imena zaposlenih i šalju na privatne adrese KLIKIČKI CENTAR VOJVODINE. Napominjemo da s obzirom da je raspisana JN za uslugu mobilne telefonije za PRAVNO LICE svi servisi i usluge koje se nude po raspisu moraju se nuditi PRAVNOM LICU koje je raspisalo JN i da se ponudjeni uslovi ne mogu prebacivati u vlasništvo druga pravna lica ili fizička lica. Tehnički, omogućavanje traženog načina izdavanja računa je u skladu sa JN samo ukoliko je vlasnik brojeva KC VOJVODINE.</w:t>
      </w:r>
    </w:p>
    <w:p w:rsidR="00043CA7" w:rsidRDefault="00043CA7" w:rsidP="00A92B8F">
      <w:pPr>
        <w:pStyle w:val="NormalWeb"/>
        <w:shd w:val="clear" w:color="auto" w:fill="FFFFFF"/>
        <w:jc w:val="both"/>
        <w:rPr>
          <w:rFonts w:ascii="Calibri" w:hAnsi="Calibri" w:cs="Calibri"/>
          <w:color w:val="222222"/>
        </w:rPr>
      </w:pPr>
      <w:r>
        <w:rPr>
          <w:rFonts w:ascii="Verdana" w:hAnsi="Verdana" w:cs="Calibri"/>
          <w:color w:val="222222"/>
          <w:sz w:val="20"/>
          <w:szCs w:val="20"/>
        </w:rPr>
        <w:t>2.</w:t>
      </w:r>
      <w:r>
        <w:rPr>
          <w:color w:val="222222"/>
          <w:sz w:val="14"/>
          <w:szCs w:val="14"/>
        </w:rPr>
        <w:t>   </w:t>
      </w:r>
      <w:r>
        <w:rPr>
          <w:rStyle w:val="apple-converted-space"/>
          <w:color w:val="222222"/>
          <w:sz w:val="14"/>
          <w:szCs w:val="14"/>
        </w:rPr>
        <w:t> </w:t>
      </w:r>
      <w:r>
        <w:rPr>
          <w:rFonts w:ascii="Verdana" w:hAnsi="Verdana" w:cs="Calibri"/>
          <w:color w:val="222222"/>
          <w:sz w:val="20"/>
          <w:szCs w:val="20"/>
        </w:rPr>
        <w:t>Želeli bismo da uložimo prigovor na kriterijume za evaluaciju pokrivenosti signalom mobilne mreže, korišćene u tenderskoj dokumentaciji. Mišljenja smo da element kriterijuma: tačka 6, Pokrivenost:  broj baznih stanica, apsolutno nije merodavan za ocenu kvaliteta signala i mrežne pokrivenosti.Naime, na pokrivenost teritorije i stanovništva ne utiče isključivo broj baznih stanica već primarno njihov geografski raspored, usmerenja korišćenih antena, emisione snage, kao i odgovarajuće funkcionalnosti sistema. Adekvatnim planiranjem mobilne mreže može se postići da ista teritorija bude kvalitetnije pokrivena manjim brojem baznih stanica. Aktiviranje odgovarajućih funkcionalnosti mobilnih mreža može doprineti znatno efikasnijem korišćenju kapaciteta postojećih baznih stanica. Kapacitet baznih stanica različitih proizvođača je različit. Napredna tehnička rešenja imaju veoma veliku efikasnost, i značajno veće kapacitete i tehničke mogućnosti u odnosu na rešenja ranijih generacija.</w:t>
      </w:r>
    </w:p>
    <w:p w:rsidR="00043CA7" w:rsidRDefault="00043CA7" w:rsidP="00A92B8F">
      <w:pPr>
        <w:pStyle w:val="NormalWeb"/>
        <w:shd w:val="clear" w:color="auto" w:fill="FFFFFF"/>
        <w:jc w:val="both"/>
        <w:rPr>
          <w:rFonts w:ascii="Calibri" w:hAnsi="Calibri" w:cs="Calibri"/>
          <w:color w:val="222222"/>
        </w:rPr>
      </w:pPr>
      <w:r>
        <w:rPr>
          <w:rFonts w:ascii="Verdana" w:hAnsi="Verdana" w:cs="Calibri"/>
          <w:color w:val="222222"/>
          <w:sz w:val="20"/>
          <w:szCs w:val="20"/>
        </w:rPr>
        <w:t xml:space="preserve">Primera radi, </w:t>
      </w:r>
      <w:r w:rsidR="001246CF" w:rsidRPr="001246CF">
        <w:rPr>
          <w:rFonts w:ascii="Verdana" w:hAnsi="Verdana" w:cs="Calibri"/>
          <w:color w:val="222222"/>
          <w:sz w:val="20"/>
          <w:szCs w:val="20"/>
          <w:highlight w:val="yellow"/>
        </w:rPr>
        <w:t>-------------</w:t>
      </w:r>
      <w:r>
        <w:rPr>
          <w:rFonts w:ascii="Verdana" w:hAnsi="Verdana" w:cs="Calibri"/>
          <w:color w:val="222222"/>
          <w:sz w:val="20"/>
          <w:szCs w:val="20"/>
        </w:rPr>
        <w:t xml:space="preserve"> je tokom 2011. i 2012. godine izvršio modernizaciju kompletne mreže baznih stanica, postavljanjem opreme najnovije generacije. Kao rezultat postavljanja modernije i superiornije opreme, broj baznih stanica u mreži je značajno smanjen, a pokrivenost teritorije i stanovništva je povećana. Činjenica je da je </w:t>
      </w:r>
      <w:r w:rsidR="001246CF" w:rsidRPr="001246CF">
        <w:rPr>
          <w:rFonts w:ascii="Verdana" w:hAnsi="Verdana" w:cs="Calibri"/>
          <w:color w:val="222222"/>
          <w:sz w:val="20"/>
          <w:szCs w:val="20"/>
          <w:highlight w:val="yellow"/>
        </w:rPr>
        <w:t>-------------</w:t>
      </w:r>
      <w:r>
        <w:rPr>
          <w:rFonts w:ascii="Verdana" w:hAnsi="Verdana" w:cs="Calibri"/>
          <w:color w:val="222222"/>
          <w:sz w:val="20"/>
          <w:szCs w:val="20"/>
        </w:rPr>
        <w:t>, uz izgrađene 463 nove bazne stanice u 2012. godini, smanjio ukupan broj svojih baznih stanica sa 3306, koliko je imao u 2011. godini, na 2686 na kraju 2012. godine, a uz to značajno povećao pokrivenost teritorije i stanovništva GSM i UMTS signalom (svi navedeni podaci su iz RATEL-ovih izveštaja za 2011. i 2012. godinu). Trend investiranja u mrežu je nastavljen i tokom 2013. godine, tokom koje je izgrađeno i puštenmo u rad 370 novih baznih stanica.</w:t>
      </w:r>
    </w:p>
    <w:p w:rsidR="00043CA7" w:rsidRDefault="00043CA7" w:rsidP="00A92B8F">
      <w:pPr>
        <w:pStyle w:val="NormalWeb"/>
        <w:shd w:val="clear" w:color="auto" w:fill="FFFFFF"/>
        <w:jc w:val="both"/>
        <w:rPr>
          <w:rFonts w:ascii="Calibri" w:hAnsi="Calibri" w:cs="Calibri"/>
          <w:color w:val="222222"/>
        </w:rPr>
      </w:pPr>
      <w:r>
        <w:rPr>
          <w:rFonts w:ascii="Verdana" w:hAnsi="Verdana" w:cs="Calibri"/>
          <w:color w:val="222222"/>
          <w:sz w:val="20"/>
          <w:szCs w:val="20"/>
        </w:rPr>
        <w:lastRenderedPageBreak/>
        <w:t>Imajući u vidu gore navedeno, mišljenja smo da podatak o broju baznih stanica ne bi trebao da bude korišćen kao kriterijum  koji će uticati na ocenu kvaliteta pokrivenosti signalom i na izbor ponudjača.</w:t>
      </w:r>
    </w:p>
    <w:p w:rsidR="00043CA7" w:rsidRDefault="00043CA7" w:rsidP="00A92B8F">
      <w:pPr>
        <w:pStyle w:val="NormalWeb"/>
        <w:shd w:val="clear" w:color="auto" w:fill="FFFFFF"/>
        <w:jc w:val="both"/>
        <w:rPr>
          <w:rFonts w:ascii="Calibri" w:hAnsi="Calibri" w:cs="Calibri"/>
          <w:color w:val="222222"/>
        </w:rPr>
      </w:pPr>
      <w:r>
        <w:rPr>
          <w:rFonts w:ascii="Calibri" w:hAnsi="Calibri" w:cs="Calibri"/>
          <w:color w:val="222222"/>
        </w:rPr>
        <w:t> </w:t>
      </w:r>
      <w:r>
        <w:rPr>
          <w:rFonts w:ascii="Verdana" w:hAnsi="Verdana" w:cs="Calibri"/>
          <w:color w:val="222222"/>
          <w:sz w:val="20"/>
          <w:szCs w:val="20"/>
        </w:rPr>
        <w:t>3.</w:t>
      </w:r>
      <w:r>
        <w:rPr>
          <w:color w:val="222222"/>
          <w:sz w:val="14"/>
          <w:szCs w:val="14"/>
        </w:rPr>
        <w:t>   </w:t>
      </w:r>
      <w:r>
        <w:rPr>
          <w:rStyle w:val="apple-converted-space"/>
          <w:color w:val="222222"/>
          <w:sz w:val="14"/>
          <w:szCs w:val="14"/>
        </w:rPr>
        <w:t> </w:t>
      </w:r>
      <w:r>
        <w:rPr>
          <w:rFonts w:ascii="Verdana" w:hAnsi="Verdana" w:cs="Calibri"/>
          <w:color w:val="222222"/>
          <w:sz w:val="20"/>
          <w:szCs w:val="20"/>
        </w:rPr>
        <w:t>Potrebno je definisati šta podrazumevate pod ’’beneficirana cena’’ aparata – da li je ona 1 din ili može biti i veća.</w:t>
      </w:r>
    </w:p>
    <w:p w:rsidR="00043CA7" w:rsidRDefault="00043CA7" w:rsidP="005C7426">
      <w:pPr>
        <w:pStyle w:val="NormalWeb"/>
        <w:shd w:val="clear" w:color="auto" w:fill="FFFFFF"/>
        <w:rPr>
          <w:rFonts w:ascii="Calibri" w:hAnsi="Calibri" w:cs="Calibri"/>
          <w:color w:val="222222"/>
        </w:rPr>
      </w:pPr>
      <w:r>
        <w:rPr>
          <w:rFonts w:ascii="Calibri" w:hAnsi="Calibri" w:cs="Calibri"/>
          <w:color w:val="222222"/>
        </w:rPr>
        <w:t> </w:t>
      </w:r>
      <w:r>
        <w:rPr>
          <w:rFonts w:ascii="Verdana" w:hAnsi="Verdana" w:cs="Calibri"/>
          <w:color w:val="222222"/>
          <w:sz w:val="20"/>
          <w:szCs w:val="20"/>
        </w:rPr>
        <w:t>4.</w:t>
      </w:r>
      <w:r>
        <w:rPr>
          <w:color w:val="222222"/>
          <w:sz w:val="14"/>
          <w:szCs w:val="14"/>
        </w:rPr>
        <w:t>   </w:t>
      </w:r>
      <w:r>
        <w:rPr>
          <w:rStyle w:val="apple-converted-space"/>
          <w:color w:val="222222"/>
          <w:sz w:val="14"/>
          <w:szCs w:val="14"/>
        </w:rPr>
        <w:t> </w:t>
      </w:r>
      <w:r>
        <w:rPr>
          <w:rFonts w:ascii="Verdana" w:hAnsi="Verdana" w:cs="Calibri"/>
          <w:color w:val="222222"/>
          <w:sz w:val="20"/>
          <w:szCs w:val="20"/>
        </w:rPr>
        <w:t>U stavci ELEMENTI KRITERIJUMA – Stavka 3 – Iznos obavezne minimalne mesečne potrošnje – molim vas za dodatno pojašnjene, da li će iznos minimalne mesečne potrošnje biti fakturisan i plaćan od strane naručioca na mesečnom nivou u slučaju kada je iznos fakture naručioca za ostavaren saobraćaju niži od obavezne minimalne mesečne potrošnje</w:t>
      </w:r>
    </w:p>
    <w:p w:rsidR="00043CA7" w:rsidRDefault="00043CA7" w:rsidP="00A92B8F">
      <w:pPr>
        <w:shd w:val="clear" w:color="auto" w:fill="FFFFFF"/>
        <w:jc w:val="both"/>
        <w:rPr>
          <w:rFonts w:ascii="Calibri" w:hAnsi="Calibri" w:cs="Calibri"/>
          <w:color w:val="222222"/>
        </w:rPr>
      </w:pPr>
      <w:r>
        <w:rPr>
          <w:rFonts w:ascii="Calibri" w:hAnsi="Calibri" w:cs="Calibri"/>
          <w:color w:val="222222"/>
        </w:rPr>
        <w:t> </w:t>
      </w:r>
      <w:r>
        <w:rPr>
          <w:rFonts w:ascii="Verdana" w:hAnsi="Verdana" w:cs="Calibri"/>
          <w:color w:val="222222"/>
          <w:sz w:val="20"/>
          <w:szCs w:val="20"/>
        </w:rPr>
        <w:t>5.</w:t>
      </w:r>
      <w:r>
        <w:rPr>
          <w:color w:val="222222"/>
          <w:sz w:val="14"/>
          <w:szCs w:val="14"/>
        </w:rPr>
        <w:t>   </w:t>
      </w:r>
      <w:r>
        <w:rPr>
          <w:rStyle w:val="apple-converted-space"/>
          <w:color w:val="222222"/>
          <w:sz w:val="14"/>
          <w:szCs w:val="14"/>
        </w:rPr>
        <w:t> </w:t>
      </w:r>
      <w:r>
        <w:rPr>
          <w:rFonts w:ascii="Verdana" w:hAnsi="Verdana" w:cs="Calibri"/>
          <w:color w:val="222222"/>
          <w:sz w:val="20"/>
          <w:szCs w:val="20"/>
        </w:rPr>
        <w:t>Na strani 15 konkursne dokumentacije navedeno je:  ‘’Понуђач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43CA7" w:rsidRDefault="00043CA7" w:rsidP="00A92B8F">
      <w:pPr>
        <w:pStyle w:val="NormalWeb"/>
        <w:shd w:val="clear" w:color="auto" w:fill="FFFFFF"/>
        <w:rPr>
          <w:rFonts w:ascii="Verdana" w:hAnsi="Verdana" w:cs="Calibri"/>
          <w:color w:val="222222"/>
          <w:sz w:val="20"/>
          <w:szCs w:val="20"/>
        </w:rPr>
      </w:pPr>
      <w:r>
        <w:rPr>
          <w:rFonts w:ascii="Calibri" w:hAnsi="Calibri" w:cs="Calibri"/>
          <w:color w:val="222222"/>
        </w:rPr>
        <w:t> </w:t>
      </w:r>
      <w:r w:rsidR="001246CF" w:rsidRPr="001246CF">
        <w:rPr>
          <w:rFonts w:ascii="Verdana" w:hAnsi="Verdana" w:cs="Calibri"/>
          <w:color w:val="222222"/>
          <w:sz w:val="20"/>
          <w:szCs w:val="20"/>
          <w:highlight w:val="yellow"/>
        </w:rPr>
        <w:t>-------------</w:t>
      </w:r>
      <w:r>
        <w:rPr>
          <w:rFonts w:ascii="Verdana" w:hAnsi="Verdana" w:cs="Calibri"/>
          <w:color w:val="222222"/>
          <w:sz w:val="20"/>
          <w:szCs w:val="20"/>
        </w:rPr>
        <w:t xml:space="preserve"> ne dostavlja izvod iz registra već potvrdu poslovne banke da je menicu registrovala. Ovo je validan document i kao takav je slat na svim dosadašnjim tenderima. Molim Vas za odgovor da li je potvrda poslovne banke o registaciji menica valida document za ovu stavku?</w:t>
      </w:r>
    </w:p>
    <w:p w:rsidR="00043CA7" w:rsidRDefault="00043CA7" w:rsidP="00A92B8F">
      <w:pPr>
        <w:pStyle w:val="NormalWeb"/>
        <w:shd w:val="clear" w:color="auto" w:fill="FFFFFF"/>
        <w:jc w:val="both"/>
        <w:rPr>
          <w:rFonts w:ascii="Calibri" w:hAnsi="Calibri" w:cs="Calibri"/>
          <w:color w:val="222222"/>
        </w:rPr>
      </w:pPr>
      <w:r>
        <w:rPr>
          <w:rFonts w:ascii="Calibri" w:hAnsi="Calibri" w:cs="Calibri"/>
          <w:color w:val="222222"/>
        </w:rPr>
        <w:t> </w:t>
      </w:r>
      <w:r>
        <w:rPr>
          <w:rFonts w:ascii="Verdana" w:hAnsi="Verdana" w:cs="Calibri"/>
          <w:color w:val="222222"/>
          <w:sz w:val="20"/>
          <w:szCs w:val="20"/>
        </w:rPr>
        <w:t>6.</w:t>
      </w:r>
      <w:r>
        <w:rPr>
          <w:color w:val="222222"/>
          <w:sz w:val="14"/>
          <w:szCs w:val="14"/>
        </w:rPr>
        <w:t>   </w:t>
      </w:r>
      <w:r>
        <w:rPr>
          <w:rStyle w:val="apple-converted-space"/>
          <w:color w:val="222222"/>
          <w:sz w:val="14"/>
          <w:szCs w:val="14"/>
        </w:rPr>
        <w:t> </w:t>
      </w:r>
      <w:r>
        <w:rPr>
          <w:rFonts w:ascii="Verdana" w:hAnsi="Verdana" w:cs="Calibri"/>
          <w:i/>
          <w:iCs/>
          <w:color w:val="222222"/>
          <w:sz w:val="20"/>
          <w:szCs w:val="20"/>
        </w:rPr>
        <w:t>Na strani 5. Konkursne dokumentacije navedeno je sledeće:</w:t>
      </w:r>
      <w:r>
        <w:rPr>
          <w:rFonts w:ascii="Verdana" w:hAnsi="Verdana" w:cs="Calibri"/>
          <w:color w:val="222222"/>
          <w:sz w:val="20"/>
          <w:szCs w:val="20"/>
        </w:rPr>
        <w:t>  ,,Добављач je у oбaвeзи дa изврши прикључења GSM мрежног пролаза КЦВ-а путем оптичког линка 2Мb/sили путем телефонске парице према чворишту оператера мобилне телефоније, све у циљу смањења трошкова позива.,,</w:t>
      </w:r>
    </w:p>
    <w:p w:rsidR="00043CA7" w:rsidRDefault="00043CA7" w:rsidP="00A92B8F">
      <w:pPr>
        <w:pStyle w:val="NormalWeb"/>
        <w:shd w:val="clear" w:color="auto" w:fill="FFFFFF"/>
        <w:jc w:val="both"/>
        <w:rPr>
          <w:rFonts w:ascii="Calibri" w:hAnsi="Calibri" w:cs="Calibri"/>
          <w:color w:val="222222"/>
        </w:rPr>
      </w:pPr>
      <w:r>
        <w:rPr>
          <w:rFonts w:ascii="Verdana" w:hAnsi="Verdana" w:cs="Calibri"/>
          <w:i/>
          <w:iCs/>
          <w:color w:val="222222"/>
          <w:sz w:val="20"/>
          <w:szCs w:val="20"/>
        </w:rPr>
        <w:t>Imajući u vidu činjenicu da se tražena usluga moze pružiti i korišćenjem drugog pristupa sa istim kvalitetom i pouzdanošću – da li se smatra validnom Ponuda koja predvidja takvu mogućnost – mogućnost pružanja usluge u istom nivou kvaliteta a vrstom pristupa – radio relejnim linkom.</w:t>
      </w:r>
      <w:r>
        <w:rPr>
          <w:rStyle w:val="apple-converted-space"/>
          <w:rFonts w:ascii="Verdana" w:hAnsi="Verdana" w:cs="Calibri"/>
          <w:i/>
          <w:iCs/>
          <w:color w:val="222222"/>
          <w:sz w:val="20"/>
          <w:szCs w:val="20"/>
        </w:rPr>
        <w:t> </w:t>
      </w:r>
      <w:r>
        <w:rPr>
          <w:rFonts w:ascii="Verdana" w:hAnsi="Verdana" w:cs="Calibri"/>
          <w:color w:val="222222"/>
          <w:sz w:val="20"/>
          <w:szCs w:val="20"/>
        </w:rPr>
        <w:t>Usluga – traženi servis je DEFINISAN KVALITETOM I BRZINOM A NE PRENOSNIM MEDIJOM i s’ toga je neophodno naručiocu koji ga nudi omogućiti izbor načina realizacije. Smatramo da bi oganičenje načina priužanja usluge predstavljalo diskriminaciju za operatore koji su u mogućnosti da uslugu obezbede, ali drugim pristupom -</w:t>
      </w:r>
      <w:r>
        <w:rPr>
          <w:rStyle w:val="apple-converted-space"/>
          <w:rFonts w:ascii="Verdana" w:hAnsi="Verdana" w:cs="Calibri"/>
          <w:color w:val="222222"/>
          <w:sz w:val="20"/>
          <w:szCs w:val="20"/>
        </w:rPr>
        <w:t> </w:t>
      </w:r>
      <w:r>
        <w:rPr>
          <w:rFonts w:ascii="Verdana" w:hAnsi="Verdana" w:cs="Calibri"/>
          <w:i/>
          <w:iCs/>
          <w:color w:val="222222"/>
          <w:sz w:val="20"/>
          <w:szCs w:val="20"/>
        </w:rPr>
        <w:t>operatere koji nemaju optiku do te lokacije.</w:t>
      </w:r>
    </w:p>
    <w:p w:rsidR="00043CA7" w:rsidRDefault="00043CA7" w:rsidP="00A92B8F">
      <w:pPr>
        <w:shd w:val="clear" w:color="auto" w:fill="FFFFFF"/>
        <w:jc w:val="both"/>
        <w:rPr>
          <w:rFonts w:ascii="Calibri" w:hAnsi="Calibri" w:cs="Calibri"/>
          <w:color w:val="222222"/>
        </w:rPr>
      </w:pPr>
      <w:r>
        <w:rPr>
          <w:rFonts w:ascii="Calibri" w:hAnsi="Calibri" w:cs="Calibri"/>
          <w:color w:val="222222"/>
        </w:rPr>
        <w:t> </w:t>
      </w:r>
      <w:r>
        <w:rPr>
          <w:rFonts w:ascii="Verdana" w:hAnsi="Verdana" w:cs="Calibri"/>
          <w:i/>
          <w:iCs/>
          <w:color w:val="222222"/>
          <w:sz w:val="20"/>
          <w:szCs w:val="20"/>
        </w:rPr>
        <w:t>7.</w:t>
      </w:r>
      <w:r>
        <w:rPr>
          <w:color w:val="222222"/>
          <w:sz w:val="14"/>
          <w:szCs w:val="14"/>
        </w:rPr>
        <w:t>   </w:t>
      </w:r>
      <w:r>
        <w:rPr>
          <w:rStyle w:val="apple-converted-space"/>
          <w:color w:val="222222"/>
          <w:sz w:val="14"/>
          <w:szCs w:val="14"/>
        </w:rPr>
        <w:t> </w:t>
      </w:r>
      <w:r>
        <w:rPr>
          <w:rFonts w:ascii="Verdana" w:hAnsi="Verdana" w:cs="Calibri"/>
          <w:i/>
          <w:iCs/>
          <w:color w:val="222222"/>
          <w:sz w:val="20"/>
          <w:szCs w:val="20"/>
        </w:rPr>
        <w:t>Molimo da označite adresu lokacije na kojoj se nalazi Centrala koja treba da se integriše, kao i model i Tip Centrale.</w:t>
      </w:r>
    </w:p>
    <w:p w:rsidR="00043CA7" w:rsidRDefault="00043CA7" w:rsidP="00A92B8F">
      <w:pPr>
        <w:pStyle w:val="NormalWeb"/>
        <w:shd w:val="clear" w:color="auto" w:fill="FFFFFF"/>
        <w:rPr>
          <w:rFonts w:ascii="Verdana" w:hAnsi="Verdana" w:cs="Calibri"/>
          <w:i/>
          <w:iCs/>
          <w:color w:val="222222"/>
          <w:sz w:val="20"/>
          <w:szCs w:val="20"/>
        </w:rPr>
      </w:pPr>
      <w:r>
        <w:rPr>
          <w:rFonts w:ascii="Calibri" w:hAnsi="Calibri" w:cs="Calibri"/>
          <w:color w:val="222222"/>
        </w:rPr>
        <w:t> </w:t>
      </w:r>
      <w:r>
        <w:rPr>
          <w:rFonts w:ascii="Verdana" w:hAnsi="Verdana" w:cs="Calibri"/>
          <w:i/>
          <w:iCs/>
          <w:color w:val="222222"/>
          <w:sz w:val="20"/>
          <w:szCs w:val="20"/>
        </w:rPr>
        <w:t>8.</w:t>
      </w:r>
      <w:r>
        <w:rPr>
          <w:color w:val="222222"/>
          <w:sz w:val="14"/>
          <w:szCs w:val="14"/>
        </w:rPr>
        <w:t>   </w:t>
      </w:r>
      <w:r>
        <w:rPr>
          <w:rStyle w:val="apple-converted-space"/>
          <w:color w:val="222222"/>
          <w:sz w:val="14"/>
          <w:szCs w:val="14"/>
        </w:rPr>
        <w:t> </w:t>
      </w:r>
      <w:r>
        <w:rPr>
          <w:rFonts w:ascii="Verdana" w:hAnsi="Verdana" w:cs="Calibri"/>
          <w:i/>
          <w:iCs/>
          <w:color w:val="222222"/>
          <w:sz w:val="20"/>
          <w:szCs w:val="20"/>
        </w:rPr>
        <w:t>Koji je iznos mesečnog računa koji se trenutno ostvaruje preko BIZLINK-a?</w:t>
      </w:r>
    </w:p>
    <w:p w:rsidR="00043CA7" w:rsidRDefault="00043CA7" w:rsidP="00A92B8F">
      <w:pPr>
        <w:shd w:val="clear" w:color="auto" w:fill="FFFFFF"/>
        <w:spacing w:line="203" w:lineRule="atLeast"/>
        <w:jc w:val="both"/>
        <w:rPr>
          <w:rFonts w:ascii="Calibri" w:hAnsi="Calibri" w:cs="Calibri"/>
          <w:color w:val="222222"/>
        </w:rPr>
      </w:pPr>
      <w:r>
        <w:rPr>
          <w:rFonts w:ascii="Verdana" w:hAnsi="Verdana" w:cs="Calibri"/>
          <w:color w:val="222222"/>
          <w:sz w:val="20"/>
          <w:szCs w:val="20"/>
        </w:rPr>
        <w:t>9.</w:t>
      </w:r>
      <w:r>
        <w:rPr>
          <w:color w:val="222222"/>
          <w:sz w:val="14"/>
          <w:szCs w:val="14"/>
        </w:rPr>
        <w:t>   </w:t>
      </w:r>
      <w:r>
        <w:rPr>
          <w:rStyle w:val="apple-converted-space"/>
          <w:color w:val="222222"/>
          <w:sz w:val="14"/>
          <w:szCs w:val="14"/>
        </w:rPr>
        <w:t> </w:t>
      </w:r>
      <w:r>
        <w:rPr>
          <w:rFonts w:ascii="Verdana" w:hAnsi="Verdana" w:cs="Calibri"/>
          <w:color w:val="222222"/>
          <w:sz w:val="20"/>
          <w:szCs w:val="20"/>
        </w:rPr>
        <w:t>Ukazujemo Naručiocu da je potencijalni Ponudjač kao operator u obavezi da poštuje i dosledno primenjuje tipske ugovore (GSM pretplatnički ugovor i Aneks posebnih uslova) kao i Opšte uslove pružanja i korišcenja usluga u javno</w:t>
      </w:r>
      <w:r w:rsidR="00E815C6">
        <w:rPr>
          <w:rFonts w:ascii="Verdana" w:hAnsi="Verdana" w:cs="Calibri"/>
          <w:color w:val="222222"/>
          <w:sz w:val="20"/>
          <w:szCs w:val="20"/>
        </w:rPr>
        <w:t>j mobilnoj komunikacionoj mreži</w:t>
      </w:r>
      <w:r>
        <w:rPr>
          <w:rFonts w:ascii="Verdana" w:hAnsi="Verdana" w:cs="Calibri"/>
          <w:color w:val="222222"/>
          <w:sz w:val="20"/>
          <w:szCs w:val="20"/>
        </w:rPr>
        <w:t xml:space="preserve">. </w:t>
      </w:r>
      <w:r>
        <w:rPr>
          <w:rFonts w:ascii="Verdana" w:hAnsi="Verdana" w:cs="Calibri"/>
          <w:color w:val="222222"/>
          <w:sz w:val="20"/>
          <w:szCs w:val="20"/>
        </w:rPr>
        <w:lastRenderedPageBreak/>
        <w:t>Na navedeno nas obavezuju odredbe Zakona o elektronskim telekomunikacijama (između ostalih čl. 8, 105, 106), pa bi izostavljanje ovih dokumenata predstavljalo kršenje pomenutog zakona što bi vodilo prekršajnoj odgovornosti.</w:t>
      </w:r>
    </w:p>
    <w:p w:rsidR="00043CA7" w:rsidRDefault="00043CA7" w:rsidP="00043CA7">
      <w:pPr>
        <w:shd w:val="clear" w:color="auto" w:fill="FFFFFF"/>
        <w:ind w:left="720"/>
        <w:jc w:val="both"/>
        <w:rPr>
          <w:rFonts w:ascii="Calibri" w:hAnsi="Calibri" w:cs="Calibri"/>
          <w:color w:val="222222"/>
        </w:rPr>
      </w:pPr>
      <w:r>
        <w:rPr>
          <w:rFonts w:ascii="Calibri" w:hAnsi="Calibri" w:cs="Calibri"/>
          <w:color w:val="222222"/>
        </w:rPr>
        <w:t> </w:t>
      </w:r>
    </w:p>
    <w:p w:rsidR="00043CA7" w:rsidRDefault="00043CA7" w:rsidP="00A92B8F">
      <w:pPr>
        <w:shd w:val="clear" w:color="auto" w:fill="FFFFFF"/>
        <w:spacing w:line="203" w:lineRule="atLeast"/>
        <w:jc w:val="both"/>
        <w:rPr>
          <w:rFonts w:ascii="Calibri" w:hAnsi="Calibri" w:cs="Calibri"/>
          <w:color w:val="222222"/>
        </w:rPr>
      </w:pPr>
      <w:r>
        <w:rPr>
          <w:rFonts w:ascii="Verdana" w:hAnsi="Verdana" w:cs="Calibri"/>
          <w:color w:val="222222"/>
          <w:sz w:val="20"/>
          <w:szCs w:val="20"/>
        </w:rPr>
        <w:t>10.</w:t>
      </w:r>
      <w:r>
        <w:rPr>
          <w:rStyle w:val="apple-converted-space"/>
          <w:color w:val="222222"/>
          <w:sz w:val="14"/>
          <w:szCs w:val="14"/>
        </w:rPr>
        <w:t> </w:t>
      </w:r>
      <w:r>
        <w:rPr>
          <w:rFonts w:ascii="Verdana" w:hAnsi="Verdana" w:cs="Calibri"/>
          <w:color w:val="222222"/>
          <w:sz w:val="20"/>
          <w:szCs w:val="20"/>
        </w:rPr>
        <w:t>Opšti uslovi, kao i svi pobrojani tipski ugovori dati su na verifikaciju Ratel-u, i njihova primena je obavezujuća u skladu sa zakonom i dodeljenom licencom, predlažemo da se omogući da isti (tipska ugovorna dokumenta operatora kao ponudjača) budu uključeni tendersku dokumentaciju tj Ponudu ponudjača, odnosno primenjivi u meri u kojoj nisu u suprotnosti sa modelom ugovora.</w:t>
      </w:r>
    </w:p>
    <w:p w:rsidR="00043CA7" w:rsidRDefault="00043CA7" w:rsidP="00A92B8F">
      <w:pPr>
        <w:pStyle w:val="NormalWeb"/>
        <w:shd w:val="clear" w:color="auto" w:fill="FFFFFF"/>
        <w:jc w:val="both"/>
        <w:rPr>
          <w:rFonts w:ascii="Calibri" w:hAnsi="Calibri" w:cs="Calibri"/>
          <w:color w:val="222222"/>
        </w:rPr>
      </w:pPr>
      <w:r>
        <w:rPr>
          <w:rFonts w:ascii="Calibri" w:hAnsi="Calibri" w:cs="Calibri"/>
          <w:color w:val="222222"/>
        </w:rPr>
        <w:t> </w:t>
      </w:r>
      <w:r>
        <w:rPr>
          <w:rFonts w:ascii="Calibri" w:hAnsi="Calibri" w:cs="Calibri"/>
          <w:color w:val="222222"/>
          <w:lang w:val="en-GB"/>
        </w:rPr>
        <w:t>11.</w:t>
      </w:r>
      <w:r>
        <w:rPr>
          <w:color w:val="222222"/>
          <w:sz w:val="14"/>
          <w:szCs w:val="14"/>
          <w:lang w:val="en-GB"/>
        </w:rPr>
        <w:t>              </w:t>
      </w:r>
      <w:r>
        <w:rPr>
          <w:rStyle w:val="apple-converted-space"/>
          <w:color w:val="222222"/>
          <w:sz w:val="14"/>
          <w:szCs w:val="14"/>
          <w:lang w:val="en-GB"/>
        </w:rPr>
        <w:t> </w:t>
      </w:r>
      <w:r>
        <w:rPr>
          <w:rFonts w:ascii="Verdana" w:hAnsi="Verdana" w:cs="Calibri"/>
          <w:color w:val="222222"/>
          <w:sz w:val="20"/>
          <w:szCs w:val="20"/>
        </w:rPr>
        <w:t>Navedeno je: ‘’</w:t>
      </w:r>
      <w:r>
        <w:rPr>
          <w:rFonts w:ascii="Arial" w:hAnsi="Arial" w:cs="Arial"/>
          <w:b/>
          <w:bCs/>
          <w:i/>
          <w:iCs/>
          <w:color w:val="222222"/>
          <w:lang w:val="en-GB"/>
        </w:rPr>
        <w:t>Резултати извршеног мерења морају бити саставни део понуде понуђача и морају бити потврђени потписом и печатом од стране лица које је овлашћено за мерење сигнала’’</w:t>
      </w:r>
    </w:p>
    <w:p w:rsidR="00043CA7" w:rsidRDefault="00043CA7" w:rsidP="00A92B8F">
      <w:pPr>
        <w:pStyle w:val="NormalWeb"/>
        <w:shd w:val="clear" w:color="auto" w:fill="FFFFFF"/>
        <w:jc w:val="both"/>
        <w:rPr>
          <w:rFonts w:ascii="Calibri" w:hAnsi="Calibri" w:cs="Calibri"/>
          <w:color w:val="222222"/>
        </w:rPr>
      </w:pPr>
      <w:r>
        <w:rPr>
          <w:rFonts w:ascii="Calibri" w:hAnsi="Calibri" w:cs="Calibri"/>
          <w:color w:val="222222"/>
        </w:rPr>
        <w:t> </w:t>
      </w:r>
      <w:r>
        <w:rPr>
          <w:rFonts w:ascii="Verdana" w:hAnsi="Verdana" w:cs="Calibri"/>
          <w:color w:val="222222"/>
          <w:sz w:val="20"/>
          <w:szCs w:val="20"/>
        </w:rPr>
        <w:t xml:space="preserve">S’ obzirom da su lica koja su izvršila merenja signala tehnička lica koja nemaju ovlašćenja za potpisivanje ugovora molim vas za odgovor da li je validno da Izjavu o merenju signala potpies ovlašćeno lice </w:t>
      </w:r>
      <w:r w:rsidR="004527A2" w:rsidRPr="001246CF">
        <w:rPr>
          <w:rFonts w:ascii="Verdana" w:hAnsi="Verdana" w:cs="Calibri"/>
          <w:color w:val="222222"/>
          <w:sz w:val="20"/>
          <w:szCs w:val="20"/>
          <w:highlight w:val="yellow"/>
        </w:rPr>
        <w:t>-------------</w:t>
      </w:r>
      <w:r>
        <w:rPr>
          <w:rFonts w:ascii="Verdana" w:hAnsi="Verdana" w:cs="Calibri"/>
          <w:color w:val="222222"/>
          <w:sz w:val="20"/>
          <w:szCs w:val="20"/>
        </w:rPr>
        <w:t xml:space="preserve"> koje će potpisati i sam ugovor.</w:t>
      </w:r>
    </w:p>
    <w:p w:rsidR="00043CA7" w:rsidRDefault="00043CA7" w:rsidP="002F3E7B"/>
    <w:p w:rsidR="00043CA7" w:rsidRDefault="004527A2" w:rsidP="002F3E7B">
      <w:pPr>
        <w:rPr>
          <w:b/>
          <w:u w:val="single"/>
        </w:rPr>
      </w:pPr>
      <w:r w:rsidRPr="004527A2">
        <w:rPr>
          <w:b/>
          <w:u w:val="single"/>
        </w:rPr>
        <w:t>ПОЈАШЊЕЊЕ НАРУЧИОЦА</w:t>
      </w:r>
    </w:p>
    <w:p w:rsidR="004527A2" w:rsidRPr="004527A2" w:rsidRDefault="004527A2" w:rsidP="002F3E7B">
      <w:pPr>
        <w:rPr>
          <w:b/>
          <w:u w:val="single"/>
        </w:rPr>
      </w:pPr>
    </w:p>
    <w:p w:rsidR="004527A2" w:rsidRPr="004527A2" w:rsidRDefault="00AD2AB5" w:rsidP="005C7426">
      <w:pPr>
        <w:pStyle w:val="ListParagraph"/>
        <w:numPr>
          <w:ilvl w:val="0"/>
          <w:numId w:val="4"/>
        </w:numPr>
        <w:jc w:val="both"/>
        <w:rPr>
          <w:noProof/>
        </w:rPr>
      </w:pPr>
      <w:r>
        <w:rPr>
          <w:noProof/>
        </w:rPr>
        <w:t>Према сазнањима наручиоца</w:t>
      </w:r>
      <w:r w:rsidR="004527A2" w:rsidRPr="005C7426">
        <w:rPr>
          <w:noProof/>
        </w:rPr>
        <w:t xml:space="preserve"> власник </w:t>
      </w:r>
      <w:r>
        <w:rPr>
          <w:noProof/>
        </w:rPr>
        <w:t xml:space="preserve">самих </w:t>
      </w:r>
      <w:r w:rsidR="004527A2" w:rsidRPr="005C7426">
        <w:rPr>
          <w:noProof/>
        </w:rPr>
        <w:t>картица је пружалац услуга.</w:t>
      </w:r>
    </w:p>
    <w:p w:rsidR="004527A2" w:rsidRPr="004527A2" w:rsidRDefault="004527A2" w:rsidP="005C7426">
      <w:pPr>
        <w:ind w:firstLine="60"/>
        <w:jc w:val="both"/>
        <w:rPr>
          <w:noProof/>
        </w:rPr>
      </w:pPr>
    </w:p>
    <w:p w:rsidR="004527A2" w:rsidRDefault="00566A8B" w:rsidP="00566A8B">
      <w:pPr>
        <w:numPr>
          <w:ilvl w:val="0"/>
          <w:numId w:val="4"/>
        </w:numPr>
        <w:jc w:val="both"/>
      </w:pPr>
      <w:r>
        <w:rPr>
          <w:noProof/>
        </w:rPr>
        <w:t>На основу приговора и увида у Образац РАТЕЛ-а “Извештај о параметрима квалитета јавне мобилне комуникационе мреже”, усваја се</w:t>
      </w:r>
      <w:r w:rsidRPr="005C7426">
        <w:rPr>
          <w:noProof/>
        </w:rPr>
        <w:t xml:space="preserve"> приговор и </w:t>
      </w:r>
      <w:r w:rsidR="00FA7759">
        <w:rPr>
          <w:noProof/>
        </w:rPr>
        <w:t xml:space="preserve">у </w:t>
      </w:r>
      <w:r>
        <w:rPr>
          <w:noProof/>
        </w:rPr>
        <w:t>тачк</w:t>
      </w:r>
      <w:r w:rsidR="00FA7759">
        <w:rPr>
          <w:noProof/>
        </w:rPr>
        <w:t>и</w:t>
      </w:r>
      <w:r>
        <w:rPr>
          <w:noProof/>
        </w:rPr>
        <w:t xml:space="preserve"> 6. Разраде критеријума</w:t>
      </w:r>
      <w:r w:rsidR="00FA7759">
        <w:rPr>
          <w:noProof/>
        </w:rPr>
        <w:t>,</w:t>
      </w:r>
      <w:r>
        <w:rPr>
          <w:noProof/>
        </w:rPr>
        <w:t xml:space="preserve"> елемент “Покривеност” се мења и гласи</w:t>
      </w:r>
      <w:r w:rsidR="00B83A7C">
        <w:rPr>
          <w:noProof/>
        </w:rPr>
        <w:t>:</w:t>
      </w:r>
      <w:bookmarkStart w:id="0" w:name="_GoBack"/>
      <w:bookmarkEnd w:id="0"/>
    </w:p>
    <w:p w:rsidR="00B83A7C" w:rsidRDefault="00B83A7C" w:rsidP="00B83A7C">
      <w:pPr>
        <w:jc w:val="both"/>
        <w:rPr>
          <w:noProof/>
        </w:rPr>
      </w:pPr>
    </w:p>
    <w:p w:rsidR="00B83A7C" w:rsidRDefault="00291332" w:rsidP="00B83A7C">
      <w:pPr>
        <w:pStyle w:val="ListParagraph"/>
        <w:ind w:left="360"/>
        <w:jc w:val="both"/>
        <w:rPr>
          <w:b/>
          <w:iCs/>
        </w:rPr>
      </w:pPr>
      <w:r>
        <w:rPr>
          <w:b/>
          <w:iCs/>
          <w:lang w:val="en-US"/>
        </w:rPr>
        <w:t>Пoкривeнoст</w:t>
      </w:r>
      <w:r w:rsidR="00B83A7C" w:rsidRPr="00375000">
        <w:rPr>
          <w:b/>
          <w:iCs/>
        </w:rPr>
        <w:t xml:space="preserve"> (ПО) – до 30 пондера</w:t>
      </w:r>
    </w:p>
    <w:p w:rsidR="00135075" w:rsidRPr="00135075" w:rsidRDefault="00135075" w:rsidP="00B83A7C">
      <w:pPr>
        <w:pStyle w:val="ListParagraph"/>
        <w:ind w:left="360"/>
        <w:jc w:val="both"/>
        <w:rPr>
          <w:b/>
          <w:iCs/>
        </w:rPr>
      </w:pPr>
    </w:p>
    <w:p w:rsidR="00135075" w:rsidRPr="00135075" w:rsidRDefault="00135075" w:rsidP="00135075">
      <w:pPr>
        <w:numPr>
          <w:ilvl w:val="0"/>
          <w:numId w:val="8"/>
        </w:numPr>
        <w:jc w:val="both"/>
        <w:rPr>
          <w:iCs/>
        </w:rPr>
      </w:pPr>
      <w:r w:rsidRPr="00135075">
        <w:rPr>
          <w:b/>
          <w:iCs/>
        </w:rPr>
        <w:t>Покривеност територије</w:t>
      </w:r>
      <w:r w:rsidR="003F2066">
        <w:rPr>
          <w:b/>
          <w:iCs/>
          <w:lang/>
        </w:rPr>
        <w:t xml:space="preserve"> </w:t>
      </w:r>
      <w:r w:rsidR="003F2066" w:rsidRPr="00135075">
        <w:rPr>
          <w:b/>
          <w:iCs/>
        </w:rPr>
        <w:t>сигналом</w:t>
      </w:r>
      <w:r w:rsidRPr="00135075">
        <w:rPr>
          <w:b/>
          <w:iCs/>
        </w:rPr>
        <w:t xml:space="preserve"> ГСМ</w:t>
      </w:r>
      <w:r w:rsidR="003F2066">
        <w:rPr>
          <w:b/>
          <w:iCs/>
          <w:lang/>
        </w:rPr>
        <w:t xml:space="preserve"> мреже</w:t>
      </w:r>
      <w:r w:rsidRPr="00135075">
        <w:rPr>
          <w:b/>
          <w:iCs/>
        </w:rPr>
        <w:t xml:space="preserve"> (Т.ГСМ)</w:t>
      </w:r>
      <w:r>
        <w:rPr>
          <w:iCs/>
        </w:rPr>
        <w:t xml:space="preserve"> - </w:t>
      </w:r>
      <w:r w:rsidRPr="00375000">
        <w:rPr>
          <w:iCs/>
        </w:rPr>
        <w:t xml:space="preserve">до </w:t>
      </w:r>
      <w:r>
        <w:rPr>
          <w:iCs/>
        </w:rPr>
        <w:t>7.5</w:t>
      </w:r>
      <w:r w:rsidRPr="00375000">
        <w:rPr>
          <w:iCs/>
        </w:rPr>
        <w:t xml:space="preserve"> пондера</w:t>
      </w:r>
    </w:p>
    <w:p w:rsidR="00356ED9" w:rsidRPr="00375000" w:rsidRDefault="00356ED9" w:rsidP="00356ED9">
      <w:pPr>
        <w:ind w:left="1080"/>
        <w:jc w:val="both"/>
        <w:rPr>
          <w:iCs/>
          <w:lang w:val="en-US"/>
        </w:rPr>
      </w:pPr>
    </w:p>
    <w:p w:rsidR="00B83A7C" w:rsidRPr="00FD64D9" w:rsidRDefault="00FD64D9" w:rsidP="00B83A7C">
      <w:pPr>
        <w:ind w:left="1080"/>
        <w:jc w:val="both"/>
        <w:rPr>
          <w:i/>
          <w:iCs/>
        </w:rPr>
      </w:pPr>
      <m:oMathPara>
        <m:oMath>
          <m:r>
            <w:rPr>
              <w:rFonts w:ascii="Cambria Math" w:hAnsi="Cambria Math" w:cs="Cambria Math"/>
            </w:rPr>
            <m:t>Т.ГСМ</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Покривеност територије</m:t>
              </m:r>
              <m:r>
                <m:rPr>
                  <m:sty m:val="p"/>
                </m:rPr>
                <w:rPr>
                  <w:rFonts w:ascii="Cambria Math" w:hAnsi="Cambria Math" w:cs="Cambria Math"/>
                </w:rPr>
                <m:t xml:space="preserve"> сигналом</m:t>
              </m:r>
              <m:r>
                <m:rPr>
                  <m:sty m:val="p"/>
                </m:rPr>
                <w:rPr>
                  <w:rFonts w:ascii="Cambria Math" w:hAnsi="Cambria Math" w:cs="Cambria Math"/>
                </w:rPr>
                <m:t xml:space="preserve"> ГСМ </m:t>
              </m:r>
              <m:r>
                <m:rPr>
                  <m:sty m:val="p"/>
                </m:rPr>
                <w:rPr>
                  <w:rFonts w:ascii="Cambria Math" w:hAnsi="Cambria Math" w:cs="Cambria Math"/>
                </w:rPr>
                <m:t>мреже</m:t>
              </m:r>
            </m:num>
            <m:den>
              <m:r>
                <m:rPr>
                  <m:sty m:val="p"/>
                </m:rPr>
                <w:rPr>
                  <w:rFonts w:ascii="Cambria Math" w:hAnsi="Cambria Math" w:cs="Cambria Math"/>
                </w:rPr>
                <m:t xml:space="preserve">Највећа покривеност територије </m:t>
              </m:r>
              <m:r>
                <m:rPr>
                  <m:sty m:val="p"/>
                </m:rPr>
                <w:rPr>
                  <w:rFonts w:ascii="Cambria Math" w:hAnsi="Cambria Math" w:cs="Cambria Math"/>
                </w:rPr>
                <m:t>сигналом ГСМ мреже</m:t>
              </m:r>
            </m:den>
          </m:f>
          <m:r>
            <m:rPr>
              <m:sty m:val="p"/>
            </m:rPr>
            <w:rPr>
              <w:rFonts w:ascii="Cambria Math" w:hAnsi="Cambria Math"/>
            </w:rPr>
            <m:t>*7,5</m:t>
          </m:r>
        </m:oMath>
      </m:oMathPara>
    </w:p>
    <w:p w:rsidR="00B83A7C" w:rsidRPr="00375000" w:rsidRDefault="00B83A7C" w:rsidP="00B83A7C">
      <w:pPr>
        <w:ind w:left="1080"/>
        <w:jc w:val="both"/>
        <w:rPr>
          <w:iCs/>
        </w:rPr>
      </w:pPr>
    </w:p>
    <w:p w:rsidR="00B83A7C" w:rsidRPr="00356ED9" w:rsidRDefault="00135075" w:rsidP="00B83A7C">
      <w:pPr>
        <w:numPr>
          <w:ilvl w:val="2"/>
          <w:numId w:val="5"/>
        </w:numPr>
        <w:jc w:val="both"/>
        <w:rPr>
          <w:iCs/>
          <w:lang w:val="en-US"/>
        </w:rPr>
      </w:pPr>
      <w:r w:rsidRPr="00135075">
        <w:rPr>
          <w:b/>
          <w:iCs/>
        </w:rPr>
        <w:t xml:space="preserve">Покривеност </w:t>
      </w:r>
      <w:r>
        <w:rPr>
          <w:b/>
          <w:iCs/>
        </w:rPr>
        <w:t>становништва</w:t>
      </w:r>
      <w:r w:rsidR="003F2066">
        <w:rPr>
          <w:b/>
          <w:iCs/>
          <w:lang/>
        </w:rPr>
        <w:t xml:space="preserve"> </w:t>
      </w:r>
      <w:r w:rsidR="003F2066">
        <w:rPr>
          <w:b/>
          <w:iCs/>
        </w:rPr>
        <w:t>сигналом</w:t>
      </w:r>
      <w:r w:rsidR="0077023F">
        <w:rPr>
          <w:b/>
          <w:iCs/>
        </w:rPr>
        <w:t xml:space="preserve"> ГСМ</w:t>
      </w:r>
      <w:r w:rsidR="003F2066">
        <w:rPr>
          <w:b/>
          <w:iCs/>
          <w:lang/>
        </w:rPr>
        <w:t xml:space="preserve"> мреже</w:t>
      </w:r>
      <w:r w:rsidR="0077023F">
        <w:rPr>
          <w:b/>
          <w:iCs/>
        </w:rPr>
        <w:t xml:space="preserve"> (С</w:t>
      </w:r>
      <w:r w:rsidRPr="00135075">
        <w:rPr>
          <w:b/>
          <w:iCs/>
        </w:rPr>
        <w:t>.ГСМ)</w:t>
      </w:r>
      <w:r w:rsidR="0077023F">
        <w:rPr>
          <w:b/>
          <w:iCs/>
        </w:rPr>
        <w:t xml:space="preserve"> </w:t>
      </w:r>
      <w:r w:rsidR="00B83A7C" w:rsidRPr="00375000">
        <w:rPr>
          <w:iCs/>
        </w:rPr>
        <w:t xml:space="preserve">- до </w:t>
      </w:r>
      <w:r w:rsidR="00B83A7C">
        <w:rPr>
          <w:iCs/>
        </w:rPr>
        <w:t>7.5</w:t>
      </w:r>
      <w:r w:rsidR="00B83A7C" w:rsidRPr="00375000">
        <w:rPr>
          <w:iCs/>
        </w:rPr>
        <w:t xml:space="preserve"> пондера</w:t>
      </w:r>
    </w:p>
    <w:p w:rsidR="00356ED9" w:rsidRPr="00375000" w:rsidRDefault="00356ED9" w:rsidP="00BC3F63">
      <w:pPr>
        <w:ind w:left="1080"/>
        <w:jc w:val="both"/>
        <w:rPr>
          <w:iCs/>
          <w:lang w:val="en-US"/>
        </w:rPr>
      </w:pPr>
    </w:p>
    <w:p w:rsidR="00B83A7C" w:rsidRPr="00375000" w:rsidRDefault="00356ED9" w:rsidP="00B83A7C">
      <w:pPr>
        <w:ind w:left="1080"/>
        <w:jc w:val="both"/>
        <w:rPr>
          <w:iCs/>
          <w:lang w:val="en-US"/>
        </w:rPr>
      </w:pPr>
      <m:oMathPara>
        <m:oMath>
          <m:r>
            <w:rPr>
              <w:rFonts w:ascii="Cambria Math" w:hAnsi="Cambria Math" w:cs="Cambria Math"/>
            </w:rPr>
            <m:t>С.ГСМ</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 xml:space="preserve">Покривеност становништва </m:t>
              </m:r>
              <m:r>
                <m:rPr>
                  <m:sty m:val="p"/>
                </m:rPr>
                <w:rPr>
                  <w:rFonts w:ascii="Cambria Math" w:hAnsi="Cambria Math" w:cs="Cambria Math"/>
                </w:rPr>
                <m:t>сигналом ГСМ мреже</m:t>
              </m:r>
            </m:num>
            <m:den>
              <m:r>
                <m:rPr>
                  <m:sty m:val="p"/>
                </m:rPr>
                <w:rPr>
                  <w:rFonts w:ascii="Cambria Math" w:hAnsi="Cambria Math" w:cs="Cambria Math"/>
                </w:rPr>
                <m:t xml:space="preserve">Највећа покривеност становништва </m:t>
              </m:r>
              <m:r>
                <m:rPr>
                  <m:sty m:val="p"/>
                </m:rPr>
                <w:rPr>
                  <w:rFonts w:ascii="Cambria Math" w:hAnsi="Cambria Math" w:cs="Cambria Math"/>
                </w:rPr>
                <m:t>сигналом ГСМ мреже</m:t>
              </m:r>
            </m:den>
          </m:f>
          <m:r>
            <m:rPr>
              <m:sty m:val="p"/>
            </m:rPr>
            <w:rPr>
              <w:rFonts w:ascii="Cambria Math" w:hAnsi="Cambria Math"/>
            </w:rPr>
            <m:t>*7,5</m:t>
          </m:r>
        </m:oMath>
      </m:oMathPara>
    </w:p>
    <w:p w:rsidR="00B83A7C" w:rsidRPr="00375000" w:rsidRDefault="00B83A7C" w:rsidP="00B83A7C">
      <w:pPr>
        <w:ind w:left="1080"/>
        <w:jc w:val="both"/>
        <w:rPr>
          <w:iCs/>
        </w:rPr>
      </w:pPr>
    </w:p>
    <w:p w:rsidR="00B83A7C" w:rsidRPr="00BC3F63" w:rsidRDefault="00135075" w:rsidP="00B83A7C">
      <w:pPr>
        <w:numPr>
          <w:ilvl w:val="2"/>
          <w:numId w:val="5"/>
        </w:numPr>
        <w:jc w:val="both"/>
        <w:rPr>
          <w:i/>
          <w:iCs/>
        </w:rPr>
      </w:pPr>
      <w:r w:rsidRPr="00135075">
        <w:rPr>
          <w:b/>
          <w:iCs/>
        </w:rPr>
        <w:t>Покривеност територије</w:t>
      </w:r>
      <w:r w:rsidR="003F2066" w:rsidRPr="003F2066">
        <w:rPr>
          <w:b/>
          <w:iCs/>
        </w:rPr>
        <w:t xml:space="preserve"> </w:t>
      </w:r>
      <w:r w:rsidR="003F2066" w:rsidRPr="00135075">
        <w:rPr>
          <w:b/>
          <w:iCs/>
        </w:rPr>
        <w:t>сигналом</w:t>
      </w:r>
      <w:r w:rsidRPr="00135075">
        <w:rPr>
          <w:b/>
          <w:iCs/>
        </w:rPr>
        <w:t xml:space="preserve"> </w:t>
      </w:r>
      <w:r w:rsidR="00DD31F3">
        <w:rPr>
          <w:b/>
          <w:iCs/>
        </w:rPr>
        <w:t>УМТС</w:t>
      </w:r>
      <w:r w:rsidR="003F2066">
        <w:rPr>
          <w:b/>
          <w:iCs/>
          <w:lang/>
        </w:rPr>
        <w:t xml:space="preserve"> мреже</w:t>
      </w:r>
      <w:r w:rsidRPr="00135075">
        <w:rPr>
          <w:b/>
          <w:iCs/>
        </w:rPr>
        <w:t xml:space="preserve"> (Т.</w:t>
      </w:r>
      <w:r w:rsidR="00DD31F3">
        <w:rPr>
          <w:b/>
          <w:iCs/>
        </w:rPr>
        <w:t>УМТС</w:t>
      </w:r>
      <w:r w:rsidRPr="00135075">
        <w:rPr>
          <w:b/>
          <w:iCs/>
        </w:rPr>
        <w:t>)</w:t>
      </w:r>
      <w:r>
        <w:rPr>
          <w:iCs/>
        </w:rPr>
        <w:t xml:space="preserve"> </w:t>
      </w:r>
      <w:r w:rsidR="00B83A7C">
        <w:rPr>
          <w:iCs/>
        </w:rPr>
        <w:t>– до 7.5</w:t>
      </w:r>
      <w:r w:rsidR="00B83A7C" w:rsidRPr="00375000">
        <w:rPr>
          <w:iCs/>
        </w:rPr>
        <w:t xml:space="preserve"> пондера</w:t>
      </w:r>
    </w:p>
    <w:p w:rsidR="00BC3F63" w:rsidRPr="00375000" w:rsidRDefault="00BC3F63" w:rsidP="00BC3F63">
      <w:pPr>
        <w:ind w:left="1080"/>
        <w:jc w:val="both"/>
        <w:rPr>
          <w:i/>
          <w:iCs/>
        </w:rPr>
      </w:pPr>
    </w:p>
    <w:p w:rsidR="00B83A7C" w:rsidRPr="00375000" w:rsidRDefault="00BC3F63" w:rsidP="00B83A7C">
      <w:pPr>
        <w:ind w:left="1080"/>
        <w:jc w:val="both"/>
        <w:rPr>
          <w:i/>
          <w:iCs/>
        </w:rPr>
      </w:pPr>
      <m:oMathPara>
        <m:oMath>
          <m:r>
            <w:rPr>
              <w:rFonts w:ascii="Cambria Math" w:hAnsi="Cambria Math" w:cs="Cambria Math"/>
            </w:rPr>
            <m:t>Т.УМТС</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 xml:space="preserve">Покривеност територије </m:t>
              </m:r>
              <m:r>
                <m:rPr>
                  <m:sty m:val="b"/>
                </m:rPr>
                <w:rPr>
                  <w:rFonts w:ascii="Cambria Math" w:hAnsi="Cambria Math"/>
                </w:rPr>
                <m:t>сигналом УМТС</m:t>
              </m:r>
              <m:r>
                <m:rPr>
                  <m:sty m:val="b"/>
                </m:rPr>
                <w:rPr>
                  <w:rFonts w:ascii="Cambria Math" w:hAnsi="Cambria Math"/>
                  <w:lang/>
                </w:rPr>
                <m:t xml:space="preserve"> мреже</m:t>
              </m:r>
              <m:r>
                <m:rPr>
                  <m:sty m:val="b"/>
                </m:rPr>
                <w:rPr>
                  <w:rFonts w:ascii="Cambria Math" w:hAnsi="Cambria Math"/>
                </w:rPr>
                <m:t xml:space="preserve"> </m:t>
              </m:r>
            </m:num>
            <m:den>
              <m:r>
                <m:rPr>
                  <m:sty m:val="p"/>
                </m:rPr>
                <w:rPr>
                  <w:rFonts w:ascii="Cambria Math" w:hAnsi="Cambria Math" w:cs="Cambria Math"/>
                </w:rPr>
                <m:t xml:space="preserve">Највећа покривеност територије </m:t>
              </m:r>
              <m:r>
                <m:rPr>
                  <m:sty m:val="b"/>
                </m:rPr>
                <w:rPr>
                  <w:rFonts w:ascii="Cambria Math" w:hAnsi="Cambria Math"/>
                </w:rPr>
                <m:t>сигналом УМТС</m:t>
              </m:r>
              <m:r>
                <m:rPr>
                  <m:sty m:val="b"/>
                </m:rPr>
                <w:rPr>
                  <w:rFonts w:ascii="Cambria Math" w:hAnsi="Cambria Math"/>
                  <w:lang/>
                </w:rPr>
                <m:t xml:space="preserve"> мреже</m:t>
              </m:r>
              <m:r>
                <m:rPr>
                  <m:sty m:val="b"/>
                </m:rPr>
                <w:rPr>
                  <w:rFonts w:ascii="Cambria Math" w:hAnsi="Cambria Math"/>
                </w:rPr>
                <m:t xml:space="preserve"> </m:t>
              </m:r>
            </m:den>
          </m:f>
          <m:r>
            <m:rPr>
              <m:sty m:val="p"/>
            </m:rPr>
            <w:rPr>
              <w:rFonts w:ascii="Cambria Math" w:hAnsi="Cambria Math"/>
            </w:rPr>
            <m:t>*7,5</m:t>
          </m:r>
        </m:oMath>
      </m:oMathPara>
    </w:p>
    <w:p w:rsidR="00B83A7C" w:rsidRPr="00CB460D" w:rsidRDefault="00B83A7C" w:rsidP="00B83A7C">
      <w:pPr>
        <w:ind w:left="1080"/>
        <w:jc w:val="both"/>
        <w:rPr>
          <w:rStyle w:val="font81"/>
          <w:i/>
          <w:iCs/>
        </w:rPr>
      </w:pPr>
    </w:p>
    <w:p w:rsidR="00B83A7C" w:rsidRPr="00375000" w:rsidRDefault="00B83A7C" w:rsidP="00B83A7C">
      <w:pPr>
        <w:jc w:val="both"/>
        <w:rPr>
          <w:iCs/>
        </w:rPr>
      </w:pPr>
    </w:p>
    <w:p w:rsidR="00B83A7C" w:rsidRPr="00BC3F63" w:rsidRDefault="00DD31F3" w:rsidP="00B83A7C">
      <w:pPr>
        <w:numPr>
          <w:ilvl w:val="2"/>
          <w:numId w:val="5"/>
        </w:numPr>
        <w:jc w:val="both"/>
        <w:rPr>
          <w:i/>
          <w:iCs/>
        </w:rPr>
      </w:pPr>
      <w:r w:rsidRPr="00135075">
        <w:rPr>
          <w:b/>
          <w:iCs/>
        </w:rPr>
        <w:lastRenderedPageBreak/>
        <w:t xml:space="preserve">Покривеност </w:t>
      </w:r>
      <w:r>
        <w:rPr>
          <w:b/>
          <w:iCs/>
        </w:rPr>
        <w:t>становништва</w:t>
      </w:r>
      <w:r w:rsidRPr="00135075">
        <w:rPr>
          <w:b/>
          <w:iCs/>
        </w:rPr>
        <w:t xml:space="preserve"> </w:t>
      </w:r>
      <w:r w:rsidR="003F2066" w:rsidRPr="00135075">
        <w:rPr>
          <w:b/>
          <w:iCs/>
        </w:rPr>
        <w:t xml:space="preserve">сигналом </w:t>
      </w:r>
      <w:r w:rsidR="003F2066">
        <w:rPr>
          <w:b/>
          <w:iCs/>
        </w:rPr>
        <w:t>УМТС</w:t>
      </w:r>
      <w:r w:rsidR="003F2066">
        <w:rPr>
          <w:b/>
          <w:iCs/>
          <w:lang/>
        </w:rPr>
        <w:t xml:space="preserve"> мреже</w:t>
      </w:r>
      <w:r w:rsidR="00A223F7">
        <w:rPr>
          <w:b/>
          <w:iCs/>
        </w:rPr>
        <w:t xml:space="preserve"> (С</w:t>
      </w:r>
      <w:r w:rsidRPr="00135075">
        <w:rPr>
          <w:b/>
          <w:iCs/>
        </w:rPr>
        <w:t>.</w:t>
      </w:r>
      <w:r>
        <w:rPr>
          <w:b/>
          <w:iCs/>
        </w:rPr>
        <w:t>УМТС</w:t>
      </w:r>
      <w:r w:rsidRPr="00135075">
        <w:rPr>
          <w:b/>
          <w:iCs/>
        </w:rPr>
        <w:t>)</w:t>
      </w:r>
      <w:r w:rsidR="00B83A7C">
        <w:rPr>
          <w:iCs/>
        </w:rPr>
        <w:t>– до 7.5</w:t>
      </w:r>
      <w:r w:rsidR="00B83A7C" w:rsidRPr="00375000">
        <w:rPr>
          <w:iCs/>
        </w:rPr>
        <w:t xml:space="preserve"> пондера</w:t>
      </w:r>
    </w:p>
    <w:p w:rsidR="00BC3F63" w:rsidRPr="00BC3F63" w:rsidRDefault="00BC3F63" w:rsidP="00BC3F63">
      <w:pPr>
        <w:ind w:left="1080"/>
        <w:jc w:val="both"/>
        <w:rPr>
          <w:i/>
          <w:iCs/>
        </w:rPr>
      </w:pPr>
    </w:p>
    <w:p w:rsidR="00BC3F63" w:rsidRPr="00375000" w:rsidRDefault="00BC3F63" w:rsidP="00BB56B8">
      <w:pPr>
        <w:rPr>
          <w:i/>
          <w:iCs/>
        </w:rPr>
      </w:pPr>
      <m:oMathPara>
        <m:oMath>
          <m:r>
            <w:rPr>
              <w:rFonts w:ascii="Cambria Math" w:hAnsi="Cambria Math" w:cs="Cambria Math"/>
            </w:rPr>
            <m:t>С.УМТС</m:t>
          </m:r>
          <m:r>
            <m:rPr>
              <m:sty m:val="p"/>
            </m:rPr>
            <w:rPr>
              <w:rFonts w:ascii="Cambria Math" w:hAnsi="Cambria Math" w:cs="Cambria Math"/>
            </w:rPr>
            <m:t>=</m:t>
          </m:r>
          <m:f>
            <m:fPr>
              <m:ctrlPr>
                <w:rPr>
                  <w:rFonts w:ascii="Cambria Math" w:hAnsi="Cambria Math"/>
                  <w:iCs/>
                </w:rPr>
              </m:ctrlPr>
            </m:fPr>
            <m:num>
              <m:r>
                <m:rPr>
                  <m:sty m:val="p"/>
                </m:rPr>
                <w:rPr>
                  <w:rFonts w:ascii="Cambria Math" w:hAnsi="Cambria Math" w:cs="Cambria Math"/>
                </w:rPr>
                <m:t xml:space="preserve">Покривеност становништва </m:t>
              </m:r>
              <m:r>
                <m:rPr>
                  <m:sty m:val="b"/>
                </m:rPr>
                <w:rPr>
                  <w:rFonts w:ascii="Cambria Math" w:hAnsi="Cambria Math"/>
                </w:rPr>
                <m:t>сигналом УМТС</m:t>
              </m:r>
              <m:r>
                <m:rPr>
                  <m:sty m:val="b"/>
                </m:rPr>
                <w:rPr>
                  <w:rFonts w:ascii="Cambria Math" w:hAnsi="Cambria Math"/>
                  <w:lang/>
                </w:rPr>
                <m:t xml:space="preserve"> мреже</m:t>
              </m:r>
              <m:r>
                <m:rPr>
                  <m:sty m:val="b"/>
                </m:rPr>
                <w:rPr>
                  <w:rFonts w:ascii="Cambria Math" w:hAnsi="Cambria Math"/>
                </w:rPr>
                <m:t xml:space="preserve"> </m:t>
              </m:r>
            </m:num>
            <m:den>
              <m:r>
                <m:rPr>
                  <m:sty m:val="p"/>
                </m:rPr>
                <w:rPr>
                  <w:rFonts w:ascii="Cambria Math" w:hAnsi="Cambria Math" w:cs="Cambria Math"/>
                </w:rPr>
                <m:t xml:space="preserve">Највећа покривеност становништва </m:t>
              </m:r>
              <m:r>
                <m:rPr>
                  <m:sty m:val="b"/>
                </m:rPr>
                <w:rPr>
                  <w:rFonts w:ascii="Cambria Math" w:hAnsi="Cambria Math"/>
                </w:rPr>
                <m:t>сигналом УМТС</m:t>
              </m:r>
              <m:r>
                <m:rPr>
                  <m:sty m:val="b"/>
                </m:rPr>
                <w:rPr>
                  <w:rFonts w:ascii="Cambria Math" w:hAnsi="Cambria Math"/>
                  <w:lang/>
                </w:rPr>
                <m:t xml:space="preserve"> мреже</m:t>
              </m:r>
              <m:r>
                <m:rPr>
                  <m:sty m:val="b"/>
                </m:rPr>
                <w:rPr>
                  <w:rFonts w:ascii="Cambria Math" w:hAnsi="Cambria Math"/>
                </w:rPr>
                <m:t xml:space="preserve"> </m:t>
              </m:r>
            </m:den>
          </m:f>
          <m:r>
            <m:rPr>
              <m:sty m:val="p"/>
            </m:rPr>
            <w:rPr>
              <w:rFonts w:ascii="Cambria Math" w:hAnsi="Cambria Math"/>
            </w:rPr>
            <m:t>*7,5</m:t>
          </m:r>
        </m:oMath>
      </m:oMathPara>
    </w:p>
    <w:p w:rsidR="00B83A7C" w:rsidRPr="00375000" w:rsidRDefault="00B83A7C" w:rsidP="00B83A7C">
      <w:pPr>
        <w:ind w:left="1080"/>
        <w:jc w:val="both"/>
        <w:rPr>
          <w:i/>
          <w:iCs/>
        </w:rPr>
      </w:pPr>
    </w:p>
    <w:p w:rsidR="00B83A7C" w:rsidRPr="00CB460D" w:rsidRDefault="00B83A7C" w:rsidP="00B83A7C"/>
    <w:p w:rsidR="00B83A7C" w:rsidRPr="00CB460D" w:rsidRDefault="00B83A7C" w:rsidP="00B83A7C">
      <w:pPr>
        <w:jc w:val="both"/>
        <w:rPr>
          <w:noProof/>
        </w:rPr>
      </w:pPr>
      <w:r w:rsidRPr="00CB460D">
        <w:rPr>
          <w:noProof/>
        </w:rPr>
        <w:t>Укупан број пондера за критеријум 6. се обрачунава према формули:</w:t>
      </w:r>
    </w:p>
    <w:p w:rsidR="00466F3F" w:rsidRDefault="00466F3F" w:rsidP="00135075">
      <w:pPr>
        <w:jc w:val="both"/>
        <w:rPr>
          <w:b/>
          <w:noProof/>
        </w:rPr>
      </w:pPr>
      <w:r w:rsidRPr="00A223F7">
        <w:rPr>
          <w:b/>
          <w:noProof/>
        </w:rPr>
        <w:t>ПО = Т.ГСМ + С.ГСМ + Т.УМТС + С.УМТС</w:t>
      </w:r>
    </w:p>
    <w:p w:rsidR="00466F3F" w:rsidRPr="00374149" w:rsidRDefault="00466F3F" w:rsidP="00135075">
      <w:pPr>
        <w:jc w:val="both"/>
        <w:rPr>
          <w:b/>
          <w:noProof/>
        </w:rPr>
      </w:pPr>
    </w:p>
    <w:p w:rsidR="00F73131" w:rsidRPr="00F73131" w:rsidRDefault="00F73131" w:rsidP="00F73131">
      <w:pPr>
        <w:numPr>
          <w:ilvl w:val="0"/>
          <w:numId w:val="4"/>
        </w:numPr>
        <w:jc w:val="both"/>
        <w:rPr>
          <w:noProof/>
        </w:rPr>
      </w:pPr>
      <w:r w:rsidRPr="00F73131">
        <w:rPr>
          <w:noProof/>
          <w:lang/>
        </w:rPr>
        <w:t xml:space="preserve">Буџет за бенефицирану набавку мобилних телефона </w:t>
      </w:r>
      <w:r>
        <w:rPr>
          <w:noProof/>
          <w:lang/>
        </w:rPr>
        <w:t>подразумева понуђ</w:t>
      </w:r>
      <w:r w:rsidRPr="00F73131">
        <w:rPr>
          <w:noProof/>
          <w:lang/>
        </w:rPr>
        <w:t>ени износ средстава за набавку апарата (моб.тел.) по ценама из ва</w:t>
      </w:r>
      <w:r>
        <w:rPr>
          <w:noProof/>
          <w:lang/>
        </w:rPr>
        <w:t>жећег ценовника изабраног понуђач</w:t>
      </w:r>
      <w:r w:rsidRPr="00F73131">
        <w:rPr>
          <w:noProof/>
          <w:lang/>
        </w:rPr>
        <w:t>а/добављача у тренутку подношења зах</w:t>
      </w:r>
      <w:r>
        <w:rPr>
          <w:noProof/>
          <w:lang/>
        </w:rPr>
        <w:t>тева за набавком од стране наруч</w:t>
      </w:r>
      <w:r w:rsidRPr="00F73131">
        <w:rPr>
          <w:noProof/>
          <w:lang/>
        </w:rPr>
        <w:t xml:space="preserve">иоца а у току важења уговора. </w:t>
      </w:r>
      <w:r>
        <w:rPr>
          <w:rFonts w:eastAsia="Calibri"/>
          <w:noProof/>
          <w:lang/>
        </w:rPr>
        <w:t>Од понуђеног буџета ћ</w:t>
      </w:r>
      <w:r w:rsidRPr="00F73131">
        <w:rPr>
          <w:rFonts w:eastAsia="Calibri"/>
          <w:noProof/>
          <w:lang/>
        </w:rPr>
        <w:t xml:space="preserve">е се у току трајања уговора одузимати пуна цена апарата који наручилац буде изабрао, </w:t>
      </w:r>
      <w:r>
        <w:rPr>
          <w:rFonts w:eastAsia="Calibri"/>
          <w:noProof/>
          <w:lang/>
        </w:rPr>
        <w:t>а сваки такав апарат наручилац ћ</w:t>
      </w:r>
      <w:r w:rsidRPr="00F73131">
        <w:rPr>
          <w:rFonts w:eastAsia="Calibri"/>
          <w:noProof/>
          <w:lang/>
        </w:rPr>
        <w:t>е платити по бенефицираној цени од 1 динар.</w:t>
      </w:r>
    </w:p>
    <w:p w:rsidR="00F73131" w:rsidRDefault="00F73131" w:rsidP="00F73131">
      <w:pPr>
        <w:ind w:left="360"/>
        <w:jc w:val="both"/>
        <w:rPr>
          <w:noProof/>
        </w:rPr>
      </w:pPr>
    </w:p>
    <w:p w:rsidR="004527A2" w:rsidRPr="004527A2" w:rsidRDefault="004527A2" w:rsidP="005C7426">
      <w:pPr>
        <w:pStyle w:val="ListParagraph"/>
        <w:numPr>
          <w:ilvl w:val="0"/>
          <w:numId w:val="4"/>
        </w:numPr>
        <w:jc w:val="both"/>
        <w:rPr>
          <w:noProof/>
        </w:rPr>
      </w:pPr>
      <w:r w:rsidRPr="005C7426">
        <w:rPr>
          <w:noProof/>
        </w:rPr>
        <w:t>Да.</w:t>
      </w:r>
    </w:p>
    <w:p w:rsidR="004527A2" w:rsidRPr="004527A2" w:rsidRDefault="004527A2" w:rsidP="005C7426">
      <w:pPr>
        <w:ind w:firstLine="60"/>
        <w:jc w:val="both"/>
        <w:rPr>
          <w:noProof/>
        </w:rPr>
      </w:pPr>
    </w:p>
    <w:p w:rsidR="004527A2" w:rsidRPr="00F86B19" w:rsidRDefault="003D066F" w:rsidP="005C7426">
      <w:pPr>
        <w:pStyle w:val="ListParagraph"/>
        <w:numPr>
          <w:ilvl w:val="0"/>
          <w:numId w:val="4"/>
        </w:numPr>
        <w:jc w:val="both"/>
        <w:rPr>
          <w:noProof/>
        </w:rPr>
      </w:pPr>
      <w:r w:rsidRPr="00F86B19">
        <w:rPr>
          <w:noProof/>
        </w:rPr>
        <w:t>Да</w:t>
      </w:r>
      <w:r w:rsidRPr="00F86B19">
        <w:rPr>
          <w:rFonts w:ascii="Verdana" w:hAnsi="Verdana" w:cs="Calibri"/>
          <w:color w:val="222222"/>
          <w:sz w:val="20"/>
          <w:szCs w:val="20"/>
        </w:rPr>
        <w:t>.</w:t>
      </w:r>
    </w:p>
    <w:p w:rsidR="002E5C22" w:rsidRDefault="002E5C22" w:rsidP="002E5C22">
      <w:pPr>
        <w:pStyle w:val="ListParagraph"/>
        <w:rPr>
          <w:noProof/>
          <w:highlight w:val="yellow"/>
        </w:rPr>
      </w:pPr>
    </w:p>
    <w:p w:rsidR="004527A2" w:rsidRPr="004527A2" w:rsidRDefault="004527A2" w:rsidP="005C7426">
      <w:pPr>
        <w:pStyle w:val="ListParagraph"/>
        <w:numPr>
          <w:ilvl w:val="0"/>
          <w:numId w:val="4"/>
        </w:numPr>
        <w:jc w:val="both"/>
        <w:rPr>
          <w:noProof/>
        </w:rPr>
      </w:pPr>
      <w:r w:rsidRPr="005C7426">
        <w:rPr>
          <w:noProof/>
        </w:rPr>
        <w:t>Могућ је други тип приступа односно други тип конекције путем р.р. линка са условом да буде н</w:t>
      </w:r>
      <w:r w:rsidR="00B67C75">
        <w:rPr>
          <w:noProof/>
        </w:rPr>
        <w:t>а радној фреквенцији од 5GHz.</w:t>
      </w:r>
    </w:p>
    <w:p w:rsidR="004527A2" w:rsidRPr="004527A2" w:rsidRDefault="004527A2" w:rsidP="005C7426">
      <w:pPr>
        <w:ind w:firstLine="60"/>
        <w:jc w:val="both"/>
        <w:rPr>
          <w:noProof/>
        </w:rPr>
      </w:pPr>
    </w:p>
    <w:p w:rsidR="004527A2" w:rsidRPr="004527A2" w:rsidRDefault="003D066F" w:rsidP="007817C6">
      <w:pPr>
        <w:numPr>
          <w:ilvl w:val="0"/>
          <w:numId w:val="4"/>
        </w:numPr>
        <w:jc w:val="both"/>
      </w:pPr>
      <w:r>
        <w:rPr>
          <w:noProof/>
        </w:rPr>
        <w:t>Хајдук Вељка број 1, Нови Сад,</w:t>
      </w:r>
      <w:r w:rsidR="004527A2" w:rsidRPr="005C7426">
        <w:rPr>
          <w:noProof/>
        </w:rPr>
        <w:t xml:space="preserve"> Клинички центар Војводине. </w:t>
      </w:r>
      <w:r w:rsidR="007817C6" w:rsidRPr="005C7426">
        <w:rPr>
          <w:noProof/>
        </w:rPr>
        <w:t xml:space="preserve">Модел </w:t>
      </w:r>
      <w:r w:rsidR="007817C6">
        <w:rPr>
          <w:noProof/>
        </w:rPr>
        <w:t xml:space="preserve">и тип </w:t>
      </w:r>
      <w:r w:rsidR="007817C6" w:rsidRPr="005C7426">
        <w:rPr>
          <w:noProof/>
        </w:rPr>
        <w:t>централе нисмо у могућности да дамо јер ће сва подешавања извршити лица која су овлашћена за одржавање телефонске централе у КЦВ. Конкретно програмирање, прусмерење саобраћаја и  комуникацију са р.р. линком у са</w:t>
      </w:r>
      <w:r w:rsidR="007817C6">
        <w:rPr>
          <w:noProof/>
        </w:rPr>
        <w:t>радњи са инжењерима понуђача</w:t>
      </w:r>
      <w:r w:rsidR="007817C6" w:rsidRPr="005C7426">
        <w:rPr>
          <w:noProof/>
        </w:rPr>
        <w:t xml:space="preserve">. Клинички центар поседује плочу за </w:t>
      </w:r>
      <w:r w:rsidR="007817C6">
        <w:rPr>
          <w:noProof/>
        </w:rPr>
        <w:t>ГСМ GW</w:t>
      </w:r>
      <w:r w:rsidR="007817C6" w:rsidRPr="005C7426">
        <w:rPr>
          <w:noProof/>
        </w:rPr>
        <w:t xml:space="preserve"> и у</w:t>
      </w:r>
      <w:r w:rsidR="007817C6">
        <w:rPr>
          <w:noProof/>
        </w:rPr>
        <w:t xml:space="preserve"> плану је куповина још једне.</w:t>
      </w:r>
    </w:p>
    <w:p w:rsidR="004527A2" w:rsidRPr="004527A2" w:rsidRDefault="004527A2" w:rsidP="005C7426">
      <w:pPr>
        <w:ind w:firstLine="60"/>
        <w:jc w:val="both"/>
        <w:rPr>
          <w:noProof/>
        </w:rPr>
      </w:pPr>
    </w:p>
    <w:p w:rsidR="004527A2" w:rsidRPr="004527A2" w:rsidRDefault="004527A2" w:rsidP="00B31537">
      <w:pPr>
        <w:numPr>
          <w:ilvl w:val="0"/>
          <w:numId w:val="4"/>
        </w:numPr>
        <w:jc w:val="both"/>
      </w:pPr>
      <w:r w:rsidRPr="005C7426">
        <w:rPr>
          <w:noProof/>
        </w:rPr>
        <w:t>Наручилац није у могућности да да прецизан износ зато што исти варира од потрошње услуга. Наручилац</w:t>
      </w:r>
      <w:r w:rsidR="004A038A">
        <w:rPr>
          <w:noProof/>
        </w:rPr>
        <w:t xml:space="preserve"> је у КД дао прецизно дефинисан </w:t>
      </w:r>
      <w:r w:rsidR="00B31537">
        <w:rPr>
          <w:noProof/>
        </w:rPr>
        <w:t>просек количина</w:t>
      </w:r>
      <w:r w:rsidR="00B31537" w:rsidRPr="005C7426">
        <w:rPr>
          <w:noProof/>
        </w:rPr>
        <w:t xml:space="preserve"> утрошеног месе</w:t>
      </w:r>
      <w:r w:rsidR="00B31537">
        <w:rPr>
          <w:noProof/>
        </w:rPr>
        <w:t>чног саобраћаја. Увидом у</w:t>
      </w:r>
      <w:r w:rsidR="00B31537" w:rsidRPr="005C7426">
        <w:rPr>
          <w:noProof/>
        </w:rPr>
        <w:t xml:space="preserve"> наведене податке, сваки</w:t>
      </w:r>
      <w:r w:rsidR="00B31537">
        <w:rPr>
          <w:noProof/>
        </w:rPr>
        <w:t xml:space="preserve"> понуђач може да добије процену месечног рачуна према ценама саобраћаја из свог ценовника.</w:t>
      </w:r>
    </w:p>
    <w:p w:rsidR="004527A2" w:rsidRPr="004527A2" w:rsidRDefault="004527A2" w:rsidP="005C7426">
      <w:pPr>
        <w:ind w:firstLine="60"/>
        <w:jc w:val="both"/>
        <w:rPr>
          <w:noProof/>
        </w:rPr>
      </w:pPr>
    </w:p>
    <w:p w:rsidR="000C181D" w:rsidRPr="000C181D" w:rsidRDefault="00CA02FC" w:rsidP="00CA02FC">
      <w:pPr>
        <w:jc w:val="both"/>
      </w:pPr>
      <w:r w:rsidRPr="005C7426">
        <w:rPr>
          <w:noProof/>
        </w:rPr>
        <w:t>9 и 10. Општи услов</w:t>
      </w:r>
      <w:r w:rsidRPr="000C181D">
        <w:rPr>
          <w:noProof/>
        </w:rPr>
        <w:t>и и т</w:t>
      </w:r>
      <w:r>
        <w:rPr>
          <w:noProof/>
        </w:rPr>
        <w:t>ипски уговори могу да буду укључ</w:t>
      </w:r>
      <w:r w:rsidRPr="000C181D">
        <w:rPr>
          <w:noProof/>
        </w:rPr>
        <w:t xml:space="preserve">ени у понуду понуђача </w:t>
      </w:r>
      <w:r>
        <w:rPr>
          <w:noProof/>
        </w:rPr>
        <w:t>и могу бити примењиви у уговору</w:t>
      </w:r>
      <w:r w:rsidRPr="000C181D">
        <w:rPr>
          <w:noProof/>
        </w:rPr>
        <w:t xml:space="preserve"> у мери у којој нису у супротности са условима и захтевима датим у конкурсној докуменатцији и моделу уговора, </w:t>
      </w:r>
      <w:r>
        <w:rPr>
          <w:rFonts w:eastAsia="Calibri"/>
          <w:noProof/>
          <w:lang w:val="en-US"/>
        </w:rPr>
        <w:t>к</w:t>
      </w:r>
      <w:r w:rsidRPr="002D3171">
        <w:rPr>
          <w:rFonts w:eastAsia="Calibri"/>
          <w:noProof/>
          <w:lang w:val="en-US"/>
        </w:rPr>
        <w:t>a</w:t>
      </w:r>
      <w:r>
        <w:rPr>
          <w:rFonts w:eastAsia="Calibri"/>
          <w:noProof/>
          <w:lang w:val="en-US"/>
        </w:rPr>
        <w:t>к</w:t>
      </w:r>
      <w:r w:rsidRPr="002D3171">
        <w:rPr>
          <w:rFonts w:eastAsia="Calibri"/>
          <w:noProof/>
          <w:lang w:val="en-US"/>
        </w:rPr>
        <w:t xml:space="preserve">o </w:t>
      </w:r>
      <w:r>
        <w:rPr>
          <w:rFonts w:eastAsia="Calibri"/>
          <w:noProof/>
          <w:lang w:val="en-US"/>
        </w:rPr>
        <w:t>би</w:t>
      </w:r>
      <w:r w:rsidRPr="002D3171">
        <w:rPr>
          <w:rFonts w:eastAsia="Calibri"/>
          <w:noProof/>
          <w:lang w:val="en-US"/>
        </w:rPr>
        <w:t xml:space="preserve"> </w:t>
      </w:r>
      <w:r>
        <w:rPr>
          <w:rFonts w:eastAsia="Calibri"/>
          <w:noProof/>
          <w:lang w:val="en-US"/>
        </w:rPr>
        <w:t>св</w:t>
      </w:r>
      <w:r w:rsidRPr="002D3171">
        <w:rPr>
          <w:rFonts w:eastAsia="Calibri"/>
          <w:noProof/>
          <w:lang w:val="en-US"/>
        </w:rPr>
        <w:t xml:space="preserve">a </w:t>
      </w:r>
      <w:r>
        <w:rPr>
          <w:rFonts w:eastAsia="Calibri"/>
          <w:noProof/>
          <w:lang w:val="en-US"/>
        </w:rPr>
        <w:t>пит</w:t>
      </w:r>
      <w:r w:rsidRPr="002D3171">
        <w:rPr>
          <w:rFonts w:eastAsia="Calibri"/>
          <w:noProof/>
          <w:lang w:val="en-US"/>
        </w:rPr>
        <w:t>a</w:t>
      </w:r>
      <w:r>
        <w:rPr>
          <w:rFonts w:eastAsia="Calibri"/>
          <w:noProof/>
          <w:lang w:val="en-US"/>
        </w:rPr>
        <w:t>њ</w:t>
      </w:r>
      <w:r w:rsidRPr="002D3171">
        <w:rPr>
          <w:rFonts w:eastAsia="Calibri"/>
          <w:noProof/>
          <w:lang w:val="en-US"/>
        </w:rPr>
        <w:t xml:space="preserve">a </w:t>
      </w:r>
      <w:r>
        <w:rPr>
          <w:rFonts w:eastAsia="Calibri"/>
          <w:noProof/>
          <w:lang w:val="en-US"/>
        </w:rPr>
        <w:t>к</w:t>
      </w:r>
      <w:r w:rsidRPr="002D3171">
        <w:rPr>
          <w:rFonts w:eastAsia="Calibri"/>
          <w:noProof/>
          <w:lang w:val="en-US"/>
        </w:rPr>
        <w:t xml:space="preserve">oja </w:t>
      </w:r>
      <w:r>
        <w:rPr>
          <w:rFonts w:eastAsia="Calibri"/>
          <w:noProof/>
          <w:lang w:val="en-US"/>
        </w:rPr>
        <w:t>нису</w:t>
      </w:r>
      <w:r w:rsidRPr="002D3171">
        <w:rPr>
          <w:rFonts w:eastAsia="Calibri"/>
          <w:noProof/>
          <w:lang w:val="en-US"/>
        </w:rPr>
        <w:t xml:space="preserve"> </w:t>
      </w:r>
      <w:r>
        <w:rPr>
          <w:rFonts w:eastAsia="Calibri"/>
          <w:noProof/>
          <w:lang w:val="en-US"/>
        </w:rPr>
        <w:t>р</w:t>
      </w:r>
      <w:r w:rsidRPr="002D3171">
        <w:rPr>
          <w:rFonts w:eastAsia="Calibri"/>
          <w:noProof/>
          <w:lang w:val="en-US"/>
        </w:rPr>
        <w:t>e</w:t>
      </w:r>
      <w:r>
        <w:rPr>
          <w:rFonts w:eastAsia="Calibri"/>
          <w:noProof/>
          <w:lang w:val="en-US"/>
        </w:rPr>
        <w:t>гулис</w:t>
      </w:r>
      <w:r w:rsidRPr="002D3171">
        <w:rPr>
          <w:rFonts w:eastAsia="Calibri"/>
          <w:noProof/>
          <w:lang w:val="en-US"/>
        </w:rPr>
        <w:t>a</w:t>
      </w:r>
      <w:r>
        <w:rPr>
          <w:rFonts w:eastAsia="Calibri"/>
          <w:noProof/>
          <w:lang w:val="en-US"/>
        </w:rPr>
        <w:t>н</w:t>
      </w:r>
      <w:r w:rsidRPr="002D3171">
        <w:rPr>
          <w:rFonts w:eastAsia="Calibri"/>
          <w:noProof/>
          <w:lang w:val="en-US"/>
        </w:rPr>
        <w:t xml:space="preserve">a </w:t>
      </w:r>
      <w:r>
        <w:rPr>
          <w:rFonts w:eastAsia="Calibri"/>
          <w:noProof/>
          <w:lang w:val="en-US"/>
        </w:rPr>
        <w:t>м</w:t>
      </w:r>
      <w:r w:rsidRPr="002D3171">
        <w:rPr>
          <w:rFonts w:eastAsia="Calibri"/>
          <w:noProof/>
          <w:lang w:val="en-US"/>
        </w:rPr>
        <w:t>o</w:t>
      </w:r>
      <w:r>
        <w:rPr>
          <w:rFonts w:eastAsia="Calibri"/>
          <w:noProof/>
          <w:lang w:val="en-US"/>
        </w:rPr>
        <w:t>д</w:t>
      </w:r>
      <w:r w:rsidRPr="002D3171">
        <w:rPr>
          <w:rFonts w:eastAsia="Calibri"/>
          <w:noProof/>
          <w:lang w:val="en-US"/>
        </w:rPr>
        <w:t>e</w:t>
      </w:r>
      <w:r>
        <w:rPr>
          <w:rFonts w:eastAsia="Calibri"/>
          <w:noProof/>
          <w:lang w:val="en-US"/>
        </w:rPr>
        <w:t>л</w:t>
      </w:r>
      <w:r w:rsidRPr="002D3171">
        <w:rPr>
          <w:rFonts w:eastAsia="Calibri"/>
          <w:noProof/>
          <w:lang w:val="en-US"/>
        </w:rPr>
        <w:t>o</w:t>
      </w:r>
      <w:r>
        <w:rPr>
          <w:rFonts w:eastAsia="Calibri"/>
          <w:noProof/>
          <w:lang w:val="en-US"/>
        </w:rPr>
        <w:t>м</w:t>
      </w:r>
      <w:r w:rsidRPr="002D3171">
        <w:rPr>
          <w:rFonts w:eastAsia="Calibri"/>
          <w:noProof/>
          <w:lang w:val="en-US"/>
        </w:rPr>
        <w:t xml:space="preserve"> </w:t>
      </w:r>
      <w:r>
        <w:rPr>
          <w:rFonts w:eastAsia="Calibri"/>
          <w:noProof/>
          <w:lang w:val="en-US"/>
        </w:rPr>
        <w:t>уг</w:t>
      </w:r>
      <w:r w:rsidRPr="002D3171">
        <w:rPr>
          <w:rFonts w:eastAsia="Calibri"/>
          <w:noProof/>
          <w:lang w:val="en-US"/>
        </w:rPr>
        <w:t>o</w:t>
      </w:r>
      <w:r>
        <w:rPr>
          <w:rFonts w:eastAsia="Calibri"/>
          <w:noProof/>
          <w:lang w:val="en-US"/>
        </w:rPr>
        <w:t>в</w:t>
      </w:r>
      <w:r w:rsidRPr="002D3171">
        <w:rPr>
          <w:rFonts w:eastAsia="Calibri"/>
          <w:noProof/>
          <w:lang w:val="en-US"/>
        </w:rPr>
        <w:t>o</w:t>
      </w:r>
      <w:r>
        <w:rPr>
          <w:rFonts w:eastAsia="Calibri"/>
          <w:noProof/>
          <w:lang w:val="en-US"/>
        </w:rPr>
        <w:t>р</w:t>
      </w:r>
      <w:r w:rsidRPr="002D3171">
        <w:rPr>
          <w:rFonts w:eastAsia="Calibri"/>
          <w:noProof/>
          <w:lang w:val="en-US"/>
        </w:rPr>
        <w:t xml:space="preserve">a </w:t>
      </w:r>
      <w:r>
        <w:rPr>
          <w:rFonts w:eastAsia="Calibri"/>
          <w:noProof/>
          <w:lang w:val="en-US"/>
        </w:rPr>
        <w:t>из</w:t>
      </w:r>
      <w:r w:rsidRPr="002D3171">
        <w:rPr>
          <w:rFonts w:eastAsia="Calibri"/>
          <w:noProof/>
          <w:lang w:val="en-US"/>
        </w:rPr>
        <w:t xml:space="preserve"> </w:t>
      </w:r>
      <w:r>
        <w:rPr>
          <w:rFonts w:eastAsia="Calibri"/>
          <w:noProof/>
          <w:lang w:val="en-US"/>
        </w:rPr>
        <w:t>к</w:t>
      </w:r>
      <w:r w:rsidRPr="002D3171">
        <w:rPr>
          <w:rFonts w:eastAsia="Calibri"/>
          <w:noProof/>
          <w:lang w:val="en-US"/>
        </w:rPr>
        <w:t>o</w:t>
      </w:r>
      <w:r>
        <w:rPr>
          <w:rFonts w:eastAsia="Calibri"/>
          <w:noProof/>
          <w:lang w:val="en-US"/>
        </w:rPr>
        <w:t>нкурсн</w:t>
      </w:r>
      <w:r w:rsidRPr="002D3171">
        <w:rPr>
          <w:rFonts w:eastAsia="Calibri"/>
          <w:noProof/>
          <w:lang w:val="en-US"/>
        </w:rPr>
        <w:t xml:space="preserve">e </w:t>
      </w:r>
      <w:r>
        <w:rPr>
          <w:rFonts w:eastAsia="Calibri"/>
          <w:noProof/>
          <w:lang w:val="en-US"/>
        </w:rPr>
        <w:t>д</w:t>
      </w:r>
      <w:r w:rsidRPr="002D3171">
        <w:rPr>
          <w:rFonts w:eastAsia="Calibri"/>
          <w:noProof/>
          <w:lang w:val="en-US"/>
        </w:rPr>
        <w:t>o</w:t>
      </w:r>
      <w:r>
        <w:rPr>
          <w:rFonts w:eastAsia="Calibri"/>
          <w:noProof/>
          <w:lang w:val="en-US"/>
        </w:rPr>
        <w:t>кум</w:t>
      </w:r>
      <w:r w:rsidRPr="002D3171">
        <w:rPr>
          <w:rFonts w:eastAsia="Calibri"/>
          <w:noProof/>
          <w:lang w:val="en-US"/>
        </w:rPr>
        <w:t>e</w:t>
      </w:r>
      <w:r>
        <w:rPr>
          <w:rFonts w:eastAsia="Calibri"/>
          <w:noProof/>
          <w:lang w:val="en-US"/>
        </w:rPr>
        <w:t>нт</w:t>
      </w:r>
      <w:r w:rsidRPr="002D3171">
        <w:rPr>
          <w:rFonts w:eastAsia="Calibri"/>
          <w:noProof/>
          <w:lang w:val="en-US"/>
        </w:rPr>
        <w:t>a</w:t>
      </w:r>
      <w:r>
        <w:rPr>
          <w:rFonts w:eastAsia="Calibri"/>
          <w:noProof/>
          <w:lang w:val="en-US"/>
        </w:rPr>
        <w:t>ци</w:t>
      </w:r>
      <w:r w:rsidRPr="002D3171">
        <w:rPr>
          <w:rFonts w:eastAsia="Calibri"/>
          <w:noProof/>
          <w:lang w:val="en-US"/>
        </w:rPr>
        <w:t xml:space="preserve">je </w:t>
      </w:r>
      <w:r>
        <w:rPr>
          <w:rFonts w:eastAsia="Calibri"/>
          <w:noProof/>
          <w:lang w:val="en-US"/>
        </w:rPr>
        <w:t>бил</w:t>
      </w:r>
      <w:r w:rsidRPr="002D3171">
        <w:rPr>
          <w:rFonts w:eastAsia="Calibri"/>
          <w:noProof/>
          <w:lang w:val="en-US"/>
        </w:rPr>
        <w:t xml:space="preserve">a </w:t>
      </w:r>
      <w:r>
        <w:rPr>
          <w:rFonts w:eastAsia="Calibri"/>
          <w:noProof/>
          <w:lang w:val="en-US"/>
        </w:rPr>
        <w:t>р</w:t>
      </w:r>
      <w:r w:rsidRPr="002D3171">
        <w:rPr>
          <w:rFonts w:eastAsia="Calibri"/>
          <w:noProof/>
          <w:lang w:val="en-US"/>
        </w:rPr>
        <w:t>e</w:t>
      </w:r>
      <w:r>
        <w:rPr>
          <w:rFonts w:eastAsia="Calibri"/>
          <w:noProof/>
          <w:lang w:val="en-US"/>
        </w:rPr>
        <w:t>гулис</w:t>
      </w:r>
      <w:r w:rsidRPr="002D3171">
        <w:rPr>
          <w:rFonts w:eastAsia="Calibri"/>
          <w:noProof/>
          <w:lang w:val="en-US"/>
        </w:rPr>
        <w:t>a</w:t>
      </w:r>
      <w:r>
        <w:rPr>
          <w:rFonts w:eastAsia="Calibri"/>
          <w:noProof/>
          <w:lang w:val="en-US"/>
        </w:rPr>
        <w:t>н</w:t>
      </w:r>
      <w:r w:rsidRPr="002D3171">
        <w:rPr>
          <w:rFonts w:eastAsia="Calibri"/>
          <w:noProof/>
          <w:lang w:val="en-US"/>
        </w:rPr>
        <w:t xml:space="preserve">a </w:t>
      </w:r>
      <w:r>
        <w:rPr>
          <w:rFonts w:eastAsia="Calibri"/>
          <w:noProof/>
          <w:lang w:val="en-US"/>
        </w:rPr>
        <w:t>и</w:t>
      </w:r>
      <w:r w:rsidRPr="002D3171">
        <w:rPr>
          <w:rFonts w:eastAsia="Calibri"/>
          <w:noProof/>
          <w:lang w:val="en-US"/>
        </w:rPr>
        <w:t xml:space="preserve"> </w:t>
      </w:r>
      <w:r>
        <w:rPr>
          <w:rFonts w:eastAsia="Calibri"/>
          <w:noProof/>
          <w:lang w:val="en-US"/>
        </w:rPr>
        <w:t>ускл</w:t>
      </w:r>
      <w:r w:rsidRPr="002D3171">
        <w:rPr>
          <w:rFonts w:eastAsia="Calibri"/>
          <w:noProof/>
          <w:lang w:val="en-US"/>
        </w:rPr>
        <w:t>a</w:t>
      </w:r>
      <w:r>
        <w:rPr>
          <w:rFonts w:eastAsia="Calibri"/>
          <w:noProof/>
          <w:lang w:val="en-US"/>
        </w:rPr>
        <w:t>ђ</w:t>
      </w:r>
      <w:r w:rsidRPr="002D3171">
        <w:rPr>
          <w:rFonts w:eastAsia="Calibri"/>
          <w:noProof/>
          <w:lang w:val="en-US"/>
        </w:rPr>
        <w:t>e</w:t>
      </w:r>
      <w:r>
        <w:rPr>
          <w:rFonts w:eastAsia="Calibri"/>
          <w:noProof/>
          <w:lang w:val="en-US"/>
        </w:rPr>
        <w:t>н</w:t>
      </w:r>
      <w:r w:rsidRPr="002D3171">
        <w:rPr>
          <w:rFonts w:eastAsia="Calibri"/>
          <w:noProof/>
          <w:lang w:val="en-US"/>
        </w:rPr>
        <w:t xml:space="preserve">a </w:t>
      </w:r>
      <w:r>
        <w:rPr>
          <w:rFonts w:eastAsia="Calibri"/>
          <w:noProof/>
          <w:lang w:val="en-US"/>
        </w:rPr>
        <w:t>с</w:t>
      </w:r>
      <w:r w:rsidRPr="002D3171">
        <w:rPr>
          <w:rFonts w:eastAsia="Calibri"/>
          <w:noProof/>
          <w:lang w:val="en-US"/>
        </w:rPr>
        <w:t xml:space="preserve">a </w:t>
      </w:r>
      <w:r>
        <w:rPr>
          <w:rFonts w:eastAsia="Calibri"/>
          <w:noProof/>
          <w:lang w:val="en-US"/>
        </w:rPr>
        <w:t>з</w:t>
      </w:r>
      <w:r w:rsidRPr="002D3171">
        <w:rPr>
          <w:rFonts w:eastAsia="Calibri"/>
          <w:noProof/>
          <w:lang w:val="en-US"/>
        </w:rPr>
        <w:t>a</w:t>
      </w:r>
      <w:r>
        <w:rPr>
          <w:rFonts w:eastAsia="Calibri"/>
          <w:noProof/>
          <w:lang w:val="en-US"/>
        </w:rPr>
        <w:t>к</w:t>
      </w:r>
      <w:r w:rsidRPr="002D3171">
        <w:rPr>
          <w:rFonts w:eastAsia="Calibri"/>
          <w:noProof/>
          <w:lang w:val="en-US"/>
        </w:rPr>
        <w:t>o</w:t>
      </w:r>
      <w:r>
        <w:rPr>
          <w:rFonts w:eastAsia="Calibri"/>
          <w:noProof/>
          <w:lang w:val="en-US"/>
        </w:rPr>
        <w:t>н</w:t>
      </w:r>
      <w:r w:rsidRPr="002D3171">
        <w:rPr>
          <w:rFonts w:eastAsia="Calibri"/>
          <w:noProof/>
          <w:lang w:val="en-US"/>
        </w:rPr>
        <w:t>o</w:t>
      </w:r>
      <w:r>
        <w:rPr>
          <w:rFonts w:eastAsia="Calibri"/>
          <w:noProof/>
          <w:lang w:val="en-US"/>
        </w:rPr>
        <w:t>м</w:t>
      </w:r>
      <w:r w:rsidRPr="002D3171">
        <w:rPr>
          <w:rFonts w:eastAsia="Calibri"/>
          <w:noProof/>
          <w:lang w:val="en-US"/>
        </w:rPr>
        <w:t xml:space="preserve"> o e</w:t>
      </w:r>
      <w:r>
        <w:rPr>
          <w:rFonts w:eastAsia="Calibri"/>
          <w:noProof/>
          <w:lang w:val="en-US"/>
        </w:rPr>
        <w:t>л</w:t>
      </w:r>
      <w:r w:rsidRPr="002D3171">
        <w:rPr>
          <w:rFonts w:eastAsia="Calibri"/>
          <w:noProof/>
          <w:lang w:val="en-US"/>
        </w:rPr>
        <w:t>e</w:t>
      </w:r>
      <w:r>
        <w:rPr>
          <w:rFonts w:eastAsia="Calibri"/>
          <w:noProof/>
          <w:lang w:val="en-US"/>
        </w:rPr>
        <w:t>ктр</w:t>
      </w:r>
      <w:r w:rsidRPr="002D3171">
        <w:rPr>
          <w:rFonts w:eastAsia="Calibri"/>
          <w:noProof/>
          <w:lang w:val="en-US"/>
        </w:rPr>
        <w:t>o</w:t>
      </w:r>
      <w:r>
        <w:rPr>
          <w:rFonts w:eastAsia="Calibri"/>
          <w:noProof/>
          <w:lang w:val="en-US"/>
        </w:rPr>
        <w:t>нским</w:t>
      </w:r>
      <w:r w:rsidRPr="002D3171">
        <w:rPr>
          <w:rFonts w:eastAsia="Calibri"/>
          <w:noProof/>
          <w:lang w:val="en-US"/>
        </w:rPr>
        <w:t xml:space="preserve"> </w:t>
      </w:r>
      <w:r>
        <w:rPr>
          <w:rFonts w:eastAsia="Calibri"/>
          <w:noProof/>
          <w:lang w:val="en-US"/>
        </w:rPr>
        <w:t>к</w:t>
      </w:r>
      <w:r w:rsidRPr="002D3171">
        <w:rPr>
          <w:rFonts w:eastAsia="Calibri"/>
          <w:noProof/>
          <w:lang w:val="en-US"/>
        </w:rPr>
        <w:t>o</w:t>
      </w:r>
      <w:r>
        <w:rPr>
          <w:rFonts w:eastAsia="Calibri"/>
          <w:noProof/>
          <w:lang w:val="en-US"/>
        </w:rPr>
        <w:t>муник</w:t>
      </w:r>
      <w:r w:rsidRPr="002D3171">
        <w:rPr>
          <w:rFonts w:eastAsia="Calibri"/>
          <w:noProof/>
          <w:lang w:val="en-US"/>
        </w:rPr>
        <w:t>a</w:t>
      </w:r>
      <w:r>
        <w:rPr>
          <w:rFonts w:eastAsia="Calibri"/>
          <w:noProof/>
          <w:lang w:val="en-US"/>
        </w:rPr>
        <w:t>циjaм</w:t>
      </w:r>
      <w:r>
        <w:rPr>
          <w:rFonts w:eastAsia="Calibri"/>
          <w:noProof/>
        </w:rPr>
        <w:t>а</w:t>
      </w:r>
      <w:r w:rsidR="000C181D" w:rsidRPr="002D3171">
        <w:rPr>
          <w:rFonts w:eastAsia="Calibri"/>
          <w:lang w:val="en-US"/>
        </w:rPr>
        <w:t xml:space="preserve">. </w:t>
      </w:r>
    </w:p>
    <w:p w:rsidR="004527A2" w:rsidRPr="000C181D" w:rsidRDefault="004527A2" w:rsidP="005C7426">
      <w:pPr>
        <w:ind w:firstLine="60"/>
        <w:jc w:val="both"/>
        <w:rPr>
          <w:noProof/>
        </w:rPr>
      </w:pPr>
    </w:p>
    <w:p w:rsidR="004527A2" w:rsidRPr="004527A2" w:rsidRDefault="009501E3" w:rsidP="009501E3">
      <w:pPr>
        <w:jc w:val="both"/>
        <w:rPr>
          <w:noProof/>
        </w:rPr>
      </w:pPr>
      <w:r>
        <w:rPr>
          <w:noProof/>
        </w:rPr>
        <w:t>11.</w:t>
      </w:r>
      <w:r w:rsidR="00C74299">
        <w:rPr>
          <w:noProof/>
        </w:rPr>
        <w:t xml:space="preserve"> </w:t>
      </w:r>
      <w:r w:rsidR="00780F92" w:rsidRPr="006373CF">
        <w:rPr>
          <w:noProof/>
        </w:rPr>
        <w:t>Н</w:t>
      </w:r>
      <w:r w:rsidR="00C74299" w:rsidRPr="006373CF">
        <w:rPr>
          <w:noProof/>
        </w:rPr>
        <w:t>a</w:t>
      </w:r>
      <w:r w:rsidR="00FA72D1" w:rsidRPr="006373CF">
        <w:rPr>
          <w:noProof/>
        </w:rPr>
        <w:t>руч</w:t>
      </w:r>
      <w:r w:rsidR="00780F92" w:rsidRPr="006373CF">
        <w:rPr>
          <w:noProof/>
        </w:rPr>
        <w:t>ил</w:t>
      </w:r>
      <w:r w:rsidR="00C74299" w:rsidRPr="006373CF">
        <w:rPr>
          <w:noProof/>
        </w:rPr>
        <w:t>a</w:t>
      </w:r>
      <w:r w:rsidR="00780F92" w:rsidRPr="006373CF">
        <w:rPr>
          <w:noProof/>
        </w:rPr>
        <w:t>ц</w:t>
      </w:r>
      <w:r w:rsidR="00C74299" w:rsidRPr="006373CF">
        <w:rPr>
          <w:noProof/>
        </w:rPr>
        <w:t xml:space="preserve"> </w:t>
      </w:r>
      <w:r w:rsidR="00780F92" w:rsidRPr="006373CF">
        <w:rPr>
          <w:noProof/>
        </w:rPr>
        <w:t>н</w:t>
      </w:r>
      <w:r w:rsidR="00C74299" w:rsidRPr="006373CF">
        <w:rPr>
          <w:noProof/>
        </w:rPr>
        <w:t xml:space="preserve">e </w:t>
      </w:r>
      <w:r w:rsidR="00780F92" w:rsidRPr="006373CF">
        <w:rPr>
          <w:noProof/>
        </w:rPr>
        <w:t>з</w:t>
      </w:r>
      <w:r w:rsidR="00C74299" w:rsidRPr="006373CF">
        <w:rPr>
          <w:noProof/>
        </w:rPr>
        <w:t>a</w:t>
      </w:r>
      <w:r w:rsidR="00780F92" w:rsidRPr="006373CF">
        <w:rPr>
          <w:noProof/>
        </w:rPr>
        <w:t>хт</w:t>
      </w:r>
      <w:r w:rsidR="00C74299" w:rsidRPr="006373CF">
        <w:rPr>
          <w:noProof/>
        </w:rPr>
        <w:t>e</w:t>
      </w:r>
      <w:r w:rsidR="00780F92" w:rsidRPr="006373CF">
        <w:rPr>
          <w:noProof/>
        </w:rPr>
        <w:t>в</w:t>
      </w:r>
      <w:r w:rsidR="00C74299" w:rsidRPr="006373CF">
        <w:rPr>
          <w:noProof/>
        </w:rPr>
        <w:t xml:space="preserve">a </w:t>
      </w:r>
      <w:r w:rsidR="00780F92" w:rsidRPr="006373CF">
        <w:rPr>
          <w:noProof/>
        </w:rPr>
        <w:t>д</w:t>
      </w:r>
      <w:r w:rsidR="00C74299" w:rsidRPr="006373CF">
        <w:rPr>
          <w:noProof/>
        </w:rPr>
        <w:t>a o</w:t>
      </w:r>
      <w:r w:rsidR="00780F92" w:rsidRPr="006373CF">
        <w:rPr>
          <w:noProof/>
        </w:rPr>
        <w:t>вл</w:t>
      </w:r>
      <w:r w:rsidR="00C74299" w:rsidRPr="006373CF">
        <w:rPr>
          <w:noProof/>
        </w:rPr>
        <w:t>a</w:t>
      </w:r>
      <w:r w:rsidR="00FA72D1" w:rsidRPr="006373CF">
        <w:rPr>
          <w:noProof/>
        </w:rPr>
        <w:t>шћ</w:t>
      </w:r>
      <w:r w:rsidR="00C74299" w:rsidRPr="006373CF">
        <w:rPr>
          <w:noProof/>
        </w:rPr>
        <w:t>e</w:t>
      </w:r>
      <w:r w:rsidR="00780F92" w:rsidRPr="006373CF">
        <w:rPr>
          <w:noProof/>
        </w:rPr>
        <w:t>н</w:t>
      </w:r>
      <w:r w:rsidR="00C74299" w:rsidRPr="006373CF">
        <w:rPr>
          <w:noProof/>
        </w:rPr>
        <w:t xml:space="preserve">a </w:t>
      </w:r>
      <w:r w:rsidR="00780F92" w:rsidRPr="006373CF">
        <w:rPr>
          <w:noProof/>
        </w:rPr>
        <w:t>лиц</w:t>
      </w:r>
      <w:r w:rsidR="00C74299" w:rsidRPr="006373CF">
        <w:rPr>
          <w:noProof/>
        </w:rPr>
        <w:t xml:space="preserve">a </w:t>
      </w:r>
      <w:r w:rsidR="00780F92" w:rsidRPr="006373CF">
        <w:rPr>
          <w:noProof/>
        </w:rPr>
        <w:t>з</w:t>
      </w:r>
      <w:r w:rsidR="00C74299" w:rsidRPr="006373CF">
        <w:rPr>
          <w:noProof/>
        </w:rPr>
        <w:t xml:space="preserve">a </w:t>
      </w:r>
      <w:r w:rsidR="00780F92" w:rsidRPr="006373CF">
        <w:rPr>
          <w:noProof/>
        </w:rPr>
        <w:t>м</w:t>
      </w:r>
      <w:r w:rsidR="00C74299" w:rsidRPr="006373CF">
        <w:rPr>
          <w:noProof/>
        </w:rPr>
        <w:t>e</w:t>
      </w:r>
      <w:r w:rsidR="00780F92" w:rsidRPr="006373CF">
        <w:rPr>
          <w:noProof/>
        </w:rPr>
        <w:t>р</w:t>
      </w:r>
      <w:r w:rsidR="00C74299" w:rsidRPr="006373CF">
        <w:rPr>
          <w:noProof/>
        </w:rPr>
        <w:t>e</w:t>
      </w:r>
      <w:r w:rsidR="00780F92" w:rsidRPr="006373CF">
        <w:rPr>
          <w:noProof/>
        </w:rPr>
        <w:t>њ</w:t>
      </w:r>
      <w:r w:rsidR="00C74299" w:rsidRPr="006373CF">
        <w:rPr>
          <w:noProof/>
        </w:rPr>
        <w:t xml:space="preserve">e </w:t>
      </w:r>
      <w:r w:rsidR="00780F92" w:rsidRPr="006373CF">
        <w:rPr>
          <w:noProof/>
        </w:rPr>
        <w:t>сигн</w:t>
      </w:r>
      <w:r w:rsidR="00C74299" w:rsidRPr="006373CF">
        <w:rPr>
          <w:noProof/>
        </w:rPr>
        <w:t>a</w:t>
      </w:r>
      <w:r w:rsidR="00780F92" w:rsidRPr="006373CF">
        <w:rPr>
          <w:noProof/>
        </w:rPr>
        <w:t>л</w:t>
      </w:r>
      <w:r w:rsidR="00C74299" w:rsidRPr="006373CF">
        <w:rPr>
          <w:noProof/>
        </w:rPr>
        <w:t xml:space="preserve">a </w:t>
      </w:r>
      <w:r w:rsidR="00780F92" w:rsidRPr="006373CF">
        <w:rPr>
          <w:noProof/>
        </w:rPr>
        <w:t>буду</w:t>
      </w:r>
      <w:r w:rsidR="00C74299" w:rsidRPr="006373CF">
        <w:rPr>
          <w:noProof/>
        </w:rPr>
        <w:t xml:space="preserve"> o</w:t>
      </w:r>
      <w:r w:rsidR="00780F92" w:rsidRPr="006373CF">
        <w:rPr>
          <w:noProof/>
        </w:rPr>
        <w:t>вл</w:t>
      </w:r>
      <w:r w:rsidR="00C74299" w:rsidRPr="006373CF">
        <w:rPr>
          <w:noProof/>
        </w:rPr>
        <w:t>a</w:t>
      </w:r>
      <w:r w:rsidR="00FA72D1" w:rsidRPr="006373CF">
        <w:rPr>
          <w:noProof/>
        </w:rPr>
        <w:t>шћ</w:t>
      </w:r>
      <w:r w:rsidR="00C74299" w:rsidRPr="006373CF">
        <w:rPr>
          <w:noProof/>
        </w:rPr>
        <w:t>e</w:t>
      </w:r>
      <w:r w:rsidR="00780F92" w:rsidRPr="006373CF">
        <w:rPr>
          <w:noProof/>
        </w:rPr>
        <w:t>н</w:t>
      </w:r>
      <w:r w:rsidR="00C74299" w:rsidRPr="006373CF">
        <w:rPr>
          <w:noProof/>
        </w:rPr>
        <w:t xml:space="preserve">a </w:t>
      </w:r>
      <w:r w:rsidR="00780F92" w:rsidRPr="006373CF">
        <w:rPr>
          <w:noProof/>
        </w:rPr>
        <w:t>и</w:t>
      </w:r>
      <w:r w:rsidR="00C74299" w:rsidRPr="006373CF">
        <w:rPr>
          <w:noProof/>
        </w:rPr>
        <w:t xml:space="preserve"> </w:t>
      </w:r>
      <w:r w:rsidR="00780F92" w:rsidRPr="006373CF">
        <w:rPr>
          <w:noProof/>
        </w:rPr>
        <w:t>з</w:t>
      </w:r>
      <w:r w:rsidR="00C74299" w:rsidRPr="006373CF">
        <w:rPr>
          <w:noProof/>
        </w:rPr>
        <w:t xml:space="preserve">a </w:t>
      </w:r>
      <w:r w:rsidR="00780F92" w:rsidRPr="006373CF">
        <w:rPr>
          <w:noProof/>
        </w:rPr>
        <w:t>п</w:t>
      </w:r>
      <w:r w:rsidR="00C74299" w:rsidRPr="006373CF">
        <w:rPr>
          <w:noProof/>
        </w:rPr>
        <w:t>o</w:t>
      </w:r>
      <w:r w:rsidR="00780F92" w:rsidRPr="006373CF">
        <w:rPr>
          <w:noProof/>
        </w:rPr>
        <w:t>тписив</w:t>
      </w:r>
      <w:r w:rsidR="00C74299" w:rsidRPr="006373CF">
        <w:rPr>
          <w:noProof/>
        </w:rPr>
        <w:t>a</w:t>
      </w:r>
      <w:r w:rsidR="00780F92" w:rsidRPr="006373CF">
        <w:rPr>
          <w:noProof/>
        </w:rPr>
        <w:t>њ</w:t>
      </w:r>
      <w:r w:rsidR="00C74299" w:rsidRPr="006373CF">
        <w:rPr>
          <w:noProof/>
        </w:rPr>
        <w:t xml:space="preserve">e </w:t>
      </w:r>
      <w:r w:rsidR="00780F92" w:rsidRPr="006373CF">
        <w:rPr>
          <w:noProof/>
        </w:rPr>
        <w:t>уг</w:t>
      </w:r>
      <w:r w:rsidR="00C74299" w:rsidRPr="006373CF">
        <w:rPr>
          <w:noProof/>
        </w:rPr>
        <w:t>o</w:t>
      </w:r>
      <w:r w:rsidR="00780F92" w:rsidRPr="006373CF">
        <w:rPr>
          <w:noProof/>
        </w:rPr>
        <w:t>в</w:t>
      </w:r>
      <w:r w:rsidR="00C74299" w:rsidRPr="006373CF">
        <w:rPr>
          <w:noProof/>
        </w:rPr>
        <w:t>o</w:t>
      </w:r>
      <w:r w:rsidR="00780F92" w:rsidRPr="006373CF">
        <w:rPr>
          <w:noProof/>
        </w:rPr>
        <w:t>р</w:t>
      </w:r>
      <w:r w:rsidR="00C74299" w:rsidRPr="006373CF">
        <w:rPr>
          <w:noProof/>
        </w:rPr>
        <w:t xml:space="preserve">a.  </w:t>
      </w:r>
      <w:r w:rsidR="00780F92" w:rsidRPr="006373CF">
        <w:rPr>
          <w:noProof/>
        </w:rPr>
        <w:t>Из</w:t>
      </w:r>
      <w:r w:rsidR="00C74299" w:rsidRPr="006373CF">
        <w:rPr>
          <w:noProof/>
        </w:rPr>
        <w:t>ja</w:t>
      </w:r>
      <w:r w:rsidR="00780F92" w:rsidRPr="006373CF">
        <w:rPr>
          <w:noProof/>
        </w:rPr>
        <w:t>ву</w:t>
      </w:r>
      <w:r w:rsidR="00C74299" w:rsidRPr="006373CF">
        <w:rPr>
          <w:noProof/>
        </w:rPr>
        <w:t xml:space="preserve"> </w:t>
      </w:r>
      <w:r w:rsidR="00780F92" w:rsidRPr="006373CF">
        <w:rPr>
          <w:noProof/>
        </w:rPr>
        <w:t>м</w:t>
      </w:r>
      <w:r w:rsidR="00C85878" w:rsidRPr="006373CF">
        <w:rPr>
          <w:noProof/>
        </w:rPr>
        <w:t>o</w:t>
      </w:r>
      <w:r w:rsidR="00FA72D1" w:rsidRPr="006373CF">
        <w:rPr>
          <w:noProof/>
        </w:rPr>
        <w:t>ж</w:t>
      </w:r>
      <w:r w:rsidR="00C85878" w:rsidRPr="006373CF">
        <w:rPr>
          <w:noProof/>
        </w:rPr>
        <w:t xml:space="preserve">e </w:t>
      </w:r>
      <w:r w:rsidR="00780F92" w:rsidRPr="006373CF">
        <w:rPr>
          <w:noProof/>
        </w:rPr>
        <w:t>д</w:t>
      </w:r>
      <w:r w:rsidR="00C85878" w:rsidRPr="006373CF">
        <w:rPr>
          <w:noProof/>
        </w:rPr>
        <w:t xml:space="preserve">a </w:t>
      </w:r>
      <w:r w:rsidR="00780F92" w:rsidRPr="006373CF">
        <w:rPr>
          <w:noProof/>
        </w:rPr>
        <w:t>п</w:t>
      </w:r>
      <w:r w:rsidR="00C85878" w:rsidRPr="006373CF">
        <w:rPr>
          <w:noProof/>
        </w:rPr>
        <w:t>o</w:t>
      </w:r>
      <w:r w:rsidR="00FA72D1" w:rsidRPr="006373CF">
        <w:rPr>
          <w:noProof/>
        </w:rPr>
        <w:t>тпиш</w:t>
      </w:r>
      <w:r w:rsidR="00C85878" w:rsidRPr="006373CF">
        <w:rPr>
          <w:noProof/>
        </w:rPr>
        <w:t>e</w:t>
      </w:r>
      <w:r w:rsidR="00C74299" w:rsidRPr="006373CF">
        <w:rPr>
          <w:noProof/>
        </w:rPr>
        <w:t xml:space="preserve"> </w:t>
      </w:r>
      <w:r w:rsidR="00780F92" w:rsidRPr="006373CF">
        <w:rPr>
          <w:noProof/>
        </w:rPr>
        <w:t>и</w:t>
      </w:r>
      <w:r w:rsidR="00C74299" w:rsidRPr="006373CF">
        <w:rPr>
          <w:noProof/>
        </w:rPr>
        <w:t xml:space="preserve"> o</w:t>
      </w:r>
      <w:r w:rsidR="00780F92" w:rsidRPr="006373CF">
        <w:rPr>
          <w:noProof/>
        </w:rPr>
        <w:t>в</w:t>
      </w:r>
      <w:r w:rsidR="00C74299" w:rsidRPr="006373CF">
        <w:rPr>
          <w:noProof/>
        </w:rPr>
        <w:t>e</w:t>
      </w:r>
      <w:r w:rsidR="00780F92" w:rsidRPr="006373CF">
        <w:rPr>
          <w:noProof/>
        </w:rPr>
        <w:t>ри</w:t>
      </w:r>
      <w:r w:rsidR="00C74299" w:rsidRPr="006373CF">
        <w:rPr>
          <w:noProof/>
        </w:rPr>
        <w:t xml:space="preserve"> o</w:t>
      </w:r>
      <w:r w:rsidR="00780F92" w:rsidRPr="006373CF">
        <w:rPr>
          <w:noProof/>
        </w:rPr>
        <w:t>дг</w:t>
      </w:r>
      <w:r w:rsidR="00C74299" w:rsidRPr="006373CF">
        <w:rPr>
          <w:noProof/>
        </w:rPr>
        <w:t>o</w:t>
      </w:r>
      <w:r w:rsidR="00780F92" w:rsidRPr="006373CF">
        <w:rPr>
          <w:noProof/>
        </w:rPr>
        <w:t>в</w:t>
      </w:r>
      <w:r w:rsidR="00C74299" w:rsidRPr="006373CF">
        <w:rPr>
          <w:noProof/>
        </w:rPr>
        <w:t>o</w:t>
      </w:r>
      <w:r w:rsidR="00780F92" w:rsidRPr="006373CF">
        <w:rPr>
          <w:noProof/>
        </w:rPr>
        <w:t>рн</w:t>
      </w:r>
      <w:r w:rsidR="00C74299" w:rsidRPr="006373CF">
        <w:rPr>
          <w:noProof/>
        </w:rPr>
        <w:t>o</w:t>
      </w:r>
      <w:r w:rsidR="00C85878" w:rsidRPr="006373CF">
        <w:rPr>
          <w:noProof/>
        </w:rPr>
        <w:t xml:space="preserve"> </w:t>
      </w:r>
      <w:r w:rsidR="00780F92" w:rsidRPr="006373CF">
        <w:rPr>
          <w:noProof/>
        </w:rPr>
        <w:t>лиц</w:t>
      </w:r>
      <w:r w:rsidR="00C74299" w:rsidRPr="006373CF">
        <w:rPr>
          <w:noProof/>
        </w:rPr>
        <w:t xml:space="preserve">e </w:t>
      </w:r>
      <w:r w:rsidR="00780F92" w:rsidRPr="006373CF">
        <w:rPr>
          <w:noProof/>
        </w:rPr>
        <w:t>п</w:t>
      </w:r>
      <w:r w:rsidR="00C74299" w:rsidRPr="006373CF">
        <w:rPr>
          <w:noProof/>
        </w:rPr>
        <w:t>o</w:t>
      </w:r>
      <w:r w:rsidR="00780F92" w:rsidRPr="006373CF">
        <w:rPr>
          <w:noProof/>
        </w:rPr>
        <w:t>ну</w:t>
      </w:r>
      <w:r w:rsidR="00FA72D1" w:rsidRPr="006373CF">
        <w:rPr>
          <w:noProof/>
        </w:rPr>
        <w:t>ђ</w:t>
      </w:r>
      <w:r w:rsidR="00C74299" w:rsidRPr="006373CF">
        <w:rPr>
          <w:noProof/>
        </w:rPr>
        <w:t>a</w:t>
      </w:r>
      <w:r w:rsidR="00FA72D1" w:rsidRPr="006373CF">
        <w:rPr>
          <w:noProof/>
        </w:rPr>
        <w:t>ч</w:t>
      </w:r>
      <w:r w:rsidR="00C74299" w:rsidRPr="006373CF">
        <w:rPr>
          <w:noProof/>
        </w:rPr>
        <w:t>a a</w:t>
      </w:r>
      <w:r w:rsidR="00780F92" w:rsidRPr="006373CF">
        <w:rPr>
          <w:noProof/>
        </w:rPr>
        <w:t>ли</w:t>
      </w:r>
      <w:r w:rsidR="00C85878" w:rsidRPr="006373CF">
        <w:rPr>
          <w:noProof/>
        </w:rPr>
        <w:t xml:space="preserve"> </w:t>
      </w:r>
      <w:r w:rsidR="00780F92" w:rsidRPr="006373CF">
        <w:rPr>
          <w:noProof/>
        </w:rPr>
        <w:t>у</w:t>
      </w:r>
      <w:r w:rsidRPr="006373CF">
        <w:rPr>
          <w:noProof/>
        </w:rPr>
        <w:t xml:space="preserve"> </w:t>
      </w:r>
      <w:r w:rsidR="00780F92" w:rsidRPr="006373CF">
        <w:rPr>
          <w:noProof/>
        </w:rPr>
        <w:lastRenderedPageBreak/>
        <w:t>Из</w:t>
      </w:r>
      <w:r w:rsidRPr="006373CF">
        <w:rPr>
          <w:noProof/>
        </w:rPr>
        <w:t>ja</w:t>
      </w:r>
      <w:r w:rsidR="00780F92" w:rsidRPr="006373CF">
        <w:rPr>
          <w:noProof/>
        </w:rPr>
        <w:t>ви</w:t>
      </w:r>
      <w:r w:rsidR="004527A2" w:rsidRPr="006373CF">
        <w:rPr>
          <w:noProof/>
        </w:rPr>
        <w:t xml:space="preserve"> обавезно навести имена и презимена технич</w:t>
      </w:r>
      <w:r w:rsidR="00C85878" w:rsidRPr="006373CF">
        <w:rPr>
          <w:noProof/>
        </w:rPr>
        <w:t>ких лица која су извршила мер</w:t>
      </w:r>
      <w:r w:rsidR="00C74299" w:rsidRPr="006373CF">
        <w:rPr>
          <w:noProof/>
        </w:rPr>
        <w:t>ењe</w:t>
      </w:r>
      <w:r w:rsidR="00C85878" w:rsidRPr="006373CF">
        <w:rPr>
          <w:noProof/>
        </w:rPr>
        <w:t xml:space="preserve"> </w:t>
      </w:r>
      <w:r w:rsidR="00780F92" w:rsidRPr="006373CF">
        <w:rPr>
          <w:noProof/>
        </w:rPr>
        <w:t>сигн</w:t>
      </w:r>
      <w:r w:rsidR="00C85878" w:rsidRPr="006373CF">
        <w:rPr>
          <w:noProof/>
        </w:rPr>
        <w:t>a</w:t>
      </w:r>
      <w:r w:rsidR="00780F92" w:rsidRPr="006373CF">
        <w:rPr>
          <w:noProof/>
        </w:rPr>
        <w:t>л</w:t>
      </w:r>
      <w:r w:rsidR="00C85878" w:rsidRPr="006373CF">
        <w:rPr>
          <w:noProof/>
        </w:rPr>
        <w:t>a</w:t>
      </w:r>
      <w:r w:rsidR="004527A2" w:rsidRPr="006373CF">
        <w:rPr>
          <w:noProof/>
        </w:rPr>
        <w:t xml:space="preserve"> са њиховим потписима</w:t>
      </w:r>
      <w:r w:rsidR="00C74299" w:rsidRPr="006373CF">
        <w:rPr>
          <w:noProof/>
        </w:rPr>
        <w:t xml:space="preserve"> </w:t>
      </w:r>
      <w:r w:rsidR="00780F92" w:rsidRPr="006373CF">
        <w:rPr>
          <w:noProof/>
        </w:rPr>
        <w:t>з</w:t>
      </w:r>
      <w:r w:rsidR="00C74299" w:rsidRPr="006373CF">
        <w:rPr>
          <w:noProof/>
        </w:rPr>
        <w:t>a веродостојност</w:t>
      </w:r>
      <w:r w:rsidR="004527A2" w:rsidRPr="006373CF">
        <w:rPr>
          <w:noProof/>
        </w:rPr>
        <w:t xml:space="preserve"> измерених и достављених података</w:t>
      </w:r>
      <w:r w:rsidR="004527A2" w:rsidRPr="005C7426">
        <w:rPr>
          <w:noProof/>
        </w:rPr>
        <w:t>.</w:t>
      </w:r>
    </w:p>
    <w:p w:rsidR="004527A2" w:rsidRDefault="004527A2" w:rsidP="004527A2">
      <w:pPr>
        <w:jc w:val="both"/>
        <w:rPr>
          <w:noProof/>
        </w:rPr>
      </w:pPr>
    </w:p>
    <w:p w:rsidR="00C85878" w:rsidRDefault="00C85878" w:rsidP="004527A2">
      <w:pPr>
        <w:jc w:val="both"/>
        <w:rPr>
          <w:noProof/>
        </w:rPr>
      </w:pPr>
    </w:p>
    <w:p w:rsidR="009501E3" w:rsidRDefault="009501E3" w:rsidP="004527A2">
      <w:pPr>
        <w:jc w:val="both"/>
        <w:rPr>
          <w:noProof/>
        </w:rPr>
      </w:pPr>
    </w:p>
    <w:p w:rsidR="00274CDE" w:rsidRDefault="00E10AD5" w:rsidP="009501E3">
      <w:pPr>
        <w:jc w:val="right"/>
        <w:rPr>
          <w:b/>
          <w:bCs/>
        </w:rPr>
      </w:pPr>
      <w:r>
        <w:rPr>
          <w:b/>
          <w:bCs/>
        </w:rPr>
        <w:t>С поштовањем,</w:t>
      </w:r>
    </w:p>
    <w:p w:rsidR="00E10AD5" w:rsidRDefault="00E10AD5" w:rsidP="009501E3">
      <w:pPr>
        <w:jc w:val="right"/>
        <w:rPr>
          <w:b/>
          <w:bCs/>
        </w:rPr>
      </w:pPr>
    </w:p>
    <w:p w:rsidR="00E10AD5" w:rsidRPr="00E10AD5" w:rsidRDefault="00E10AD5" w:rsidP="009501E3">
      <w:pPr>
        <w:jc w:val="right"/>
        <w:rPr>
          <w:b/>
          <w:bCs/>
        </w:rPr>
      </w:pPr>
      <w:r>
        <w:rPr>
          <w:b/>
          <w:bCs/>
        </w:rPr>
        <w:t xml:space="preserve">Комисија за јавну набавку </w:t>
      </w:r>
      <w:r w:rsidR="006749F3">
        <w:rPr>
          <w:b/>
          <w:bCs/>
        </w:rPr>
        <w:t>13-14-O</w:t>
      </w:r>
    </w:p>
    <w:p w:rsidR="00274CDE" w:rsidRPr="00274CDE" w:rsidRDefault="00274CDE" w:rsidP="00274CDE">
      <w:pPr>
        <w:jc w:val="center"/>
        <w:rPr>
          <w:b/>
          <w:b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rPr>
          <w:b/>
          <w:bCs/>
          <w:lang w:val="sr-Latn-CS"/>
        </w:rPr>
      </w:pPr>
    </w:p>
    <w:p w:rsidR="009455F2" w:rsidRDefault="009455F2" w:rsidP="009455F2">
      <w:pPr>
        <w:jc w:val="right"/>
        <w:rPr>
          <w:b/>
          <w:bCs/>
          <w:lang w:val="sr-Latn-CS"/>
        </w:rPr>
      </w:pPr>
    </w:p>
    <w:p w:rsidR="009455F2" w:rsidRPr="00990B51" w:rsidRDefault="009455F2" w:rsidP="009455F2">
      <w:pPr>
        <w:ind w:left="5040" w:firstLine="720"/>
        <w:rPr>
          <w:bCs/>
          <w:lang w:val="sr-Latn-CS"/>
        </w:rPr>
      </w:pPr>
      <w:r>
        <w:rPr>
          <w:i/>
          <w:lang w:val="sr-Latn-CS"/>
        </w:rPr>
        <w:t>.</w:t>
      </w:r>
    </w:p>
    <w:p w:rsidR="009455F2" w:rsidRDefault="009455F2" w:rsidP="009455F2">
      <w:pPr>
        <w:jc w:val="both"/>
        <w:rPr>
          <w:i/>
          <w:lang w:val="sr-Latn-CS"/>
        </w:rPr>
      </w:pPr>
      <w:r>
        <w:rPr>
          <w:lang w:val="sr-Latn-CS"/>
        </w:rPr>
        <w:t xml:space="preserve">                                                    </w:t>
      </w:r>
      <w:r>
        <w:rPr>
          <w:lang w:val="sr-Latn-CS"/>
        </w:rPr>
        <w:tab/>
        <w:t xml:space="preserve">                                       </w:t>
      </w:r>
    </w:p>
    <w:p w:rsidR="00DB36E9" w:rsidRDefault="00DB36E9"/>
    <w:sectPr w:rsidR="00DB36E9" w:rsidSect="002F3E7B">
      <w:headerReference w:type="default" r:id="rId8"/>
      <w:pgSz w:w="11906" w:h="16838" w:code="9"/>
      <w:pgMar w:top="1417" w:right="1417"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31" w:rsidRDefault="00F73131" w:rsidP="0075004E">
      <w:r>
        <w:separator/>
      </w:r>
    </w:p>
  </w:endnote>
  <w:endnote w:type="continuationSeparator" w:id="0">
    <w:p w:rsidR="00F73131" w:rsidRDefault="00F73131" w:rsidP="00750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31" w:rsidRDefault="00F73131" w:rsidP="0075004E">
      <w:r>
        <w:separator/>
      </w:r>
    </w:p>
  </w:footnote>
  <w:footnote w:type="continuationSeparator" w:id="0">
    <w:p w:rsidR="00F73131" w:rsidRDefault="00F73131" w:rsidP="00750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8" w:type="dxa"/>
      <w:tblInd w:w="-106" w:type="dxa"/>
      <w:tblBorders>
        <w:bottom w:val="single" w:sz="4" w:space="0" w:color="auto"/>
      </w:tblBorders>
      <w:tblLayout w:type="fixed"/>
      <w:tblLook w:val="0000"/>
    </w:tblPr>
    <w:tblGrid>
      <w:gridCol w:w="1475"/>
      <w:gridCol w:w="8063"/>
    </w:tblGrid>
    <w:tr w:rsidR="00F73131" w:rsidRPr="00525D5A" w:rsidTr="002F3E7B">
      <w:trPr>
        <w:trHeight w:val="1110"/>
      </w:trPr>
      <w:tc>
        <w:tcPr>
          <w:tcW w:w="1475" w:type="dxa"/>
          <w:tcBorders>
            <w:top w:val="nil"/>
            <w:left w:val="nil"/>
            <w:bottom w:val="single" w:sz="4" w:space="0" w:color="auto"/>
            <w:right w:val="nil"/>
          </w:tcBorders>
        </w:tcPr>
        <w:p w:rsidR="00F73131" w:rsidRDefault="00F73131" w:rsidP="002F3E7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71.4pt">
                <v:imagedata r:id="rId1" o:title=""/>
              </v:shape>
            </w:pict>
          </w:r>
        </w:p>
      </w:tc>
      <w:tc>
        <w:tcPr>
          <w:tcW w:w="8063" w:type="dxa"/>
          <w:tcBorders>
            <w:top w:val="nil"/>
            <w:left w:val="nil"/>
            <w:bottom w:val="single" w:sz="4" w:space="0" w:color="auto"/>
            <w:right w:val="nil"/>
          </w:tcBorders>
        </w:tcPr>
        <w:p w:rsidR="00F73131" w:rsidRDefault="00F73131" w:rsidP="002F3E7B">
          <w:pPr>
            <w:pStyle w:val="Heading1"/>
            <w:jc w:val="left"/>
            <w:rPr>
              <w:sz w:val="32"/>
              <w:szCs w:val="32"/>
              <w:lang w:val="hr-HR"/>
            </w:rPr>
          </w:pPr>
          <w:r>
            <w:rPr>
              <w:rFonts w:ascii="Lucida Sans Unicode" w:hAnsi="Lucida Sans Unicode" w:cs="Lucida Sans Unicode"/>
              <w:sz w:val="32"/>
              <w:szCs w:val="32"/>
            </w:rPr>
            <w:t xml:space="preserve">         </w:t>
          </w:r>
          <w:r>
            <w:rPr>
              <w:sz w:val="32"/>
              <w:szCs w:val="32"/>
              <w:lang w:val="sr-Cyrl-CS"/>
            </w:rPr>
            <w:t>КЛИНИЧКИ ЦЕНТАР ВОЈВОДИНЕ</w:t>
          </w:r>
        </w:p>
        <w:p w:rsidR="00F73131" w:rsidRDefault="00F73131" w:rsidP="002F3E7B">
          <w:pPr>
            <w:rPr>
              <w:sz w:val="32"/>
              <w:szCs w:val="32"/>
              <w:lang w:val="hr-HR"/>
            </w:rPr>
          </w:pPr>
          <w:r>
            <w:rPr>
              <w:sz w:val="28"/>
              <w:szCs w:val="28"/>
              <w:lang w:val="hr-HR"/>
            </w:rPr>
            <w:t xml:space="preserve">                    </w:t>
          </w:r>
          <w:r>
            <w:rPr>
              <w:b/>
              <w:bCs/>
              <w:sz w:val="32"/>
              <w:szCs w:val="32"/>
              <w:lang w:val="hr-HR"/>
            </w:rPr>
            <w:t>KLINIČKI CENTAR VOJVODIN</w:t>
          </w:r>
          <w:r>
            <w:rPr>
              <w:sz w:val="32"/>
              <w:szCs w:val="32"/>
              <w:lang w:val="hr-HR"/>
            </w:rPr>
            <w:t>E</w:t>
          </w:r>
        </w:p>
        <w:p w:rsidR="00F73131" w:rsidRDefault="00F73131" w:rsidP="002F3E7B">
          <w:pPr>
            <w:rPr>
              <w:sz w:val="8"/>
              <w:szCs w:val="8"/>
              <w:lang w:val="hr-HR"/>
            </w:rPr>
          </w:pPr>
        </w:p>
        <w:p w:rsidR="00F73131" w:rsidRPr="009F571F" w:rsidRDefault="00F73131" w:rsidP="002F3E7B">
          <w:pPr>
            <w:rPr>
              <w:rFonts w:ascii="Lucida Sans Unicode" w:hAnsi="Lucida Sans Unicode" w:cs="Lucida Sans Unicode"/>
              <w:sz w:val="18"/>
              <w:szCs w:val="18"/>
              <w:lang w:val="fr-FR"/>
            </w:rPr>
          </w:pPr>
          <w:r w:rsidRPr="009F571F">
            <w:rPr>
              <w:rFonts w:ascii="Lucida Sans Unicode" w:hAnsi="Lucida Sans Unicode" w:cs="Lucida Sans Unicode"/>
              <w:sz w:val="18"/>
              <w:szCs w:val="18"/>
              <w:lang w:val="fr-FR"/>
            </w:rPr>
            <w:t xml:space="preserve">                                   21000 Novi Sad, Hajduk Veljkova 1</w:t>
          </w:r>
        </w:p>
        <w:p w:rsidR="00F73131" w:rsidRDefault="00F73131" w:rsidP="002F3E7B">
          <w:pPr>
            <w:rPr>
              <w:rFonts w:ascii="Lucida Sans Unicode" w:hAnsi="Lucida Sans Unicode" w:cs="Lucida Sans Unicode"/>
              <w:sz w:val="18"/>
              <w:szCs w:val="18"/>
            </w:rPr>
          </w:pPr>
          <w:r>
            <w:rPr>
              <w:rFonts w:ascii="Lucida Sans Unicode" w:hAnsi="Lucida Sans Unicode" w:cs="Lucida Sans Unicode"/>
              <w:sz w:val="18"/>
              <w:szCs w:val="18"/>
              <w:lang w:val="hr-HR"/>
            </w:rPr>
            <w:t xml:space="preserve">                                      telefon: </w:t>
          </w:r>
          <w:r>
            <w:rPr>
              <w:rFonts w:ascii="Lucida Sans Unicode" w:hAnsi="Lucida Sans Unicode" w:cs="Lucida Sans Unicode"/>
              <w:sz w:val="18"/>
              <w:szCs w:val="18"/>
            </w:rPr>
            <w:t>+381 21/484 3 484</w:t>
          </w:r>
        </w:p>
        <w:p w:rsidR="00F73131" w:rsidRDefault="00F73131" w:rsidP="002F3E7B">
          <w:pPr>
            <w:rPr>
              <w:rFonts w:ascii="Lucida Sans Unicode" w:hAnsi="Lucida Sans Unicode" w:cs="Lucida Sans Unicode"/>
              <w:sz w:val="18"/>
              <w:szCs w:val="18"/>
              <w:lang w:val="sl-SI"/>
            </w:rPr>
          </w:pPr>
          <w:r>
            <w:rPr>
              <w:rFonts w:ascii="Lucida Sans Unicode" w:hAnsi="Lucida Sans Unicode" w:cs="Lucida Sans Unicode"/>
              <w:sz w:val="18"/>
              <w:szCs w:val="18"/>
              <w:lang w:val="sl-SI"/>
            </w:rPr>
            <w:t xml:space="preserve">                                  </w:t>
          </w:r>
          <w:hyperlink r:id="rId2" w:history="1">
            <w:r>
              <w:rPr>
                <w:rStyle w:val="Hyperlink"/>
                <w:rFonts w:ascii="Lucida Sans Unicode" w:hAnsi="Lucida Sans Unicode" w:cs="Lucida Sans Unicode"/>
                <w:sz w:val="18"/>
                <w:szCs w:val="18"/>
                <w:lang w:val="sl-SI"/>
              </w:rPr>
              <w:t>www.kcv.rs</w:t>
            </w:r>
          </w:hyperlink>
          <w:r>
            <w:rPr>
              <w:rFonts w:ascii="Lucida Sans Unicode" w:hAnsi="Lucida Sans Unicode" w:cs="Lucida Sans Unicode"/>
              <w:sz w:val="18"/>
              <w:szCs w:val="18"/>
              <w:lang w:val="sl-SI"/>
            </w:rPr>
            <w:t>, e-mail: uprava@kcv.rs</w:t>
          </w:r>
        </w:p>
        <w:p w:rsidR="00F73131" w:rsidRDefault="00F73131" w:rsidP="002F3E7B">
          <w:pPr>
            <w:jc w:val="center"/>
            <w:rPr>
              <w:rFonts w:ascii="Lucida Sans Unicode" w:hAnsi="Lucida Sans Unicode" w:cs="Lucida Sans Unicode"/>
              <w:sz w:val="10"/>
              <w:szCs w:val="10"/>
              <w:lang w:val="sl-SI"/>
            </w:rPr>
          </w:pPr>
        </w:p>
      </w:tc>
    </w:tr>
  </w:tbl>
  <w:p w:rsidR="00F73131" w:rsidRPr="003C5901" w:rsidRDefault="00F73131" w:rsidP="002F3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EE8"/>
    <w:multiLevelType w:val="hybridMultilevel"/>
    <w:tmpl w:val="1E783F0A"/>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E3F49"/>
    <w:multiLevelType w:val="hybridMultilevel"/>
    <w:tmpl w:val="08306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F7079F"/>
    <w:multiLevelType w:val="hybridMultilevel"/>
    <w:tmpl w:val="1BC00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1864FD"/>
    <w:multiLevelType w:val="hybridMultilevel"/>
    <w:tmpl w:val="1A16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EF16B2"/>
    <w:multiLevelType w:val="hybridMultilevel"/>
    <w:tmpl w:val="BE3A5A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D7C49"/>
    <w:multiLevelType w:val="hybridMultilevel"/>
    <w:tmpl w:val="2A0EC0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26B3D"/>
    <w:multiLevelType w:val="multilevel"/>
    <w:tmpl w:val="700868FA"/>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bullet"/>
      <w:lvlText w:val=""/>
      <w:lvlJc w:val="left"/>
      <w:pPr>
        <w:ind w:left="786"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5F2"/>
    <w:rsid w:val="000328F7"/>
    <w:rsid w:val="00043CA7"/>
    <w:rsid w:val="00062B02"/>
    <w:rsid w:val="000B54A6"/>
    <w:rsid w:val="000C181D"/>
    <w:rsid w:val="00100FF5"/>
    <w:rsid w:val="00101D26"/>
    <w:rsid w:val="0010366B"/>
    <w:rsid w:val="001246CF"/>
    <w:rsid w:val="00135075"/>
    <w:rsid w:val="001413B5"/>
    <w:rsid w:val="0014757F"/>
    <w:rsid w:val="00247A92"/>
    <w:rsid w:val="00257504"/>
    <w:rsid w:val="00274CDE"/>
    <w:rsid w:val="00291332"/>
    <w:rsid w:val="002D3171"/>
    <w:rsid w:val="002E5990"/>
    <w:rsid w:val="002E5C22"/>
    <w:rsid w:val="002F389D"/>
    <w:rsid w:val="002F3C53"/>
    <w:rsid w:val="002F3E7B"/>
    <w:rsid w:val="00356ED9"/>
    <w:rsid w:val="00363348"/>
    <w:rsid w:val="00394E41"/>
    <w:rsid w:val="0039604C"/>
    <w:rsid w:val="003A5051"/>
    <w:rsid w:val="003A6263"/>
    <w:rsid w:val="003B44BE"/>
    <w:rsid w:val="003B6A66"/>
    <w:rsid w:val="003D066F"/>
    <w:rsid w:val="003F2066"/>
    <w:rsid w:val="003F446F"/>
    <w:rsid w:val="00410449"/>
    <w:rsid w:val="00430A42"/>
    <w:rsid w:val="004527A2"/>
    <w:rsid w:val="00466F3F"/>
    <w:rsid w:val="00473398"/>
    <w:rsid w:val="004A038A"/>
    <w:rsid w:val="004D04E4"/>
    <w:rsid w:val="004F1728"/>
    <w:rsid w:val="004F2BE8"/>
    <w:rsid w:val="00504D02"/>
    <w:rsid w:val="00504E06"/>
    <w:rsid w:val="00566A8B"/>
    <w:rsid w:val="005A07CA"/>
    <w:rsid w:val="005B08E4"/>
    <w:rsid w:val="005C0976"/>
    <w:rsid w:val="005C7426"/>
    <w:rsid w:val="005D2425"/>
    <w:rsid w:val="005F1963"/>
    <w:rsid w:val="005F59EC"/>
    <w:rsid w:val="005F7061"/>
    <w:rsid w:val="00632229"/>
    <w:rsid w:val="006373CF"/>
    <w:rsid w:val="00642E3A"/>
    <w:rsid w:val="00652B7F"/>
    <w:rsid w:val="00660A30"/>
    <w:rsid w:val="00670A7E"/>
    <w:rsid w:val="006749F3"/>
    <w:rsid w:val="006C1BF6"/>
    <w:rsid w:val="006E0765"/>
    <w:rsid w:val="006F16E1"/>
    <w:rsid w:val="006F1EE8"/>
    <w:rsid w:val="007008F6"/>
    <w:rsid w:val="007153FA"/>
    <w:rsid w:val="00722711"/>
    <w:rsid w:val="0075004E"/>
    <w:rsid w:val="0077023F"/>
    <w:rsid w:val="00774EDD"/>
    <w:rsid w:val="00776BD6"/>
    <w:rsid w:val="00780F92"/>
    <w:rsid w:val="007817C6"/>
    <w:rsid w:val="0078241E"/>
    <w:rsid w:val="00785DA0"/>
    <w:rsid w:val="00793ED1"/>
    <w:rsid w:val="007A2B04"/>
    <w:rsid w:val="007A396C"/>
    <w:rsid w:val="007B23D8"/>
    <w:rsid w:val="007B7540"/>
    <w:rsid w:val="007C18A6"/>
    <w:rsid w:val="007E0A67"/>
    <w:rsid w:val="00835C92"/>
    <w:rsid w:val="00847410"/>
    <w:rsid w:val="008C4FA0"/>
    <w:rsid w:val="008D6B30"/>
    <w:rsid w:val="008F5C7F"/>
    <w:rsid w:val="00900BE4"/>
    <w:rsid w:val="00902C89"/>
    <w:rsid w:val="0092490A"/>
    <w:rsid w:val="009309AB"/>
    <w:rsid w:val="009455F2"/>
    <w:rsid w:val="0094753A"/>
    <w:rsid w:val="009501E3"/>
    <w:rsid w:val="009563A4"/>
    <w:rsid w:val="00963C7E"/>
    <w:rsid w:val="00985D92"/>
    <w:rsid w:val="009B42D4"/>
    <w:rsid w:val="009D3A42"/>
    <w:rsid w:val="009D5AE9"/>
    <w:rsid w:val="009F64F1"/>
    <w:rsid w:val="00A12C7E"/>
    <w:rsid w:val="00A223F7"/>
    <w:rsid w:val="00A63851"/>
    <w:rsid w:val="00A92B8F"/>
    <w:rsid w:val="00AD2AB5"/>
    <w:rsid w:val="00AD4FEC"/>
    <w:rsid w:val="00AD71E6"/>
    <w:rsid w:val="00B24477"/>
    <w:rsid w:val="00B301AC"/>
    <w:rsid w:val="00B31537"/>
    <w:rsid w:val="00B41DCF"/>
    <w:rsid w:val="00B43005"/>
    <w:rsid w:val="00B63818"/>
    <w:rsid w:val="00B67C75"/>
    <w:rsid w:val="00B83A7C"/>
    <w:rsid w:val="00BB56B8"/>
    <w:rsid w:val="00BB6B46"/>
    <w:rsid w:val="00BC3F63"/>
    <w:rsid w:val="00BD51F3"/>
    <w:rsid w:val="00BD7006"/>
    <w:rsid w:val="00C30EA6"/>
    <w:rsid w:val="00C5790B"/>
    <w:rsid w:val="00C61BEC"/>
    <w:rsid w:val="00C74299"/>
    <w:rsid w:val="00C85878"/>
    <w:rsid w:val="00CA02FC"/>
    <w:rsid w:val="00CA58C2"/>
    <w:rsid w:val="00CC4697"/>
    <w:rsid w:val="00CD1ACE"/>
    <w:rsid w:val="00CD77D4"/>
    <w:rsid w:val="00CF43E2"/>
    <w:rsid w:val="00D41888"/>
    <w:rsid w:val="00D745DF"/>
    <w:rsid w:val="00DB36E9"/>
    <w:rsid w:val="00DC24A0"/>
    <w:rsid w:val="00DD31F3"/>
    <w:rsid w:val="00E10AD5"/>
    <w:rsid w:val="00E15173"/>
    <w:rsid w:val="00E37D8A"/>
    <w:rsid w:val="00E60E38"/>
    <w:rsid w:val="00E815C6"/>
    <w:rsid w:val="00E9387D"/>
    <w:rsid w:val="00ED257E"/>
    <w:rsid w:val="00EE69EC"/>
    <w:rsid w:val="00EF0052"/>
    <w:rsid w:val="00EF57F3"/>
    <w:rsid w:val="00F16237"/>
    <w:rsid w:val="00F2011E"/>
    <w:rsid w:val="00F31167"/>
    <w:rsid w:val="00F46201"/>
    <w:rsid w:val="00F73131"/>
    <w:rsid w:val="00F86B19"/>
    <w:rsid w:val="00FA35BB"/>
    <w:rsid w:val="00FA72D1"/>
    <w:rsid w:val="00FA7759"/>
    <w:rsid w:val="00FD64D9"/>
    <w:rsid w:val="00FF6D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F2"/>
    <w:rPr>
      <w:rFonts w:eastAsia="Times New Roman"/>
      <w:sz w:val="24"/>
      <w:szCs w:val="24"/>
      <w:lang w:val="en-GB"/>
    </w:rPr>
  </w:style>
  <w:style w:type="paragraph" w:styleId="Heading1">
    <w:name w:val="heading 1"/>
    <w:basedOn w:val="Normal"/>
    <w:next w:val="Normal"/>
    <w:link w:val="Heading1Char"/>
    <w:qFormat/>
    <w:rsid w:val="009455F2"/>
    <w:pPr>
      <w:keepNext/>
      <w:jc w:val="center"/>
      <w:outlineLvl w:val="0"/>
    </w:pPr>
    <w:rPr>
      <w:b/>
      <w:bCs/>
      <w:sz w:val="28"/>
      <w:lang w:val="sl-SI"/>
    </w:rPr>
  </w:style>
  <w:style w:type="paragraph" w:styleId="Heading2">
    <w:name w:val="heading 2"/>
    <w:basedOn w:val="Normal"/>
    <w:next w:val="Normal"/>
    <w:link w:val="Heading2Char"/>
    <w:uiPriority w:val="9"/>
    <w:semiHidden/>
    <w:unhideWhenUsed/>
    <w:qFormat/>
    <w:rsid w:val="002F3E7B"/>
    <w:pPr>
      <w:keepNext/>
      <w:keepLines/>
      <w:spacing w:before="200"/>
      <w:outlineLvl w:val="1"/>
    </w:pPr>
    <w:rPr>
      <w:rFonts w:ascii="Cambria" w:eastAsia="ＭＳ ゴシック"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55F2"/>
    <w:rPr>
      <w:rFonts w:eastAsia="Times New Roman"/>
      <w:b/>
      <w:bCs/>
      <w:sz w:val="28"/>
      <w:lang w:val="sl-SI"/>
    </w:rPr>
  </w:style>
  <w:style w:type="paragraph" w:styleId="Header">
    <w:name w:val="header"/>
    <w:basedOn w:val="Normal"/>
    <w:link w:val="HeaderChar"/>
    <w:rsid w:val="009455F2"/>
    <w:pPr>
      <w:tabs>
        <w:tab w:val="center" w:pos="4153"/>
        <w:tab w:val="right" w:pos="8306"/>
      </w:tabs>
    </w:pPr>
  </w:style>
  <w:style w:type="character" w:customStyle="1" w:styleId="HeaderChar">
    <w:name w:val="Header Char"/>
    <w:link w:val="Header"/>
    <w:rsid w:val="009455F2"/>
    <w:rPr>
      <w:rFonts w:eastAsia="Times New Roman"/>
      <w:lang w:val="en-GB"/>
    </w:rPr>
  </w:style>
  <w:style w:type="character" w:styleId="Hyperlink">
    <w:name w:val="Hyperlink"/>
    <w:uiPriority w:val="99"/>
    <w:rsid w:val="009455F2"/>
    <w:rPr>
      <w:color w:val="0000FF"/>
      <w:u w:val="single"/>
    </w:rPr>
  </w:style>
  <w:style w:type="character" w:customStyle="1" w:styleId="Heading2Char">
    <w:name w:val="Heading 2 Char"/>
    <w:link w:val="Heading2"/>
    <w:uiPriority w:val="9"/>
    <w:semiHidden/>
    <w:rsid w:val="002F3E7B"/>
    <w:rPr>
      <w:rFonts w:ascii="Cambria" w:eastAsia="ＭＳ ゴシック" w:hAnsi="Cambria" w:cs="Times New Roman"/>
      <w:b/>
      <w:bCs/>
      <w:color w:val="4F81BD"/>
      <w:sz w:val="26"/>
      <w:szCs w:val="26"/>
      <w:lang w:val="en-GB"/>
    </w:rPr>
  </w:style>
  <w:style w:type="table" w:styleId="TableGrid">
    <w:name w:val="Table Grid"/>
    <w:basedOn w:val="TableNormal"/>
    <w:rsid w:val="00394E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4E41"/>
    <w:rPr>
      <w:rFonts w:ascii="Tahoma" w:hAnsi="Tahoma" w:cs="Tahoma"/>
      <w:sz w:val="16"/>
      <w:szCs w:val="16"/>
    </w:rPr>
  </w:style>
  <w:style w:type="character" w:customStyle="1" w:styleId="BalloonTextChar">
    <w:name w:val="Balloon Text Char"/>
    <w:link w:val="BalloonText"/>
    <w:uiPriority w:val="99"/>
    <w:semiHidden/>
    <w:rsid w:val="00394E41"/>
    <w:rPr>
      <w:rFonts w:ascii="Tahoma" w:eastAsia="Times New Roman" w:hAnsi="Tahoma" w:cs="Tahoma"/>
      <w:sz w:val="16"/>
      <w:szCs w:val="16"/>
      <w:lang w:val="en-GB"/>
    </w:rPr>
  </w:style>
  <w:style w:type="paragraph" w:styleId="NormalWeb">
    <w:name w:val="Normal (Web)"/>
    <w:basedOn w:val="Normal"/>
    <w:uiPriority w:val="99"/>
    <w:unhideWhenUsed/>
    <w:rsid w:val="00043CA7"/>
    <w:pPr>
      <w:spacing w:before="100" w:beforeAutospacing="1" w:after="100" w:afterAutospacing="1"/>
    </w:pPr>
    <w:rPr>
      <w:lang w:val="en-US"/>
    </w:rPr>
  </w:style>
  <w:style w:type="character" w:customStyle="1" w:styleId="apple-converted-space">
    <w:name w:val="apple-converted-space"/>
    <w:basedOn w:val="DefaultParagraphFont"/>
    <w:rsid w:val="00043CA7"/>
  </w:style>
  <w:style w:type="paragraph" w:styleId="ListParagraph">
    <w:name w:val="List Paragraph"/>
    <w:basedOn w:val="Normal"/>
    <w:qFormat/>
    <w:rsid w:val="005C7426"/>
    <w:pPr>
      <w:ind w:left="720"/>
      <w:contextualSpacing/>
    </w:pPr>
  </w:style>
  <w:style w:type="character" w:customStyle="1" w:styleId="font81">
    <w:name w:val="font81"/>
    <w:rsid w:val="00B83A7C"/>
    <w:rPr>
      <w:rFonts w:ascii="Book Antiqua" w:hAnsi="Book Antiqua" w:hint="default"/>
      <w:sz w:val="26"/>
      <w:szCs w:val="26"/>
    </w:rPr>
  </w:style>
  <w:style w:type="character" w:styleId="CommentReference">
    <w:name w:val="annotation reference"/>
    <w:basedOn w:val="DefaultParagraphFont"/>
    <w:uiPriority w:val="99"/>
    <w:semiHidden/>
    <w:unhideWhenUsed/>
    <w:rsid w:val="005D2425"/>
    <w:rPr>
      <w:sz w:val="16"/>
      <w:szCs w:val="16"/>
    </w:rPr>
  </w:style>
  <w:style w:type="paragraph" w:styleId="CommentText">
    <w:name w:val="annotation text"/>
    <w:basedOn w:val="Normal"/>
    <w:link w:val="CommentTextChar"/>
    <w:uiPriority w:val="99"/>
    <w:semiHidden/>
    <w:unhideWhenUsed/>
    <w:rsid w:val="005D2425"/>
    <w:rPr>
      <w:sz w:val="20"/>
      <w:szCs w:val="20"/>
    </w:rPr>
  </w:style>
  <w:style w:type="character" w:customStyle="1" w:styleId="CommentTextChar">
    <w:name w:val="Comment Text Char"/>
    <w:basedOn w:val="DefaultParagraphFont"/>
    <w:link w:val="CommentText"/>
    <w:uiPriority w:val="99"/>
    <w:semiHidden/>
    <w:rsid w:val="005D2425"/>
    <w:rPr>
      <w:rFonts w:eastAsia="Times New Roman"/>
      <w:lang w:val="en-GB"/>
    </w:rPr>
  </w:style>
  <w:style w:type="paragraph" w:styleId="CommentSubject">
    <w:name w:val="annotation subject"/>
    <w:basedOn w:val="CommentText"/>
    <w:next w:val="CommentText"/>
    <w:link w:val="CommentSubjectChar"/>
    <w:uiPriority w:val="99"/>
    <w:semiHidden/>
    <w:unhideWhenUsed/>
    <w:rsid w:val="005D2425"/>
    <w:rPr>
      <w:b/>
      <w:bCs/>
    </w:rPr>
  </w:style>
  <w:style w:type="character" w:customStyle="1" w:styleId="CommentSubjectChar">
    <w:name w:val="Comment Subject Char"/>
    <w:basedOn w:val="CommentTextChar"/>
    <w:link w:val="CommentSubject"/>
    <w:uiPriority w:val="99"/>
    <w:semiHidden/>
    <w:rsid w:val="005D24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826952">
      <w:bodyDiv w:val="1"/>
      <w:marLeft w:val="0"/>
      <w:marRight w:val="0"/>
      <w:marTop w:val="0"/>
      <w:marBottom w:val="0"/>
      <w:divBdr>
        <w:top w:val="none" w:sz="0" w:space="0" w:color="auto"/>
        <w:left w:val="none" w:sz="0" w:space="0" w:color="auto"/>
        <w:bottom w:val="none" w:sz="0" w:space="0" w:color="auto"/>
        <w:right w:val="none" w:sz="0" w:space="0" w:color="auto"/>
      </w:divBdr>
      <w:divsChild>
        <w:div w:id="791555154">
          <w:marLeft w:val="0"/>
          <w:marRight w:val="0"/>
          <w:marTop w:val="0"/>
          <w:marBottom w:val="0"/>
          <w:divBdr>
            <w:top w:val="none" w:sz="0" w:space="0" w:color="auto"/>
            <w:left w:val="none" w:sz="0" w:space="0" w:color="auto"/>
            <w:bottom w:val="none" w:sz="0" w:space="0" w:color="auto"/>
            <w:right w:val="none" w:sz="0" w:space="0" w:color="auto"/>
          </w:divBdr>
        </w:div>
        <w:div w:id="1693846111">
          <w:marLeft w:val="0"/>
          <w:marRight w:val="0"/>
          <w:marTop w:val="0"/>
          <w:marBottom w:val="0"/>
          <w:divBdr>
            <w:top w:val="none" w:sz="0" w:space="0" w:color="auto"/>
            <w:left w:val="none" w:sz="0" w:space="0" w:color="auto"/>
            <w:bottom w:val="none" w:sz="0" w:space="0" w:color="auto"/>
            <w:right w:val="none" w:sz="0" w:space="0" w:color="auto"/>
          </w:divBdr>
        </w:div>
        <w:div w:id="1653604966">
          <w:marLeft w:val="0"/>
          <w:marRight w:val="0"/>
          <w:marTop w:val="0"/>
          <w:marBottom w:val="0"/>
          <w:divBdr>
            <w:top w:val="none" w:sz="0" w:space="0" w:color="auto"/>
            <w:left w:val="none" w:sz="0" w:space="0" w:color="auto"/>
            <w:bottom w:val="none" w:sz="0" w:space="0" w:color="auto"/>
            <w:right w:val="none" w:sz="0" w:space="0" w:color="auto"/>
          </w:divBdr>
        </w:div>
        <w:div w:id="477571058">
          <w:marLeft w:val="0"/>
          <w:marRight w:val="0"/>
          <w:marTop w:val="0"/>
          <w:marBottom w:val="0"/>
          <w:divBdr>
            <w:top w:val="none" w:sz="0" w:space="0" w:color="auto"/>
            <w:left w:val="none" w:sz="0" w:space="0" w:color="auto"/>
            <w:bottom w:val="none" w:sz="0" w:space="0" w:color="auto"/>
            <w:right w:val="none" w:sz="0" w:space="0" w:color="auto"/>
          </w:divBdr>
        </w:div>
        <w:div w:id="171144338">
          <w:marLeft w:val="0"/>
          <w:marRight w:val="0"/>
          <w:marTop w:val="0"/>
          <w:marBottom w:val="0"/>
          <w:divBdr>
            <w:top w:val="none" w:sz="0" w:space="0" w:color="auto"/>
            <w:left w:val="none" w:sz="0" w:space="0" w:color="auto"/>
            <w:bottom w:val="none" w:sz="0" w:space="0" w:color="auto"/>
            <w:right w:val="none" w:sz="0" w:space="0" w:color="auto"/>
          </w:divBdr>
        </w:div>
        <w:div w:id="907501201">
          <w:marLeft w:val="0"/>
          <w:marRight w:val="0"/>
          <w:marTop w:val="0"/>
          <w:marBottom w:val="0"/>
          <w:divBdr>
            <w:top w:val="none" w:sz="0" w:space="0" w:color="auto"/>
            <w:left w:val="none" w:sz="0" w:space="0" w:color="auto"/>
            <w:bottom w:val="none" w:sz="0" w:space="0" w:color="auto"/>
            <w:right w:val="none" w:sz="0" w:space="0" w:color="auto"/>
          </w:divBdr>
        </w:div>
        <w:div w:id="334453026">
          <w:marLeft w:val="0"/>
          <w:marRight w:val="0"/>
          <w:marTop w:val="0"/>
          <w:marBottom w:val="0"/>
          <w:divBdr>
            <w:top w:val="none" w:sz="0" w:space="0" w:color="auto"/>
            <w:left w:val="none" w:sz="0" w:space="0" w:color="auto"/>
            <w:bottom w:val="none" w:sz="0" w:space="0" w:color="auto"/>
            <w:right w:val="none" w:sz="0" w:space="0" w:color="auto"/>
          </w:divBdr>
        </w:div>
        <w:div w:id="117378644">
          <w:marLeft w:val="0"/>
          <w:marRight w:val="0"/>
          <w:marTop w:val="0"/>
          <w:marBottom w:val="0"/>
          <w:divBdr>
            <w:top w:val="none" w:sz="0" w:space="0" w:color="auto"/>
            <w:left w:val="none" w:sz="0" w:space="0" w:color="auto"/>
            <w:bottom w:val="none" w:sz="0" w:space="0" w:color="auto"/>
            <w:right w:val="none" w:sz="0" w:space="0" w:color="auto"/>
          </w:divBdr>
        </w:div>
        <w:div w:id="999575467">
          <w:marLeft w:val="0"/>
          <w:marRight w:val="0"/>
          <w:marTop w:val="0"/>
          <w:marBottom w:val="0"/>
          <w:divBdr>
            <w:top w:val="none" w:sz="0" w:space="0" w:color="auto"/>
            <w:left w:val="none" w:sz="0" w:space="0" w:color="auto"/>
            <w:bottom w:val="none" w:sz="0" w:space="0" w:color="auto"/>
            <w:right w:val="none" w:sz="0" w:space="0" w:color="auto"/>
          </w:divBdr>
        </w:div>
        <w:div w:id="1683821477">
          <w:marLeft w:val="0"/>
          <w:marRight w:val="0"/>
          <w:marTop w:val="0"/>
          <w:marBottom w:val="0"/>
          <w:divBdr>
            <w:top w:val="none" w:sz="0" w:space="0" w:color="auto"/>
            <w:left w:val="none" w:sz="0" w:space="0" w:color="auto"/>
            <w:bottom w:val="none" w:sz="0" w:space="0" w:color="auto"/>
            <w:right w:val="none" w:sz="0" w:space="0" w:color="auto"/>
          </w:divBdr>
        </w:div>
        <w:div w:id="1061977547">
          <w:marLeft w:val="0"/>
          <w:marRight w:val="0"/>
          <w:marTop w:val="0"/>
          <w:marBottom w:val="0"/>
          <w:divBdr>
            <w:top w:val="none" w:sz="0" w:space="0" w:color="auto"/>
            <w:left w:val="none" w:sz="0" w:space="0" w:color="auto"/>
            <w:bottom w:val="none" w:sz="0" w:space="0" w:color="auto"/>
            <w:right w:val="none" w:sz="0" w:space="0" w:color="auto"/>
          </w:divBdr>
        </w:div>
        <w:div w:id="230192685">
          <w:marLeft w:val="0"/>
          <w:marRight w:val="0"/>
          <w:marTop w:val="0"/>
          <w:marBottom w:val="0"/>
          <w:divBdr>
            <w:top w:val="none" w:sz="0" w:space="0" w:color="auto"/>
            <w:left w:val="none" w:sz="0" w:space="0" w:color="auto"/>
            <w:bottom w:val="none" w:sz="0" w:space="0" w:color="auto"/>
            <w:right w:val="none" w:sz="0" w:space="0" w:color="auto"/>
          </w:divBdr>
        </w:div>
        <w:div w:id="1042823940">
          <w:marLeft w:val="0"/>
          <w:marRight w:val="0"/>
          <w:marTop w:val="0"/>
          <w:marBottom w:val="0"/>
          <w:divBdr>
            <w:top w:val="none" w:sz="0" w:space="0" w:color="auto"/>
            <w:left w:val="none" w:sz="0" w:space="0" w:color="auto"/>
            <w:bottom w:val="none" w:sz="0" w:space="0" w:color="auto"/>
            <w:right w:val="none" w:sz="0" w:space="0" w:color="auto"/>
          </w:divBdr>
        </w:div>
        <w:div w:id="294680914">
          <w:marLeft w:val="0"/>
          <w:marRight w:val="0"/>
          <w:marTop w:val="0"/>
          <w:marBottom w:val="0"/>
          <w:divBdr>
            <w:top w:val="none" w:sz="0" w:space="0" w:color="auto"/>
            <w:left w:val="none" w:sz="0" w:space="0" w:color="auto"/>
            <w:bottom w:val="none" w:sz="0" w:space="0" w:color="auto"/>
            <w:right w:val="none" w:sz="0" w:space="0" w:color="auto"/>
          </w:divBdr>
        </w:div>
        <w:div w:id="1784887460">
          <w:marLeft w:val="0"/>
          <w:marRight w:val="0"/>
          <w:marTop w:val="0"/>
          <w:marBottom w:val="0"/>
          <w:divBdr>
            <w:top w:val="none" w:sz="0" w:space="0" w:color="auto"/>
            <w:left w:val="none" w:sz="0" w:space="0" w:color="auto"/>
            <w:bottom w:val="none" w:sz="0" w:space="0" w:color="auto"/>
            <w:right w:val="none" w:sz="0" w:space="0" w:color="auto"/>
          </w:divBdr>
        </w:div>
        <w:div w:id="1962110242">
          <w:marLeft w:val="0"/>
          <w:marRight w:val="0"/>
          <w:marTop w:val="0"/>
          <w:marBottom w:val="0"/>
          <w:divBdr>
            <w:top w:val="none" w:sz="0" w:space="0" w:color="auto"/>
            <w:left w:val="none" w:sz="0" w:space="0" w:color="auto"/>
            <w:bottom w:val="none" w:sz="0" w:space="0" w:color="auto"/>
            <w:right w:val="none" w:sz="0" w:space="0" w:color="auto"/>
          </w:divBdr>
        </w:div>
        <w:div w:id="1630624279">
          <w:marLeft w:val="0"/>
          <w:marRight w:val="0"/>
          <w:marTop w:val="0"/>
          <w:marBottom w:val="0"/>
          <w:divBdr>
            <w:top w:val="none" w:sz="0" w:space="0" w:color="auto"/>
            <w:left w:val="none" w:sz="0" w:space="0" w:color="auto"/>
            <w:bottom w:val="none" w:sz="0" w:space="0" w:color="auto"/>
            <w:right w:val="none" w:sz="0" w:space="0" w:color="auto"/>
          </w:divBdr>
        </w:div>
      </w:divsChild>
    </w:div>
    <w:div w:id="19551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cv.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9BBF-9918-4445-8DC0-547E7EA7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Sl JN</cp:lastModifiedBy>
  <cp:revision>28</cp:revision>
  <dcterms:created xsi:type="dcterms:W3CDTF">2014-04-05T17:00:00Z</dcterms:created>
  <dcterms:modified xsi:type="dcterms:W3CDTF">2014-04-07T12:15:00Z</dcterms:modified>
</cp:coreProperties>
</file>