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F2" w:rsidRDefault="00043CA7" w:rsidP="00274CDE">
      <w:pPr>
        <w:jc w:val="center"/>
        <w:rPr>
          <w:b/>
          <w:bCs/>
          <w:lang/>
        </w:rPr>
      </w:pPr>
      <w:r>
        <w:rPr>
          <w:b/>
          <w:bCs/>
        </w:rPr>
        <w:t>ДОДАТНО ПОЈАШЊЕЊЕ</w:t>
      </w:r>
      <w:r w:rsidR="00902106">
        <w:rPr>
          <w:b/>
          <w:bCs/>
        </w:rPr>
        <w:t xml:space="preserve"> </w:t>
      </w:r>
      <w:r w:rsidR="00B10686">
        <w:rPr>
          <w:b/>
          <w:bCs/>
          <w:lang/>
        </w:rPr>
        <w:t>3</w:t>
      </w:r>
      <w:bookmarkStart w:id="0" w:name="_GoBack"/>
      <w:bookmarkEnd w:id="0"/>
    </w:p>
    <w:p w:rsidR="00B10686" w:rsidRDefault="00B10686" w:rsidP="00274CDE">
      <w:pPr>
        <w:jc w:val="center"/>
        <w:rPr>
          <w:b/>
          <w:bCs/>
          <w:lang/>
        </w:rPr>
      </w:pPr>
    </w:p>
    <w:p w:rsidR="00B10686" w:rsidRPr="0097107D" w:rsidRDefault="00B10686" w:rsidP="00B10686">
      <w:pPr>
        <w:shd w:val="clear" w:color="auto" w:fill="FFFFFF"/>
        <w:rPr>
          <w:rFonts w:ascii="Calibri" w:hAnsi="Calibri" w:cs="Calibri"/>
          <w:b/>
          <w:color w:val="222222"/>
          <w:sz w:val="22"/>
          <w:szCs w:val="22"/>
          <w:u w:val="single"/>
          <w:lang/>
        </w:rPr>
      </w:pPr>
    </w:p>
    <w:p w:rsidR="00B10686" w:rsidRDefault="002C64B9" w:rsidP="00B10686">
      <w:pPr>
        <w:shd w:val="clear" w:color="auto" w:fill="FFFFFF"/>
        <w:rPr>
          <w:rFonts w:ascii="Calibri" w:hAnsi="Calibri" w:cs="Calibri"/>
          <w:color w:val="222222"/>
          <w:sz w:val="22"/>
          <w:szCs w:val="22"/>
        </w:rPr>
      </w:pPr>
      <w:r>
        <w:rPr>
          <w:rFonts w:ascii="Calibri" w:hAnsi="Calibri" w:cs="Calibri"/>
          <w:color w:val="222222"/>
          <w:sz w:val="22"/>
          <w:szCs w:val="22"/>
        </w:rPr>
        <w:t>“</w:t>
      </w:r>
      <w:r w:rsidR="00B10686">
        <w:rPr>
          <w:rFonts w:ascii="Calibri" w:hAnsi="Calibri" w:cs="Calibri"/>
          <w:color w:val="222222"/>
          <w:sz w:val="22"/>
          <w:szCs w:val="22"/>
        </w:rPr>
        <w:t>Poštovani,</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 </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molim Vas za sledeće dodatne informacije i pojašnjenja :</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 </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1.U konkursnoj dokumentaciji na strani 20, tačka 6 Pokrivenost (PO) naveli ste tri parametra kvaliteta mreže, a u  izmeni konkursne dokumentacije, a koja se odnosi na pokrivenost mreže, naveli ste 4 parametra kvaliteta mreže, a izbacili jedan od prvobitno navedena 3 parametra.</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Smatramo da jedini način da se po pitanju kvaliteta signala ravnomerno tretiraju svi potencijalni ponuđači, jeste taj da se uzimaju svi parametri kvaliteta mreže  iz aktuelnog izveštaja RATELA.</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Parametre koje ste naveli, nije moguće kvantifikovati i iskazati matematičkom formulom. Stoga smo mišljenja da ne sme da se izdvoji nijedan parameter od datih pet, već da je neophodno da u kriterijum budu uvršteni svi podaci o pokrivenosti mreže koji se nalaze u poslednjem izveštaju regulatornog tela RATEL-a:</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  pokrivenost stanovništva signalom GSM mreže</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  pokrivenost teritorije signalom GSM mreže</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  pokrivenost stanovništva signalom UMTS mreže</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  pokrivenost teritorije signalom UMTS mreže</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  broj baznih stanica</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 </w:t>
      </w:r>
    </w:p>
    <w:p w:rsidR="00B10686" w:rsidRDefault="00B10686" w:rsidP="00B10686">
      <w:pPr>
        <w:shd w:val="clear" w:color="auto" w:fill="FFFFFF"/>
        <w:rPr>
          <w:rFonts w:ascii="Calibri" w:hAnsi="Calibri" w:cs="Calibri"/>
          <w:color w:val="222222"/>
          <w:sz w:val="22"/>
          <w:szCs w:val="22"/>
        </w:rPr>
      </w:pPr>
      <w:r>
        <w:rPr>
          <w:rFonts w:ascii="Calibri" w:hAnsi="Calibri" w:cs="Calibri"/>
          <w:color w:val="222222"/>
          <w:sz w:val="22"/>
          <w:szCs w:val="22"/>
        </w:rPr>
        <w:t>Takođe, na strani 21 konkursne dokumentacije i u izmeni konkursne dokumentacije potrebno je naglasiti da se vrednost parametara pokrivenosti navodi u procentima.</w:t>
      </w:r>
    </w:p>
    <w:p w:rsidR="00B10686" w:rsidRDefault="00B10686" w:rsidP="00B10686">
      <w:pPr>
        <w:pStyle w:val="NormalWeb"/>
        <w:shd w:val="clear" w:color="auto" w:fill="FFFFFF"/>
        <w:spacing w:line="221" w:lineRule="atLeast"/>
        <w:rPr>
          <w:rFonts w:ascii="Arial" w:hAnsi="Arial" w:cs="Arial"/>
          <w:color w:val="222222"/>
          <w:sz w:val="20"/>
          <w:szCs w:val="20"/>
        </w:rPr>
      </w:pPr>
      <w:r>
        <w:rPr>
          <w:rFonts w:ascii="Arial" w:hAnsi="Arial" w:cs="Arial"/>
          <w:color w:val="222222"/>
          <w:sz w:val="20"/>
          <w:szCs w:val="20"/>
        </w:rPr>
        <w:t>2.Što se tiče pitanja 9 i 10 u dodatnom pojašnjenju 1 od 07.04.2014.</w:t>
      </w:r>
    </w:p>
    <w:p w:rsidR="00B10686" w:rsidRDefault="00B10686" w:rsidP="00B10686">
      <w:pPr>
        <w:pStyle w:val="NormalWeb"/>
        <w:shd w:val="clear" w:color="auto" w:fill="FFFFFF"/>
        <w:spacing w:line="221" w:lineRule="atLeast"/>
        <w:rPr>
          <w:rFonts w:ascii="Arial" w:hAnsi="Arial" w:cs="Arial"/>
          <w:color w:val="222222"/>
          <w:sz w:val="20"/>
          <w:szCs w:val="20"/>
        </w:rPr>
      </w:pPr>
      <w:r>
        <w:rPr>
          <w:rFonts w:ascii="Arial" w:hAnsi="Arial" w:cs="Arial"/>
          <w:color w:val="222222"/>
          <w:sz w:val="20"/>
          <w:szCs w:val="20"/>
        </w:rPr>
        <w:t>Smatramo da prihvatanje tipskog ugovora i ugovora o javnoj nabavci nema smisla. Naime na taj način bi došli u situaciju da se za istu uslugu potpisuju 2 ugovora (ugovor o javnoj nabavci koji je naručilac obavezan da zaključi shodno ZJN i tipski ugovor operatora), što je neispravno i stvara pravnu nesigurnost u pogledu tumačenja i primene odredaba tih ugovora. S obzirom da je naručilac napomenuo da će potpisati i tipske ugovore, ali samo ako su oni usklađeni sa modelom ugovora, pretpostavljamo da je želja naručioca  da tipskim ugovorom odabranog ponuđača bude dopunjen osnovni ugovor iz konkursne dokumentacije, kako bi sva pitanja koje nisu regulisana osnovnim ugovorom iz konkursne dokumentacije bila regulisana u skladu sa poslovnom politikom odabranog ponuđača i usklađena sa zakonom o elektronskim komunikacijama. Predlažemo da naručilac  sa odabranim ponuđačem potpiše i navedena dokumenta nakon donošenja odluke o izabranom ponuđaču, tako da tipske ugovore</w:t>
      </w:r>
      <w:r>
        <w:rPr>
          <w:rStyle w:val="apple-converted-space"/>
          <w:rFonts w:ascii="Arial" w:hAnsi="Arial" w:cs="Arial"/>
          <w:color w:val="222222"/>
          <w:sz w:val="20"/>
          <w:szCs w:val="20"/>
        </w:rPr>
        <w:t> </w:t>
      </w:r>
      <w:bookmarkStart w:id="1" w:name="1454228115843b2f__GoBack"/>
      <w:bookmarkEnd w:id="1"/>
      <w:r>
        <w:rPr>
          <w:rFonts w:ascii="Arial" w:hAnsi="Arial" w:cs="Arial"/>
          <w:color w:val="222222"/>
          <w:sz w:val="20"/>
          <w:szCs w:val="20"/>
        </w:rPr>
        <w:t>ponuđača nije potrebno dostavljati uz ponudu.</w:t>
      </w:r>
    </w:p>
    <w:p w:rsidR="00B10686" w:rsidRDefault="00B10686" w:rsidP="00B10686">
      <w:pPr>
        <w:pStyle w:val="NormalWeb"/>
        <w:shd w:val="clear" w:color="auto" w:fill="FFFFFF"/>
        <w:spacing w:line="221" w:lineRule="atLeast"/>
        <w:rPr>
          <w:rFonts w:ascii="Arial" w:hAnsi="Arial" w:cs="Arial"/>
          <w:color w:val="222222"/>
          <w:sz w:val="20"/>
          <w:szCs w:val="20"/>
        </w:rPr>
      </w:pPr>
      <w:r>
        <w:rPr>
          <w:rFonts w:ascii="Arial" w:hAnsi="Arial" w:cs="Arial"/>
          <w:color w:val="222222"/>
          <w:sz w:val="20"/>
          <w:szCs w:val="20"/>
        </w:rPr>
        <w:t>3. Na strani 19 konkursne dokumentacije, kriterijum 2 (Iznos budžeta IB), naveli ste da je ponuđač u obavezi da za iznos ponuđenog budžeta za beneficiranu nabavku mobilnih telefona, omogući nabavku najmanje jednog mobilnog telefona  za sve aktivne pretplatničke brojeve.</w:t>
      </w:r>
    </w:p>
    <w:p w:rsidR="00B10686" w:rsidRDefault="00B10686" w:rsidP="00B10686">
      <w:pPr>
        <w:pStyle w:val="NormalWeb"/>
        <w:shd w:val="clear" w:color="auto" w:fill="FFFFFF"/>
        <w:spacing w:line="221" w:lineRule="atLeast"/>
        <w:rPr>
          <w:rFonts w:ascii="Arial" w:hAnsi="Arial" w:cs="Arial"/>
          <w:color w:val="222222"/>
          <w:sz w:val="20"/>
          <w:szCs w:val="20"/>
        </w:rPr>
      </w:pPr>
      <w:r>
        <w:rPr>
          <w:rFonts w:ascii="Arial" w:hAnsi="Arial" w:cs="Arial"/>
          <w:color w:val="222222"/>
          <w:sz w:val="20"/>
          <w:szCs w:val="20"/>
        </w:rPr>
        <w:t>Da li iznos budžeta za telefone mora striktno da poštuje navedeni uslov da svakoj aktivnoj kartici  (2600 kartica) sleduje telefon? U tom slučaju Naručilac dolazi u moguću  situaciju da će od Ponuđača dobiti tačno određenu klasu telefona,a bez velike mogućnosti izbora telefona više klase. Smatramo da ovaj uslov treba izbaciti ili korigovati tako da iznos budžeta za telefone bude definisan kao suma za nabavku telefona.</w:t>
      </w:r>
    </w:p>
    <w:p w:rsidR="00B10686" w:rsidRDefault="00B10686" w:rsidP="00B10686">
      <w:pPr>
        <w:pStyle w:val="NormalWeb"/>
        <w:shd w:val="clear" w:color="auto" w:fill="FFFFFF"/>
        <w:spacing w:line="221" w:lineRule="atLeast"/>
        <w:rPr>
          <w:rFonts w:ascii="Arial" w:hAnsi="Arial" w:cs="Arial"/>
          <w:color w:val="222222"/>
          <w:sz w:val="20"/>
          <w:szCs w:val="20"/>
        </w:rPr>
      </w:pPr>
      <w:r>
        <w:rPr>
          <w:rFonts w:ascii="Arial" w:hAnsi="Arial" w:cs="Arial"/>
          <w:color w:val="222222"/>
          <w:sz w:val="20"/>
          <w:szCs w:val="20"/>
        </w:rPr>
        <w:lastRenderedPageBreak/>
        <w:t>Molim Vas da potvrdite da li možemo ovako definišemo  kriterijum broj 2:</w:t>
      </w:r>
    </w:p>
    <w:p w:rsidR="00B10686" w:rsidRDefault="00B10686" w:rsidP="00B10686">
      <w:pPr>
        <w:pStyle w:val="NormalWeb"/>
        <w:shd w:val="clear" w:color="auto" w:fill="FFFFFF"/>
        <w:spacing w:line="221" w:lineRule="atLeast"/>
        <w:rPr>
          <w:rFonts w:ascii="Arial" w:hAnsi="Arial" w:cs="Arial"/>
          <w:color w:val="222222"/>
          <w:sz w:val="20"/>
          <w:szCs w:val="20"/>
        </w:rPr>
      </w:pPr>
      <w:r>
        <w:rPr>
          <w:rFonts w:ascii="Arial" w:hAnsi="Arial" w:cs="Arial"/>
          <w:color w:val="222222"/>
          <w:sz w:val="20"/>
          <w:szCs w:val="20"/>
        </w:rPr>
        <w:t>Od budžeta koji izabrani ponuđač navede u Ponudi se oduzima puna cena aparata (kod izabranog ponuđača) koji naručilac bude izabrao, a svaki takav aparat naručilac plaća po beneficiranoj ceni od 1 dinar, bez obzira na to da li će time obezbediti za svaku karticu po jedan telefon.</w:t>
      </w:r>
    </w:p>
    <w:p w:rsidR="00B10686" w:rsidRDefault="00B10686" w:rsidP="00B10686">
      <w:pPr>
        <w:pStyle w:val="NormalWeb"/>
        <w:shd w:val="clear" w:color="auto" w:fill="FFFFFF"/>
        <w:spacing w:line="221" w:lineRule="atLeast"/>
        <w:rPr>
          <w:rFonts w:ascii="Arial" w:hAnsi="Arial" w:cs="Arial"/>
          <w:color w:val="222222"/>
          <w:sz w:val="20"/>
          <w:szCs w:val="20"/>
        </w:rPr>
      </w:pPr>
      <w:r>
        <w:rPr>
          <w:rFonts w:ascii="Arial" w:hAnsi="Arial" w:cs="Arial"/>
          <w:color w:val="222222"/>
          <w:sz w:val="20"/>
          <w:szCs w:val="20"/>
        </w:rPr>
        <w:t>4.</w:t>
      </w:r>
      <w:r>
        <w:rPr>
          <w:rStyle w:val="apple-converted-space"/>
          <w:rFonts w:ascii="Arial" w:hAnsi="Arial" w:cs="Arial"/>
          <w:color w:val="222222"/>
          <w:sz w:val="20"/>
          <w:szCs w:val="20"/>
        </w:rPr>
        <w:t> </w:t>
      </w:r>
      <w:r>
        <w:rPr>
          <w:rFonts w:ascii="Arial" w:hAnsi="Arial" w:cs="Arial"/>
          <w:color w:val="222222"/>
          <w:sz w:val="20"/>
          <w:szCs w:val="20"/>
        </w:rPr>
        <w:t>U vezi sa navedenom Izjavom o neophodnom tehničkom kapacitetu, na mestu gde se ona navodi na strani 9 od 33 stoje reči:</w:t>
      </w:r>
      <w:r>
        <w:rPr>
          <w:rStyle w:val="apple-converted-space"/>
          <w:rFonts w:ascii="Arial" w:hAnsi="Arial" w:cs="Arial"/>
          <w:color w:val="222222"/>
          <w:sz w:val="20"/>
          <w:szCs w:val="20"/>
        </w:rPr>
        <w:t> </w:t>
      </w:r>
      <w:r>
        <w:rPr>
          <w:rFonts w:ascii="Arial" w:hAnsi="Arial" w:cs="Arial"/>
          <w:color w:val="222222"/>
          <w:sz w:val="20"/>
          <w:szCs w:val="20"/>
          <w:u w:val="single"/>
        </w:rPr>
        <w:t>Predstavništvo u Novom Sadu</w:t>
      </w:r>
      <w:r>
        <w:rPr>
          <w:rFonts w:ascii="Arial" w:hAnsi="Arial" w:cs="Arial"/>
          <w:color w:val="222222"/>
          <w:sz w:val="20"/>
          <w:szCs w:val="20"/>
        </w:rPr>
        <w:t>. Nije jasno na šta se ovo odnosi i u kakvoj je to tačno vezi sa samom Izjavom.</w:t>
      </w:r>
    </w:p>
    <w:p w:rsidR="00B10686" w:rsidRDefault="00B10686" w:rsidP="00B10686">
      <w:pPr>
        <w:pStyle w:val="NormalWeb"/>
        <w:shd w:val="clear" w:color="auto" w:fill="FFFFFF"/>
        <w:spacing w:line="221" w:lineRule="atLeast"/>
        <w:rPr>
          <w:rFonts w:ascii="Arial" w:hAnsi="Arial" w:cs="Arial"/>
          <w:color w:val="222222"/>
          <w:sz w:val="20"/>
          <w:szCs w:val="20"/>
        </w:rPr>
      </w:pPr>
      <w:r>
        <w:rPr>
          <w:rFonts w:ascii="Arial" w:hAnsi="Arial" w:cs="Arial"/>
          <w:color w:val="222222"/>
          <w:sz w:val="20"/>
          <w:szCs w:val="20"/>
        </w:rPr>
        <w:t>5. Molim Vas za objašnjenje na šta se odnosi Obrazac strukture ponuđene cene na strani 28 konkursne dokumentacije i čemu on služi, obzirom da nisu navedene stavke , već samo redni brojevi.</w:t>
      </w:r>
    </w:p>
    <w:p w:rsidR="00B10686" w:rsidRPr="006D7EF7" w:rsidRDefault="00B10686" w:rsidP="006D7EF7">
      <w:pPr>
        <w:shd w:val="clear" w:color="auto" w:fill="FFFFFF"/>
        <w:rPr>
          <w:rFonts w:ascii="Calibri" w:hAnsi="Calibri" w:cs="Calibri"/>
          <w:color w:val="222222"/>
          <w:sz w:val="22"/>
          <w:szCs w:val="22"/>
          <w:lang/>
        </w:rPr>
      </w:pPr>
      <w:r>
        <w:rPr>
          <w:rFonts w:ascii="Calibri" w:hAnsi="Calibri" w:cs="Calibri"/>
          <w:color w:val="222222"/>
          <w:sz w:val="22"/>
          <w:szCs w:val="22"/>
        </w:rPr>
        <w:t>Srdačan pozdrav.</w:t>
      </w:r>
      <w:r w:rsidR="002C64B9">
        <w:rPr>
          <w:rFonts w:ascii="Calibri" w:hAnsi="Calibri" w:cs="Calibri"/>
          <w:color w:val="222222"/>
          <w:sz w:val="22"/>
          <w:szCs w:val="22"/>
        </w:rPr>
        <w:t>”</w:t>
      </w:r>
    </w:p>
    <w:p w:rsidR="002C64B9" w:rsidRDefault="002C64B9" w:rsidP="002C64B9">
      <w:pPr>
        <w:rPr>
          <w:b/>
          <w:bCs/>
          <w:lang/>
        </w:rPr>
      </w:pPr>
    </w:p>
    <w:p w:rsidR="002C64B9" w:rsidRPr="006D7EF7" w:rsidRDefault="002C64B9" w:rsidP="002C64B9">
      <w:pPr>
        <w:rPr>
          <w:b/>
          <w:u w:val="single"/>
          <w:lang/>
        </w:rPr>
      </w:pPr>
      <w:r w:rsidRPr="00DE37BA">
        <w:rPr>
          <w:b/>
          <w:u w:val="single"/>
        </w:rPr>
        <w:t>ПОЈАШЊЕЊЕ НАРУЧИОЦА</w:t>
      </w:r>
    </w:p>
    <w:p w:rsidR="002C64B9" w:rsidRDefault="002C64B9" w:rsidP="002C64B9">
      <w:pPr>
        <w:rPr>
          <w:b/>
          <w:u w:val="single"/>
        </w:rPr>
      </w:pPr>
    </w:p>
    <w:p w:rsidR="002C64B9" w:rsidRPr="004B5886" w:rsidRDefault="002C64B9" w:rsidP="002C64B9">
      <w:pPr>
        <w:rPr>
          <w:lang/>
        </w:rPr>
      </w:pPr>
      <w:r>
        <w:t xml:space="preserve">1. </w:t>
      </w:r>
      <w:r w:rsidR="004B5886">
        <w:rPr>
          <w:lang/>
        </w:rPr>
        <w:t xml:space="preserve">Наручилац није у могућности да констатује предметно питање. </w:t>
      </w:r>
      <w:r w:rsidR="004B5886">
        <w:rPr>
          <w:b/>
          <w:lang/>
        </w:rPr>
        <w:t>ИЛИ</w:t>
      </w:r>
      <w:r w:rsidR="004B5886" w:rsidRPr="004B5886">
        <w:rPr>
          <w:b/>
          <w:lang/>
        </w:rPr>
        <w:t xml:space="preserve"> </w:t>
      </w:r>
      <w:r w:rsidR="004B5886">
        <w:rPr>
          <w:lang/>
        </w:rPr>
        <w:t xml:space="preserve">Наручилац се за претходно извршену измену конкурсне документације руководио увидом у доступан </w:t>
      </w:r>
      <w:r w:rsidR="004B5886">
        <w:rPr>
          <w:noProof/>
        </w:rPr>
        <w:t>Образац РАТЕЛ-а “Извештај о параметрима квалитета јавне мобилне комуникационе мреже”</w:t>
      </w:r>
      <w:r w:rsidR="004B5886">
        <w:rPr>
          <w:noProof/>
          <w:lang/>
        </w:rPr>
        <w:t xml:space="preserve"> на званичној интернет страни Републичке Агенције за електронске комуникације (РАТЕЛ).</w:t>
      </w:r>
    </w:p>
    <w:p w:rsidR="002C64B9" w:rsidRDefault="002C64B9" w:rsidP="002C64B9"/>
    <w:p w:rsidR="002C64B9" w:rsidRPr="00AB40D5" w:rsidRDefault="002C64B9" w:rsidP="003447A2">
      <w:pPr>
        <w:jc w:val="both"/>
        <w:rPr>
          <w:lang/>
        </w:rPr>
      </w:pPr>
      <w:r>
        <w:t xml:space="preserve">2. </w:t>
      </w:r>
      <w:r w:rsidR="004B5886">
        <w:rPr>
          <w:lang/>
        </w:rPr>
        <w:t>Наручилац у додатном појашњењу бр.1 од 07.04.2014</w:t>
      </w:r>
      <w:r w:rsidR="00FA2A29">
        <w:rPr>
          <w:lang/>
        </w:rPr>
        <w:t xml:space="preserve">. </w:t>
      </w:r>
      <w:r w:rsidR="004B5886">
        <w:rPr>
          <w:lang/>
        </w:rPr>
        <w:t>год.</w:t>
      </w:r>
      <w:r w:rsidR="00D46CEC">
        <w:rPr>
          <w:lang/>
        </w:rPr>
        <w:t xml:space="preserve"> ни на који начин није дозволио да се у поступку јавне набавке закључи типски уговор понуђача. (Дата је могућност да о</w:t>
      </w:r>
      <w:r w:rsidR="00D46CEC" w:rsidRPr="005C7426">
        <w:rPr>
          <w:noProof/>
        </w:rPr>
        <w:t>пшти услов</w:t>
      </w:r>
      <w:r w:rsidR="00D46CEC" w:rsidRPr="000C181D">
        <w:rPr>
          <w:noProof/>
        </w:rPr>
        <w:t>и и т</w:t>
      </w:r>
      <w:r w:rsidR="00D46CEC">
        <w:rPr>
          <w:noProof/>
        </w:rPr>
        <w:t>ипски уговори могу да буду укључ</w:t>
      </w:r>
      <w:r w:rsidR="00D46CEC" w:rsidRPr="000C181D">
        <w:rPr>
          <w:noProof/>
        </w:rPr>
        <w:t xml:space="preserve">ени у понуду понуђача </w:t>
      </w:r>
      <w:r w:rsidR="00D46CEC">
        <w:rPr>
          <w:noProof/>
        </w:rPr>
        <w:t>и могу бити примењиви у уговору</w:t>
      </w:r>
      <w:r w:rsidR="00D46CEC" w:rsidRPr="000C181D">
        <w:rPr>
          <w:noProof/>
        </w:rPr>
        <w:t xml:space="preserve"> </w:t>
      </w:r>
      <w:r w:rsidR="00D46CEC">
        <w:rPr>
          <w:noProof/>
          <w:lang/>
        </w:rPr>
        <w:t xml:space="preserve">на основу спроведеног поступка јавне набавке само </w:t>
      </w:r>
      <w:r w:rsidR="00D46CEC" w:rsidRPr="000C181D">
        <w:rPr>
          <w:noProof/>
        </w:rPr>
        <w:t xml:space="preserve">у мери у којој нису у супротности са условима и захтевима датим у конкурсној докуменатцији и моделу уговора, </w:t>
      </w:r>
      <w:r w:rsidR="00D46CEC">
        <w:rPr>
          <w:rFonts w:eastAsia="Calibri"/>
          <w:noProof/>
          <w:lang w:val="en-US"/>
        </w:rPr>
        <w:t>к</w:t>
      </w:r>
      <w:r w:rsidR="00D46CEC" w:rsidRPr="002D3171">
        <w:rPr>
          <w:rFonts w:eastAsia="Calibri"/>
          <w:noProof/>
          <w:lang w:val="en-US"/>
        </w:rPr>
        <w:t>a</w:t>
      </w:r>
      <w:r w:rsidR="00D46CEC">
        <w:rPr>
          <w:rFonts w:eastAsia="Calibri"/>
          <w:noProof/>
          <w:lang w:val="en-US"/>
        </w:rPr>
        <w:t>к</w:t>
      </w:r>
      <w:r w:rsidR="00D46CEC" w:rsidRPr="002D3171">
        <w:rPr>
          <w:rFonts w:eastAsia="Calibri"/>
          <w:noProof/>
          <w:lang w:val="en-US"/>
        </w:rPr>
        <w:t xml:space="preserve">o </w:t>
      </w:r>
      <w:r w:rsidR="00D46CEC">
        <w:rPr>
          <w:rFonts w:eastAsia="Calibri"/>
          <w:noProof/>
          <w:lang w:val="en-US"/>
        </w:rPr>
        <w:t>би</w:t>
      </w:r>
      <w:r w:rsidR="00D46CEC" w:rsidRPr="002D3171">
        <w:rPr>
          <w:rFonts w:eastAsia="Calibri"/>
          <w:noProof/>
          <w:lang w:val="en-US"/>
        </w:rPr>
        <w:t xml:space="preserve"> </w:t>
      </w:r>
      <w:r w:rsidR="00D46CEC">
        <w:rPr>
          <w:rFonts w:eastAsia="Calibri"/>
          <w:noProof/>
          <w:lang w:val="en-US"/>
        </w:rPr>
        <w:t>св</w:t>
      </w:r>
      <w:r w:rsidR="00D46CEC" w:rsidRPr="002D3171">
        <w:rPr>
          <w:rFonts w:eastAsia="Calibri"/>
          <w:noProof/>
          <w:lang w:val="en-US"/>
        </w:rPr>
        <w:t xml:space="preserve">a </w:t>
      </w:r>
      <w:r w:rsidR="00D46CEC">
        <w:rPr>
          <w:rFonts w:eastAsia="Calibri"/>
          <w:noProof/>
          <w:lang w:val="en-US"/>
        </w:rPr>
        <w:t>пит</w:t>
      </w:r>
      <w:r w:rsidR="00D46CEC" w:rsidRPr="002D3171">
        <w:rPr>
          <w:rFonts w:eastAsia="Calibri"/>
          <w:noProof/>
          <w:lang w:val="en-US"/>
        </w:rPr>
        <w:t>a</w:t>
      </w:r>
      <w:r w:rsidR="00D46CEC">
        <w:rPr>
          <w:rFonts w:eastAsia="Calibri"/>
          <w:noProof/>
          <w:lang w:val="en-US"/>
        </w:rPr>
        <w:t>њ</w:t>
      </w:r>
      <w:r w:rsidR="00D46CEC" w:rsidRPr="002D3171">
        <w:rPr>
          <w:rFonts w:eastAsia="Calibri"/>
          <w:noProof/>
          <w:lang w:val="en-US"/>
        </w:rPr>
        <w:t xml:space="preserve">a </w:t>
      </w:r>
      <w:r w:rsidR="00D46CEC">
        <w:rPr>
          <w:rFonts w:eastAsia="Calibri"/>
          <w:noProof/>
          <w:lang w:val="en-US"/>
        </w:rPr>
        <w:t>к</w:t>
      </w:r>
      <w:r w:rsidR="00D46CEC" w:rsidRPr="002D3171">
        <w:rPr>
          <w:rFonts w:eastAsia="Calibri"/>
          <w:noProof/>
          <w:lang w:val="en-US"/>
        </w:rPr>
        <w:t xml:space="preserve">oja </w:t>
      </w:r>
      <w:r w:rsidR="00D46CEC">
        <w:rPr>
          <w:rFonts w:eastAsia="Calibri"/>
          <w:noProof/>
          <w:lang w:val="en-US"/>
        </w:rPr>
        <w:t>нису</w:t>
      </w:r>
      <w:r w:rsidR="00D46CEC" w:rsidRPr="002D3171">
        <w:rPr>
          <w:rFonts w:eastAsia="Calibri"/>
          <w:noProof/>
          <w:lang w:val="en-US"/>
        </w:rPr>
        <w:t xml:space="preserve"> </w:t>
      </w:r>
      <w:r w:rsidR="00D46CEC">
        <w:rPr>
          <w:rFonts w:eastAsia="Calibri"/>
          <w:noProof/>
          <w:lang w:val="en-US"/>
        </w:rPr>
        <w:t>р</w:t>
      </w:r>
      <w:r w:rsidR="00D46CEC" w:rsidRPr="002D3171">
        <w:rPr>
          <w:rFonts w:eastAsia="Calibri"/>
          <w:noProof/>
          <w:lang w:val="en-US"/>
        </w:rPr>
        <w:t>e</w:t>
      </w:r>
      <w:r w:rsidR="00D46CEC">
        <w:rPr>
          <w:rFonts w:eastAsia="Calibri"/>
          <w:noProof/>
          <w:lang w:val="en-US"/>
        </w:rPr>
        <w:t>гулис</w:t>
      </w:r>
      <w:r w:rsidR="00D46CEC" w:rsidRPr="002D3171">
        <w:rPr>
          <w:rFonts w:eastAsia="Calibri"/>
          <w:noProof/>
          <w:lang w:val="en-US"/>
        </w:rPr>
        <w:t>a</w:t>
      </w:r>
      <w:r w:rsidR="00D46CEC">
        <w:rPr>
          <w:rFonts w:eastAsia="Calibri"/>
          <w:noProof/>
          <w:lang w:val="en-US"/>
        </w:rPr>
        <w:t>н</w:t>
      </w:r>
      <w:r w:rsidR="00D46CEC" w:rsidRPr="002D3171">
        <w:rPr>
          <w:rFonts w:eastAsia="Calibri"/>
          <w:noProof/>
          <w:lang w:val="en-US"/>
        </w:rPr>
        <w:t xml:space="preserve">a </w:t>
      </w:r>
      <w:r w:rsidR="00D46CEC">
        <w:rPr>
          <w:rFonts w:eastAsia="Calibri"/>
          <w:noProof/>
          <w:lang w:val="en-US"/>
        </w:rPr>
        <w:t>м</w:t>
      </w:r>
      <w:r w:rsidR="00D46CEC" w:rsidRPr="002D3171">
        <w:rPr>
          <w:rFonts w:eastAsia="Calibri"/>
          <w:noProof/>
          <w:lang w:val="en-US"/>
        </w:rPr>
        <w:t>o</w:t>
      </w:r>
      <w:r w:rsidR="00D46CEC">
        <w:rPr>
          <w:rFonts w:eastAsia="Calibri"/>
          <w:noProof/>
          <w:lang w:val="en-US"/>
        </w:rPr>
        <w:t>д</w:t>
      </w:r>
      <w:r w:rsidR="00D46CEC" w:rsidRPr="002D3171">
        <w:rPr>
          <w:rFonts w:eastAsia="Calibri"/>
          <w:noProof/>
          <w:lang w:val="en-US"/>
        </w:rPr>
        <w:t>e</w:t>
      </w:r>
      <w:r w:rsidR="00D46CEC">
        <w:rPr>
          <w:rFonts w:eastAsia="Calibri"/>
          <w:noProof/>
          <w:lang w:val="en-US"/>
        </w:rPr>
        <w:t>л</w:t>
      </w:r>
      <w:r w:rsidR="00D46CEC" w:rsidRPr="002D3171">
        <w:rPr>
          <w:rFonts w:eastAsia="Calibri"/>
          <w:noProof/>
          <w:lang w:val="en-US"/>
        </w:rPr>
        <w:t>o</w:t>
      </w:r>
      <w:r w:rsidR="00D46CEC">
        <w:rPr>
          <w:rFonts w:eastAsia="Calibri"/>
          <w:noProof/>
          <w:lang w:val="en-US"/>
        </w:rPr>
        <w:t>м</w:t>
      </w:r>
      <w:r w:rsidR="00D46CEC" w:rsidRPr="002D3171">
        <w:rPr>
          <w:rFonts w:eastAsia="Calibri"/>
          <w:noProof/>
          <w:lang w:val="en-US"/>
        </w:rPr>
        <w:t xml:space="preserve"> </w:t>
      </w:r>
      <w:r w:rsidR="00D46CEC">
        <w:rPr>
          <w:rFonts w:eastAsia="Calibri"/>
          <w:noProof/>
          <w:lang w:val="en-US"/>
        </w:rPr>
        <w:t>уг</w:t>
      </w:r>
      <w:r w:rsidR="00D46CEC" w:rsidRPr="002D3171">
        <w:rPr>
          <w:rFonts w:eastAsia="Calibri"/>
          <w:noProof/>
          <w:lang w:val="en-US"/>
        </w:rPr>
        <w:t>o</w:t>
      </w:r>
      <w:r w:rsidR="00D46CEC">
        <w:rPr>
          <w:rFonts w:eastAsia="Calibri"/>
          <w:noProof/>
          <w:lang w:val="en-US"/>
        </w:rPr>
        <w:t>в</w:t>
      </w:r>
      <w:r w:rsidR="00D46CEC" w:rsidRPr="002D3171">
        <w:rPr>
          <w:rFonts w:eastAsia="Calibri"/>
          <w:noProof/>
          <w:lang w:val="en-US"/>
        </w:rPr>
        <w:t>o</w:t>
      </w:r>
      <w:r w:rsidR="00D46CEC">
        <w:rPr>
          <w:rFonts w:eastAsia="Calibri"/>
          <w:noProof/>
          <w:lang w:val="en-US"/>
        </w:rPr>
        <w:t>р</w:t>
      </w:r>
      <w:r w:rsidR="00D46CEC" w:rsidRPr="002D3171">
        <w:rPr>
          <w:rFonts w:eastAsia="Calibri"/>
          <w:noProof/>
          <w:lang w:val="en-US"/>
        </w:rPr>
        <w:t xml:space="preserve">a </w:t>
      </w:r>
      <w:r w:rsidR="00D46CEC">
        <w:rPr>
          <w:rFonts w:eastAsia="Calibri"/>
          <w:noProof/>
          <w:lang w:val="en-US"/>
        </w:rPr>
        <w:t>из</w:t>
      </w:r>
      <w:r w:rsidR="00D46CEC" w:rsidRPr="002D3171">
        <w:rPr>
          <w:rFonts w:eastAsia="Calibri"/>
          <w:noProof/>
          <w:lang w:val="en-US"/>
        </w:rPr>
        <w:t xml:space="preserve"> </w:t>
      </w:r>
      <w:r w:rsidR="00D46CEC">
        <w:rPr>
          <w:rFonts w:eastAsia="Calibri"/>
          <w:noProof/>
          <w:lang w:val="en-US"/>
        </w:rPr>
        <w:t>к</w:t>
      </w:r>
      <w:r w:rsidR="00D46CEC" w:rsidRPr="002D3171">
        <w:rPr>
          <w:rFonts w:eastAsia="Calibri"/>
          <w:noProof/>
          <w:lang w:val="en-US"/>
        </w:rPr>
        <w:t>o</w:t>
      </w:r>
      <w:r w:rsidR="00D46CEC">
        <w:rPr>
          <w:rFonts w:eastAsia="Calibri"/>
          <w:noProof/>
          <w:lang w:val="en-US"/>
        </w:rPr>
        <w:t>нкурсн</w:t>
      </w:r>
      <w:r w:rsidR="00D46CEC" w:rsidRPr="002D3171">
        <w:rPr>
          <w:rFonts w:eastAsia="Calibri"/>
          <w:noProof/>
          <w:lang w:val="en-US"/>
        </w:rPr>
        <w:t xml:space="preserve">e </w:t>
      </w:r>
      <w:r w:rsidR="00D46CEC">
        <w:rPr>
          <w:rFonts w:eastAsia="Calibri"/>
          <w:noProof/>
          <w:lang w:val="en-US"/>
        </w:rPr>
        <w:t>д</w:t>
      </w:r>
      <w:r w:rsidR="00D46CEC" w:rsidRPr="002D3171">
        <w:rPr>
          <w:rFonts w:eastAsia="Calibri"/>
          <w:noProof/>
          <w:lang w:val="en-US"/>
        </w:rPr>
        <w:t>o</w:t>
      </w:r>
      <w:r w:rsidR="00D46CEC">
        <w:rPr>
          <w:rFonts w:eastAsia="Calibri"/>
          <w:noProof/>
          <w:lang w:val="en-US"/>
        </w:rPr>
        <w:t>кум</w:t>
      </w:r>
      <w:r w:rsidR="00D46CEC" w:rsidRPr="002D3171">
        <w:rPr>
          <w:rFonts w:eastAsia="Calibri"/>
          <w:noProof/>
          <w:lang w:val="en-US"/>
        </w:rPr>
        <w:t>e</w:t>
      </w:r>
      <w:r w:rsidR="00D46CEC">
        <w:rPr>
          <w:rFonts w:eastAsia="Calibri"/>
          <w:noProof/>
          <w:lang w:val="en-US"/>
        </w:rPr>
        <w:t>нт</w:t>
      </w:r>
      <w:r w:rsidR="00D46CEC" w:rsidRPr="002D3171">
        <w:rPr>
          <w:rFonts w:eastAsia="Calibri"/>
          <w:noProof/>
          <w:lang w:val="en-US"/>
        </w:rPr>
        <w:t>a</w:t>
      </w:r>
      <w:r w:rsidR="00D46CEC">
        <w:rPr>
          <w:rFonts w:eastAsia="Calibri"/>
          <w:noProof/>
          <w:lang w:val="en-US"/>
        </w:rPr>
        <w:t>ци</w:t>
      </w:r>
      <w:r w:rsidR="00D46CEC" w:rsidRPr="002D3171">
        <w:rPr>
          <w:rFonts w:eastAsia="Calibri"/>
          <w:noProof/>
          <w:lang w:val="en-US"/>
        </w:rPr>
        <w:t xml:space="preserve">je </w:t>
      </w:r>
      <w:r w:rsidR="00D46CEC">
        <w:rPr>
          <w:rFonts w:eastAsia="Calibri"/>
          <w:noProof/>
          <w:lang w:val="en-US"/>
        </w:rPr>
        <w:t>бил</w:t>
      </w:r>
      <w:r w:rsidR="00D46CEC" w:rsidRPr="002D3171">
        <w:rPr>
          <w:rFonts w:eastAsia="Calibri"/>
          <w:noProof/>
          <w:lang w:val="en-US"/>
        </w:rPr>
        <w:t xml:space="preserve">a </w:t>
      </w:r>
      <w:r w:rsidR="00D46CEC">
        <w:rPr>
          <w:rFonts w:eastAsia="Calibri"/>
          <w:noProof/>
          <w:lang w:val="en-US"/>
        </w:rPr>
        <w:t>р</w:t>
      </w:r>
      <w:r w:rsidR="00D46CEC" w:rsidRPr="002D3171">
        <w:rPr>
          <w:rFonts w:eastAsia="Calibri"/>
          <w:noProof/>
          <w:lang w:val="en-US"/>
        </w:rPr>
        <w:t>e</w:t>
      </w:r>
      <w:r w:rsidR="00D46CEC">
        <w:rPr>
          <w:rFonts w:eastAsia="Calibri"/>
          <w:noProof/>
          <w:lang w:val="en-US"/>
        </w:rPr>
        <w:t>гулис</w:t>
      </w:r>
      <w:r w:rsidR="00D46CEC" w:rsidRPr="002D3171">
        <w:rPr>
          <w:rFonts w:eastAsia="Calibri"/>
          <w:noProof/>
          <w:lang w:val="en-US"/>
        </w:rPr>
        <w:t>a</w:t>
      </w:r>
      <w:r w:rsidR="00D46CEC">
        <w:rPr>
          <w:rFonts w:eastAsia="Calibri"/>
          <w:noProof/>
          <w:lang w:val="en-US"/>
        </w:rPr>
        <w:t>н</w:t>
      </w:r>
      <w:r w:rsidR="00D46CEC" w:rsidRPr="002D3171">
        <w:rPr>
          <w:rFonts w:eastAsia="Calibri"/>
          <w:noProof/>
          <w:lang w:val="en-US"/>
        </w:rPr>
        <w:t xml:space="preserve">a </w:t>
      </w:r>
      <w:r w:rsidR="00D46CEC">
        <w:rPr>
          <w:rFonts w:eastAsia="Calibri"/>
          <w:noProof/>
          <w:lang w:val="en-US"/>
        </w:rPr>
        <w:t>и</w:t>
      </w:r>
      <w:r w:rsidR="00D46CEC" w:rsidRPr="002D3171">
        <w:rPr>
          <w:rFonts w:eastAsia="Calibri"/>
          <w:noProof/>
          <w:lang w:val="en-US"/>
        </w:rPr>
        <w:t xml:space="preserve"> </w:t>
      </w:r>
      <w:r w:rsidR="00D46CEC">
        <w:rPr>
          <w:rFonts w:eastAsia="Calibri"/>
          <w:noProof/>
          <w:lang w:val="en-US"/>
        </w:rPr>
        <w:t>ускл</w:t>
      </w:r>
      <w:r w:rsidR="00D46CEC" w:rsidRPr="002D3171">
        <w:rPr>
          <w:rFonts w:eastAsia="Calibri"/>
          <w:noProof/>
          <w:lang w:val="en-US"/>
        </w:rPr>
        <w:t>a</w:t>
      </w:r>
      <w:r w:rsidR="00D46CEC">
        <w:rPr>
          <w:rFonts w:eastAsia="Calibri"/>
          <w:noProof/>
          <w:lang w:val="en-US"/>
        </w:rPr>
        <w:t>ђ</w:t>
      </w:r>
      <w:r w:rsidR="00D46CEC" w:rsidRPr="002D3171">
        <w:rPr>
          <w:rFonts w:eastAsia="Calibri"/>
          <w:noProof/>
          <w:lang w:val="en-US"/>
        </w:rPr>
        <w:t>e</w:t>
      </w:r>
      <w:r w:rsidR="00D46CEC">
        <w:rPr>
          <w:rFonts w:eastAsia="Calibri"/>
          <w:noProof/>
          <w:lang w:val="en-US"/>
        </w:rPr>
        <w:t>н</w:t>
      </w:r>
      <w:r w:rsidR="00D46CEC" w:rsidRPr="002D3171">
        <w:rPr>
          <w:rFonts w:eastAsia="Calibri"/>
          <w:noProof/>
          <w:lang w:val="en-US"/>
        </w:rPr>
        <w:t xml:space="preserve">a </w:t>
      </w:r>
      <w:r w:rsidR="00D46CEC">
        <w:rPr>
          <w:rFonts w:eastAsia="Calibri"/>
          <w:noProof/>
          <w:lang w:val="en-US"/>
        </w:rPr>
        <w:t>с</w:t>
      </w:r>
      <w:r w:rsidR="00D46CEC" w:rsidRPr="002D3171">
        <w:rPr>
          <w:rFonts w:eastAsia="Calibri"/>
          <w:noProof/>
          <w:lang w:val="en-US"/>
        </w:rPr>
        <w:t xml:space="preserve">a </w:t>
      </w:r>
      <w:r w:rsidR="00D46CEC">
        <w:rPr>
          <w:rFonts w:eastAsia="Calibri"/>
          <w:noProof/>
          <w:lang w:val="en-US"/>
        </w:rPr>
        <w:t>з</w:t>
      </w:r>
      <w:r w:rsidR="00D46CEC" w:rsidRPr="002D3171">
        <w:rPr>
          <w:rFonts w:eastAsia="Calibri"/>
          <w:noProof/>
          <w:lang w:val="en-US"/>
        </w:rPr>
        <w:t>a</w:t>
      </w:r>
      <w:r w:rsidR="00D46CEC">
        <w:rPr>
          <w:rFonts w:eastAsia="Calibri"/>
          <w:noProof/>
          <w:lang w:val="en-US"/>
        </w:rPr>
        <w:t>к</w:t>
      </w:r>
      <w:r w:rsidR="00D46CEC" w:rsidRPr="002D3171">
        <w:rPr>
          <w:rFonts w:eastAsia="Calibri"/>
          <w:noProof/>
          <w:lang w:val="en-US"/>
        </w:rPr>
        <w:t>o</w:t>
      </w:r>
      <w:r w:rsidR="00D46CEC">
        <w:rPr>
          <w:rFonts w:eastAsia="Calibri"/>
          <w:noProof/>
          <w:lang w:val="en-US"/>
        </w:rPr>
        <w:t>н</w:t>
      </w:r>
      <w:r w:rsidR="00D46CEC" w:rsidRPr="002D3171">
        <w:rPr>
          <w:rFonts w:eastAsia="Calibri"/>
          <w:noProof/>
          <w:lang w:val="en-US"/>
        </w:rPr>
        <w:t>o</w:t>
      </w:r>
      <w:r w:rsidR="00D46CEC">
        <w:rPr>
          <w:rFonts w:eastAsia="Calibri"/>
          <w:noProof/>
          <w:lang w:val="en-US"/>
        </w:rPr>
        <w:t>м</w:t>
      </w:r>
      <w:r w:rsidR="00D46CEC" w:rsidRPr="002D3171">
        <w:rPr>
          <w:rFonts w:eastAsia="Calibri"/>
          <w:noProof/>
          <w:lang w:val="en-US"/>
        </w:rPr>
        <w:t xml:space="preserve"> o e</w:t>
      </w:r>
      <w:r w:rsidR="00D46CEC">
        <w:rPr>
          <w:rFonts w:eastAsia="Calibri"/>
          <w:noProof/>
          <w:lang w:val="en-US"/>
        </w:rPr>
        <w:t>л</w:t>
      </w:r>
      <w:r w:rsidR="00D46CEC" w:rsidRPr="002D3171">
        <w:rPr>
          <w:rFonts w:eastAsia="Calibri"/>
          <w:noProof/>
          <w:lang w:val="en-US"/>
        </w:rPr>
        <w:t>e</w:t>
      </w:r>
      <w:r w:rsidR="00D46CEC">
        <w:rPr>
          <w:rFonts w:eastAsia="Calibri"/>
          <w:noProof/>
          <w:lang w:val="en-US"/>
        </w:rPr>
        <w:t>ктр</w:t>
      </w:r>
      <w:r w:rsidR="00D46CEC" w:rsidRPr="002D3171">
        <w:rPr>
          <w:rFonts w:eastAsia="Calibri"/>
          <w:noProof/>
          <w:lang w:val="en-US"/>
        </w:rPr>
        <w:t>o</w:t>
      </w:r>
      <w:r w:rsidR="00D46CEC">
        <w:rPr>
          <w:rFonts w:eastAsia="Calibri"/>
          <w:noProof/>
          <w:lang w:val="en-US"/>
        </w:rPr>
        <w:t>нским</w:t>
      </w:r>
      <w:r w:rsidR="00D46CEC" w:rsidRPr="002D3171">
        <w:rPr>
          <w:rFonts w:eastAsia="Calibri"/>
          <w:noProof/>
          <w:lang w:val="en-US"/>
        </w:rPr>
        <w:t xml:space="preserve"> </w:t>
      </w:r>
      <w:r w:rsidR="00D46CEC">
        <w:rPr>
          <w:rFonts w:eastAsia="Calibri"/>
          <w:noProof/>
          <w:lang w:val="en-US"/>
        </w:rPr>
        <w:t>к</w:t>
      </w:r>
      <w:r w:rsidR="00D46CEC" w:rsidRPr="002D3171">
        <w:rPr>
          <w:rFonts w:eastAsia="Calibri"/>
          <w:noProof/>
          <w:lang w:val="en-US"/>
        </w:rPr>
        <w:t>o</w:t>
      </w:r>
      <w:r w:rsidR="00D46CEC">
        <w:rPr>
          <w:rFonts w:eastAsia="Calibri"/>
          <w:noProof/>
          <w:lang w:val="en-US"/>
        </w:rPr>
        <w:t>муник</w:t>
      </w:r>
      <w:r w:rsidR="00D46CEC" w:rsidRPr="002D3171">
        <w:rPr>
          <w:rFonts w:eastAsia="Calibri"/>
          <w:noProof/>
          <w:lang w:val="en-US"/>
        </w:rPr>
        <w:t>a</w:t>
      </w:r>
      <w:r w:rsidR="00D46CEC">
        <w:rPr>
          <w:rFonts w:eastAsia="Calibri"/>
          <w:noProof/>
          <w:lang w:val="en-US"/>
        </w:rPr>
        <w:t>циjaм</w:t>
      </w:r>
      <w:r w:rsidR="00D46CEC">
        <w:rPr>
          <w:rFonts w:eastAsia="Calibri"/>
          <w:noProof/>
        </w:rPr>
        <w:t>а</w:t>
      </w:r>
      <w:r w:rsidR="00D46CEC" w:rsidRPr="002D3171">
        <w:rPr>
          <w:rFonts w:eastAsia="Calibri"/>
          <w:lang w:val="en-US"/>
        </w:rPr>
        <w:t>.</w:t>
      </w:r>
      <w:r w:rsidR="00AB40D5">
        <w:rPr>
          <w:rFonts w:eastAsia="Calibri"/>
          <w:lang/>
        </w:rPr>
        <w:t>)</w:t>
      </w:r>
    </w:p>
    <w:p w:rsidR="002C64B9" w:rsidRDefault="002C64B9" w:rsidP="002C64B9"/>
    <w:p w:rsidR="002C64B9" w:rsidRDefault="002C64B9" w:rsidP="002C64B9">
      <w:pPr>
        <w:rPr>
          <w:lang/>
        </w:rPr>
      </w:pPr>
      <w:r>
        <w:t xml:space="preserve">3. </w:t>
      </w:r>
      <w:r w:rsidR="00AB40D5">
        <w:rPr>
          <w:lang/>
        </w:rPr>
        <w:t xml:space="preserve">Захтев наручиоца није стриктно дефинисао да свакој активној картици следује нов апарат (мобилни телефон). </w:t>
      </w:r>
      <w:r w:rsidR="00D46CEC">
        <w:rPr>
          <w:lang/>
        </w:rPr>
        <w:t>Износ буџета</w:t>
      </w:r>
      <w:r w:rsidR="00AB40D5">
        <w:rPr>
          <w:lang/>
        </w:rPr>
        <w:t xml:space="preserve"> и јесте дефинисан као сума за набавку нових  телефона.</w:t>
      </w:r>
      <w:r w:rsidR="00D46CEC">
        <w:rPr>
          <w:lang/>
        </w:rPr>
        <w:t xml:space="preserve"> </w:t>
      </w:r>
      <w:r w:rsidR="00AB40D5">
        <w:rPr>
          <w:lang/>
        </w:rPr>
        <w:t>Потенцијални понуђачи нису у могућности да дефинишу критеријуме наручиоца. Критеријум је јасно дефинисан</w:t>
      </w:r>
      <w:r w:rsidR="00374951">
        <w:rPr>
          <w:lang/>
        </w:rPr>
        <w:t xml:space="preserve"> и</w:t>
      </w:r>
      <w:r w:rsidR="00AB40D5">
        <w:rPr>
          <w:lang/>
        </w:rPr>
        <w:t xml:space="preserve"> у додатном појашњењу бр.1 од 07.04.2014</w:t>
      </w:r>
      <w:r w:rsidR="00374951">
        <w:rPr>
          <w:lang/>
        </w:rPr>
        <w:t xml:space="preserve">. </w:t>
      </w:r>
      <w:r w:rsidR="00AB40D5">
        <w:rPr>
          <w:lang/>
        </w:rPr>
        <w:t>год.</w:t>
      </w:r>
    </w:p>
    <w:p w:rsidR="00AB40D5" w:rsidRDefault="00AB40D5" w:rsidP="002C64B9"/>
    <w:p w:rsidR="002C64B9" w:rsidRPr="00AB40D5" w:rsidRDefault="002C64B9" w:rsidP="002C64B9">
      <w:pPr>
        <w:rPr>
          <w:lang/>
        </w:rPr>
      </w:pPr>
      <w:r>
        <w:t xml:space="preserve">4. </w:t>
      </w:r>
      <w:r w:rsidR="00AB40D5">
        <w:rPr>
          <w:lang/>
        </w:rPr>
        <w:t>Да понуђач има регистровано представништво у месту наручиоца тј. Новом Саду.</w:t>
      </w:r>
    </w:p>
    <w:p w:rsidR="002C64B9" w:rsidRDefault="002C64B9" w:rsidP="002C64B9"/>
    <w:p w:rsidR="003F446F" w:rsidRPr="006D7EF7" w:rsidRDefault="002C64B9" w:rsidP="002F3E7B">
      <w:pPr>
        <w:rPr>
          <w:lang/>
        </w:rPr>
      </w:pPr>
      <w:r>
        <w:t xml:space="preserve">5. </w:t>
      </w:r>
      <w:r w:rsidR="006D7EF7">
        <w:rPr>
          <w:lang/>
        </w:rPr>
        <w:t>Образац структуре понуђене цене је обавезан елемент конкурсне документације и односи се на саму структуру понуђене цене. Исти служи како би се при евенуалној промени цене у току трајања уговора закљученог на основу спроведеног поступка јавне набавке могло проверити који све чиниоци учествују у цени.</w:t>
      </w:r>
    </w:p>
    <w:p w:rsidR="006D7EF7" w:rsidRDefault="006D7EF7" w:rsidP="009501E3">
      <w:pPr>
        <w:jc w:val="right"/>
        <w:rPr>
          <w:b/>
          <w:bCs/>
          <w:lang/>
        </w:rPr>
      </w:pPr>
    </w:p>
    <w:p w:rsidR="00E10AD5" w:rsidRPr="006D7EF7" w:rsidRDefault="00E10AD5" w:rsidP="006D7EF7">
      <w:pPr>
        <w:jc w:val="right"/>
        <w:rPr>
          <w:b/>
          <w:bCs/>
          <w:lang/>
        </w:rPr>
      </w:pPr>
      <w:r>
        <w:rPr>
          <w:b/>
          <w:bCs/>
        </w:rPr>
        <w:t>С поштовањем,</w:t>
      </w:r>
    </w:p>
    <w:p w:rsidR="00DB36E9" w:rsidRPr="00AB40D5" w:rsidRDefault="00E10AD5" w:rsidP="00AB40D5">
      <w:pPr>
        <w:jc w:val="right"/>
        <w:rPr>
          <w:b/>
          <w:bCs/>
        </w:rPr>
      </w:pPr>
      <w:r>
        <w:rPr>
          <w:b/>
          <w:bCs/>
        </w:rPr>
        <w:t xml:space="preserve">Комисија за јавну набавку </w:t>
      </w:r>
      <w:r w:rsidR="006749F3">
        <w:rPr>
          <w:b/>
          <w:bCs/>
        </w:rPr>
        <w:t>13-14-O</w:t>
      </w:r>
      <w:r w:rsidR="00AB40D5">
        <w:rPr>
          <w:lang w:val="sr-Latn-CS"/>
        </w:rPr>
        <w:t xml:space="preserve"> </w:t>
      </w:r>
    </w:p>
    <w:sectPr w:rsidR="00DB36E9" w:rsidRPr="00AB40D5" w:rsidSect="002F3E7B">
      <w:headerReference w:type="default" r:id="rId8"/>
      <w:pgSz w:w="11906" w:h="16838" w:code="9"/>
      <w:pgMar w:top="1417" w:right="1417" w:bottom="1417" w:left="141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51" w:rsidRDefault="00374951" w:rsidP="0075004E">
      <w:r>
        <w:separator/>
      </w:r>
    </w:p>
  </w:endnote>
  <w:endnote w:type="continuationSeparator" w:id="0">
    <w:p w:rsidR="00374951" w:rsidRDefault="00374951" w:rsidP="00750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51" w:rsidRDefault="00374951" w:rsidP="0075004E">
      <w:r>
        <w:separator/>
      </w:r>
    </w:p>
  </w:footnote>
  <w:footnote w:type="continuationSeparator" w:id="0">
    <w:p w:rsidR="00374951" w:rsidRDefault="00374951" w:rsidP="00750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8" w:type="dxa"/>
      <w:tblInd w:w="-106" w:type="dxa"/>
      <w:tblBorders>
        <w:bottom w:val="single" w:sz="4" w:space="0" w:color="auto"/>
      </w:tblBorders>
      <w:tblLayout w:type="fixed"/>
      <w:tblLook w:val="0000"/>
    </w:tblPr>
    <w:tblGrid>
      <w:gridCol w:w="1475"/>
      <w:gridCol w:w="8063"/>
    </w:tblGrid>
    <w:tr w:rsidR="00374951" w:rsidRPr="00525D5A" w:rsidTr="002F3E7B">
      <w:trPr>
        <w:trHeight w:val="1110"/>
      </w:trPr>
      <w:tc>
        <w:tcPr>
          <w:tcW w:w="1475" w:type="dxa"/>
          <w:tcBorders>
            <w:top w:val="nil"/>
            <w:left w:val="nil"/>
            <w:bottom w:val="single" w:sz="4" w:space="0" w:color="auto"/>
            <w:right w:val="nil"/>
          </w:tcBorders>
        </w:tcPr>
        <w:p w:rsidR="00374951" w:rsidRDefault="00374951" w:rsidP="002F3E7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1.25pt">
                <v:imagedata r:id="rId1" o:title=""/>
              </v:shape>
            </w:pict>
          </w:r>
        </w:p>
      </w:tc>
      <w:tc>
        <w:tcPr>
          <w:tcW w:w="8063" w:type="dxa"/>
          <w:tcBorders>
            <w:top w:val="nil"/>
            <w:left w:val="nil"/>
            <w:bottom w:val="single" w:sz="4" w:space="0" w:color="auto"/>
            <w:right w:val="nil"/>
          </w:tcBorders>
        </w:tcPr>
        <w:p w:rsidR="00374951" w:rsidRDefault="00374951" w:rsidP="002F3E7B">
          <w:pPr>
            <w:pStyle w:val="Heading1"/>
            <w:jc w:val="left"/>
            <w:rPr>
              <w:sz w:val="32"/>
              <w:szCs w:val="32"/>
              <w:lang w:val="hr-HR"/>
            </w:rPr>
          </w:pPr>
          <w:r>
            <w:rPr>
              <w:rFonts w:ascii="Lucida Sans Unicode" w:hAnsi="Lucida Sans Unicode" w:cs="Lucida Sans Unicode"/>
              <w:sz w:val="32"/>
              <w:szCs w:val="32"/>
            </w:rPr>
            <w:t xml:space="preserve">         </w:t>
          </w:r>
          <w:r>
            <w:rPr>
              <w:sz w:val="32"/>
              <w:szCs w:val="32"/>
              <w:lang w:val="sr-Cyrl-CS"/>
            </w:rPr>
            <w:t>КЛИНИЧКИ ЦЕНТАР ВОЈВОДИНЕ</w:t>
          </w:r>
        </w:p>
        <w:p w:rsidR="00374951" w:rsidRDefault="00374951" w:rsidP="002F3E7B">
          <w:pPr>
            <w:rPr>
              <w:sz w:val="32"/>
              <w:szCs w:val="32"/>
              <w:lang w:val="hr-HR"/>
            </w:rPr>
          </w:pPr>
          <w:r>
            <w:rPr>
              <w:sz w:val="28"/>
              <w:szCs w:val="28"/>
              <w:lang w:val="hr-HR"/>
            </w:rPr>
            <w:t xml:space="preserve">                    </w:t>
          </w:r>
          <w:r>
            <w:rPr>
              <w:b/>
              <w:bCs/>
              <w:sz w:val="32"/>
              <w:szCs w:val="32"/>
              <w:lang w:val="hr-HR"/>
            </w:rPr>
            <w:t>KLINIČKI CENTAR VOJVODIN</w:t>
          </w:r>
          <w:r>
            <w:rPr>
              <w:sz w:val="32"/>
              <w:szCs w:val="32"/>
              <w:lang w:val="hr-HR"/>
            </w:rPr>
            <w:t>E</w:t>
          </w:r>
        </w:p>
        <w:p w:rsidR="00374951" w:rsidRDefault="00374951" w:rsidP="002F3E7B">
          <w:pPr>
            <w:rPr>
              <w:sz w:val="8"/>
              <w:szCs w:val="8"/>
              <w:lang w:val="hr-HR"/>
            </w:rPr>
          </w:pPr>
        </w:p>
        <w:p w:rsidR="00374951" w:rsidRPr="009F571F" w:rsidRDefault="00374951" w:rsidP="002F3E7B">
          <w:pPr>
            <w:rPr>
              <w:rFonts w:ascii="Lucida Sans Unicode" w:hAnsi="Lucida Sans Unicode" w:cs="Lucida Sans Unicode"/>
              <w:sz w:val="18"/>
              <w:szCs w:val="18"/>
              <w:lang w:val="fr-FR"/>
            </w:rPr>
          </w:pPr>
          <w:r w:rsidRPr="009F571F">
            <w:rPr>
              <w:rFonts w:ascii="Lucida Sans Unicode" w:hAnsi="Lucida Sans Unicode" w:cs="Lucida Sans Unicode"/>
              <w:sz w:val="18"/>
              <w:szCs w:val="18"/>
              <w:lang w:val="fr-FR"/>
            </w:rPr>
            <w:t xml:space="preserve">                                   21000 Novi Sad, Hajduk Veljkova 1</w:t>
          </w:r>
        </w:p>
        <w:p w:rsidR="00374951" w:rsidRDefault="00374951" w:rsidP="002F3E7B">
          <w:pPr>
            <w:rPr>
              <w:rFonts w:ascii="Lucida Sans Unicode" w:hAnsi="Lucida Sans Unicode" w:cs="Lucida Sans Unicode"/>
              <w:sz w:val="18"/>
              <w:szCs w:val="18"/>
            </w:rPr>
          </w:pPr>
          <w:r>
            <w:rPr>
              <w:rFonts w:ascii="Lucida Sans Unicode" w:hAnsi="Lucida Sans Unicode" w:cs="Lucida Sans Unicode"/>
              <w:sz w:val="18"/>
              <w:szCs w:val="18"/>
              <w:lang w:val="hr-HR"/>
            </w:rPr>
            <w:t xml:space="preserve">                                      telefon: </w:t>
          </w:r>
          <w:r>
            <w:rPr>
              <w:rFonts w:ascii="Lucida Sans Unicode" w:hAnsi="Lucida Sans Unicode" w:cs="Lucida Sans Unicode"/>
              <w:sz w:val="18"/>
              <w:szCs w:val="18"/>
            </w:rPr>
            <w:t>+381 21/484 3 484</w:t>
          </w:r>
        </w:p>
        <w:p w:rsidR="00374951" w:rsidRDefault="00374951" w:rsidP="002F3E7B">
          <w:pPr>
            <w:rPr>
              <w:rFonts w:ascii="Lucida Sans Unicode" w:hAnsi="Lucida Sans Unicode" w:cs="Lucida Sans Unicode"/>
              <w:sz w:val="18"/>
              <w:szCs w:val="18"/>
              <w:lang w:val="sl-SI"/>
            </w:rPr>
          </w:pPr>
          <w:r>
            <w:rPr>
              <w:rFonts w:ascii="Lucida Sans Unicode" w:hAnsi="Lucida Sans Unicode" w:cs="Lucida Sans Unicode"/>
              <w:sz w:val="18"/>
              <w:szCs w:val="18"/>
              <w:lang w:val="sl-SI"/>
            </w:rPr>
            <w:t xml:space="preserve">                                  </w:t>
          </w:r>
          <w:hyperlink r:id="rId2" w:history="1">
            <w:r>
              <w:rPr>
                <w:rStyle w:val="Hyperlink"/>
                <w:rFonts w:ascii="Lucida Sans Unicode" w:hAnsi="Lucida Sans Unicode" w:cs="Lucida Sans Unicode"/>
                <w:sz w:val="18"/>
                <w:szCs w:val="18"/>
                <w:lang w:val="sl-SI"/>
              </w:rPr>
              <w:t>www.kcv.rs</w:t>
            </w:r>
          </w:hyperlink>
          <w:r>
            <w:rPr>
              <w:rFonts w:ascii="Lucida Sans Unicode" w:hAnsi="Lucida Sans Unicode" w:cs="Lucida Sans Unicode"/>
              <w:sz w:val="18"/>
              <w:szCs w:val="18"/>
              <w:lang w:val="sl-SI"/>
            </w:rPr>
            <w:t>, e-mail: uprava@kcv.rs</w:t>
          </w:r>
        </w:p>
        <w:p w:rsidR="00374951" w:rsidRDefault="00374951" w:rsidP="002F3E7B">
          <w:pPr>
            <w:jc w:val="center"/>
            <w:rPr>
              <w:rFonts w:ascii="Lucida Sans Unicode" w:hAnsi="Lucida Sans Unicode" w:cs="Lucida Sans Unicode"/>
              <w:sz w:val="10"/>
              <w:szCs w:val="10"/>
              <w:lang w:val="sl-SI"/>
            </w:rPr>
          </w:pPr>
        </w:p>
      </w:tc>
    </w:tr>
  </w:tbl>
  <w:p w:rsidR="00374951" w:rsidRPr="003C5901" w:rsidRDefault="00374951" w:rsidP="002F3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EE8"/>
    <w:multiLevelType w:val="hybridMultilevel"/>
    <w:tmpl w:val="1E783F0A"/>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E3F49"/>
    <w:multiLevelType w:val="hybridMultilevel"/>
    <w:tmpl w:val="08306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F7079F"/>
    <w:multiLevelType w:val="hybridMultilevel"/>
    <w:tmpl w:val="1BC00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456DCC"/>
    <w:multiLevelType w:val="hybridMultilevel"/>
    <w:tmpl w:val="0A2C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864FD"/>
    <w:multiLevelType w:val="hybridMultilevel"/>
    <w:tmpl w:val="1A16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EF16B2"/>
    <w:multiLevelType w:val="hybridMultilevel"/>
    <w:tmpl w:val="BE3A5A1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D7C49"/>
    <w:multiLevelType w:val="hybridMultilevel"/>
    <w:tmpl w:val="2A0EC09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26B3D"/>
    <w:multiLevelType w:val="multilevel"/>
    <w:tmpl w:val="700868FA"/>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bullet"/>
      <w:lvlText w:val=""/>
      <w:lvlJc w:val="left"/>
      <w:pPr>
        <w:ind w:left="786"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6"/>
  </w:num>
  <w:num w:numId="4">
    <w:abstractNumId w:val="1"/>
  </w:num>
  <w:num w:numId="5">
    <w:abstractNumId w:val="8"/>
  </w:num>
  <w:num w:numId="6">
    <w:abstractNumId w:val="5"/>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2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5F2"/>
    <w:rsid w:val="000328F7"/>
    <w:rsid w:val="00035A35"/>
    <w:rsid w:val="00043CA7"/>
    <w:rsid w:val="00062B02"/>
    <w:rsid w:val="000B54A6"/>
    <w:rsid w:val="000B725A"/>
    <w:rsid w:val="000C181D"/>
    <w:rsid w:val="00100FF5"/>
    <w:rsid w:val="00101D26"/>
    <w:rsid w:val="0010366B"/>
    <w:rsid w:val="001246CF"/>
    <w:rsid w:val="00135075"/>
    <w:rsid w:val="001413B5"/>
    <w:rsid w:val="0014757F"/>
    <w:rsid w:val="00155266"/>
    <w:rsid w:val="001568D1"/>
    <w:rsid w:val="00187D6D"/>
    <w:rsid w:val="00227460"/>
    <w:rsid w:val="00247A92"/>
    <w:rsid w:val="00255500"/>
    <w:rsid w:val="00257504"/>
    <w:rsid w:val="00274CDE"/>
    <w:rsid w:val="00291332"/>
    <w:rsid w:val="002A02A5"/>
    <w:rsid w:val="002C64B9"/>
    <w:rsid w:val="002D3171"/>
    <w:rsid w:val="002E5990"/>
    <w:rsid w:val="002E5C22"/>
    <w:rsid w:val="002F389D"/>
    <w:rsid w:val="002F3C53"/>
    <w:rsid w:val="002F3E7B"/>
    <w:rsid w:val="003447A2"/>
    <w:rsid w:val="00356ED9"/>
    <w:rsid w:val="00363348"/>
    <w:rsid w:val="00374951"/>
    <w:rsid w:val="00394E41"/>
    <w:rsid w:val="0039604C"/>
    <w:rsid w:val="003A5051"/>
    <w:rsid w:val="003A6263"/>
    <w:rsid w:val="003B44BE"/>
    <w:rsid w:val="003B6A66"/>
    <w:rsid w:val="003D066F"/>
    <w:rsid w:val="003F2066"/>
    <w:rsid w:val="003F446F"/>
    <w:rsid w:val="00410449"/>
    <w:rsid w:val="00430A42"/>
    <w:rsid w:val="004527A2"/>
    <w:rsid w:val="0046299A"/>
    <w:rsid w:val="00466F3F"/>
    <w:rsid w:val="00473398"/>
    <w:rsid w:val="004A038A"/>
    <w:rsid w:val="004B5886"/>
    <w:rsid w:val="004D04E4"/>
    <w:rsid w:val="004F1728"/>
    <w:rsid w:val="004F2BE8"/>
    <w:rsid w:val="00500E9A"/>
    <w:rsid w:val="00504D02"/>
    <w:rsid w:val="00504E06"/>
    <w:rsid w:val="00566A8B"/>
    <w:rsid w:val="005A07CA"/>
    <w:rsid w:val="005B08E4"/>
    <w:rsid w:val="005C0976"/>
    <w:rsid w:val="005C7426"/>
    <w:rsid w:val="005D2425"/>
    <w:rsid w:val="005F1963"/>
    <w:rsid w:val="005F59EC"/>
    <w:rsid w:val="005F7061"/>
    <w:rsid w:val="005F7567"/>
    <w:rsid w:val="00632229"/>
    <w:rsid w:val="006373CF"/>
    <w:rsid w:val="00642E3A"/>
    <w:rsid w:val="00652B7F"/>
    <w:rsid w:val="00660A30"/>
    <w:rsid w:val="00670A7E"/>
    <w:rsid w:val="006749F3"/>
    <w:rsid w:val="006C1BF6"/>
    <w:rsid w:val="006D7EF7"/>
    <w:rsid w:val="006E0765"/>
    <w:rsid w:val="006F16E1"/>
    <w:rsid w:val="006F1EE8"/>
    <w:rsid w:val="007008F6"/>
    <w:rsid w:val="007153FA"/>
    <w:rsid w:val="00720DEF"/>
    <w:rsid w:val="00722711"/>
    <w:rsid w:val="0075004E"/>
    <w:rsid w:val="0077023F"/>
    <w:rsid w:val="00774EDD"/>
    <w:rsid w:val="00776BD6"/>
    <w:rsid w:val="00780D85"/>
    <w:rsid w:val="00780F92"/>
    <w:rsid w:val="007817C6"/>
    <w:rsid w:val="0078241E"/>
    <w:rsid w:val="00785DA0"/>
    <w:rsid w:val="00793ED1"/>
    <w:rsid w:val="007A2B04"/>
    <w:rsid w:val="007A396C"/>
    <w:rsid w:val="007B23D8"/>
    <w:rsid w:val="007B7540"/>
    <w:rsid w:val="007C18A6"/>
    <w:rsid w:val="007E0A67"/>
    <w:rsid w:val="00835C92"/>
    <w:rsid w:val="00847410"/>
    <w:rsid w:val="00876156"/>
    <w:rsid w:val="008A4E48"/>
    <w:rsid w:val="008C4FA0"/>
    <w:rsid w:val="008D6B30"/>
    <w:rsid w:val="008E276F"/>
    <w:rsid w:val="008F5C7F"/>
    <w:rsid w:val="00900BE4"/>
    <w:rsid w:val="00902106"/>
    <w:rsid w:val="00902C89"/>
    <w:rsid w:val="00916590"/>
    <w:rsid w:val="0092490A"/>
    <w:rsid w:val="009309AB"/>
    <w:rsid w:val="00937580"/>
    <w:rsid w:val="009455F2"/>
    <w:rsid w:val="0094753A"/>
    <w:rsid w:val="009501E3"/>
    <w:rsid w:val="009563A4"/>
    <w:rsid w:val="00956A47"/>
    <w:rsid w:val="00963C7E"/>
    <w:rsid w:val="0097107D"/>
    <w:rsid w:val="00985D92"/>
    <w:rsid w:val="009B42D4"/>
    <w:rsid w:val="009D3A42"/>
    <w:rsid w:val="009D5AE9"/>
    <w:rsid w:val="009F64F1"/>
    <w:rsid w:val="00A12C7E"/>
    <w:rsid w:val="00A14A1A"/>
    <w:rsid w:val="00A223F7"/>
    <w:rsid w:val="00A63851"/>
    <w:rsid w:val="00A77CE2"/>
    <w:rsid w:val="00A86819"/>
    <w:rsid w:val="00A92B8F"/>
    <w:rsid w:val="00AB40D5"/>
    <w:rsid w:val="00AD2AB5"/>
    <w:rsid w:val="00AD4FEC"/>
    <w:rsid w:val="00AD71E6"/>
    <w:rsid w:val="00B10686"/>
    <w:rsid w:val="00B24477"/>
    <w:rsid w:val="00B27707"/>
    <w:rsid w:val="00B301AC"/>
    <w:rsid w:val="00B31537"/>
    <w:rsid w:val="00B34268"/>
    <w:rsid w:val="00B41DCF"/>
    <w:rsid w:val="00B43005"/>
    <w:rsid w:val="00B63818"/>
    <w:rsid w:val="00B67C75"/>
    <w:rsid w:val="00B83A7C"/>
    <w:rsid w:val="00BB56B8"/>
    <w:rsid w:val="00BB6B46"/>
    <w:rsid w:val="00BC3F63"/>
    <w:rsid w:val="00BD51F3"/>
    <w:rsid w:val="00BD7006"/>
    <w:rsid w:val="00BE3270"/>
    <w:rsid w:val="00C30EA6"/>
    <w:rsid w:val="00C47FD6"/>
    <w:rsid w:val="00C5790B"/>
    <w:rsid w:val="00C618BA"/>
    <w:rsid w:val="00C61BEC"/>
    <w:rsid w:val="00C74299"/>
    <w:rsid w:val="00C85878"/>
    <w:rsid w:val="00CA02FC"/>
    <w:rsid w:val="00CA58C2"/>
    <w:rsid w:val="00CC1AC2"/>
    <w:rsid w:val="00CC4697"/>
    <w:rsid w:val="00CD1ACE"/>
    <w:rsid w:val="00CD77D4"/>
    <w:rsid w:val="00CF43E2"/>
    <w:rsid w:val="00D41888"/>
    <w:rsid w:val="00D46CEC"/>
    <w:rsid w:val="00D53D9B"/>
    <w:rsid w:val="00D745DF"/>
    <w:rsid w:val="00DB36E9"/>
    <w:rsid w:val="00DC24A0"/>
    <w:rsid w:val="00DD31F3"/>
    <w:rsid w:val="00DE37BA"/>
    <w:rsid w:val="00E10AD5"/>
    <w:rsid w:val="00E15173"/>
    <w:rsid w:val="00E37D8A"/>
    <w:rsid w:val="00E60E38"/>
    <w:rsid w:val="00E815C6"/>
    <w:rsid w:val="00E9387D"/>
    <w:rsid w:val="00EA2634"/>
    <w:rsid w:val="00ED257E"/>
    <w:rsid w:val="00EE69EC"/>
    <w:rsid w:val="00EF0052"/>
    <w:rsid w:val="00EF57F3"/>
    <w:rsid w:val="00F16237"/>
    <w:rsid w:val="00F2011E"/>
    <w:rsid w:val="00F31167"/>
    <w:rsid w:val="00F46201"/>
    <w:rsid w:val="00F73131"/>
    <w:rsid w:val="00F86B19"/>
    <w:rsid w:val="00F97139"/>
    <w:rsid w:val="00FA2A29"/>
    <w:rsid w:val="00FA35BB"/>
    <w:rsid w:val="00FA72D1"/>
    <w:rsid w:val="00FA7759"/>
    <w:rsid w:val="00FC6F46"/>
    <w:rsid w:val="00FD64D9"/>
    <w:rsid w:val="00FF6D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F2"/>
    <w:rPr>
      <w:rFonts w:eastAsia="Times New Roman"/>
      <w:sz w:val="24"/>
      <w:szCs w:val="24"/>
      <w:lang w:val="en-GB"/>
    </w:rPr>
  </w:style>
  <w:style w:type="paragraph" w:styleId="Heading1">
    <w:name w:val="heading 1"/>
    <w:basedOn w:val="Normal"/>
    <w:next w:val="Normal"/>
    <w:link w:val="Heading1Char"/>
    <w:qFormat/>
    <w:rsid w:val="009455F2"/>
    <w:pPr>
      <w:keepNext/>
      <w:jc w:val="center"/>
      <w:outlineLvl w:val="0"/>
    </w:pPr>
    <w:rPr>
      <w:b/>
      <w:bCs/>
      <w:sz w:val="28"/>
      <w:lang w:val="sl-SI"/>
    </w:rPr>
  </w:style>
  <w:style w:type="paragraph" w:styleId="Heading2">
    <w:name w:val="heading 2"/>
    <w:basedOn w:val="Normal"/>
    <w:next w:val="Normal"/>
    <w:link w:val="Heading2Char"/>
    <w:uiPriority w:val="9"/>
    <w:semiHidden/>
    <w:unhideWhenUsed/>
    <w:qFormat/>
    <w:rsid w:val="002F3E7B"/>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55F2"/>
    <w:rPr>
      <w:rFonts w:eastAsia="Times New Roman"/>
      <w:b/>
      <w:bCs/>
      <w:sz w:val="28"/>
      <w:lang w:val="sl-SI"/>
    </w:rPr>
  </w:style>
  <w:style w:type="paragraph" w:styleId="Header">
    <w:name w:val="header"/>
    <w:basedOn w:val="Normal"/>
    <w:link w:val="HeaderChar"/>
    <w:rsid w:val="009455F2"/>
    <w:pPr>
      <w:tabs>
        <w:tab w:val="center" w:pos="4153"/>
        <w:tab w:val="right" w:pos="8306"/>
      </w:tabs>
    </w:pPr>
  </w:style>
  <w:style w:type="character" w:customStyle="1" w:styleId="HeaderChar">
    <w:name w:val="Header Char"/>
    <w:link w:val="Header"/>
    <w:rsid w:val="009455F2"/>
    <w:rPr>
      <w:rFonts w:eastAsia="Times New Roman"/>
      <w:lang w:val="en-GB"/>
    </w:rPr>
  </w:style>
  <w:style w:type="character" w:styleId="Hyperlink">
    <w:name w:val="Hyperlink"/>
    <w:uiPriority w:val="99"/>
    <w:rsid w:val="009455F2"/>
    <w:rPr>
      <w:color w:val="0000FF"/>
      <w:u w:val="single"/>
    </w:rPr>
  </w:style>
  <w:style w:type="character" w:customStyle="1" w:styleId="Heading2Char">
    <w:name w:val="Heading 2 Char"/>
    <w:link w:val="Heading2"/>
    <w:uiPriority w:val="9"/>
    <w:semiHidden/>
    <w:rsid w:val="002F3E7B"/>
    <w:rPr>
      <w:rFonts w:ascii="Cambria" w:eastAsia="MS Gothic" w:hAnsi="Cambria" w:cs="Times New Roman"/>
      <w:b/>
      <w:bCs/>
      <w:color w:val="4F81BD"/>
      <w:sz w:val="26"/>
      <w:szCs w:val="26"/>
      <w:lang w:val="en-GB"/>
    </w:rPr>
  </w:style>
  <w:style w:type="table" w:styleId="TableGrid">
    <w:name w:val="Table Grid"/>
    <w:basedOn w:val="TableNormal"/>
    <w:rsid w:val="00394E4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E41"/>
    <w:rPr>
      <w:rFonts w:ascii="Tahoma" w:hAnsi="Tahoma" w:cs="Tahoma"/>
      <w:sz w:val="16"/>
      <w:szCs w:val="16"/>
    </w:rPr>
  </w:style>
  <w:style w:type="character" w:customStyle="1" w:styleId="BalloonTextChar">
    <w:name w:val="Balloon Text Char"/>
    <w:link w:val="BalloonText"/>
    <w:uiPriority w:val="99"/>
    <w:semiHidden/>
    <w:rsid w:val="00394E41"/>
    <w:rPr>
      <w:rFonts w:ascii="Tahoma" w:eastAsia="Times New Roman" w:hAnsi="Tahoma" w:cs="Tahoma"/>
      <w:sz w:val="16"/>
      <w:szCs w:val="16"/>
      <w:lang w:val="en-GB"/>
    </w:rPr>
  </w:style>
  <w:style w:type="paragraph" w:styleId="NormalWeb">
    <w:name w:val="Normal (Web)"/>
    <w:basedOn w:val="Normal"/>
    <w:uiPriority w:val="99"/>
    <w:unhideWhenUsed/>
    <w:rsid w:val="00043CA7"/>
    <w:pPr>
      <w:spacing w:before="100" w:beforeAutospacing="1" w:after="100" w:afterAutospacing="1"/>
    </w:pPr>
    <w:rPr>
      <w:lang w:val="en-US"/>
    </w:rPr>
  </w:style>
  <w:style w:type="character" w:customStyle="1" w:styleId="apple-converted-space">
    <w:name w:val="apple-converted-space"/>
    <w:basedOn w:val="DefaultParagraphFont"/>
    <w:rsid w:val="00043CA7"/>
  </w:style>
  <w:style w:type="paragraph" w:styleId="ListParagraph">
    <w:name w:val="List Paragraph"/>
    <w:basedOn w:val="Normal"/>
    <w:qFormat/>
    <w:rsid w:val="005C7426"/>
    <w:pPr>
      <w:ind w:left="720"/>
      <w:contextualSpacing/>
    </w:pPr>
  </w:style>
  <w:style w:type="character" w:customStyle="1" w:styleId="font81">
    <w:name w:val="font81"/>
    <w:rsid w:val="00B83A7C"/>
    <w:rPr>
      <w:rFonts w:ascii="Book Antiqua" w:hAnsi="Book Antiqua" w:hint="default"/>
      <w:sz w:val="26"/>
      <w:szCs w:val="26"/>
    </w:rPr>
  </w:style>
  <w:style w:type="character" w:styleId="CommentReference">
    <w:name w:val="annotation reference"/>
    <w:basedOn w:val="DefaultParagraphFont"/>
    <w:uiPriority w:val="99"/>
    <w:semiHidden/>
    <w:unhideWhenUsed/>
    <w:rsid w:val="005D2425"/>
    <w:rPr>
      <w:sz w:val="16"/>
      <w:szCs w:val="16"/>
    </w:rPr>
  </w:style>
  <w:style w:type="paragraph" w:styleId="CommentText">
    <w:name w:val="annotation text"/>
    <w:basedOn w:val="Normal"/>
    <w:link w:val="CommentTextChar"/>
    <w:uiPriority w:val="99"/>
    <w:semiHidden/>
    <w:unhideWhenUsed/>
    <w:rsid w:val="005D2425"/>
    <w:rPr>
      <w:sz w:val="20"/>
      <w:szCs w:val="20"/>
    </w:rPr>
  </w:style>
  <w:style w:type="character" w:customStyle="1" w:styleId="CommentTextChar">
    <w:name w:val="Comment Text Char"/>
    <w:basedOn w:val="DefaultParagraphFont"/>
    <w:link w:val="CommentText"/>
    <w:uiPriority w:val="99"/>
    <w:semiHidden/>
    <w:rsid w:val="005D2425"/>
    <w:rPr>
      <w:rFonts w:eastAsia="Times New Roman"/>
      <w:lang w:val="en-GB"/>
    </w:rPr>
  </w:style>
  <w:style w:type="paragraph" w:styleId="CommentSubject">
    <w:name w:val="annotation subject"/>
    <w:basedOn w:val="CommentText"/>
    <w:next w:val="CommentText"/>
    <w:link w:val="CommentSubjectChar"/>
    <w:uiPriority w:val="99"/>
    <w:semiHidden/>
    <w:unhideWhenUsed/>
    <w:rsid w:val="005D2425"/>
    <w:rPr>
      <w:b/>
      <w:bCs/>
    </w:rPr>
  </w:style>
  <w:style w:type="character" w:customStyle="1" w:styleId="CommentSubjectChar">
    <w:name w:val="Comment Subject Char"/>
    <w:basedOn w:val="CommentTextChar"/>
    <w:link w:val="CommentSubject"/>
    <w:uiPriority w:val="99"/>
    <w:semiHidden/>
    <w:rsid w:val="005D2425"/>
    <w:rPr>
      <w:rFonts w:eastAsia="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399691">
      <w:bodyDiv w:val="1"/>
      <w:marLeft w:val="0"/>
      <w:marRight w:val="0"/>
      <w:marTop w:val="0"/>
      <w:marBottom w:val="0"/>
      <w:divBdr>
        <w:top w:val="none" w:sz="0" w:space="0" w:color="auto"/>
        <w:left w:val="none" w:sz="0" w:space="0" w:color="auto"/>
        <w:bottom w:val="none" w:sz="0" w:space="0" w:color="auto"/>
        <w:right w:val="none" w:sz="0" w:space="0" w:color="auto"/>
      </w:divBdr>
      <w:divsChild>
        <w:div w:id="1704287122">
          <w:marLeft w:val="0"/>
          <w:marRight w:val="0"/>
          <w:marTop w:val="0"/>
          <w:marBottom w:val="0"/>
          <w:divBdr>
            <w:top w:val="none" w:sz="0" w:space="0" w:color="auto"/>
            <w:left w:val="none" w:sz="0" w:space="0" w:color="auto"/>
            <w:bottom w:val="none" w:sz="0" w:space="0" w:color="auto"/>
            <w:right w:val="none" w:sz="0" w:space="0" w:color="auto"/>
          </w:divBdr>
        </w:div>
      </w:divsChild>
    </w:div>
    <w:div w:id="512917257">
      <w:bodyDiv w:val="1"/>
      <w:marLeft w:val="0"/>
      <w:marRight w:val="0"/>
      <w:marTop w:val="0"/>
      <w:marBottom w:val="0"/>
      <w:divBdr>
        <w:top w:val="none" w:sz="0" w:space="0" w:color="auto"/>
        <w:left w:val="none" w:sz="0" w:space="0" w:color="auto"/>
        <w:bottom w:val="none" w:sz="0" w:space="0" w:color="auto"/>
        <w:right w:val="none" w:sz="0" w:space="0" w:color="auto"/>
      </w:divBdr>
    </w:div>
    <w:div w:id="646395544">
      <w:bodyDiv w:val="1"/>
      <w:marLeft w:val="0"/>
      <w:marRight w:val="0"/>
      <w:marTop w:val="0"/>
      <w:marBottom w:val="0"/>
      <w:divBdr>
        <w:top w:val="none" w:sz="0" w:space="0" w:color="auto"/>
        <w:left w:val="none" w:sz="0" w:space="0" w:color="auto"/>
        <w:bottom w:val="none" w:sz="0" w:space="0" w:color="auto"/>
        <w:right w:val="none" w:sz="0" w:space="0" w:color="auto"/>
      </w:divBdr>
    </w:div>
    <w:div w:id="880826952">
      <w:bodyDiv w:val="1"/>
      <w:marLeft w:val="0"/>
      <w:marRight w:val="0"/>
      <w:marTop w:val="0"/>
      <w:marBottom w:val="0"/>
      <w:divBdr>
        <w:top w:val="none" w:sz="0" w:space="0" w:color="auto"/>
        <w:left w:val="none" w:sz="0" w:space="0" w:color="auto"/>
        <w:bottom w:val="none" w:sz="0" w:space="0" w:color="auto"/>
        <w:right w:val="none" w:sz="0" w:space="0" w:color="auto"/>
      </w:divBdr>
      <w:divsChild>
        <w:div w:id="791555154">
          <w:marLeft w:val="0"/>
          <w:marRight w:val="0"/>
          <w:marTop w:val="0"/>
          <w:marBottom w:val="0"/>
          <w:divBdr>
            <w:top w:val="none" w:sz="0" w:space="0" w:color="auto"/>
            <w:left w:val="none" w:sz="0" w:space="0" w:color="auto"/>
            <w:bottom w:val="none" w:sz="0" w:space="0" w:color="auto"/>
            <w:right w:val="none" w:sz="0" w:space="0" w:color="auto"/>
          </w:divBdr>
        </w:div>
        <w:div w:id="1693846111">
          <w:marLeft w:val="0"/>
          <w:marRight w:val="0"/>
          <w:marTop w:val="0"/>
          <w:marBottom w:val="0"/>
          <w:divBdr>
            <w:top w:val="none" w:sz="0" w:space="0" w:color="auto"/>
            <w:left w:val="none" w:sz="0" w:space="0" w:color="auto"/>
            <w:bottom w:val="none" w:sz="0" w:space="0" w:color="auto"/>
            <w:right w:val="none" w:sz="0" w:space="0" w:color="auto"/>
          </w:divBdr>
        </w:div>
        <w:div w:id="1653604966">
          <w:marLeft w:val="0"/>
          <w:marRight w:val="0"/>
          <w:marTop w:val="0"/>
          <w:marBottom w:val="0"/>
          <w:divBdr>
            <w:top w:val="none" w:sz="0" w:space="0" w:color="auto"/>
            <w:left w:val="none" w:sz="0" w:space="0" w:color="auto"/>
            <w:bottom w:val="none" w:sz="0" w:space="0" w:color="auto"/>
            <w:right w:val="none" w:sz="0" w:space="0" w:color="auto"/>
          </w:divBdr>
        </w:div>
        <w:div w:id="477571058">
          <w:marLeft w:val="0"/>
          <w:marRight w:val="0"/>
          <w:marTop w:val="0"/>
          <w:marBottom w:val="0"/>
          <w:divBdr>
            <w:top w:val="none" w:sz="0" w:space="0" w:color="auto"/>
            <w:left w:val="none" w:sz="0" w:space="0" w:color="auto"/>
            <w:bottom w:val="none" w:sz="0" w:space="0" w:color="auto"/>
            <w:right w:val="none" w:sz="0" w:space="0" w:color="auto"/>
          </w:divBdr>
        </w:div>
        <w:div w:id="171144338">
          <w:marLeft w:val="0"/>
          <w:marRight w:val="0"/>
          <w:marTop w:val="0"/>
          <w:marBottom w:val="0"/>
          <w:divBdr>
            <w:top w:val="none" w:sz="0" w:space="0" w:color="auto"/>
            <w:left w:val="none" w:sz="0" w:space="0" w:color="auto"/>
            <w:bottom w:val="none" w:sz="0" w:space="0" w:color="auto"/>
            <w:right w:val="none" w:sz="0" w:space="0" w:color="auto"/>
          </w:divBdr>
        </w:div>
        <w:div w:id="907501201">
          <w:marLeft w:val="0"/>
          <w:marRight w:val="0"/>
          <w:marTop w:val="0"/>
          <w:marBottom w:val="0"/>
          <w:divBdr>
            <w:top w:val="none" w:sz="0" w:space="0" w:color="auto"/>
            <w:left w:val="none" w:sz="0" w:space="0" w:color="auto"/>
            <w:bottom w:val="none" w:sz="0" w:space="0" w:color="auto"/>
            <w:right w:val="none" w:sz="0" w:space="0" w:color="auto"/>
          </w:divBdr>
        </w:div>
        <w:div w:id="334453026">
          <w:marLeft w:val="0"/>
          <w:marRight w:val="0"/>
          <w:marTop w:val="0"/>
          <w:marBottom w:val="0"/>
          <w:divBdr>
            <w:top w:val="none" w:sz="0" w:space="0" w:color="auto"/>
            <w:left w:val="none" w:sz="0" w:space="0" w:color="auto"/>
            <w:bottom w:val="none" w:sz="0" w:space="0" w:color="auto"/>
            <w:right w:val="none" w:sz="0" w:space="0" w:color="auto"/>
          </w:divBdr>
        </w:div>
        <w:div w:id="117378644">
          <w:marLeft w:val="0"/>
          <w:marRight w:val="0"/>
          <w:marTop w:val="0"/>
          <w:marBottom w:val="0"/>
          <w:divBdr>
            <w:top w:val="none" w:sz="0" w:space="0" w:color="auto"/>
            <w:left w:val="none" w:sz="0" w:space="0" w:color="auto"/>
            <w:bottom w:val="none" w:sz="0" w:space="0" w:color="auto"/>
            <w:right w:val="none" w:sz="0" w:space="0" w:color="auto"/>
          </w:divBdr>
        </w:div>
        <w:div w:id="999575467">
          <w:marLeft w:val="0"/>
          <w:marRight w:val="0"/>
          <w:marTop w:val="0"/>
          <w:marBottom w:val="0"/>
          <w:divBdr>
            <w:top w:val="none" w:sz="0" w:space="0" w:color="auto"/>
            <w:left w:val="none" w:sz="0" w:space="0" w:color="auto"/>
            <w:bottom w:val="none" w:sz="0" w:space="0" w:color="auto"/>
            <w:right w:val="none" w:sz="0" w:space="0" w:color="auto"/>
          </w:divBdr>
        </w:div>
        <w:div w:id="1683821477">
          <w:marLeft w:val="0"/>
          <w:marRight w:val="0"/>
          <w:marTop w:val="0"/>
          <w:marBottom w:val="0"/>
          <w:divBdr>
            <w:top w:val="none" w:sz="0" w:space="0" w:color="auto"/>
            <w:left w:val="none" w:sz="0" w:space="0" w:color="auto"/>
            <w:bottom w:val="none" w:sz="0" w:space="0" w:color="auto"/>
            <w:right w:val="none" w:sz="0" w:space="0" w:color="auto"/>
          </w:divBdr>
        </w:div>
        <w:div w:id="1061977547">
          <w:marLeft w:val="0"/>
          <w:marRight w:val="0"/>
          <w:marTop w:val="0"/>
          <w:marBottom w:val="0"/>
          <w:divBdr>
            <w:top w:val="none" w:sz="0" w:space="0" w:color="auto"/>
            <w:left w:val="none" w:sz="0" w:space="0" w:color="auto"/>
            <w:bottom w:val="none" w:sz="0" w:space="0" w:color="auto"/>
            <w:right w:val="none" w:sz="0" w:space="0" w:color="auto"/>
          </w:divBdr>
        </w:div>
        <w:div w:id="230192685">
          <w:marLeft w:val="0"/>
          <w:marRight w:val="0"/>
          <w:marTop w:val="0"/>
          <w:marBottom w:val="0"/>
          <w:divBdr>
            <w:top w:val="none" w:sz="0" w:space="0" w:color="auto"/>
            <w:left w:val="none" w:sz="0" w:space="0" w:color="auto"/>
            <w:bottom w:val="none" w:sz="0" w:space="0" w:color="auto"/>
            <w:right w:val="none" w:sz="0" w:space="0" w:color="auto"/>
          </w:divBdr>
        </w:div>
        <w:div w:id="1042823940">
          <w:marLeft w:val="0"/>
          <w:marRight w:val="0"/>
          <w:marTop w:val="0"/>
          <w:marBottom w:val="0"/>
          <w:divBdr>
            <w:top w:val="none" w:sz="0" w:space="0" w:color="auto"/>
            <w:left w:val="none" w:sz="0" w:space="0" w:color="auto"/>
            <w:bottom w:val="none" w:sz="0" w:space="0" w:color="auto"/>
            <w:right w:val="none" w:sz="0" w:space="0" w:color="auto"/>
          </w:divBdr>
        </w:div>
        <w:div w:id="294680914">
          <w:marLeft w:val="0"/>
          <w:marRight w:val="0"/>
          <w:marTop w:val="0"/>
          <w:marBottom w:val="0"/>
          <w:divBdr>
            <w:top w:val="none" w:sz="0" w:space="0" w:color="auto"/>
            <w:left w:val="none" w:sz="0" w:space="0" w:color="auto"/>
            <w:bottom w:val="none" w:sz="0" w:space="0" w:color="auto"/>
            <w:right w:val="none" w:sz="0" w:space="0" w:color="auto"/>
          </w:divBdr>
        </w:div>
        <w:div w:id="1784887460">
          <w:marLeft w:val="0"/>
          <w:marRight w:val="0"/>
          <w:marTop w:val="0"/>
          <w:marBottom w:val="0"/>
          <w:divBdr>
            <w:top w:val="none" w:sz="0" w:space="0" w:color="auto"/>
            <w:left w:val="none" w:sz="0" w:space="0" w:color="auto"/>
            <w:bottom w:val="none" w:sz="0" w:space="0" w:color="auto"/>
            <w:right w:val="none" w:sz="0" w:space="0" w:color="auto"/>
          </w:divBdr>
        </w:div>
        <w:div w:id="1962110242">
          <w:marLeft w:val="0"/>
          <w:marRight w:val="0"/>
          <w:marTop w:val="0"/>
          <w:marBottom w:val="0"/>
          <w:divBdr>
            <w:top w:val="none" w:sz="0" w:space="0" w:color="auto"/>
            <w:left w:val="none" w:sz="0" w:space="0" w:color="auto"/>
            <w:bottom w:val="none" w:sz="0" w:space="0" w:color="auto"/>
            <w:right w:val="none" w:sz="0" w:space="0" w:color="auto"/>
          </w:divBdr>
        </w:div>
        <w:div w:id="1630624279">
          <w:marLeft w:val="0"/>
          <w:marRight w:val="0"/>
          <w:marTop w:val="0"/>
          <w:marBottom w:val="0"/>
          <w:divBdr>
            <w:top w:val="none" w:sz="0" w:space="0" w:color="auto"/>
            <w:left w:val="none" w:sz="0" w:space="0" w:color="auto"/>
            <w:bottom w:val="none" w:sz="0" w:space="0" w:color="auto"/>
            <w:right w:val="none" w:sz="0" w:space="0" w:color="auto"/>
          </w:divBdr>
        </w:div>
      </w:divsChild>
    </w:div>
    <w:div w:id="1106002342">
      <w:bodyDiv w:val="1"/>
      <w:marLeft w:val="0"/>
      <w:marRight w:val="0"/>
      <w:marTop w:val="0"/>
      <w:marBottom w:val="0"/>
      <w:divBdr>
        <w:top w:val="none" w:sz="0" w:space="0" w:color="auto"/>
        <w:left w:val="none" w:sz="0" w:space="0" w:color="auto"/>
        <w:bottom w:val="none" w:sz="0" w:space="0" w:color="auto"/>
        <w:right w:val="none" w:sz="0" w:space="0" w:color="auto"/>
      </w:divBdr>
      <w:divsChild>
        <w:div w:id="1975214225">
          <w:marLeft w:val="0"/>
          <w:marRight w:val="0"/>
          <w:marTop w:val="0"/>
          <w:marBottom w:val="0"/>
          <w:divBdr>
            <w:top w:val="none" w:sz="0" w:space="0" w:color="auto"/>
            <w:left w:val="none" w:sz="0" w:space="0" w:color="auto"/>
            <w:bottom w:val="none" w:sz="0" w:space="0" w:color="auto"/>
            <w:right w:val="none" w:sz="0" w:space="0" w:color="auto"/>
          </w:divBdr>
          <w:divsChild>
            <w:div w:id="2120250633">
              <w:marLeft w:val="0"/>
              <w:marRight w:val="0"/>
              <w:marTop w:val="0"/>
              <w:marBottom w:val="0"/>
              <w:divBdr>
                <w:top w:val="none" w:sz="0" w:space="0" w:color="auto"/>
                <w:left w:val="none" w:sz="0" w:space="0" w:color="auto"/>
                <w:bottom w:val="none" w:sz="0" w:space="0" w:color="auto"/>
                <w:right w:val="none" w:sz="0" w:space="0" w:color="auto"/>
              </w:divBdr>
              <w:divsChild>
                <w:div w:id="1248688026">
                  <w:marLeft w:val="0"/>
                  <w:marRight w:val="0"/>
                  <w:marTop w:val="0"/>
                  <w:marBottom w:val="0"/>
                  <w:divBdr>
                    <w:top w:val="none" w:sz="0" w:space="0" w:color="auto"/>
                    <w:left w:val="none" w:sz="0" w:space="0" w:color="auto"/>
                    <w:bottom w:val="none" w:sz="0" w:space="0" w:color="auto"/>
                    <w:right w:val="none" w:sz="0" w:space="0" w:color="auto"/>
                  </w:divBdr>
                  <w:divsChild>
                    <w:div w:id="969676476">
                      <w:marLeft w:val="0"/>
                      <w:marRight w:val="0"/>
                      <w:marTop w:val="0"/>
                      <w:marBottom w:val="0"/>
                      <w:divBdr>
                        <w:top w:val="none" w:sz="0" w:space="0" w:color="auto"/>
                        <w:left w:val="none" w:sz="0" w:space="0" w:color="auto"/>
                        <w:bottom w:val="none" w:sz="0" w:space="0" w:color="auto"/>
                        <w:right w:val="none" w:sz="0" w:space="0" w:color="auto"/>
                      </w:divBdr>
                      <w:divsChild>
                        <w:div w:id="932739312">
                          <w:marLeft w:val="0"/>
                          <w:marRight w:val="0"/>
                          <w:marTop w:val="0"/>
                          <w:marBottom w:val="0"/>
                          <w:divBdr>
                            <w:top w:val="none" w:sz="0" w:space="0" w:color="auto"/>
                            <w:left w:val="none" w:sz="0" w:space="0" w:color="auto"/>
                            <w:bottom w:val="none" w:sz="0" w:space="0" w:color="auto"/>
                            <w:right w:val="none" w:sz="0" w:space="0" w:color="auto"/>
                          </w:divBdr>
                        </w:div>
                        <w:div w:id="9428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27234">
      <w:bodyDiv w:val="1"/>
      <w:marLeft w:val="0"/>
      <w:marRight w:val="0"/>
      <w:marTop w:val="0"/>
      <w:marBottom w:val="0"/>
      <w:divBdr>
        <w:top w:val="none" w:sz="0" w:space="0" w:color="auto"/>
        <w:left w:val="none" w:sz="0" w:space="0" w:color="auto"/>
        <w:bottom w:val="none" w:sz="0" w:space="0" w:color="auto"/>
        <w:right w:val="none" w:sz="0" w:space="0" w:color="auto"/>
      </w:divBdr>
    </w:div>
    <w:div w:id="1955138293">
      <w:bodyDiv w:val="1"/>
      <w:marLeft w:val="0"/>
      <w:marRight w:val="0"/>
      <w:marTop w:val="0"/>
      <w:marBottom w:val="0"/>
      <w:divBdr>
        <w:top w:val="none" w:sz="0" w:space="0" w:color="auto"/>
        <w:left w:val="none" w:sz="0" w:space="0" w:color="auto"/>
        <w:bottom w:val="none" w:sz="0" w:space="0" w:color="auto"/>
        <w:right w:val="none" w:sz="0" w:space="0" w:color="auto"/>
      </w:divBdr>
    </w:div>
    <w:div w:id="1997831111">
      <w:bodyDiv w:val="1"/>
      <w:marLeft w:val="0"/>
      <w:marRight w:val="0"/>
      <w:marTop w:val="0"/>
      <w:marBottom w:val="0"/>
      <w:divBdr>
        <w:top w:val="none" w:sz="0" w:space="0" w:color="auto"/>
        <w:left w:val="none" w:sz="0" w:space="0" w:color="auto"/>
        <w:bottom w:val="none" w:sz="0" w:space="0" w:color="auto"/>
        <w:right w:val="none" w:sz="0" w:space="0" w:color="auto"/>
      </w:divBdr>
      <w:divsChild>
        <w:div w:id="316804467">
          <w:marLeft w:val="0"/>
          <w:marRight w:val="0"/>
          <w:marTop w:val="0"/>
          <w:marBottom w:val="0"/>
          <w:divBdr>
            <w:top w:val="none" w:sz="0" w:space="0" w:color="auto"/>
            <w:left w:val="none" w:sz="0" w:space="0" w:color="auto"/>
            <w:bottom w:val="none" w:sz="0" w:space="0" w:color="auto"/>
            <w:right w:val="none" w:sz="0" w:space="0" w:color="auto"/>
          </w:divBdr>
          <w:divsChild>
            <w:div w:id="1451894684">
              <w:marLeft w:val="0"/>
              <w:marRight w:val="0"/>
              <w:marTop w:val="0"/>
              <w:marBottom w:val="0"/>
              <w:divBdr>
                <w:top w:val="none" w:sz="0" w:space="0" w:color="auto"/>
                <w:left w:val="none" w:sz="0" w:space="0" w:color="auto"/>
                <w:bottom w:val="none" w:sz="0" w:space="0" w:color="auto"/>
                <w:right w:val="none" w:sz="0" w:space="0" w:color="auto"/>
              </w:divBdr>
              <w:divsChild>
                <w:div w:id="985015231">
                  <w:marLeft w:val="0"/>
                  <w:marRight w:val="0"/>
                  <w:marTop w:val="0"/>
                  <w:marBottom w:val="0"/>
                  <w:divBdr>
                    <w:top w:val="none" w:sz="0" w:space="0" w:color="auto"/>
                    <w:left w:val="none" w:sz="0" w:space="0" w:color="auto"/>
                    <w:bottom w:val="none" w:sz="0" w:space="0" w:color="auto"/>
                    <w:right w:val="none" w:sz="0" w:space="0" w:color="auto"/>
                  </w:divBdr>
                  <w:divsChild>
                    <w:div w:id="1174302252">
                      <w:marLeft w:val="0"/>
                      <w:marRight w:val="0"/>
                      <w:marTop w:val="0"/>
                      <w:marBottom w:val="0"/>
                      <w:divBdr>
                        <w:top w:val="none" w:sz="0" w:space="0" w:color="auto"/>
                        <w:left w:val="none" w:sz="0" w:space="0" w:color="auto"/>
                        <w:bottom w:val="none" w:sz="0" w:space="0" w:color="auto"/>
                        <w:right w:val="none" w:sz="0" w:space="0" w:color="auto"/>
                      </w:divBdr>
                      <w:divsChild>
                        <w:div w:id="1193348998">
                          <w:marLeft w:val="0"/>
                          <w:marRight w:val="0"/>
                          <w:marTop w:val="0"/>
                          <w:marBottom w:val="0"/>
                          <w:divBdr>
                            <w:top w:val="none" w:sz="0" w:space="0" w:color="auto"/>
                            <w:left w:val="none" w:sz="0" w:space="0" w:color="auto"/>
                            <w:bottom w:val="none" w:sz="0" w:space="0" w:color="auto"/>
                            <w:right w:val="none" w:sz="0" w:space="0" w:color="auto"/>
                          </w:divBdr>
                        </w:div>
                        <w:div w:id="31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c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E04E-3937-4E29-B335-0F6DE089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HV1N</dc:creator>
  <cp:lastModifiedBy>Sl JN</cp:lastModifiedBy>
  <cp:revision>37</cp:revision>
  <dcterms:created xsi:type="dcterms:W3CDTF">2014-04-05T17:00:00Z</dcterms:created>
  <dcterms:modified xsi:type="dcterms:W3CDTF">2014-04-10T12:43:00Z</dcterms:modified>
</cp:coreProperties>
</file>