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2" w:rsidRDefault="00274CDE" w:rsidP="00274CDE">
      <w:pPr>
        <w:jc w:val="center"/>
        <w:rPr>
          <w:b/>
          <w:bCs/>
        </w:rPr>
      </w:pPr>
      <w:r>
        <w:rPr>
          <w:b/>
          <w:bCs/>
        </w:rPr>
        <w:t>ИЗМЕНА КОНКУРСНЕ ДОКУМЕНТАЦИЈЕ 1</w:t>
      </w:r>
    </w:p>
    <w:p w:rsidR="003F446F" w:rsidRPr="00EF57F3" w:rsidRDefault="003F446F" w:rsidP="002F3E7B"/>
    <w:p w:rsidR="002F3E7B" w:rsidRPr="002F389D" w:rsidRDefault="002F3E7B" w:rsidP="002F3E7B">
      <w:r w:rsidRPr="002F3E7B">
        <w:t xml:space="preserve">На страни 4 од 36 конкурсне документације, у поглављу 2. </w:t>
      </w:r>
      <w:bookmarkStart w:id="0" w:name="_Toc384208055"/>
      <w:r w:rsidRPr="002F3E7B">
        <w:t>ПОДАЦИ О ПРЕДМЕТУ ЈАВНЕ НАБАВКЕ</w:t>
      </w:r>
      <w:bookmarkEnd w:id="0"/>
      <w:r w:rsidR="002F389D">
        <w:t xml:space="preserve">, додаје се </w:t>
      </w:r>
      <w:r w:rsidR="002F389D" w:rsidRPr="002F389D">
        <w:t>„</w:t>
      </w:r>
      <w:r w:rsidR="002F389D" w:rsidRPr="002F389D">
        <w:rPr>
          <w:b/>
          <w:noProof/>
        </w:rPr>
        <w:t xml:space="preserve">Процењена вредност јавне набавке - </w:t>
      </w:r>
      <w:r w:rsidR="002F389D" w:rsidRPr="002F389D">
        <w:t>500.000,00 дин без ПДВ-а“:</w:t>
      </w:r>
    </w:p>
    <w:p w:rsidR="00394E41" w:rsidRDefault="00394E41" w:rsidP="002F3E7B"/>
    <w:tbl>
      <w:tblPr>
        <w:tblStyle w:val="TableGrid"/>
        <w:tblW w:w="8789" w:type="dxa"/>
        <w:tblInd w:w="108" w:type="dxa"/>
        <w:tblLook w:val="04A0"/>
      </w:tblPr>
      <w:tblGrid>
        <w:gridCol w:w="3969"/>
        <w:gridCol w:w="4820"/>
      </w:tblGrid>
      <w:tr w:rsidR="00394E41" w:rsidRPr="0014757F" w:rsidTr="0078241E">
        <w:tc>
          <w:tcPr>
            <w:tcW w:w="3969" w:type="dxa"/>
            <w:vAlign w:val="center"/>
          </w:tcPr>
          <w:p w:rsidR="00394E41" w:rsidRPr="0014757F" w:rsidRDefault="00394E41" w:rsidP="00394E41">
            <w:pPr>
              <w:rPr>
                <w:noProof/>
                <w:color w:val="A6A6A6" w:themeColor="background1" w:themeShade="A6"/>
                <w:sz w:val="24"/>
                <w:szCs w:val="24"/>
              </w:rPr>
            </w:pPr>
            <w:r w:rsidRPr="0014757F">
              <w:rPr>
                <w:b/>
                <w:noProof/>
                <w:color w:val="A6A6A6" w:themeColor="background1" w:themeShade="A6"/>
                <w:sz w:val="24"/>
                <w:szCs w:val="24"/>
              </w:rPr>
              <w:t>Предмет јавне набавке</w:t>
            </w:r>
          </w:p>
        </w:tc>
        <w:tc>
          <w:tcPr>
            <w:tcW w:w="4820" w:type="dxa"/>
          </w:tcPr>
          <w:p w:rsidR="00394E41" w:rsidRPr="0014757F" w:rsidRDefault="00C5790B" w:rsidP="00394E41">
            <w:pPr>
              <w:tabs>
                <w:tab w:val="left" w:pos="1524"/>
              </w:tabs>
              <w:jc w:val="both"/>
              <w:rPr>
                <w:color w:val="A6A6A6" w:themeColor="background1" w:themeShade="A6"/>
                <w:sz w:val="24"/>
                <w:szCs w:val="24"/>
              </w:rPr>
            </w:pPr>
            <w:sdt>
              <w:sdtPr>
                <w:rPr>
                  <w:noProof/>
                  <w:color w:val="A6A6A6" w:themeColor="background1" w:themeShade="A6"/>
                </w:rPr>
                <w:alias w:val="Vrsta predmeta"/>
                <w:tag w:val="Vrsta predmeta"/>
                <w:id w:val="10312044"/>
                <w:dropDownList>
                  <w:listItem w:displayText="Добра" w:value="Добра"/>
                  <w:listItem w:displayText="Услуге" w:value="Услуге"/>
                  <w:listItem w:displayText="Радови" w:value="Радови"/>
                </w:dropDownList>
              </w:sdtPr>
              <w:sdtContent>
                <w:r w:rsidR="00394E41" w:rsidRPr="0014757F">
                  <w:rPr>
                    <w:noProof/>
                    <w:color w:val="A6A6A6" w:themeColor="background1" w:themeShade="A6"/>
                    <w:sz w:val="24"/>
                    <w:szCs w:val="24"/>
                  </w:rPr>
                  <w:t>Услуге</w:t>
                </w:r>
              </w:sdtContent>
            </w:sdt>
            <w:r w:rsidR="00394E41" w:rsidRPr="0014757F">
              <w:rPr>
                <w:noProof/>
                <w:color w:val="A6A6A6" w:themeColor="background1" w:themeShade="A6"/>
                <w:sz w:val="24"/>
                <w:szCs w:val="24"/>
              </w:rPr>
              <w:t xml:space="preserve"> бр. 55-14-M – Електроничарске поправке</w:t>
            </w:r>
          </w:p>
        </w:tc>
      </w:tr>
      <w:tr w:rsidR="00394E41" w:rsidRPr="0014757F" w:rsidTr="0078241E">
        <w:tc>
          <w:tcPr>
            <w:tcW w:w="3969" w:type="dxa"/>
            <w:vAlign w:val="center"/>
          </w:tcPr>
          <w:p w:rsidR="00394E41" w:rsidRPr="0014757F" w:rsidRDefault="00394E41" w:rsidP="00394E41">
            <w:pPr>
              <w:rPr>
                <w:b/>
                <w:noProof/>
                <w:color w:val="A6A6A6" w:themeColor="background1" w:themeShade="A6"/>
                <w:sz w:val="24"/>
                <w:szCs w:val="24"/>
              </w:rPr>
            </w:pPr>
            <w:r w:rsidRPr="0014757F">
              <w:rPr>
                <w:b/>
                <w:noProof/>
                <w:color w:val="A6A6A6" w:themeColor="background1" w:themeShade="A6"/>
                <w:sz w:val="24"/>
                <w:szCs w:val="24"/>
              </w:rPr>
              <w:t>Назив и ознака из општег речника</w:t>
            </w:r>
          </w:p>
        </w:tc>
        <w:tc>
          <w:tcPr>
            <w:tcW w:w="4820" w:type="dxa"/>
          </w:tcPr>
          <w:p w:rsidR="00394E41" w:rsidRPr="0014757F" w:rsidRDefault="00394E41" w:rsidP="00394E41">
            <w:pPr>
              <w:rPr>
                <w:color w:val="A6A6A6" w:themeColor="background1" w:themeShade="A6"/>
                <w:sz w:val="24"/>
                <w:szCs w:val="24"/>
                <w:highlight w:val="yellow"/>
              </w:rPr>
            </w:pPr>
            <w:r w:rsidRPr="0014757F">
              <w:rPr>
                <w:color w:val="A6A6A6" w:themeColor="background1" w:themeShade="A6"/>
                <w:sz w:val="24"/>
                <w:szCs w:val="24"/>
              </w:rPr>
              <w:t>50000000 - Услуге одржавања и поправки</w:t>
            </w:r>
          </w:p>
        </w:tc>
      </w:tr>
      <w:tr w:rsidR="00394E41" w:rsidRPr="0014757F" w:rsidTr="0078241E">
        <w:tc>
          <w:tcPr>
            <w:tcW w:w="3969" w:type="dxa"/>
            <w:vAlign w:val="center"/>
          </w:tcPr>
          <w:p w:rsidR="00394E41" w:rsidRPr="002F389D" w:rsidRDefault="00394E41" w:rsidP="00394E41">
            <w:pPr>
              <w:rPr>
                <w:b/>
                <w:noProof/>
                <w:sz w:val="24"/>
                <w:szCs w:val="24"/>
              </w:rPr>
            </w:pPr>
            <w:r w:rsidRPr="002F389D">
              <w:rPr>
                <w:b/>
                <w:noProof/>
                <w:sz w:val="24"/>
                <w:szCs w:val="24"/>
              </w:rPr>
              <w:t>Процењена вредност јавне набавке</w:t>
            </w:r>
          </w:p>
        </w:tc>
        <w:tc>
          <w:tcPr>
            <w:tcW w:w="4820" w:type="dxa"/>
          </w:tcPr>
          <w:p w:rsidR="00394E41" w:rsidRPr="002F389D" w:rsidRDefault="00394E41" w:rsidP="00394E41">
            <w:pPr>
              <w:rPr>
                <w:sz w:val="24"/>
                <w:szCs w:val="24"/>
              </w:rPr>
            </w:pPr>
            <w:r w:rsidRPr="002F389D">
              <w:rPr>
                <w:sz w:val="24"/>
                <w:szCs w:val="24"/>
              </w:rPr>
              <w:t>500.000,00 дин без ПДВ-а</w:t>
            </w:r>
          </w:p>
        </w:tc>
      </w:tr>
    </w:tbl>
    <w:p w:rsidR="00394E41" w:rsidRPr="002F3E7B" w:rsidRDefault="00394E41" w:rsidP="002F3E7B"/>
    <w:p w:rsidR="002F3E7B" w:rsidRPr="002F3E7B" w:rsidRDefault="002F3E7B" w:rsidP="00274CDE">
      <w:pPr>
        <w:jc w:val="center"/>
        <w:rPr>
          <w:b/>
          <w:bCs/>
        </w:rPr>
      </w:pPr>
    </w:p>
    <w:p w:rsidR="00274CDE" w:rsidRDefault="00E10AD5" w:rsidP="00E10AD5">
      <w:pPr>
        <w:rPr>
          <w:b/>
          <w:bCs/>
        </w:rPr>
      </w:pPr>
      <w:r>
        <w:rPr>
          <w:b/>
          <w:bCs/>
        </w:rPr>
        <w:t>С поштовањем,</w:t>
      </w:r>
    </w:p>
    <w:p w:rsidR="00E10AD5" w:rsidRDefault="00E10AD5" w:rsidP="00E10AD5">
      <w:pPr>
        <w:rPr>
          <w:b/>
          <w:bCs/>
        </w:rPr>
      </w:pPr>
    </w:p>
    <w:p w:rsidR="00E10AD5" w:rsidRPr="00E10AD5" w:rsidRDefault="00E10AD5" w:rsidP="00E10AD5">
      <w:pPr>
        <w:rPr>
          <w:b/>
          <w:bCs/>
        </w:rPr>
      </w:pPr>
      <w:r>
        <w:rPr>
          <w:b/>
          <w:bCs/>
        </w:rPr>
        <w:t>Комисија за јавну набавку 55-14-М</w:t>
      </w:r>
    </w:p>
    <w:p w:rsidR="00274CDE" w:rsidRPr="00274CDE" w:rsidRDefault="00274CDE" w:rsidP="00274CDE">
      <w:pPr>
        <w:jc w:val="center"/>
        <w:rPr>
          <w:b/>
          <w:bCs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jc w:val="right"/>
        <w:rPr>
          <w:b/>
          <w:bCs/>
          <w:lang w:val="sr-Latn-CS"/>
        </w:rPr>
      </w:pPr>
    </w:p>
    <w:p w:rsidR="009455F2" w:rsidRPr="00990B51" w:rsidRDefault="009455F2" w:rsidP="009455F2">
      <w:pPr>
        <w:ind w:left="5040" w:firstLine="720"/>
        <w:rPr>
          <w:bCs/>
          <w:lang w:val="sr-Latn-CS"/>
        </w:rPr>
      </w:pPr>
      <w:r>
        <w:rPr>
          <w:i/>
          <w:lang w:val="sr-Latn-CS"/>
        </w:rPr>
        <w:t>.</w:t>
      </w:r>
    </w:p>
    <w:p w:rsidR="009455F2" w:rsidRDefault="009455F2" w:rsidP="009455F2">
      <w:pPr>
        <w:jc w:val="both"/>
        <w:rPr>
          <w:i/>
          <w:lang w:val="sr-Latn-CS"/>
        </w:rPr>
      </w:pPr>
      <w:r>
        <w:rPr>
          <w:lang w:val="sr-Latn-CS"/>
        </w:rPr>
        <w:t xml:space="preserve">                                                    </w:t>
      </w:r>
      <w:r>
        <w:rPr>
          <w:lang w:val="sr-Latn-CS"/>
        </w:rPr>
        <w:tab/>
        <w:t xml:space="preserve">                                       </w:t>
      </w:r>
    </w:p>
    <w:p w:rsidR="00DB36E9" w:rsidRDefault="00DB36E9"/>
    <w:sectPr w:rsidR="00DB36E9" w:rsidSect="002F3E7B">
      <w:headerReference w:type="default" r:id="rId7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F3" w:rsidRDefault="00EF57F3" w:rsidP="0075004E">
      <w:r>
        <w:separator/>
      </w:r>
    </w:p>
  </w:endnote>
  <w:endnote w:type="continuationSeparator" w:id="0">
    <w:p w:rsidR="00EF57F3" w:rsidRDefault="00EF57F3" w:rsidP="0075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F3" w:rsidRDefault="00EF57F3" w:rsidP="0075004E">
      <w:r>
        <w:separator/>
      </w:r>
    </w:p>
  </w:footnote>
  <w:footnote w:type="continuationSeparator" w:id="0">
    <w:p w:rsidR="00EF57F3" w:rsidRDefault="00EF57F3" w:rsidP="0075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/>
    </w:tblPr>
    <w:tblGrid>
      <w:gridCol w:w="1475"/>
      <w:gridCol w:w="8063"/>
    </w:tblGrid>
    <w:tr w:rsidR="00EF57F3" w:rsidRPr="00525D5A" w:rsidTr="002F3E7B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F57F3" w:rsidRDefault="00EF57F3" w:rsidP="002F3E7B">
          <w:r w:rsidRPr="00A82BA0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9pt;height:71.3pt" o:ole="">
                <v:imagedata r:id="rId1" o:title=""/>
              </v:shape>
              <o:OLEObject Type="Embed" ProgID="PBrush" ShapeID="_x0000_i1025" DrawAspect="Content" ObjectID="_1458031119" r:id="rId2"/>
            </w:obje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F57F3" w:rsidRDefault="00EF57F3" w:rsidP="002F3E7B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EF57F3" w:rsidRDefault="00EF57F3" w:rsidP="002F3E7B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EF57F3" w:rsidRDefault="00EF57F3" w:rsidP="002F3E7B">
          <w:pPr>
            <w:rPr>
              <w:sz w:val="8"/>
              <w:szCs w:val="8"/>
              <w:lang w:val="hr-HR"/>
            </w:rPr>
          </w:pPr>
        </w:p>
        <w:p w:rsidR="00EF57F3" w:rsidRPr="009F571F" w:rsidRDefault="00EF57F3" w:rsidP="002F3E7B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Novi Sad, Hajduk Veljkova 1</w:t>
          </w:r>
        </w:p>
        <w:p w:rsidR="00EF57F3" w:rsidRDefault="00EF57F3" w:rsidP="002F3E7B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EF57F3" w:rsidRDefault="00EF57F3" w:rsidP="002F3E7B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3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EF57F3" w:rsidRDefault="00EF57F3" w:rsidP="002F3E7B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EF57F3" w:rsidRPr="003C5901" w:rsidRDefault="00EF57F3" w:rsidP="002F3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455F2"/>
    <w:rsid w:val="000328F7"/>
    <w:rsid w:val="00062B02"/>
    <w:rsid w:val="000B54A6"/>
    <w:rsid w:val="0010366B"/>
    <w:rsid w:val="001413B5"/>
    <w:rsid w:val="0014757F"/>
    <w:rsid w:val="00274CDE"/>
    <w:rsid w:val="002E5990"/>
    <w:rsid w:val="002F389D"/>
    <w:rsid w:val="002F3C53"/>
    <w:rsid w:val="002F3E7B"/>
    <w:rsid w:val="00363348"/>
    <w:rsid w:val="00394E41"/>
    <w:rsid w:val="0039604C"/>
    <w:rsid w:val="003A5051"/>
    <w:rsid w:val="003A6263"/>
    <w:rsid w:val="003B44BE"/>
    <w:rsid w:val="003B6A66"/>
    <w:rsid w:val="003F446F"/>
    <w:rsid w:val="00410449"/>
    <w:rsid w:val="00430A42"/>
    <w:rsid w:val="004D04E4"/>
    <w:rsid w:val="004F1728"/>
    <w:rsid w:val="004F2BE8"/>
    <w:rsid w:val="00504D02"/>
    <w:rsid w:val="005B08E4"/>
    <w:rsid w:val="005F1963"/>
    <w:rsid w:val="005F7061"/>
    <w:rsid w:val="00632229"/>
    <w:rsid w:val="00652B7F"/>
    <w:rsid w:val="006E0765"/>
    <w:rsid w:val="006F16E1"/>
    <w:rsid w:val="007008F6"/>
    <w:rsid w:val="007153FA"/>
    <w:rsid w:val="00722711"/>
    <w:rsid w:val="0075004E"/>
    <w:rsid w:val="00776BD6"/>
    <w:rsid w:val="0078241E"/>
    <w:rsid w:val="007A2B04"/>
    <w:rsid w:val="007B23D8"/>
    <w:rsid w:val="007B7540"/>
    <w:rsid w:val="007E0A67"/>
    <w:rsid w:val="00835C92"/>
    <w:rsid w:val="00847410"/>
    <w:rsid w:val="008C4FA0"/>
    <w:rsid w:val="008D6B30"/>
    <w:rsid w:val="00900BE4"/>
    <w:rsid w:val="0092490A"/>
    <w:rsid w:val="009309AB"/>
    <w:rsid w:val="009455F2"/>
    <w:rsid w:val="0094753A"/>
    <w:rsid w:val="009563A4"/>
    <w:rsid w:val="00963C7E"/>
    <w:rsid w:val="009B42D4"/>
    <w:rsid w:val="009D3A42"/>
    <w:rsid w:val="009F64F1"/>
    <w:rsid w:val="00A12C7E"/>
    <w:rsid w:val="00A63851"/>
    <w:rsid w:val="00AD4FEC"/>
    <w:rsid w:val="00AD71E6"/>
    <w:rsid w:val="00B301AC"/>
    <w:rsid w:val="00B41DCF"/>
    <w:rsid w:val="00B43005"/>
    <w:rsid w:val="00B63818"/>
    <w:rsid w:val="00BB6B46"/>
    <w:rsid w:val="00BD51F3"/>
    <w:rsid w:val="00BD7006"/>
    <w:rsid w:val="00C30EA6"/>
    <w:rsid w:val="00C5790B"/>
    <w:rsid w:val="00CA58C2"/>
    <w:rsid w:val="00CD77D4"/>
    <w:rsid w:val="00D41888"/>
    <w:rsid w:val="00DB36E9"/>
    <w:rsid w:val="00DC24A0"/>
    <w:rsid w:val="00E10AD5"/>
    <w:rsid w:val="00E37D8A"/>
    <w:rsid w:val="00E60E38"/>
    <w:rsid w:val="00ED257E"/>
    <w:rsid w:val="00EE69EC"/>
    <w:rsid w:val="00EF0052"/>
    <w:rsid w:val="00EF57F3"/>
    <w:rsid w:val="00F16237"/>
    <w:rsid w:val="00F2011E"/>
    <w:rsid w:val="00F31167"/>
    <w:rsid w:val="00FA35BB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55F2"/>
    <w:rPr>
      <w:rFonts w:eastAsia="Times New Roman"/>
      <w:lang w:val="en-GB"/>
    </w:rPr>
  </w:style>
  <w:style w:type="character" w:styleId="Hyperlink">
    <w:name w:val="Hyperlink"/>
    <w:basedOn w:val="DefaultParagraphFont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TableGrid">
    <w:name w:val="Table Grid"/>
    <w:basedOn w:val="TableNormal"/>
    <w:rsid w:val="00394E4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4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Ognjen</cp:lastModifiedBy>
  <cp:revision>12</cp:revision>
  <dcterms:created xsi:type="dcterms:W3CDTF">2013-10-22T10:26:00Z</dcterms:created>
  <dcterms:modified xsi:type="dcterms:W3CDTF">2014-04-03T09:52:00Z</dcterms:modified>
</cp:coreProperties>
</file>