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Ind w:w="-518" w:type="dxa"/>
        <w:tblBorders>
          <w:bottom w:val="single" w:sz="4" w:space="0" w:color="auto"/>
        </w:tblBorders>
        <w:tblLayout w:type="fixed"/>
        <w:tblLook w:val="04A0" w:firstRow="1" w:lastRow="0" w:firstColumn="1" w:lastColumn="0" w:noHBand="0" w:noVBand="1"/>
      </w:tblPr>
      <w:tblGrid>
        <w:gridCol w:w="1475"/>
        <w:gridCol w:w="8063"/>
      </w:tblGrid>
      <w:tr w:rsidR="001A10B9" w:rsidTr="001A10B9">
        <w:trPr>
          <w:trHeight w:val="1110"/>
          <w:jc w:val="center"/>
        </w:trPr>
        <w:tc>
          <w:tcPr>
            <w:tcW w:w="1475" w:type="dxa"/>
            <w:tcBorders>
              <w:top w:val="nil"/>
              <w:left w:val="nil"/>
              <w:bottom w:val="single" w:sz="4" w:space="0" w:color="auto"/>
              <w:right w:val="nil"/>
            </w:tcBorders>
            <w:hideMark/>
          </w:tcPr>
          <w:p w:rsidR="001A10B9" w:rsidRDefault="0061749D">
            <w:r>
              <w:t xml:space="preserve">  </w:t>
            </w:r>
            <w:r w:rsidR="001A10B9">
              <w:object w:dxaOrig="1650" w:dyaOrig="15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8.05pt;height:70.4pt" o:ole="">
                  <v:imagedata r:id="rId9" o:title=""/>
                </v:shape>
                <o:OLEObject Type="Embed" ProgID="PBrush" ShapeID="_x0000_i1025" DrawAspect="Content" ObjectID="_1459231480" r:id="rId10"/>
              </w:object>
            </w:r>
          </w:p>
        </w:tc>
        <w:tc>
          <w:tcPr>
            <w:tcW w:w="8063" w:type="dxa"/>
            <w:tcBorders>
              <w:top w:val="nil"/>
              <w:left w:val="nil"/>
              <w:bottom w:val="single" w:sz="4" w:space="0" w:color="auto"/>
              <w:right w:val="nil"/>
            </w:tcBorders>
          </w:tcPr>
          <w:p w:rsidR="001A10B9" w:rsidRDefault="001A10B9">
            <w:pPr>
              <w:pStyle w:val="Heading1"/>
              <w:jc w:val="center"/>
              <w:rPr>
                <w:rFonts w:eastAsiaTheme="minorEastAsia"/>
                <w:sz w:val="32"/>
              </w:rPr>
            </w:pPr>
            <w:bookmarkStart w:id="0" w:name="_Toc364158540"/>
            <w:bookmarkStart w:id="1" w:name="_Toc385411390"/>
            <w:r>
              <w:rPr>
                <w:rFonts w:eastAsiaTheme="minorEastAsia"/>
                <w:sz w:val="32"/>
                <w:lang w:val="sr-Cyrl-CS"/>
              </w:rPr>
              <w:t>КЛИНИЧКИ ЦЕНТАР ВОЈВОДИНЕ</w:t>
            </w:r>
            <w:bookmarkEnd w:id="0"/>
            <w:bookmarkEnd w:id="1"/>
          </w:p>
          <w:p w:rsidR="001A10B9" w:rsidRDefault="001A10B9">
            <w:pPr>
              <w:jc w:val="center"/>
              <w:rPr>
                <w:sz w:val="32"/>
                <w:lang w:val="hr-HR"/>
              </w:rPr>
            </w:pPr>
            <w:r>
              <w:rPr>
                <w:b/>
                <w:sz w:val="32"/>
                <w:lang w:val="hr-HR"/>
              </w:rPr>
              <w:t>KLINIČKI CENTAR VOJVODIN</w:t>
            </w:r>
            <w:r>
              <w:rPr>
                <w:sz w:val="32"/>
                <w:lang w:val="hr-HR"/>
              </w:rPr>
              <w:t>E</w:t>
            </w:r>
          </w:p>
          <w:p w:rsidR="001A10B9" w:rsidRDefault="001A10B9">
            <w:pPr>
              <w:jc w:val="center"/>
              <w:rPr>
                <w:sz w:val="8"/>
                <w:lang w:val="hr-HR"/>
              </w:rPr>
            </w:pP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rPr>
              <w:t>21000 Novi Sad, Hajduk Veljkova 1</w:t>
            </w:r>
          </w:p>
          <w:p w:rsidR="001A10B9" w:rsidRDefault="001A10B9">
            <w:pPr>
              <w:jc w:val="center"/>
              <w:rPr>
                <w:rFonts w:ascii="Lucida Sans Unicode" w:hAnsi="Lucida Sans Unicode" w:cs="Lucida Sans Unicode"/>
                <w:sz w:val="18"/>
                <w:szCs w:val="20"/>
              </w:rPr>
            </w:pPr>
            <w:r>
              <w:rPr>
                <w:rFonts w:ascii="Lucida Sans Unicode" w:hAnsi="Lucida Sans Unicode" w:cs="Lucida Sans Unicode"/>
                <w:sz w:val="18"/>
                <w:szCs w:val="20"/>
                <w:lang w:val="hr-HR"/>
              </w:rPr>
              <w:t xml:space="preserve">telefon: </w:t>
            </w:r>
            <w:r>
              <w:rPr>
                <w:rFonts w:ascii="Lucida Sans Unicode" w:hAnsi="Lucida Sans Unicode" w:cs="Lucida Sans Unicode"/>
                <w:sz w:val="18"/>
                <w:szCs w:val="20"/>
              </w:rPr>
              <w:t>+381 21/484 3 484</w:t>
            </w:r>
          </w:p>
          <w:p w:rsidR="001A10B9" w:rsidRDefault="00E6315C">
            <w:pPr>
              <w:jc w:val="center"/>
              <w:rPr>
                <w:rFonts w:ascii="Lucida Sans Unicode" w:hAnsi="Lucida Sans Unicode" w:cs="Lucida Sans Unicode"/>
                <w:sz w:val="18"/>
                <w:szCs w:val="20"/>
                <w:lang w:val="sl-SI"/>
              </w:rPr>
            </w:pPr>
            <w:hyperlink r:id="rId11" w:history="1">
              <w:r w:rsidR="001A10B9">
                <w:rPr>
                  <w:rStyle w:val="Hyperlink"/>
                  <w:rFonts w:ascii="Lucida Sans Unicode" w:hAnsi="Lucida Sans Unicode" w:cs="Lucida Sans Unicode"/>
                  <w:sz w:val="18"/>
                  <w:szCs w:val="20"/>
                  <w:lang w:val="sl-SI"/>
                </w:rPr>
                <w:t>www.kcv.rs</w:t>
              </w:r>
            </w:hyperlink>
            <w:r w:rsidR="001A10B9">
              <w:rPr>
                <w:rFonts w:ascii="Lucida Sans Unicode" w:hAnsi="Lucida Sans Unicode" w:cs="Lucida Sans Unicode"/>
                <w:sz w:val="18"/>
                <w:szCs w:val="20"/>
                <w:lang w:val="sl-SI"/>
              </w:rPr>
              <w:t xml:space="preserve">, e-mail: </w:t>
            </w:r>
            <w:hyperlink r:id="rId12" w:history="1">
              <w:r w:rsidR="001A10B9">
                <w:rPr>
                  <w:rStyle w:val="Hyperlink"/>
                  <w:rFonts w:ascii="Lucida Sans Unicode" w:hAnsi="Lucida Sans Unicode" w:cs="Lucida Sans Unicode"/>
                  <w:sz w:val="18"/>
                  <w:szCs w:val="20"/>
                  <w:lang w:val="sl-SI"/>
                </w:rPr>
                <w:t>uprava@kcv.rs</w:t>
              </w:r>
            </w:hyperlink>
          </w:p>
          <w:p w:rsidR="001A10B9" w:rsidRDefault="001A10B9">
            <w:pPr>
              <w:jc w:val="center"/>
              <w:rPr>
                <w:rFonts w:ascii="Lucida Sans Unicode" w:hAnsi="Lucida Sans Unicode" w:cs="Lucida Sans Unicode"/>
                <w:sz w:val="10"/>
                <w:szCs w:val="20"/>
                <w:lang w:val="sl-SI"/>
              </w:rPr>
            </w:pPr>
          </w:p>
        </w:tc>
      </w:tr>
    </w:tbl>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jc w:val="center"/>
        <w:rPr>
          <w:b/>
          <w:noProof/>
          <w:sz w:val="36"/>
          <w:szCs w:val="36"/>
        </w:rPr>
      </w:pPr>
      <w:r w:rsidRPr="00AE1407">
        <w:rPr>
          <w:b/>
          <w:noProof/>
          <w:sz w:val="36"/>
          <w:szCs w:val="36"/>
        </w:rPr>
        <w:t>КОНКУРСНА ДОКУМЕНТАЦИЈА</w:t>
      </w:r>
    </w:p>
    <w:p w:rsidR="005B4BDC" w:rsidRPr="00AE1407" w:rsidRDefault="005B4BDC" w:rsidP="002D5B2C">
      <w:pPr>
        <w:pStyle w:val="Footer"/>
        <w:jc w:val="center"/>
        <w:rPr>
          <w:b/>
          <w:noProof/>
        </w:rPr>
      </w:pPr>
    </w:p>
    <w:p w:rsidR="00C74F94" w:rsidRPr="00547F6B" w:rsidRDefault="00E6315C" w:rsidP="002D5B2C">
      <w:pPr>
        <w:pStyle w:val="Footer"/>
        <w:jc w:val="center"/>
        <w:rPr>
          <w:b/>
          <w:noProof/>
          <w:lang w:val="sr-Latn-RS"/>
        </w:rPr>
      </w:pPr>
      <w:sdt>
        <w:sdtPr>
          <w:rPr>
            <w:b/>
            <w:noProof/>
          </w:rPr>
          <w:alias w:val="Vrsta predmeta"/>
          <w:tag w:val="Vrsta predmeta"/>
          <w:id w:val="13491622"/>
          <w:placeholder>
            <w:docPart w:val="79915E632C844BBFB7271431DEF095C7"/>
          </w:placeholder>
          <w:dropDownList>
            <w:listItem w:displayText="Добра" w:value="Добра"/>
            <w:listItem w:displayText="Услуге" w:value="Услуге"/>
            <w:listItem w:displayText="Радови" w:value="Радови"/>
          </w:dropDownList>
        </w:sdtPr>
        <w:sdtEndPr/>
        <w:sdtContent>
          <w:r w:rsidR="00547F6B" w:rsidRPr="00547F6B">
            <w:rPr>
              <w:b/>
              <w:noProof/>
            </w:rPr>
            <w:t>Услуге</w:t>
          </w:r>
        </w:sdtContent>
      </w:sdt>
      <w:r w:rsidR="00547F6B" w:rsidRPr="00547F6B">
        <w:rPr>
          <w:b/>
          <w:noProof/>
        </w:rPr>
        <w:t xml:space="preserve"> одржавањa </w:t>
      </w:r>
      <w:r w:rsidR="00547F6B" w:rsidRPr="00547F6B">
        <w:rPr>
          <w:b/>
          <w:noProof/>
          <w:lang w:val="sr-Cyrl-RS"/>
        </w:rPr>
        <w:t>и сервисирањ</w:t>
      </w:r>
      <w:r w:rsidR="00547F6B" w:rsidRPr="00547F6B">
        <w:rPr>
          <w:b/>
          <w:noProof/>
          <w:lang w:val="sr-Latn-RS"/>
        </w:rPr>
        <w:t>a</w:t>
      </w:r>
      <w:r w:rsidR="00547F6B" w:rsidRPr="00547F6B">
        <w:rPr>
          <w:b/>
          <w:noProof/>
          <w:lang w:val="sr-Cyrl-RS"/>
        </w:rPr>
        <w:t xml:space="preserve"> апарата за анестезију, модуларних анестезија монитора, пацијент монитора и ЕКГ апарата, произвођача „</w:t>
      </w:r>
      <w:r w:rsidR="00547F6B" w:rsidRPr="00547F6B">
        <w:rPr>
          <w:b/>
          <w:noProof/>
          <w:lang w:val="sr-Latn-RS"/>
        </w:rPr>
        <w:t xml:space="preserve">GE Healthcare (Datex Ohmeda)“, </w:t>
      </w:r>
      <w:r w:rsidR="00547F6B" w:rsidRPr="00547F6B">
        <w:rPr>
          <w:b/>
          <w:noProof/>
          <w:lang w:val="sr-Cyrl-RS"/>
        </w:rPr>
        <w:t>за потребе Клиничког центра Војводине</w:t>
      </w:r>
      <w:r w:rsidR="00547F6B" w:rsidRPr="00547F6B">
        <w:rPr>
          <w:b/>
          <w:noProof/>
          <w:lang w:val="sr-Latn-RS"/>
        </w:rPr>
        <w:t xml:space="preserve"> </w:t>
      </w:r>
    </w:p>
    <w:p w:rsidR="00547F6B" w:rsidRPr="00AE1407" w:rsidRDefault="00547F6B" w:rsidP="002D5B2C">
      <w:pPr>
        <w:pStyle w:val="Footer"/>
        <w:jc w:val="center"/>
        <w:rPr>
          <w:b/>
          <w:noProof/>
          <w:highlight w:val="yellow"/>
        </w:rPr>
      </w:pPr>
    </w:p>
    <w:p w:rsidR="00406B71" w:rsidRDefault="00E6315C" w:rsidP="00406B71">
      <w:pPr>
        <w:pStyle w:val="Footer"/>
        <w:tabs>
          <w:tab w:val="left" w:pos="720"/>
        </w:tabs>
        <w:jc w:val="center"/>
        <w:rPr>
          <w:b/>
          <w:noProof/>
        </w:rPr>
      </w:pPr>
      <w:sdt>
        <w:sdtPr>
          <w:rPr>
            <w:b/>
          </w:rPr>
          <w:alias w:val="Vrsta postupka"/>
          <w:tag w:val="Vrsta postupka"/>
          <w:id w:val="5120952"/>
          <w:placeholder>
            <w:docPart w:val="6A8FEF3E71434F659824870F95A826DE"/>
          </w:placeholder>
          <w:dropDownList>
            <w:listItem w:displayText="Отворени поступак" w:value="Отворени поступак"/>
            <w:listItem w:displayText="Квалификациони поступак" w:value="Квалификациони поступак"/>
            <w:listItem w:displayText="Преговарачки поступак са објављивањем позива (члан 35.)" w:value="Преговарачки поступак са објављивањем позива (члан 35.)"/>
            <w:listItem w:displayText="Поступак јавне набавке мале вредности" w:value="Поступак јавне набавке мале вредности"/>
            <w:listItem w:displayText="Рестриктивни поступак" w:value="Рестриктивни поступак"/>
            <w:listItem w:displayText="Конкурентни дијалог" w:value="Конкурентни дијалог"/>
            <w:listItem w:displayText="Конкурс за дизајн" w:value="Конкурс за дизајн"/>
            <w:listItem w:displayText="Преговарачки поступак без објављивања позива (члан 36.)" w:value="Преговарачки поступак без објављивања позива (члан 36.)"/>
          </w:dropDownList>
        </w:sdtPr>
        <w:sdtEndPr/>
        <w:sdtContent>
          <w:r w:rsidR="00547F6B" w:rsidRPr="00547F6B">
            <w:rPr>
              <w:b/>
            </w:rPr>
            <w:t>Отворени поступак</w:t>
          </w:r>
        </w:sdtContent>
      </w:sdt>
      <w:r w:rsidR="00406B71" w:rsidRPr="00AE1407">
        <w:rPr>
          <w:b/>
          <w:noProof/>
        </w:rPr>
        <w:t xml:space="preserve"> </w:t>
      </w:r>
    </w:p>
    <w:p w:rsidR="00547F6B" w:rsidRPr="00AE1407" w:rsidRDefault="00547F6B" w:rsidP="00406B71">
      <w:pPr>
        <w:pStyle w:val="Footer"/>
        <w:tabs>
          <w:tab w:val="left" w:pos="720"/>
        </w:tabs>
        <w:jc w:val="center"/>
        <w:rPr>
          <w:b/>
          <w:noProof/>
        </w:rPr>
      </w:pPr>
    </w:p>
    <w:p w:rsidR="002D5B2C" w:rsidRPr="00AE1407" w:rsidRDefault="002D5B2C" w:rsidP="002D5B2C">
      <w:pPr>
        <w:pStyle w:val="Footer"/>
        <w:tabs>
          <w:tab w:val="left" w:pos="720"/>
        </w:tabs>
        <w:jc w:val="center"/>
        <w:rPr>
          <w:b/>
          <w:noProof/>
        </w:rPr>
      </w:pPr>
      <w:r w:rsidRPr="00547F6B">
        <w:rPr>
          <w:b/>
          <w:noProof/>
        </w:rPr>
        <w:t xml:space="preserve">БРОЈ </w:t>
      </w:r>
      <w:r w:rsidR="00547F6B" w:rsidRPr="00547F6B">
        <w:rPr>
          <w:b/>
          <w:noProof/>
        </w:rPr>
        <w:t>62-14-</w:t>
      </w:r>
      <w:r w:rsidRPr="00547F6B">
        <w:rPr>
          <w:b/>
          <w:noProof/>
        </w:rPr>
        <w:t>О</w:t>
      </w: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jc w:val="center"/>
        <w:rPr>
          <w:b/>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rPr>
          <w:noProof/>
        </w:rPr>
      </w:pPr>
    </w:p>
    <w:p w:rsidR="002D5B2C" w:rsidRPr="00AE1407" w:rsidRDefault="002D5B2C" w:rsidP="002D5B2C">
      <w:pPr>
        <w:pStyle w:val="Footer"/>
        <w:tabs>
          <w:tab w:val="left" w:pos="720"/>
        </w:tabs>
        <w:jc w:val="center"/>
        <w:rPr>
          <w:b/>
          <w:noProof/>
        </w:rPr>
      </w:pPr>
      <w:r w:rsidRPr="00547F6B">
        <w:rPr>
          <w:b/>
          <w:noProof/>
        </w:rPr>
        <w:t>Нови Сад</w:t>
      </w:r>
      <w:r w:rsidR="005B4BDC" w:rsidRPr="00547F6B">
        <w:rPr>
          <w:b/>
          <w:noProof/>
        </w:rPr>
        <w:t xml:space="preserve">, </w:t>
      </w:r>
      <w:r w:rsidR="002E14DA" w:rsidRPr="00547F6B">
        <w:rPr>
          <w:b/>
          <w:noProof/>
        </w:rPr>
        <w:t>2014</w:t>
      </w:r>
      <w:r w:rsidR="00E23EAC" w:rsidRPr="00547F6B">
        <w:rPr>
          <w:b/>
          <w:noProof/>
        </w:rPr>
        <w:t>. година</w:t>
      </w:r>
    </w:p>
    <w:p w:rsidR="005B4BDC" w:rsidRPr="00AE1407" w:rsidRDefault="00B60424" w:rsidP="00042AE4">
      <w:pPr>
        <w:ind w:firstLine="720"/>
        <w:jc w:val="both"/>
        <w:rPr>
          <w:rFonts w:eastAsia="TimesNewRomanPSMT"/>
        </w:rPr>
      </w:pPr>
      <w:r w:rsidRPr="00AE1407">
        <w:rPr>
          <w:b/>
          <w:noProof/>
        </w:rPr>
        <w:br w:type="page"/>
      </w:r>
      <w:bookmarkStart w:id="2" w:name="_Toc354658137"/>
      <w:bookmarkStart w:id="3" w:name="_Toc354658270"/>
      <w:bookmarkStart w:id="4" w:name="_Toc354658304"/>
      <w:bookmarkStart w:id="5" w:name="_Toc354658398"/>
      <w:r w:rsidR="005B4BDC" w:rsidRPr="00AE1407">
        <w:rPr>
          <w:rFonts w:eastAsia="TimesNewRomanPSMT"/>
        </w:rPr>
        <w:lastRenderedPageBreak/>
        <w:t xml:space="preserve">На основу Закона о јавним набавкама („Сл. гласник РС” бр. 124/2012, у даљем тексту: Закон), </w:t>
      </w:r>
      <w:r w:rsidR="00150683" w:rsidRPr="00AE1407">
        <w:rPr>
          <w:rFonts w:eastAsia="TimesNewRomanPSMT"/>
        </w:rPr>
        <w:t xml:space="preserve">и </w:t>
      </w:r>
      <w:r w:rsidR="005B4BDC" w:rsidRPr="00AE1407">
        <w:rPr>
          <w:rFonts w:eastAsia="TimesNewRomanPSMT"/>
        </w:rPr>
        <w:t xml:space="preserve">Правилника о обавезним елементима конкурсне документације у поступцима јавних набавки и начину доказивања испуњености услова („Сл. гласник РС” бр. 29/2013), </w:t>
      </w:r>
      <w:r w:rsidR="005B4BDC" w:rsidRPr="00AE1407">
        <w:t>Одлуке о п</w:t>
      </w:r>
      <w:r w:rsidR="00C74F94" w:rsidRPr="00AE1407">
        <w:t xml:space="preserve">окретању поступка предметне јавне набавке </w:t>
      </w:r>
      <w:r w:rsidR="005B4BDC" w:rsidRPr="00AE1407">
        <w:t xml:space="preserve">и Решења о образовању комисије за </w:t>
      </w:r>
      <w:r w:rsidR="00C74F94" w:rsidRPr="00AE1407">
        <w:t xml:space="preserve">предметну </w:t>
      </w:r>
      <w:r w:rsidR="005B4BDC" w:rsidRPr="00AE1407">
        <w:t>јавну набавку</w:t>
      </w:r>
      <w:r w:rsidR="00C74F94" w:rsidRPr="00AE1407">
        <w:t>,</w:t>
      </w:r>
      <w:r w:rsidR="005B4BDC" w:rsidRPr="00AE1407">
        <w:t xml:space="preserve"> припремљена је:</w:t>
      </w:r>
    </w:p>
    <w:p w:rsidR="005B4BDC" w:rsidRPr="00AE1407" w:rsidRDefault="005B4BDC" w:rsidP="005B4BDC">
      <w:pPr>
        <w:ind w:firstLine="720"/>
        <w:jc w:val="both"/>
        <w:rPr>
          <w:rFonts w:eastAsia="TimesNewRomanPSMT"/>
        </w:rPr>
      </w:pPr>
    </w:p>
    <w:p w:rsidR="000C3B23" w:rsidRPr="00AE1407" w:rsidRDefault="000C3B23" w:rsidP="00FC4113">
      <w:pPr>
        <w:jc w:val="center"/>
        <w:rPr>
          <w:b/>
          <w:noProof/>
        </w:rPr>
      </w:pPr>
      <w:r w:rsidRPr="00AE1407">
        <w:rPr>
          <w:b/>
          <w:noProof/>
        </w:rPr>
        <w:t>КОНКУРСНА ДОКУМЕНТАЦИЈА</w:t>
      </w:r>
    </w:p>
    <w:p w:rsidR="000C3B23" w:rsidRPr="00AE1407" w:rsidRDefault="000C3B23" w:rsidP="00FC4113">
      <w:pPr>
        <w:jc w:val="center"/>
        <w:rPr>
          <w:b/>
          <w:noProof/>
        </w:rPr>
      </w:pPr>
    </w:p>
    <w:p w:rsidR="00321AA0" w:rsidRPr="00547F6B" w:rsidRDefault="00E6315C" w:rsidP="00321AA0">
      <w:pPr>
        <w:pStyle w:val="Footer"/>
        <w:jc w:val="center"/>
        <w:rPr>
          <w:b/>
          <w:noProof/>
          <w:lang w:val="sr-Latn-RS"/>
        </w:rPr>
      </w:pPr>
      <w:sdt>
        <w:sdtPr>
          <w:rPr>
            <w:b/>
            <w:noProof/>
          </w:rPr>
          <w:id w:val="3440285"/>
          <w:placeholder>
            <w:docPart w:val="DefaultPlaceholder_22675704"/>
          </w:placeholder>
          <w:dropDownList>
            <w:listItem w:displayText="у отвореном поступку јавне набавке " w:value="у отвореном поступку јавне набавке "/>
            <w:listItem w:displayText="у поступку јавне набавке мале вредности" w:value="у поступку јавне набавке мале вредности"/>
            <w:listItem w:displayText="у рестриктивном поступку" w:value="у рестриктивном поступку"/>
          </w:dropDownList>
        </w:sdtPr>
        <w:sdtEndPr/>
        <w:sdtContent>
          <w:r w:rsidR="00B8142F" w:rsidRPr="00321AA0">
            <w:rPr>
              <w:b/>
              <w:noProof/>
            </w:rPr>
            <w:t xml:space="preserve">у отвореном поступку јавне набавке </w:t>
          </w:r>
        </w:sdtContent>
      </w:sdt>
      <w:r w:rsidR="000C3B23" w:rsidRPr="00321AA0">
        <w:rPr>
          <w:b/>
          <w:noProof/>
        </w:rPr>
        <w:t xml:space="preserve"> </w:t>
      </w:r>
      <w:sdt>
        <w:sdtPr>
          <w:rPr>
            <w:b/>
            <w:noProof/>
          </w:rPr>
          <w:alias w:val="предмет"/>
          <w:tag w:val="предмет"/>
          <w:id w:val="3440277"/>
          <w:placeholder>
            <w:docPart w:val="2A11327D791E47939A5B784A8E0B5319"/>
          </w:placeholder>
          <w:dropDownList>
            <w:listItem w:displayText="услуга" w:value="услуга"/>
            <w:listItem w:displayText="добара" w:value="добара"/>
            <w:listItem w:displayText="радова" w:value="радова"/>
          </w:dropDownList>
        </w:sdtPr>
        <w:sdtEndPr/>
        <w:sdtContent>
          <w:r w:rsidR="004477D9" w:rsidRPr="00321AA0">
            <w:rPr>
              <w:b/>
              <w:noProof/>
            </w:rPr>
            <w:t>услуга</w:t>
          </w:r>
        </w:sdtContent>
      </w:sdt>
      <w:r w:rsidR="00F9313D" w:rsidRPr="00321AA0">
        <w:rPr>
          <w:b/>
          <w:noProof/>
        </w:rPr>
        <w:t xml:space="preserve"> бр</w:t>
      </w:r>
      <w:r w:rsidR="00321AA0">
        <w:rPr>
          <w:b/>
          <w:noProof/>
        </w:rPr>
        <w:t>.</w:t>
      </w:r>
      <w:r w:rsidR="00F9313D" w:rsidRPr="00321AA0">
        <w:rPr>
          <w:b/>
          <w:noProof/>
        </w:rPr>
        <w:t xml:space="preserve"> </w:t>
      </w:r>
      <w:r w:rsidR="00321AA0">
        <w:rPr>
          <w:b/>
          <w:noProof/>
        </w:rPr>
        <w:t>62-14</w:t>
      </w:r>
      <w:r w:rsidR="00F9313D" w:rsidRPr="00321AA0">
        <w:rPr>
          <w:b/>
          <w:noProof/>
        </w:rPr>
        <w:t>-О</w:t>
      </w:r>
      <w:r w:rsidR="00150683" w:rsidRPr="00321AA0">
        <w:rPr>
          <w:b/>
          <w:noProof/>
        </w:rPr>
        <w:t xml:space="preserve"> </w:t>
      </w:r>
      <w:r w:rsidR="00AE3838">
        <w:rPr>
          <w:b/>
          <w:noProof/>
        </w:rPr>
        <w:t xml:space="preserve">- </w:t>
      </w:r>
      <w:r w:rsidR="00321AA0" w:rsidRPr="00547F6B">
        <w:rPr>
          <w:b/>
          <w:noProof/>
        </w:rPr>
        <w:t>одржавањ</w:t>
      </w:r>
      <w:r w:rsidR="00AE3838">
        <w:rPr>
          <w:b/>
          <w:noProof/>
        </w:rPr>
        <w:t>e</w:t>
      </w:r>
      <w:r w:rsidR="00321AA0" w:rsidRPr="00547F6B">
        <w:rPr>
          <w:b/>
          <w:noProof/>
        </w:rPr>
        <w:t xml:space="preserve"> </w:t>
      </w:r>
      <w:r w:rsidR="00321AA0" w:rsidRPr="00547F6B">
        <w:rPr>
          <w:b/>
          <w:noProof/>
          <w:lang w:val="sr-Cyrl-RS"/>
        </w:rPr>
        <w:t>и сервисирањ</w:t>
      </w:r>
      <w:r w:rsidR="00AE3838">
        <w:rPr>
          <w:b/>
          <w:noProof/>
          <w:lang w:val="sr-Latn-RS"/>
        </w:rPr>
        <w:t>e</w:t>
      </w:r>
      <w:r w:rsidR="00321AA0" w:rsidRPr="00547F6B">
        <w:rPr>
          <w:b/>
          <w:noProof/>
          <w:lang w:val="sr-Cyrl-RS"/>
        </w:rPr>
        <w:t xml:space="preserve"> апарата за анестезију, модуларних анестезија монитора, пацијент монитора и ЕКГ апарата, произвођача „</w:t>
      </w:r>
      <w:r w:rsidR="00321AA0" w:rsidRPr="00547F6B">
        <w:rPr>
          <w:b/>
          <w:noProof/>
          <w:lang w:val="sr-Latn-RS"/>
        </w:rPr>
        <w:t xml:space="preserve">GE Healthcare (Datex Ohmeda)“, </w:t>
      </w:r>
      <w:r w:rsidR="00321AA0" w:rsidRPr="00547F6B">
        <w:rPr>
          <w:b/>
          <w:noProof/>
          <w:lang w:val="sr-Cyrl-RS"/>
        </w:rPr>
        <w:t>за потребе Клиничког центра Војводине</w:t>
      </w:r>
      <w:r w:rsidR="00321AA0" w:rsidRPr="00547F6B">
        <w:rPr>
          <w:b/>
          <w:noProof/>
          <w:lang w:val="sr-Latn-RS"/>
        </w:rPr>
        <w:t xml:space="preserve"> </w:t>
      </w:r>
    </w:p>
    <w:p w:rsidR="000C3B23" w:rsidRPr="00AE1407" w:rsidRDefault="000C3B23" w:rsidP="000C3B23"/>
    <w:bookmarkEnd w:id="2"/>
    <w:bookmarkEnd w:id="3"/>
    <w:bookmarkEnd w:id="4"/>
    <w:bookmarkEnd w:id="5"/>
    <w:p w:rsidR="009651F9" w:rsidRPr="00AE1407" w:rsidRDefault="001366BB" w:rsidP="009C505A">
      <w:pPr>
        <w:jc w:val="both"/>
        <w:rPr>
          <w:rFonts w:eastAsia="TimesNewRomanPSMT"/>
        </w:rPr>
      </w:pPr>
      <w:r w:rsidRPr="00AE1407">
        <w:rPr>
          <w:rFonts w:eastAsia="TimesNewRomanPSMT"/>
        </w:rPr>
        <w:t>Конкурсна документација садржи:</w:t>
      </w:r>
    </w:p>
    <w:sdt>
      <w:sdtPr>
        <w:rPr>
          <w:rFonts w:ascii="Times New Roman" w:eastAsia="Times New Roman" w:hAnsi="Times New Roman" w:cs="Times New Roman"/>
          <w:b w:val="0"/>
          <w:bCs w:val="0"/>
          <w:color w:val="auto"/>
          <w:sz w:val="24"/>
          <w:szCs w:val="24"/>
          <w:lang w:val="en-GB" w:eastAsia="en-US"/>
        </w:rPr>
        <w:id w:val="2659585"/>
        <w:docPartObj>
          <w:docPartGallery w:val="Table of Contents"/>
          <w:docPartUnique/>
        </w:docPartObj>
      </w:sdtPr>
      <w:sdtEndPr/>
      <w:sdtContent>
        <w:p w:rsidR="00DD3983" w:rsidRPr="00AE1407" w:rsidRDefault="00DD3983">
          <w:pPr>
            <w:pStyle w:val="TOCHeading"/>
            <w:rPr>
              <w:rFonts w:ascii="Times New Roman" w:hAnsi="Times New Roman" w:cs="Times New Roman"/>
              <w:color w:val="auto"/>
              <w:sz w:val="24"/>
              <w:szCs w:val="24"/>
            </w:rPr>
          </w:pPr>
        </w:p>
        <w:p w:rsidR="00B74F79" w:rsidRDefault="0056576A">
          <w:pPr>
            <w:pStyle w:val="TOC1"/>
            <w:rPr>
              <w:rFonts w:asciiTheme="minorHAnsi" w:eastAsiaTheme="minorEastAsia" w:hAnsiTheme="minorHAnsi" w:cstheme="minorBidi"/>
              <w:sz w:val="22"/>
              <w:szCs w:val="22"/>
              <w:lang w:val="sr-Latn-RS" w:eastAsia="sr-Latn-RS"/>
            </w:rPr>
          </w:pPr>
          <w:r w:rsidRPr="00AE1407">
            <w:fldChar w:fldCharType="begin"/>
          </w:r>
          <w:r w:rsidR="00DD3983" w:rsidRPr="00AE1407">
            <w:instrText xml:space="preserve"> TOC \o "1-3" \h \z \u </w:instrText>
          </w:r>
          <w:r w:rsidRPr="00AE1407">
            <w:fldChar w:fldCharType="separate"/>
          </w:r>
          <w:hyperlink w:anchor="_Toc385411390" w:history="1">
            <w:r w:rsidR="00B74F79" w:rsidRPr="007844E3">
              <w:rPr>
                <w:rStyle w:val="Hyperlink"/>
              </w:rPr>
              <w:t>КЛИНИЧКИ ЦЕНТАР ВОЈВОДИНЕ</w:t>
            </w:r>
            <w:r w:rsidR="00B74F79">
              <w:rPr>
                <w:webHidden/>
              </w:rPr>
              <w:tab/>
            </w:r>
            <w:r w:rsidR="00B74F79">
              <w:rPr>
                <w:webHidden/>
              </w:rPr>
              <w:fldChar w:fldCharType="begin"/>
            </w:r>
            <w:r w:rsidR="00B74F79">
              <w:rPr>
                <w:webHidden/>
              </w:rPr>
              <w:instrText xml:space="preserve"> PAGEREF _Toc385411390 \h </w:instrText>
            </w:r>
            <w:r w:rsidR="00B74F79">
              <w:rPr>
                <w:webHidden/>
              </w:rPr>
            </w:r>
            <w:r w:rsidR="00B74F79">
              <w:rPr>
                <w:webHidden/>
              </w:rPr>
              <w:fldChar w:fldCharType="separate"/>
            </w:r>
            <w:r w:rsidR="00B74F79">
              <w:rPr>
                <w:webHidden/>
              </w:rPr>
              <w:t>1</w:t>
            </w:r>
            <w:r w:rsidR="00B74F79">
              <w:rPr>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1" w:history="1">
            <w:r w:rsidR="00B74F79" w:rsidRPr="007844E3">
              <w:rPr>
                <w:rStyle w:val="Hyperlink"/>
                <w:noProof/>
              </w:rPr>
              <w:t>1.</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ОПШТИ ПОДАЦИ О НАБАВЦИ</w:t>
            </w:r>
            <w:r w:rsidR="00B74F79">
              <w:rPr>
                <w:noProof/>
                <w:webHidden/>
              </w:rPr>
              <w:tab/>
            </w:r>
            <w:r w:rsidR="00B74F79">
              <w:rPr>
                <w:noProof/>
                <w:webHidden/>
              </w:rPr>
              <w:fldChar w:fldCharType="begin"/>
            </w:r>
            <w:r w:rsidR="00B74F79">
              <w:rPr>
                <w:noProof/>
                <w:webHidden/>
              </w:rPr>
              <w:instrText xml:space="preserve"> PAGEREF _Toc385411391 \h </w:instrText>
            </w:r>
            <w:r w:rsidR="00B74F79">
              <w:rPr>
                <w:noProof/>
                <w:webHidden/>
              </w:rPr>
            </w:r>
            <w:r w:rsidR="00B74F79">
              <w:rPr>
                <w:noProof/>
                <w:webHidden/>
              </w:rPr>
              <w:fldChar w:fldCharType="separate"/>
            </w:r>
            <w:r w:rsidR="00B74F79">
              <w:rPr>
                <w:noProof/>
                <w:webHidden/>
              </w:rPr>
              <w:t>3</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2" w:history="1">
            <w:r w:rsidR="00B74F79" w:rsidRPr="007844E3">
              <w:rPr>
                <w:rStyle w:val="Hyperlink"/>
                <w:noProof/>
                <w:lang w:val="sl-SI"/>
              </w:rPr>
              <w:t>2.</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ПОДАЦИ О ПРЕДМЕТУ ЈАВНЕ НАБАВКЕ</w:t>
            </w:r>
            <w:r w:rsidR="00B74F79">
              <w:rPr>
                <w:noProof/>
                <w:webHidden/>
              </w:rPr>
              <w:tab/>
            </w:r>
            <w:r w:rsidR="00B74F79">
              <w:rPr>
                <w:noProof/>
                <w:webHidden/>
              </w:rPr>
              <w:fldChar w:fldCharType="begin"/>
            </w:r>
            <w:r w:rsidR="00B74F79">
              <w:rPr>
                <w:noProof/>
                <w:webHidden/>
              </w:rPr>
              <w:instrText xml:space="preserve"> PAGEREF _Toc385411392 \h </w:instrText>
            </w:r>
            <w:r w:rsidR="00B74F79">
              <w:rPr>
                <w:noProof/>
                <w:webHidden/>
              </w:rPr>
            </w:r>
            <w:r w:rsidR="00B74F79">
              <w:rPr>
                <w:noProof/>
                <w:webHidden/>
              </w:rPr>
              <w:fldChar w:fldCharType="separate"/>
            </w:r>
            <w:r w:rsidR="00B74F79">
              <w:rPr>
                <w:noProof/>
                <w:webHidden/>
              </w:rPr>
              <w:t>4</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3" w:history="1">
            <w:r w:rsidR="00B74F79" w:rsidRPr="007844E3">
              <w:rPr>
                <w:rStyle w:val="Hyperlink"/>
                <w:noProof/>
              </w:rPr>
              <w:t>3.</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ОПИС ПРЕДМЕТА ЈАВНЕ НАБАВКЕ</w:t>
            </w:r>
            <w:r w:rsidR="00B74F79">
              <w:rPr>
                <w:noProof/>
                <w:webHidden/>
              </w:rPr>
              <w:tab/>
            </w:r>
            <w:r w:rsidR="00B74F79">
              <w:rPr>
                <w:noProof/>
                <w:webHidden/>
              </w:rPr>
              <w:fldChar w:fldCharType="begin"/>
            </w:r>
            <w:r w:rsidR="00B74F79">
              <w:rPr>
                <w:noProof/>
                <w:webHidden/>
              </w:rPr>
              <w:instrText xml:space="preserve"> PAGEREF _Toc385411393 \h </w:instrText>
            </w:r>
            <w:r w:rsidR="00B74F79">
              <w:rPr>
                <w:noProof/>
                <w:webHidden/>
              </w:rPr>
            </w:r>
            <w:r w:rsidR="00B74F79">
              <w:rPr>
                <w:noProof/>
                <w:webHidden/>
              </w:rPr>
              <w:fldChar w:fldCharType="separate"/>
            </w:r>
            <w:r w:rsidR="00B74F79">
              <w:rPr>
                <w:noProof/>
                <w:webHidden/>
              </w:rPr>
              <w:t>5</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4" w:history="1">
            <w:r w:rsidR="00B74F79" w:rsidRPr="007844E3">
              <w:rPr>
                <w:rStyle w:val="Hyperlink"/>
                <w:noProof/>
              </w:rPr>
              <w:t>4.</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 xml:space="preserve">ТЕХНИЧКА ДОКУМЕНТАЦИЈА </w:t>
            </w:r>
            <w:r w:rsidR="00B74F79" w:rsidRPr="007844E3">
              <w:rPr>
                <w:rStyle w:val="Hyperlink"/>
                <w:bCs/>
                <w:iCs/>
                <w:noProof/>
              </w:rPr>
              <w:t>ПРЕДМЕТА ЈАВНЕ НАБАВКЕ</w:t>
            </w:r>
            <w:r w:rsidR="00B74F79">
              <w:rPr>
                <w:noProof/>
                <w:webHidden/>
              </w:rPr>
              <w:tab/>
            </w:r>
            <w:r w:rsidR="00B74F79">
              <w:rPr>
                <w:noProof/>
                <w:webHidden/>
              </w:rPr>
              <w:fldChar w:fldCharType="begin"/>
            </w:r>
            <w:r w:rsidR="00B74F79">
              <w:rPr>
                <w:noProof/>
                <w:webHidden/>
              </w:rPr>
              <w:instrText xml:space="preserve"> PAGEREF _Toc385411394 \h </w:instrText>
            </w:r>
            <w:r w:rsidR="00B74F79">
              <w:rPr>
                <w:noProof/>
                <w:webHidden/>
              </w:rPr>
            </w:r>
            <w:r w:rsidR="00B74F79">
              <w:rPr>
                <w:noProof/>
                <w:webHidden/>
              </w:rPr>
              <w:fldChar w:fldCharType="separate"/>
            </w:r>
            <w:r w:rsidR="00B74F79">
              <w:rPr>
                <w:noProof/>
                <w:webHidden/>
              </w:rPr>
              <w:t>7</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5" w:history="1">
            <w:r w:rsidR="00B74F79" w:rsidRPr="007844E3">
              <w:rPr>
                <w:rStyle w:val="Hyperlink"/>
                <w:noProof/>
              </w:rPr>
              <w:t>5.</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УСЛОВИ ЗА УЧЕШЋЕ У ПОСТУПКУ ЈАВНЕ НАБАВКЕ ИЗ ЧЛ. 75. И 76. ЗАКОНА И УПУТСТВО КАКО СЕ ДОКАЗУЈЕ ИСПУЊЕНОСТ ТИХ УСЛОВА</w:t>
            </w:r>
            <w:r w:rsidR="00B74F79">
              <w:rPr>
                <w:noProof/>
                <w:webHidden/>
              </w:rPr>
              <w:tab/>
            </w:r>
            <w:r w:rsidR="00B74F79">
              <w:rPr>
                <w:noProof/>
                <w:webHidden/>
              </w:rPr>
              <w:fldChar w:fldCharType="begin"/>
            </w:r>
            <w:r w:rsidR="00B74F79">
              <w:rPr>
                <w:noProof/>
                <w:webHidden/>
              </w:rPr>
              <w:instrText xml:space="preserve"> PAGEREF _Toc385411395 \h </w:instrText>
            </w:r>
            <w:r w:rsidR="00B74F79">
              <w:rPr>
                <w:noProof/>
                <w:webHidden/>
              </w:rPr>
            </w:r>
            <w:r w:rsidR="00B74F79">
              <w:rPr>
                <w:noProof/>
                <w:webHidden/>
              </w:rPr>
              <w:fldChar w:fldCharType="separate"/>
            </w:r>
            <w:r w:rsidR="00B74F79">
              <w:rPr>
                <w:noProof/>
                <w:webHidden/>
              </w:rPr>
              <w:t>8</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6" w:history="1">
            <w:r w:rsidR="00B74F79" w:rsidRPr="007844E3">
              <w:rPr>
                <w:rStyle w:val="Hyperlink"/>
                <w:noProof/>
              </w:rPr>
              <w:t>6.</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УПУТСТВО ПОНУЂАЧИМА КАКО ДА САЧИНЕ ПОНУДУ</w:t>
            </w:r>
            <w:r w:rsidR="00B74F79">
              <w:rPr>
                <w:noProof/>
                <w:webHidden/>
              </w:rPr>
              <w:tab/>
            </w:r>
            <w:r w:rsidR="00B74F79">
              <w:rPr>
                <w:noProof/>
                <w:webHidden/>
              </w:rPr>
              <w:fldChar w:fldCharType="begin"/>
            </w:r>
            <w:r w:rsidR="00B74F79">
              <w:rPr>
                <w:noProof/>
                <w:webHidden/>
              </w:rPr>
              <w:instrText xml:space="preserve"> PAGEREF _Toc385411396 \h </w:instrText>
            </w:r>
            <w:r w:rsidR="00B74F79">
              <w:rPr>
                <w:noProof/>
                <w:webHidden/>
              </w:rPr>
            </w:r>
            <w:r w:rsidR="00B74F79">
              <w:rPr>
                <w:noProof/>
                <w:webHidden/>
              </w:rPr>
              <w:fldChar w:fldCharType="separate"/>
            </w:r>
            <w:r w:rsidR="00B74F79">
              <w:rPr>
                <w:noProof/>
                <w:webHidden/>
              </w:rPr>
              <w:t>12</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7" w:history="1">
            <w:r w:rsidR="00B74F79" w:rsidRPr="007844E3">
              <w:rPr>
                <w:rStyle w:val="Hyperlink"/>
                <w:noProof/>
              </w:rPr>
              <w:t>7.</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МОДЕЛ УГОВОРА</w:t>
            </w:r>
            <w:r w:rsidR="00B74F79">
              <w:rPr>
                <w:noProof/>
                <w:webHidden/>
              </w:rPr>
              <w:tab/>
            </w:r>
            <w:r w:rsidR="00B74F79">
              <w:rPr>
                <w:noProof/>
                <w:webHidden/>
              </w:rPr>
              <w:fldChar w:fldCharType="begin"/>
            </w:r>
            <w:r w:rsidR="00B74F79">
              <w:rPr>
                <w:noProof/>
                <w:webHidden/>
              </w:rPr>
              <w:instrText xml:space="preserve"> PAGEREF _Toc385411397 \h </w:instrText>
            </w:r>
            <w:r w:rsidR="00B74F79">
              <w:rPr>
                <w:noProof/>
                <w:webHidden/>
              </w:rPr>
            </w:r>
            <w:r w:rsidR="00B74F79">
              <w:rPr>
                <w:noProof/>
                <w:webHidden/>
              </w:rPr>
              <w:fldChar w:fldCharType="separate"/>
            </w:r>
            <w:r w:rsidR="00B74F79">
              <w:rPr>
                <w:noProof/>
                <w:webHidden/>
              </w:rPr>
              <w:t>20</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8" w:history="1">
            <w:r w:rsidR="00B74F79" w:rsidRPr="007844E3">
              <w:rPr>
                <w:rStyle w:val="Hyperlink"/>
                <w:noProof/>
              </w:rPr>
              <w:t>8.</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ИЗЈАВА О НЕЗАВИСНОЈ ПОНУДИ</w:t>
            </w:r>
            <w:r w:rsidR="00B74F79">
              <w:rPr>
                <w:noProof/>
                <w:webHidden/>
              </w:rPr>
              <w:tab/>
            </w:r>
            <w:r w:rsidR="00B74F79">
              <w:rPr>
                <w:noProof/>
                <w:webHidden/>
              </w:rPr>
              <w:fldChar w:fldCharType="begin"/>
            </w:r>
            <w:r w:rsidR="00B74F79">
              <w:rPr>
                <w:noProof/>
                <w:webHidden/>
              </w:rPr>
              <w:instrText xml:space="preserve"> PAGEREF _Toc385411398 \h </w:instrText>
            </w:r>
            <w:r w:rsidR="00B74F79">
              <w:rPr>
                <w:noProof/>
                <w:webHidden/>
              </w:rPr>
            </w:r>
            <w:r w:rsidR="00B74F79">
              <w:rPr>
                <w:noProof/>
                <w:webHidden/>
              </w:rPr>
              <w:fldChar w:fldCharType="separate"/>
            </w:r>
            <w:r w:rsidR="00B74F79">
              <w:rPr>
                <w:noProof/>
                <w:webHidden/>
              </w:rPr>
              <w:t>25</w:t>
            </w:r>
            <w:r w:rsidR="00B74F79">
              <w:rPr>
                <w:noProof/>
                <w:webHidden/>
              </w:rPr>
              <w:fldChar w:fldCharType="end"/>
            </w:r>
          </w:hyperlink>
        </w:p>
        <w:p w:rsidR="00B74F79" w:rsidRDefault="00E6315C">
          <w:pPr>
            <w:pStyle w:val="TOC2"/>
            <w:tabs>
              <w:tab w:val="left" w:pos="660"/>
              <w:tab w:val="right" w:leader="dot" w:pos="9060"/>
            </w:tabs>
            <w:rPr>
              <w:rFonts w:asciiTheme="minorHAnsi" w:eastAsiaTheme="minorEastAsia" w:hAnsiTheme="minorHAnsi" w:cstheme="minorBidi"/>
              <w:noProof/>
              <w:sz w:val="22"/>
              <w:szCs w:val="22"/>
              <w:lang w:val="sr-Latn-RS" w:eastAsia="sr-Latn-RS"/>
            </w:rPr>
          </w:pPr>
          <w:hyperlink w:anchor="_Toc385411399" w:history="1">
            <w:r w:rsidR="00B74F79" w:rsidRPr="007844E3">
              <w:rPr>
                <w:rStyle w:val="Hyperlink"/>
                <w:noProof/>
              </w:rPr>
              <w:t>9.</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ОБРАЗАЦ ИЗЈАВЕ О ПОШТОВАЊУ ОБАВЕЗА</w:t>
            </w:r>
            <w:r w:rsidR="00B74F79">
              <w:rPr>
                <w:noProof/>
                <w:webHidden/>
              </w:rPr>
              <w:tab/>
            </w:r>
            <w:r w:rsidR="00B74F79">
              <w:rPr>
                <w:noProof/>
                <w:webHidden/>
              </w:rPr>
              <w:fldChar w:fldCharType="begin"/>
            </w:r>
            <w:r w:rsidR="00B74F79">
              <w:rPr>
                <w:noProof/>
                <w:webHidden/>
              </w:rPr>
              <w:instrText xml:space="preserve"> PAGEREF _Toc385411399 \h </w:instrText>
            </w:r>
            <w:r w:rsidR="00B74F79">
              <w:rPr>
                <w:noProof/>
                <w:webHidden/>
              </w:rPr>
            </w:r>
            <w:r w:rsidR="00B74F79">
              <w:rPr>
                <w:noProof/>
                <w:webHidden/>
              </w:rPr>
              <w:fldChar w:fldCharType="separate"/>
            </w:r>
            <w:r w:rsidR="00B74F79">
              <w:rPr>
                <w:noProof/>
                <w:webHidden/>
              </w:rPr>
              <w:t>26</w:t>
            </w:r>
            <w:r w:rsidR="00B74F79">
              <w:rPr>
                <w:noProof/>
                <w:webHidden/>
              </w:rPr>
              <w:fldChar w:fldCharType="end"/>
            </w:r>
          </w:hyperlink>
        </w:p>
        <w:p w:rsidR="00B74F79" w:rsidRDefault="00E6315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411400" w:history="1">
            <w:r w:rsidR="00B74F79" w:rsidRPr="007844E3">
              <w:rPr>
                <w:rStyle w:val="Hyperlink"/>
                <w:noProof/>
              </w:rPr>
              <w:t>10.</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ОБРАЗАЦ СТРУКТУРЕ ПОНУЂЕНЕ ЦЕНЕ</w:t>
            </w:r>
            <w:r w:rsidR="00B74F79">
              <w:rPr>
                <w:noProof/>
                <w:webHidden/>
              </w:rPr>
              <w:tab/>
            </w:r>
            <w:r w:rsidR="00B74F79">
              <w:rPr>
                <w:noProof/>
                <w:webHidden/>
              </w:rPr>
              <w:fldChar w:fldCharType="begin"/>
            </w:r>
            <w:r w:rsidR="00B74F79">
              <w:rPr>
                <w:noProof/>
                <w:webHidden/>
              </w:rPr>
              <w:instrText xml:space="preserve"> PAGEREF _Toc385411400 \h </w:instrText>
            </w:r>
            <w:r w:rsidR="00B74F79">
              <w:rPr>
                <w:noProof/>
                <w:webHidden/>
              </w:rPr>
            </w:r>
            <w:r w:rsidR="00B74F79">
              <w:rPr>
                <w:noProof/>
                <w:webHidden/>
              </w:rPr>
              <w:fldChar w:fldCharType="separate"/>
            </w:r>
            <w:r w:rsidR="00B74F79">
              <w:rPr>
                <w:noProof/>
                <w:webHidden/>
              </w:rPr>
              <w:t>27</w:t>
            </w:r>
            <w:r w:rsidR="00B74F79">
              <w:rPr>
                <w:noProof/>
                <w:webHidden/>
              </w:rPr>
              <w:fldChar w:fldCharType="end"/>
            </w:r>
          </w:hyperlink>
        </w:p>
        <w:p w:rsidR="00B74F79" w:rsidRDefault="00E6315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411401" w:history="1">
            <w:r w:rsidR="00B74F79" w:rsidRPr="007844E3">
              <w:rPr>
                <w:rStyle w:val="Hyperlink"/>
                <w:noProof/>
              </w:rPr>
              <w:t>11.</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ОБРАЗАЦ ТРОШКОВА ПРИПРЕМЕ ПОНУДЕ</w:t>
            </w:r>
            <w:r w:rsidR="00B74F79">
              <w:rPr>
                <w:noProof/>
                <w:webHidden/>
              </w:rPr>
              <w:tab/>
            </w:r>
            <w:r w:rsidR="00B74F79">
              <w:rPr>
                <w:noProof/>
                <w:webHidden/>
              </w:rPr>
              <w:fldChar w:fldCharType="begin"/>
            </w:r>
            <w:r w:rsidR="00B74F79">
              <w:rPr>
                <w:noProof/>
                <w:webHidden/>
              </w:rPr>
              <w:instrText xml:space="preserve"> PAGEREF _Toc385411401 \h </w:instrText>
            </w:r>
            <w:r w:rsidR="00B74F79">
              <w:rPr>
                <w:noProof/>
                <w:webHidden/>
              </w:rPr>
            </w:r>
            <w:r w:rsidR="00B74F79">
              <w:rPr>
                <w:noProof/>
                <w:webHidden/>
              </w:rPr>
              <w:fldChar w:fldCharType="separate"/>
            </w:r>
            <w:r w:rsidR="00B74F79">
              <w:rPr>
                <w:noProof/>
                <w:webHidden/>
              </w:rPr>
              <w:t>28</w:t>
            </w:r>
            <w:r w:rsidR="00B74F79">
              <w:rPr>
                <w:noProof/>
                <w:webHidden/>
              </w:rPr>
              <w:fldChar w:fldCharType="end"/>
            </w:r>
          </w:hyperlink>
        </w:p>
        <w:p w:rsidR="00B74F79" w:rsidRDefault="00E6315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411402" w:history="1">
            <w:r w:rsidR="00B74F79" w:rsidRPr="007844E3">
              <w:rPr>
                <w:rStyle w:val="Hyperlink"/>
                <w:noProof/>
              </w:rPr>
              <w:t>12.</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ОБРАЗАЦ ПОНУДЕ</w:t>
            </w:r>
            <w:r w:rsidR="00B74F79">
              <w:rPr>
                <w:noProof/>
                <w:webHidden/>
              </w:rPr>
              <w:tab/>
            </w:r>
            <w:r w:rsidR="00B74F79">
              <w:rPr>
                <w:noProof/>
                <w:webHidden/>
              </w:rPr>
              <w:fldChar w:fldCharType="begin"/>
            </w:r>
            <w:r w:rsidR="00B74F79">
              <w:rPr>
                <w:noProof/>
                <w:webHidden/>
              </w:rPr>
              <w:instrText xml:space="preserve"> PAGEREF _Toc385411402 \h </w:instrText>
            </w:r>
            <w:r w:rsidR="00B74F79">
              <w:rPr>
                <w:noProof/>
                <w:webHidden/>
              </w:rPr>
            </w:r>
            <w:r w:rsidR="00B74F79">
              <w:rPr>
                <w:noProof/>
                <w:webHidden/>
              </w:rPr>
              <w:fldChar w:fldCharType="separate"/>
            </w:r>
            <w:r w:rsidR="00B74F79">
              <w:rPr>
                <w:noProof/>
                <w:webHidden/>
              </w:rPr>
              <w:t>29</w:t>
            </w:r>
            <w:r w:rsidR="00B74F79">
              <w:rPr>
                <w:noProof/>
                <w:webHidden/>
              </w:rPr>
              <w:fldChar w:fldCharType="end"/>
            </w:r>
          </w:hyperlink>
        </w:p>
        <w:p w:rsidR="00B74F79" w:rsidRDefault="00E6315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411403" w:history="1">
            <w:r w:rsidR="00B74F79" w:rsidRPr="007844E3">
              <w:rPr>
                <w:rStyle w:val="Hyperlink"/>
                <w:noProof/>
              </w:rPr>
              <w:t>13.</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ОПШТИ ПОДАЦИ О ПОНУЂАЧУ ИЗ ГРУПЕ ПОНУЂАЧА</w:t>
            </w:r>
            <w:r w:rsidR="00B74F79">
              <w:rPr>
                <w:noProof/>
                <w:webHidden/>
              </w:rPr>
              <w:tab/>
            </w:r>
            <w:r w:rsidR="00B74F79">
              <w:rPr>
                <w:noProof/>
                <w:webHidden/>
              </w:rPr>
              <w:fldChar w:fldCharType="begin"/>
            </w:r>
            <w:r w:rsidR="00B74F79">
              <w:rPr>
                <w:noProof/>
                <w:webHidden/>
              </w:rPr>
              <w:instrText xml:space="preserve"> PAGEREF _Toc385411403 \h </w:instrText>
            </w:r>
            <w:r w:rsidR="00B74F79">
              <w:rPr>
                <w:noProof/>
                <w:webHidden/>
              </w:rPr>
            </w:r>
            <w:r w:rsidR="00B74F79">
              <w:rPr>
                <w:noProof/>
                <w:webHidden/>
              </w:rPr>
              <w:fldChar w:fldCharType="separate"/>
            </w:r>
            <w:r w:rsidR="00B74F79">
              <w:rPr>
                <w:noProof/>
                <w:webHidden/>
              </w:rPr>
              <w:t>31</w:t>
            </w:r>
            <w:r w:rsidR="00B74F79">
              <w:rPr>
                <w:noProof/>
                <w:webHidden/>
              </w:rPr>
              <w:fldChar w:fldCharType="end"/>
            </w:r>
          </w:hyperlink>
        </w:p>
        <w:p w:rsidR="00B74F79" w:rsidRDefault="00E6315C">
          <w:pPr>
            <w:pStyle w:val="TOC2"/>
            <w:tabs>
              <w:tab w:val="left" w:pos="880"/>
              <w:tab w:val="right" w:leader="dot" w:pos="9060"/>
            </w:tabs>
            <w:rPr>
              <w:rFonts w:asciiTheme="minorHAnsi" w:eastAsiaTheme="minorEastAsia" w:hAnsiTheme="minorHAnsi" w:cstheme="minorBidi"/>
              <w:noProof/>
              <w:sz w:val="22"/>
              <w:szCs w:val="22"/>
              <w:lang w:val="sr-Latn-RS" w:eastAsia="sr-Latn-RS"/>
            </w:rPr>
          </w:pPr>
          <w:hyperlink w:anchor="_Toc385411404" w:history="1">
            <w:r w:rsidR="00B74F79" w:rsidRPr="007844E3">
              <w:rPr>
                <w:rStyle w:val="Hyperlink"/>
                <w:noProof/>
              </w:rPr>
              <w:t>14.</w:t>
            </w:r>
            <w:r w:rsidR="00B74F79">
              <w:rPr>
                <w:rFonts w:asciiTheme="minorHAnsi" w:eastAsiaTheme="minorEastAsia" w:hAnsiTheme="minorHAnsi" w:cstheme="minorBidi"/>
                <w:noProof/>
                <w:sz w:val="22"/>
                <w:szCs w:val="22"/>
                <w:lang w:val="sr-Latn-RS" w:eastAsia="sr-Latn-RS"/>
              </w:rPr>
              <w:tab/>
            </w:r>
            <w:r w:rsidR="00B74F79" w:rsidRPr="007844E3">
              <w:rPr>
                <w:rStyle w:val="Hyperlink"/>
                <w:noProof/>
              </w:rPr>
              <w:t>ОПШТИ ПОДАЦИ О ПОДИЗВОЂАЧИМА</w:t>
            </w:r>
            <w:r w:rsidR="00B74F79">
              <w:rPr>
                <w:noProof/>
                <w:webHidden/>
              </w:rPr>
              <w:tab/>
            </w:r>
            <w:r w:rsidR="00B74F79">
              <w:rPr>
                <w:noProof/>
                <w:webHidden/>
              </w:rPr>
              <w:fldChar w:fldCharType="begin"/>
            </w:r>
            <w:r w:rsidR="00B74F79">
              <w:rPr>
                <w:noProof/>
                <w:webHidden/>
              </w:rPr>
              <w:instrText xml:space="preserve"> PAGEREF _Toc385411404 \h </w:instrText>
            </w:r>
            <w:r w:rsidR="00B74F79">
              <w:rPr>
                <w:noProof/>
                <w:webHidden/>
              </w:rPr>
            </w:r>
            <w:r w:rsidR="00B74F79">
              <w:rPr>
                <w:noProof/>
                <w:webHidden/>
              </w:rPr>
              <w:fldChar w:fldCharType="separate"/>
            </w:r>
            <w:r w:rsidR="00B74F79">
              <w:rPr>
                <w:noProof/>
                <w:webHidden/>
              </w:rPr>
              <w:t>32</w:t>
            </w:r>
            <w:r w:rsidR="00B74F79">
              <w:rPr>
                <w:noProof/>
                <w:webHidden/>
              </w:rPr>
              <w:fldChar w:fldCharType="end"/>
            </w:r>
          </w:hyperlink>
        </w:p>
        <w:p w:rsidR="00DD3983" w:rsidRPr="00AE1407" w:rsidRDefault="0056576A">
          <w:r w:rsidRPr="00AE1407">
            <w:fldChar w:fldCharType="end"/>
          </w:r>
        </w:p>
      </w:sdtContent>
    </w:sdt>
    <w:p w:rsidR="002D5B2C" w:rsidRPr="00AE1407" w:rsidRDefault="002D5B2C" w:rsidP="000C3B23">
      <w:pPr>
        <w:pStyle w:val="Heading2"/>
        <w:numPr>
          <w:ilvl w:val="0"/>
          <w:numId w:val="30"/>
        </w:numPr>
        <w:rPr>
          <w:noProof/>
        </w:rPr>
      </w:pPr>
      <w:r w:rsidRPr="00AE1407">
        <w:rPr>
          <w:noProof/>
        </w:rPr>
        <w:br w:type="page"/>
      </w:r>
      <w:bookmarkStart w:id="6" w:name="_Toc354658139"/>
      <w:bookmarkStart w:id="7" w:name="_Toc354658271"/>
      <w:bookmarkStart w:id="8" w:name="_Toc354658305"/>
      <w:bookmarkStart w:id="9" w:name="_Toc354658399"/>
      <w:bookmarkStart w:id="10" w:name="_Toc385411391"/>
      <w:r w:rsidRPr="00AE1407">
        <w:rPr>
          <w:noProof/>
        </w:rPr>
        <w:lastRenderedPageBreak/>
        <w:t>ОПШТИ ПОДАЦИ О НАБАВЦИ</w:t>
      </w:r>
      <w:bookmarkEnd w:id="6"/>
      <w:bookmarkEnd w:id="7"/>
      <w:bookmarkEnd w:id="8"/>
      <w:bookmarkEnd w:id="9"/>
      <w:bookmarkEnd w:id="10"/>
    </w:p>
    <w:p w:rsidR="002D5B2C" w:rsidRPr="00AE1407" w:rsidRDefault="002D5B2C" w:rsidP="002D5B2C">
      <w:pPr>
        <w:rPr>
          <w:noProof/>
        </w:rPr>
      </w:pPr>
    </w:p>
    <w:tbl>
      <w:tblPr>
        <w:tblStyle w:val="TableGrid"/>
        <w:tblW w:w="0" w:type="auto"/>
        <w:tblLook w:val="04A0" w:firstRow="1" w:lastRow="0" w:firstColumn="1" w:lastColumn="0" w:noHBand="0" w:noVBand="1"/>
      </w:tblPr>
      <w:tblGrid>
        <w:gridCol w:w="4643"/>
        <w:gridCol w:w="4643"/>
      </w:tblGrid>
      <w:tr w:rsidR="002D5B2C" w:rsidRPr="00AE1407" w:rsidTr="002D5B2C">
        <w:tc>
          <w:tcPr>
            <w:tcW w:w="4644" w:type="dxa"/>
            <w:vAlign w:val="center"/>
          </w:tcPr>
          <w:p w:rsidR="002D5B2C" w:rsidRPr="00AE1407" w:rsidRDefault="002D5B2C" w:rsidP="002D5B2C">
            <w:pPr>
              <w:rPr>
                <w:b/>
                <w:noProof/>
              </w:rPr>
            </w:pPr>
            <w:r w:rsidRPr="00AE1407">
              <w:rPr>
                <w:b/>
                <w:noProof/>
              </w:rPr>
              <w:t>Наручилац</w:t>
            </w:r>
          </w:p>
        </w:tc>
        <w:tc>
          <w:tcPr>
            <w:tcW w:w="4644" w:type="dxa"/>
          </w:tcPr>
          <w:p w:rsidR="002D5B2C" w:rsidRPr="00AE1407" w:rsidRDefault="002D5B2C" w:rsidP="002D5B2C">
            <w:pPr>
              <w:rPr>
                <w:noProof/>
              </w:rPr>
            </w:pPr>
            <w:r w:rsidRPr="00AE1407">
              <w:rPr>
                <w:noProof/>
              </w:rPr>
              <w:t xml:space="preserve">КЛИНИЧКИ ЦЕНТАР ВОЈВОДИНЕ, </w:t>
            </w:r>
          </w:p>
          <w:p w:rsidR="002D5B2C" w:rsidRPr="00AE1407" w:rsidRDefault="002D5B2C" w:rsidP="002D5B2C">
            <w:pPr>
              <w:rPr>
                <w:noProof/>
              </w:rPr>
            </w:pPr>
            <w:r w:rsidRPr="00AE1407">
              <w:rPr>
                <w:noProof/>
              </w:rPr>
              <w:t xml:space="preserve">ул. Хајдук </w:t>
            </w:r>
            <w:r w:rsidR="00EF6B5E" w:rsidRPr="00AE1407">
              <w:rPr>
                <w:noProof/>
              </w:rPr>
              <w:t>Вељкова бр.1, Нови Сад, (www.kcv.rs</w:t>
            </w:r>
            <w:r w:rsidRPr="00AE1407">
              <w:rPr>
                <w:noProof/>
              </w:rPr>
              <w:t>).</w:t>
            </w:r>
          </w:p>
        </w:tc>
      </w:tr>
      <w:tr w:rsidR="002D5B2C" w:rsidRPr="00AE1407" w:rsidTr="002D5B2C">
        <w:tc>
          <w:tcPr>
            <w:tcW w:w="4644" w:type="dxa"/>
          </w:tcPr>
          <w:p w:rsidR="002D5B2C" w:rsidRPr="00AE1407" w:rsidRDefault="002D5B2C" w:rsidP="002D5B2C">
            <w:pPr>
              <w:rPr>
                <w:b/>
                <w:noProof/>
              </w:rPr>
            </w:pPr>
            <w:r w:rsidRPr="00AE1407">
              <w:rPr>
                <w:b/>
                <w:noProof/>
              </w:rPr>
              <w:t>Врста поступка</w:t>
            </w:r>
          </w:p>
        </w:tc>
        <w:tc>
          <w:tcPr>
            <w:tcW w:w="4644" w:type="dxa"/>
          </w:tcPr>
          <w:p w:rsidR="002D5B2C" w:rsidRPr="00AE1407" w:rsidRDefault="001366BB" w:rsidP="00D52298">
            <w:pPr>
              <w:jc w:val="both"/>
            </w:pPr>
            <w:r w:rsidRPr="00AE3838">
              <w:t xml:space="preserve">Предметна јавна набавка се спроводи у </w:t>
            </w:r>
            <w:sdt>
              <w:sdtPr>
                <w:alias w:val="Vrsta postupka"/>
                <w:tag w:val="Vrsta postupka"/>
                <w:id w:val="12495672"/>
                <w:dropDownList>
                  <w:listItem w:displayText="отвореном поступку" w:value="отвореном поступку"/>
                  <w:listItem w:displayText="квалификационом поступку" w:value="квалификационом поступку"/>
                  <w:listItem w:displayText="поступку јавне набавке мале вредности" w:value="поступку јавне набавке мале вредности"/>
                  <w:listItem w:displayText="рестриктивном поступку" w:value="рестриктивном поступку"/>
                  <w:listItem w:displayText="конкурентном дијалогу" w:value="конкурентном дијалогу"/>
                  <w:listItem w:displayText="конкурсу за дизајн" w:value="конкурсу за дизајн"/>
                </w:dropDownList>
              </w:sdtPr>
              <w:sdtEndPr/>
              <w:sdtContent>
                <w:r w:rsidR="00C20E93" w:rsidRPr="00AE3838">
                  <w:t>отвореном поступку</w:t>
                </w:r>
              </w:sdtContent>
            </w:sdt>
            <w:r w:rsidRPr="00AE3838">
              <w:rPr>
                <w:lang w:val="sr-Cyrl-CS"/>
              </w:rPr>
              <w:t xml:space="preserve">, </w:t>
            </w:r>
            <w:r w:rsidRPr="00AE3838">
              <w:t>у складу са Законом и подзаконским актима којима се уређују јавне набавке.</w:t>
            </w:r>
          </w:p>
        </w:tc>
      </w:tr>
      <w:tr w:rsidR="002D5B2C" w:rsidRPr="00AE1407" w:rsidTr="002D5B2C">
        <w:tc>
          <w:tcPr>
            <w:tcW w:w="4644" w:type="dxa"/>
          </w:tcPr>
          <w:p w:rsidR="002D5B2C" w:rsidRPr="00AE1407" w:rsidRDefault="002D5B2C" w:rsidP="002D5B2C">
            <w:pPr>
              <w:rPr>
                <w:b/>
                <w:noProof/>
              </w:rPr>
            </w:pPr>
            <w:r w:rsidRPr="00AE1407">
              <w:rPr>
                <w:b/>
                <w:noProof/>
              </w:rPr>
              <w:t>Предмет јавне набавке</w:t>
            </w:r>
          </w:p>
        </w:tc>
        <w:tc>
          <w:tcPr>
            <w:tcW w:w="4644" w:type="dxa"/>
          </w:tcPr>
          <w:p w:rsidR="002D5B2C" w:rsidRPr="00AE1407" w:rsidRDefault="00E6315C" w:rsidP="00AE3838">
            <w:pPr>
              <w:pStyle w:val="Footer"/>
              <w:jc w:val="center"/>
              <w:rPr>
                <w:highlight w:val="yellow"/>
              </w:rPr>
            </w:pPr>
            <w:sdt>
              <w:sdtPr>
                <w:rPr>
                  <w:noProof/>
                </w:rPr>
                <w:alias w:val="врста"/>
                <w:tag w:val="добара"/>
                <w:id w:val="436093"/>
                <w:dropDownList>
                  <w:listItem w:displayText="Добра" w:value="Добра"/>
                  <w:listItem w:displayText="Услуге" w:value="Услуге"/>
                  <w:listItem w:displayText="Радови" w:value="Радови"/>
                </w:dropDownList>
              </w:sdtPr>
              <w:sdtEndPr/>
              <w:sdtContent>
                <w:r w:rsidR="00AE3838" w:rsidRPr="00AE3838">
                  <w:rPr>
                    <w:noProof/>
                  </w:rPr>
                  <w:t>Услуге</w:t>
                </w:r>
              </w:sdtContent>
            </w:sdt>
            <w:r w:rsidR="009B29BE" w:rsidRPr="00AE3838">
              <w:t xml:space="preserve"> бр</w:t>
            </w:r>
            <w:r w:rsidR="009B29BE" w:rsidRPr="00AE3838">
              <w:rPr>
                <w:lang w:val="ru-RU"/>
              </w:rPr>
              <w:t>.</w:t>
            </w:r>
            <w:r w:rsidR="009B29BE" w:rsidRPr="00AE3838">
              <w:t xml:space="preserve"> </w:t>
            </w:r>
            <w:r w:rsidR="00AE3838" w:rsidRPr="00AE3838">
              <w:t>62-14-O</w:t>
            </w:r>
            <w:r w:rsidR="009B29BE" w:rsidRPr="00AE3838">
              <w:rPr>
                <w:i/>
                <w:iCs/>
              </w:rPr>
              <w:t xml:space="preserve"> </w:t>
            </w:r>
            <w:r w:rsidR="009B29BE" w:rsidRPr="00AE3838">
              <w:t xml:space="preserve">- </w:t>
            </w:r>
            <w:r w:rsidR="00AE3838" w:rsidRPr="00AE3838">
              <w:rPr>
                <w:noProof/>
              </w:rPr>
              <w:t xml:space="preserve">одржавањe </w:t>
            </w:r>
            <w:r w:rsidR="00AE3838" w:rsidRPr="00AE3838">
              <w:rPr>
                <w:noProof/>
                <w:lang w:val="sr-Cyrl-RS"/>
              </w:rPr>
              <w:t>и сервисирањ</w:t>
            </w:r>
            <w:r w:rsidR="00AE3838" w:rsidRPr="00AE3838">
              <w:rPr>
                <w:noProof/>
                <w:lang w:val="sr-Latn-RS"/>
              </w:rPr>
              <w:t>e</w:t>
            </w:r>
            <w:r w:rsidR="00AE3838" w:rsidRPr="00AE3838">
              <w:rPr>
                <w:noProof/>
                <w:lang w:val="sr-Cyrl-RS"/>
              </w:rPr>
              <w:t xml:space="preserve"> апарата за анестезију, модуларних анестезија монитора, пацијент монитора и ЕКГ апарата, произвођача „</w:t>
            </w:r>
            <w:r w:rsidR="00AE3838" w:rsidRPr="00AE3838">
              <w:rPr>
                <w:noProof/>
                <w:lang w:val="sr-Latn-RS"/>
              </w:rPr>
              <w:t xml:space="preserve">GE Healthcare (Datex Ohmeda)“, </w:t>
            </w:r>
            <w:r w:rsidR="00AE3838" w:rsidRPr="00AE3838">
              <w:rPr>
                <w:noProof/>
                <w:lang w:val="sr-Cyrl-RS"/>
              </w:rPr>
              <w:t>за потребе Клиничког центра Војводине</w:t>
            </w:r>
            <w:r w:rsidR="00AE3838" w:rsidRPr="00547F6B">
              <w:rPr>
                <w:b/>
                <w:noProof/>
                <w:lang w:val="sr-Latn-RS"/>
              </w:rPr>
              <w:t xml:space="preserve"> </w:t>
            </w:r>
          </w:p>
        </w:tc>
      </w:tr>
      <w:tr w:rsidR="002D5B2C" w:rsidRPr="00AE1407" w:rsidTr="002D5B2C">
        <w:tc>
          <w:tcPr>
            <w:tcW w:w="4644" w:type="dxa"/>
          </w:tcPr>
          <w:p w:rsidR="002D5B2C" w:rsidRPr="00AE1407" w:rsidRDefault="001366BB" w:rsidP="002D5B2C">
            <w:pPr>
              <w:rPr>
                <w:noProof/>
              </w:rPr>
            </w:pPr>
            <w:r w:rsidRPr="00AE1407">
              <w:rPr>
                <w:b/>
                <w:bCs/>
                <w:lang w:val="sr-Cyrl-CS"/>
              </w:rPr>
              <w:t>Циљ поступка</w:t>
            </w:r>
          </w:p>
        </w:tc>
        <w:tc>
          <w:tcPr>
            <w:tcW w:w="4644" w:type="dxa"/>
          </w:tcPr>
          <w:p w:rsidR="002D5B2C" w:rsidRPr="00AE1407" w:rsidRDefault="001366BB" w:rsidP="00D52298">
            <w:pPr>
              <w:jc w:val="both"/>
              <w:rPr>
                <w:i/>
                <w:iCs/>
              </w:rPr>
            </w:pPr>
            <w:r w:rsidRPr="00AE1407">
              <w:rPr>
                <w:lang w:val="sr-Cyrl-CS"/>
              </w:rPr>
              <w:t>Поступак јавне наб</w:t>
            </w:r>
            <w:r w:rsidR="00D86480" w:rsidRPr="00AE1407">
              <w:rPr>
                <w:lang w:val="sr-Cyrl-CS"/>
              </w:rPr>
              <w:t>авке се спроводи ради закључења</w:t>
            </w:r>
            <w:r w:rsidR="00D86480" w:rsidRPr="00AE1407">
              <w:t xml:space="preserve"> </w:t>
            </w:r>
            <w:sdt>
              <w:sdtPr>
                <w:id w:val="436088"/>
                <w:dropDownList>
                  <w:listItem w:displayText="уговора о јавној набавци" w:value="уговора о јавној набавци"/>
                  <w:listItem w:displayText="оквирног споразума" w:value="оквирног споразума"/>
                </w:dropDownList>
              </w:sdtPr>
              <w:sdtEndPr/>
              <w:sdtContent>
                <w:r w:rsidR="000D1A2B" w:rsidRPr="00AE1407">
                  <w:t>уговора о јавној набавци</w:t>
                </w:r>
              </w:sdtContent>
            </w:sdt>
          </w:p>
        </w:tc>
      </w:tr>
      <w:tr w:rsidR="002D5B2C" w:rsidRPr="00AE1407" w:rsidTr="002D5B2C">
        <w:tc>
          <w:tcPr>
            <w:tcW w:w="4644" w:type="dxa"/>
          </w:tcPr>
          <w:p w:rsidR="002D5B2C" w:rsidRPr="00AE1407" w:rsidRDefault="002D5B2C" w:rsidP="002D5B2C">
            <w:pPr>
              <w:rPr>
                <w:noProof/>
              </w:rPr>
            </w:pPr>
            <w:r w:rsidRPr="00AE1407">
              <w:rPr>
                <w:b/>
                <w:noProof/>
              </w:rPr>
              <w:t>Напомена</w:t>
            </w:r>
            <w:r w:rsidRPr="00AE1407">
              <w:rPr>
                <w:noProof/>
              </w:rPr>
              <w:t xml:space="preserve">: </w:t>
            </w:r>
          </w:p>
          <w:p w:rsidR="002D5B2C" w:rsidRPr="00AE1407" w:rsidRDefault="002D5B2C" w:rsidP="007B286E">
            <w:pPr>
              <w:pStyle w:val="ListParagraph"/>
              <w:numPr>
                <w:ilvl w:val="0"/>
                <w:numId w:val="5"/>
              </w:numPr>
              <w:rPr>
                <w:noProof/>
              </w:rPr>
            </w:pPr>
            <w:r w:rsidRPr="00AE1407">
              <w:rPr>
                <w:noProof/>
              </w:rPr>
              <w:t>У питању је резервисана јавна набавка</w:t>
            </w:r>
          </w:p>
          <w:p w:rsidR="002D5B2C" w:rsidRPr="00AE1407" w:rsidRDefault="002D5B2C" w:rsidP="007B286E">
            <w:pPr>
              <w:pStyle w:val="ListParagraph"/>
              <w:numPr>
                <w:ilvl w:val="0"/>
                <w:numId w:val="5"/>
              </w:numPr>
              <w:rPr>
                <w:noProof/>
              </w:rPr>
            </w:pPr>
            <w:r w:rsidRPr="00AE1407">
              <w:rPr>
                <w:noProof/>
              </w:rPr>
              <w:t>Спроводи се електронска лицитација</w:t>
            </w:r>
          </w:p>
        </w:tc>
        <w:tc>
          <w:tcPr>
            <w:tcW w:w="4644" w:type="dxa"/>
          </w:tcPr>
          <w:p w:rsidR="002D5B2C" w:rsidRPr="00AE1407" w:rsidRDefault="002D5B2C" w:rsidP="002D5B2C">
            <w:pPr>
              <w:rPr>
                <w:noProof/>
              </w:rPr>
            </w:pPr>
          </w:p>
          <w:sdt>
            <w:sdtPr>
              <w:rPr>
                <w:noProof/>
              </w:rPr>
              <w:id w:val="10995810"/>
              <w:dropDownList>
                <w:listItem w:displayText="ДА" w:value="ДА"/>
                <w:listItem w:displayText="НЕ" w:value="НЕ"/>
              </w:dropDownList>
            </w:sdtPr>
            <w:sdtEndPr/>
            <w:sdtContent>
              <w:p w:rsidR="002D5B2C" w:rsidRPr="00AE1407" w:rsidRDefault="009B29BE" w:rsidP="002D5B2C">
                <w:pPr>
                  <w:rPr>
                    <w:noProof/>
                  </w:rPr>
                </w:pPr>
                <w:r w:rsidRPr="00AE1407">
                  <w:rPr>
                    <w:noProof/>
                  </w:rPr>
                  <w:t>НЕ</w:t>
                </w:r>
              </w:p>
            </w:sdtContent>
          </w:sdt>
          <w:sdt>
            <w:sdtPr>
              <w:rPr>
                <w:noProof/>
              </w:rPr>
              <w:id w:val="10995814"/>
              <w:dropDownList>
                <w:listItem w:displayText="ДА" w:value="ДА"/>
                <w:listItem w:displayText="НЕ" w:value="НЕ"/>
              </w:dropDownList>
            </w:sdtPr>
            <w:sdtEndPr/>
            <w:sdtContent>
              <w:p w:rsidR="009B29BE" w:rsidRPr="00AE1407" w:rsidRDefault="009B29BE" w:rsidP="009B29BE">
                <w:pPr>
                  <w:rPr>
                    <w:noProof/>
                  </w:rPr>
                </w:pPr>
                <w:r w:rsidRPr="00AE1407">
                  <w:rPr>
                    <w:noProof/>
                  </w:rPr>
                  <w:t>НЕ</w:t>
                </w:r>
              </w:p>
            </w:sdtContent>
          </w:sdt>
          <w:p w:rsidR="002D5B2C" w:rsidRPr="00AE1407" w:rsidRDefault="002D5B2C" w:rsidP="002D5B2C">
            <w:pPr>
              <w:rPr>
                <w:noProof/>
              </w:rPr>
            </w:pPr>
          </w:p>
        </w:tc>
      </w:tr>
      <w:tr w:rsidR="002D5B2C" w:rsidRPr="00AE1407" w:rsidTr="002D5B2C">
        <w:tc>
          <w:tcPr>
            <w:tcW w:w="4644" w:type="dxa"/>
          </w:tcPr>
          <w:p w:rsidR="002D5B2C" w:rsidRPr="00AE1407" w:rsidRDefault="002D5B2C" w:rsidP="002D5B2C">
            <w:pPr>
              <w:rPr>
                <w:b/>
                <w:noProof/>
              </w:rPr>
            </w:pPr>
            <w:r w:rsidRPr="00AE1407">
              <w:rPr>
                <w:b/>
                <w:noProof/>
              </w:rPr>
              <w:t>Контакт</w:t>
            </w:r>
          </w:p>
        </w:tc>
        <w:tc>
          <w:tcPr>
            <w:tcW w:w="4644" w:type="dxa"/>
          </w:tcPr>
          <w:p w:rsidR="002D5B2C" w:rsidRPr="00AE1407" w:rsidRDefault="002D5B2C" w:rsidP="002D5B2C">
            <w:pPr>
              <w:rPr>
                <w:noProof/>
              </w:rPr>
            </w:pPr>
            <w:r w:rsidRPr="00AE1407">
              <w:rPr>
                <w:noProof/>
              </w:rPr>
              <w:t xml:space="preserve">Служба за </w:t>
            </w:r>
            <w:r w:rsidR="00AC717F" w:rsidRPr="00AE1407">
              <w:rPr>
                <w:noProof/>
              </w:rPr>
              <w:t>не</w:t>
            </w:r>
            <w:r w:rsidRPr="00AE1407">
              <w:rPr>
                <w:noProof/>
              </w:rPr>
              <w:t>медицинске јавне набавке</w:t>
            </w:r>
          </w:p>
        </w:tc>
      </w:tr>
      <w:tr w:rsidR="002D5B2C" w:rsidRPr="00AE1407" w:rsidTr="002D5B2C">
        <w:tc>
          <w:tcPr>
            <w:tcW w:w="4644" w:type="dxa"/>
          </w:tcPr>
          <w:p w:rsidR="002D5B2C" w:rsidRPr="00AE1407" w:rsidRDefault="002D5B2C" w:rsidP="00361F4C">
            <w:pPr>
              <w:rPr>
                <w:b/>
                <w:noProof/>
              </w:rPr>
            </w:pPr>
            <w:r w:rsidRPr="00AE1407">
              <w:rPr>
                <w:b/>
                <w:noProof/>
              </w:rPr>
              <w:t>Телефон</w:t>
            </w:r>
          </w:p>
        </w:tc>
        <w:tc>
          <w:tcPr>
            <w:tcW w:w="4644" w:type="dxa"/>
          </w:tcPr>
          <w:p w:rsidR="002D5B2C" w:rsidRPr="00AE1407" w:rsidRDefault="002D5B2C" w:rsidP="00FD3521">
            <w:pPr>
              <w:rPr>
                <w:noProof/>
              </w:rPr>
            </w:pPr>
            <w:r w:rsidRPr="00AE1407">
              <w:rPr>
                <w:noProof/>
              </w:rPr>
              <w:t>021/487-22-2</w:t>
            </w:r>
            <w:r w:rsidR="00FD0DC1" w:rsidRPr="00AE1407">
              <w:rPr>
                <w:noProof/>
              </w:rPr>
              <w:t>7</w:t>
            </w:r>
          </w:p>
        </w:tc>
      </w:tr>
    </w:tbl>
    <w:p w:rsidR="00AD0C56" w:rsidRPr="00AE1407" w:rsidRDefault="00AD0C56">
      <w:pPr>
        <w:rPr>
          <w:noProof/>
        </w:rPr>
      </w:pPr>
      <w:r w:rsidRPr="00AE1407">
        <w:rPr>
          <w:noProof/>
        </w:rPr>
        <w:br w:type="page"/>
      </w:r>
    </w:p>
    <w:p w:rsidR="00AD0C56" w:rsidRPr="00AE1407" w:rsidRDefault="002D5B2C" w:rsidP="000C3B23">
      <w:pPr>
        <w:pStyle w:val="Heading2"/>
        <w:numPr>
          <w:ilvl w:val="0"/>
          <w:numId w:val="30"/>
        </w:numPr>
        <w:rPr>
          <w:noProof/>
          <w:lang w:val="sl-SI"/>
        </w:rPr>
      </w:pPr>
      <w:bookmarkStart w:id="11" w:name="_Toc385411392"/>
      <w:r w:rsidRPr="00AE1407">
        <w:rPr>
          <w:noProof/>
        </w:rPr>
        <w:lastRenderedPageBreak/>
        <w:t>ПОДАЦИ О ПРЕДМЕТУ ЈАВНЕ НАБАВК</w:t>
      </w:r>
      <w:r w:rsidR="00AD0C56" w:rsidRPr="00AE1407">
        <w:rPr>
          <w:noProof/>
        </w:rPr>
        <w:t>Е</w:t>
      </w:r>
      <w:bookmarkEnd w:id="11"/>
    </w:p>
    <w:p w:rsidR="00AD0C56" w:rsidRPr="00AE1407" w:rsidRDefault="00AD0C56" w:rsidP="00AD0C56">
      <w:pPr>
        <w:pStyle w:val="BodyText"/>
        <w:ind w:left="720"/>
        <w:rPr>
          <w:b/>
          <w:noProof/>
          <w:szCs w:val="24"/>
        </w:rPr>
      </w:pPr>
    </w:p>
    <w:tbl>
      <w:tblPr>
        <w:tblStyle w:val="TableGrid"/>
        <w:tblW w:w="0" w:type="auto"/>
        <w:tblLook w:val="04A0" w:firstRow="1" w:lastRow="0" w:firstColumn="1" w:lastColumn="0" w:noHBand="0" w:noVBand="1"/>
      </w:tblPr>
      <w:tblGrid>
        <w:gridCol w:w="3935"/>
        <w:gridCol w:w="5351"/>
      </w:tblGrid>
      <w:tr w:rsidR="00AD0C56" w:rsidRPr="00AE1407" w:rsidTr="004D2E66">
        <w:tc>
          <w:tcPr>
            <w:tcW w:w="3935" w:type="dxa"/>
            <w:vAlign w:val="center"/>
          </w:tcPr>
          <w:p w:rsidR="00AD0C56" w:rsidRPr="00AE1407" w:rsidRDefault="004D2E66" w:rsidP="00AD0C56">
            <w:pPr>
              <w:rPr>
                <w:noProof/>
              </w:rPr>
            </w:pPr>
            <w:r w:rsidRPr="00AE1407">
              <w:rPr>
                <w:b/>
                <w:noProof/>
              </w:rPr>
              <w:t>Предмет јавне набавке</w:t>
            </w:r>
          </w:p>
        </w:tc>
        <w:tc>
          <w:tcPr>
            <w:tcW w:w="5351" w:type="dxa"/>
          </w:tcPr>
          <w:p w:rsidR="00AD0C56" w:rsidRPr="00AE1407" w:rsidRDefault="004D2E66" w:rsidP="00AE3838">
            <w:pPr>
              <w:rPr>
                <w:noProof/>
                <w:lang w:val="sr-Latn-CS"/>
              </w:rPr>
            </w:pPr>
            <w:r w:rsidRPr="00AE3838">
              <w:t xml:space="preserve">Предмет јавне набавке </w:t>
            </w:r>
            <w:r w:rsidR="00AE3838" w:rsidRPr="00AE3838">
              <w:rPr>
                <w:b/>
                <w:lang w:val="sr-Cyrl-RS"/>
              </w:rPr>
              <w:t>услуга</w:t>
            </w:r>
            <w:r w:rsidRPr="00AE3838">
              <w:rPr>
                <w:b/>
              </w:rPr>
              <w:t xml:space="preserve"> </w:t>
            </w:r>
            <w:r w:rsidRPr="00AE3838">
              <w:t>бр</w:t>
            </w:r>
            <w:r w:rsidRPr="00AE3838">
              <w:rPr>
                <w:lang w:val="ru-RU"/>
              </w:rPr>
              <w:t>.</w:t>
            </w:r>
            <w:r w:rsidRPr="00AE3838">
              <w:t xml:space="preserve"> </w:t>
            </w:r>
            <w:r w:rsidR="00AE3838" w:rsidRPr="00AE3838">
              <w:rPr>
                <w:lang w:val="sr-Cyrl-RS"/>
              </w:rPr>
              <w:t>62-14</w:t>
            </w:r>
            <w:r w:rsidRPr="00AE3838">
              <w:t>-О</w:t>
            </w:r>
            <w:r w:rsidRPr="00AE3838">
              <w:rPr>
                <w:i/>
                <w:iCs/>
              </w:rPr>
              <w:t xml:space="preserve"> </w:t>
            </w:r>
            <w:r w:rsidRPr="00AE3838">
              <w:t xml:space="preserve">је </w:t>
            </w:r>
            <w:r w:rsidR="00AE3838" w:rsidRPr="00AE3838">
              <w:rPr>
                <w:noProof/>
              </w:rPr>
              <w:t xml:space="preserve">одржавањe </w:t>
            </w:r>
            <w:r w:rsidR="00AE3838" w:rsidRPr="00AE3838">
              <w:rPr>
                <w:noProof/>
                <w:lang w:val="sr-Cyrl-RS"/>
              </w:rPr>
              <w:t>и сервисирањ</w:t>
            </w:r>
            <w:r w:rsidR="00AE3838" w:rsidRPr="00AE3838">
              <w:rPr>
                <w:noProof/>
                <w:lang w:val="sr-Latn-RS"/>
              </w:rPr>
              <w:t>e</w:t>
            </w:r>
            <w:r w:rsidR="00AE3838" w:rsidRPr="00AE3838">
              <w:rPr>
                <w:noProof/>
                <w:lang w:val="sr-Cyrl-RS"/>
              </w:rPr>
              <w:t xml:space="preserve"> апарата за анестезију, модуларних анестезија монитора, пацијент монитора и ЕКГ апарата, произвођача „</w:t>
            </w:r>
            <w:r w:rsidR="00AE3838" w:rsidRPr="00AE3838">
              <w:rPr>
                <w:noProof/>
                <w:lang w:val="sr-Latn-RS"/>
              </w:rPr>
              <w:t xml:space="preserve">GE Healthcare (Datex Ohmeda)“, </w:t>
            </w:r>
            <w:r w:rsidR="00AE3838" w:rsidRPr="00AE3838">
              <w:rPr>
                <w:noProof/>
                <w:lang w:val="sr-Cyrl-RS"/>
              </w:rPr>
              <w:t>за потребе Клиничког центра Војводине</w:t>
            </w:r>
            <w:r w:rsidR="00AE3838" w:rsidRPr="00547F6B">
              <w:rPr>
                <w:b/>
                <w:noProof/>
                <w:lang w:val="sr-Latn-RS"/>
              </w:rPr>
              <w:t xml:space="preserve"> </w:t>
            </w:r>
          </w:p>
        </w:tc>
      </w:tr>
      <w:tr w:rsidR="00AD0C56" w:rsidRPr="00AE1407" w:rsidTr="004D2E66">
        <w:tc>
          <w:tcPr>
            <w:tcW w:w="3935" w:type="dxa"/>
            <w:vAlign w:val="center"/>
          </w:tcPr>
          <w:p w:rsidR="00AD0C56" w:rsidRPr="00AE1407" w:rsidRDefault="004D2E66" w:rsidP="00AD0C56">
            <w:pPr>
              <w:rPr>
                <w:b/>
                <w:noProof/>
              </w:rPr>
            </w:pPr>
            <w:r w:rsidRPr="00AE1407">
              <w:rPr>
                <w:b/>
                <w:noProof/>
              </w:rPr>
              <w:t>Назив и ознака из општег речника</w:t>
            </w:r>
          </w:p>
        </w:tc>
        <w:tc>
          <w:tcPr>
            <w:tcW w:w="5351" w:type="dxa"/>
          </w:tcPr>
          <w:p w:rsidR="00AD0C56" w:rsidRPr="00AE1407" w:rsidRDefault="00AE3838" w:rsidP="00FC5FB6">
            <w:pPr>
              <w:rPr>
                <w:noProof/>
              </w:rPr>
            </w:pPr>
            <w:r w:rsidRPr="008C0883">
              <w:rPr>
                <w:noProof/>
              </w:rPr>
              <w:t>5042000 услуге поправке и одржавања медицинске и хируршке опреме</w:t>
            </w:r>
          </w:p>
        </w:tc>
      </w:tr>
    </w:tbl>
    <w:p w:rsidR="009A5352" w:rsidRPr="00AE1407" w:rsidRDefault="009A5352">
      <w:pPr>
        <w:rPr>
          <w:b/>
          <w:noProof/>
        </w:rPr>
      </w:pPr>
    </w:p>
    <w:p w:rsidR="004D2E66" w:rsidRPr="00AE1407" w:rsidRDefault="00C21A19">
      <w:pPr>
        <w:rPr>
          <w:b/>
          <w:noProof/>
        </w:rPr>
      </w:pPr>
      <w:r w:rsidRPr="00AE1407">
        <w:rPr>
          <w:b/>
          <w:noProof/>
        </w:rPr>
        <w:t xml:space="preserve">Предмет јавне </w:t>
      </w:r>
      <w:r w:rsidRPr="00390199">
        <w:rPr>
          <w:b/>
          <w:noProof/>
        </w:rPr>
        <w:t xml:space="preserve">набавке </w:t>
      </w:r>
      <w:r w:rsidR="009A5352" w:rsidRPr="00390199">
        <w:rPr>
          <w:b/>
          <w:noProof/>
        </w:rPr>
        <w:t>није обликован</w:t>
      </w:r>
      <w:r w:rsidR="009A5352" w:rsidRPr="00AE1407">
        <w:rPr>
          <w:b/>
          <w:noProof/>
        </w:rPr>
        <w:t xml:space="preserve"> по партијама</w:t>
      </w:r>
      <w:r w:rsidRPr="00AE1407">
        <w:rPr>
          <w:b/>
          <w:noProof/>
        </w:rPr>
        <w:t>.</w:t>
      </w:r>
    </w:p>
    <w:p w:rsidR="007B247F" w:rsidRPr="00AE1407" w:rsidRDefault="007B247F" w:rsidP="00646779">
      <w:pPr>
        <w:rPr>
          <w:b/>
          <w:noProof/>
        </w:rPr>
      </w:pPr>
    </w:p>
    <w:p w:rsidR="00646779" w:rsidRPr="00AE1407" w:rsidRDefault="007B247F" w:rsidP="00646779">
      <w:pPr>
        <w:rPr>
          <w:b/>
          <w:noProof/>
        </w:rPr>
      </w:pPr>
      <w:r w:rsidRPr="00390199">
        <w:rPr>
          <w:b/>
          <w:iCs/>
        </w:rPr>
        <w:t>Н</w:t>
      </w:r>
      <w:r w:rsidRPr="00390199">
        <w:rPr>
          <w:b/>
          <w:iCs/>
          <w:lang w:val="sr-Cyrl-CS"/>
        </w:rPr>
        <w:t xml:space="preserve">аручилац </w:t>
      </w:r>
      <w:r w:rsidR="0024459E" w:rsidRPr="00390199">
        <w:rPr>
          <w:b/>
          <w:iCs/>
        </w:rPr>
        <w:t>не спроводи</w:t>
      </w:r>
      <w:r w:rsidR="00390199">
        <w:rPr>
          <w:b/>
          <w:iCs/>
        </w:rPr>
        <w:t xml:space="preserve"> </w:t>
      </w:r>
      <w:r w:rsidRPr="00390199">
        <w:rPr>
          <w:b/>
          <w:iCs/>
          <w:lang w:val="sr-Cyrl-CS"/>
        </w:rPr>
        <w:t>поступак</w:t>
      </w:r>
      <w:r w:rsidRPr="00AE1407">
        <w:rPr>
          <w:b/>
          <w:iCs/>
          <w:lang w:val="sr-Cyrl-CS"/>
        </w:rPr>
        <w:t xml:space="preserve"> јавне набавке ради закључења оквирног споразума</w:t>
      </w:r>
      <w:r w:rsidR="009A5352" w:rsidRPr="00AE1407">
        <w:rPr>
          <w:b/>
          <w:iCs/>
          <w:lang w:val="sr-Cyrl-CS"/>
        </w:rPr>
        <w:t>.</w:t>
      </w:r>
    </w:p>
    <w:p w:rsidR="00AD0C56" w:rsidRPr="00AE1407" w:rsidRDefault="00AD0C56">
      <w:pPr>
        <w:rPr>
          <w:b/>
          <w:noProof/>
        </w:rPr>
      </w:pPr>
      <w:r w:rsidRPr="00AE1407">
        <w:rPr>
          <w:b/>
          <w:noProof/>
        </w:rPr>
        <w:br w:type="page"/>
      </w:r>
    </w:p>
    <w:p w:rsidR="00E43FAE" w:rsidRPr="00AE1407" w:rsidRDefault="00E43FAE" w:rsidP="00E43FAE">
      <w:pPr>
        <w:pStyle w:val="Heading2"/>
        <w:numPr>
          <w:ilvl w:val="0"/>
          <w:numId w:val="30"/>
        </w:numPr>
        <w:rPr>
          <w:noProof/>
        </w:rPr>
      </w:pPr>
      <w:bookmarkStart w:id="12" w:name="_Toc385411393"/>
      <w:r w:rsidRPr="00AE1407">
        <w:rPr>
          <w:noProof/>
        </w:rPr>
        <w:lastRenderedPageBreak/>
        <w:t>ОПИС ПРЕДМЕТА ЈАВНЕ НАБАВКЕ</w:t>
      </w:r>
      <w:bookmarkEnd w:id="12"/>
    </w:p>
    <w:p w:rsidR="00E43FAE" w:rsidRPr="00AE1407" w:rsidRDefault="00E43FAE" w:rsidP="00E43FAE">
      <w:pPr>
        <w:jc w:val="center"/>
        <w:rPr>
          <w:i/>
          <w:noProof/>
        </w:rPr>
      </w:pPr>
      <w:r w:rsidRPr="00AE1407">
        <w:rPr>
          <w:i/>
          <w:noProof/>
        </w:rPr>
        <w:t xml:space="preserve">ВРСТА, ТЕХНИЧКЕ КАРАКТЕРИСТИКЕ, КВАЛИТЕТ, КОЛИЧИНА И ОПИС </w:t>
      </w:r>
      <w:r w:rsidR="00CB26A0" w:rsidRPr="00AE1407">
        <w:rPr>
          <w:i/>
          <w:noProof/>
        </w:rPr>
        <w:t>ПРЕДМЕТА ЈАВНЕ НАБАВКЕ</w:t>
      </w:r>
      <w:r w:rsidRPr="00AE1407">
        <w:rPr>
          <w:i/>
          <w:noProof/>
        </w:rPr>
        <w:t>, НАЧИН СПРОВОЂЕЊА КОНТРОЛЕ И ОБ</w:t>
      </w:r>
      <w:r w:rsidR="001F30AB" w:rsidRPr="00AE1407">
        <w:rPr>
          <w:i/>
          <w:noProof/>
        </w:rPr>
        <w:t>ЕЗБЕЂИВАЊА ГАРАНЦИЈЕ КВАЛИТЕТА</w:t>
      </w:r>
    </w:p>
    <w:p w:rsidR="00E43FAE" w:rsidRPr="00AE1407" w:rsidRDefault="00E43FAE">
      <w:pPr>
        <w:rPr>
          <w:b/>
          <w:noProof/>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390199" w:rsidRPr="00AE1407" w:rsidRDefault="001F30AB" w:rsidP="00390199">
            <w:pPr>
              <w:suppressAutoHyphens/>
              <w:spacing w:line="100" w:lineRule="atLeast"/>
              <w:jc w:val="both"/>
            </w:pPr>
            <w:r w:rsidRPr="00390199">
              <w:rPr>
                <w:lang w:val="sr-Cyrl-BA"/>
              </w:rPr>
              <w:t xml:space="preserve">Предмет ове јавне набавке је </w:t>
            </w:r>
            <w:r w:rsidR="00390199" w:rsidRPr="00390199">
              <w:rPr>
                <w:noProof/>
              </w:rPr>
              <w:t xml:space="preserve">одржавањe </w:t>
            </w:r>
            <w:r w:rsidR="00390199" w:rsidRPr="00390199">
              <w:rPr>
                <w:noProof/>
                <w:lang w:val="sr-Cyrl-RS"/>
              </w:rPr>
              <w:t>и сервисирањ</w:t>
            </w:r>
            <w:r w:rsidR="00390199" w:rsidRPr="00390199">
              <w:rPr>
                <w:noProof/>
                <w:lang w:val="sr-Latn-RS"/>
              </w:rPr>
              <w:t>e</w:t>
            </w:r>
            <w:r w:rsidR="00390199" w:rsidRPr="00390199">
              <w:rPr>
                <w:noProof/>
                <w:lang w:val="sr-Cyrl-RS"/>
              </w:rPr>
              <w:t xml:space="preserve"> апарата за анестезију, модуларних анестезија монитора, пацијент</w:t>
            </w:r>
            <w:r w:rsidR="00390199" w:rsidRPr="00AE3838">
              <w:rPr>
                <w:noProof/>
                <w:lang w:val="sr-Cyrl-RS"/>
              </w:rPr>
              <w:t xml:space="preserve"> монитора</w:t>
            </w:r>
            <w:r w:rsidR="00F66155">
              <w:rPr>
                <w:noProof/>
                <w:lang w:val="sr-Cyrl-RS"/>
              </w:rPr>
              <w:t xml:space="preserve">, дефибрилатора </w:t>
            </w:r>
            <w:r w:rsidR="00390199" w:rsidRPr="00AE3838">
              <w:rPr>
                <w:noProof/>
                <w:lang w:val="sr-Cyrl-RS"/>
              </w:rPr>
              <w:t xml:space="preserve"> и ЕКГ апарата, произвођача „</w:t>
            </w:r>
            <w:r w:rsidR="00390199" w:rsidRPr="00AE3838">
              <w:rPr>
                <w:noProof/>
                <w:lang w:val="sr-Latn-RS"/>
              </w:rPr>
              <w:t xml:space="preserve">GE Healthcare (Datex Ohmeda)“, </w:t>
            </w:r>
            <w:r w:rsidR="00390199" w:rsidRPr="00AE3838">
              <w:rPr>
                <w:noProof/>
                <w:lang w:val="sr-Cyrl-RS"/>
              </w:rPr>
              <w:t>за потребе Клиничког центра Војводине</w:t>
            </w:r>
            <w:r w:rsidR="00390199">
              <w:rPr>
                <w:b/>
                <w:noProof/>
                <w:lang w:val="sr-Latn-RS"/>
              </w:rPr>
              <w:t>.</w:t>
            </w:r>
          </w:p>
          <w:p w:rsidR="001F30AB" w:rsidRPr="00AE1407" w:rsidRDefault="001F30AB" w:rsidP="001F30AB">
            <w:pPr>
              <w:suppressAutoHyphens/>
              <w:spacing w:line="100" w:lineRule="atLeast"/>
              <w:jc w:val="both"/>
            </w:pPr>
          </w:p>
        </w:tc>
      </w:tr>
    </w:tbl>
    <w:p w:rsidR="00D03A27" w:rsidRPr="009046F1" w:rsidRDefault="00D03A27" w:rsidP="00D03A27">
      <w:pPr>
        <w:rPr>
          <w:noProof/>
        </w:rPr>
      </w:pPr>
      <w:r w:rsidRPr="009046F1">
        <w:rPr>
          <w:b/>
          <w:noProof/>
        </w:rPr>
        <w:t xml:space="preserve">Наручилац захтева да услуге редовног сервисирања </w:t>
      </w:r>
      <w:r w:rsidRPr="009046F1">
        <w:rPr>
          <w:bCs/>
          <w:noProof/>
        </w:rPr>
        <w:t>апарата за анестезију, модуларних анестезија монитора, пацијент монитора</w:t>
      </w:r>
      <w:r w:rsidR="00F66155">
        <w:rPr>
          <w:bCs/>
          <w:noProof/>
          <w:lang w:val="sr-Cyrl-RS"/>
        </w:rPr>
        <w:t xml:space="preserve">, дефибрилатора </w:t>
      </w:r>
      <w:r w:rsidRPr="009046F1">
        <w:rPr>
          <w:bCs/>
          <w:noProof/>
        </w:rPr>
        <w:t xml:space="preserve"> и ЕКГ апарата, произвођача </w:t>
      </w:r>
      <w:r w:rsidRPr="009046F1">
        <w:rPr>
          <w:bCs/>
          <w:lang w:val="sr-Latn-CS"/>
        </w:rPr>
        <w:t>„GE Healthcare (Datex Ohmeda)“</w:t>
      </w:r>
      <w:r w:rsidRPr="009046F1">
        <w:rPr>
          <w:noProof/>
          <w:lang w:val="ru-RU"/>
        </w:rPr>
        <w:t xml:space="preserve"> за потребе Клиничког центра Војводине </w:t>
      </w:r>
      <w:r w:rsidRPr="009046F1">
        <w:rPr>
          <w:noProof/>
          <w:lang w:val="sr-Latn-CS"/>
        </w:rPr>
        <w:t>o</w:t>
      </w:r>
      <w:r w:rsidRPr="009046F1">
        <w:rPr>
          <w:noProof/>
          <w:lang w:val="sr-Cyrl-CS"/>
        </w:rPr>
        <w:t>бухвати следеће</w:t>
      </w:r>
      <w:r w:rsidRPr="009046F1">
        <w:rPr>
          <w:noProof/>
          <w:lang w:val="ru-RU"/>
        </w:rPr>
        <w:t>:</w:t>
      </w:r>
    </w:p>
    <w:p w:rsidR="00D03A27" w:rsidRPr="008C38A4" w:rsidRDefault="00D03A27" w:rsidP="00D03A27">
      <w:pPr>
        <w:ind w:right="-99"/>
        <w:jc w:val="both"/>
        <w:rPr>
          <w:noProof/>
        </w:rPr>
      </w:pPr>
      <w:r w:rsidRPr="008C38A4">
        <w:rPr>
          <w:b/>
          <w:i/>
          <w:noProof/>
          <w:u w:val="single"/>
        </w:rPr>
        <w:t>Услуга инспекције</w:t>
      </w:r>
      <w:r w:rsidRPr="008C38A4">
        <w:rPr>
          <w:noProof/>
        </w:rPr>
        <w:t xml:space="preserve"> опреме подразумева преглед и проверу/контролу функционалне исправности апарата са писаним извештајем о извршеној провери. Препорука је да се периодично врши инспекција опреме.</w:t>
      </w:r>
    </w:p>
    <w:p w:rsidR="00D03A27" w:rsidRDefault="00D03A27" w:rsidP="00D03A27">
      <w:pPr>
        <w:ind w:right="-99"/>
        <w:jc w:val="both"/>
        <w:rPr>
          <w:noProof/>
        </w:rPr>
      </w:pPr>
      <w:r w:rsidRPr="008C38A4">
        <w:rPr>
          <w:noProof/>
        </w:rPr>
        <w:t>Инспекција опреме је дефектажа са извештајем о стању опреме т.ј.  стручно мишљење са препоруком сервиса о мерама заштите или отклањању потенцијалних неправилности које су примећена.</w:t>
      </w:r>
    </w:p>
    <w:p w:rsidR="008C38A4" w:rsidRPr="008C38A4" w:rsidRDefault="008C38A4" w:rsidP="00D03A27">
      <w:pPr>
        <w:ind w:right="-99"/>
        <w:jc w:val="both"/>
        <w:rPr>
          <w:noProof/>
          <w:lang w:val="sr-Cyrl-RS"/>
        </w:rPr>
      </w:pPr>
      <w:r>
        <w:rPr>
          <w:noProof/>
          <w:lang w:val="sr-Cyrl-RS"/>
        </w:rPr>
        <w:t xml:space="preserve">Наручилац може да током трајања уговора </w:t>
      </w:r>
      <w:r w:rsidRPr="00146B2B">
        <w:rPr>
          <w:lang w:val="sr-Cyrl-RS"/>
        </w:rPr>
        <w:t>закљученог на основу овог поступка јавне набавке</w:t>
      </w:r>
      <w:r>
        <w:rPr>
          <w:lang w:val="sr-Cyrl-RS"/>
        </w:rPr>
        <w:t>, позове сервисера да изврши услугу инспекције инсталиране опреме која је премет јавне набавке.</w:t>
      </w:r>
    </w:p>
    <w:p w:rsidR="00D03A27" w:rsidRPr="009046F1" w:rsidRDefault="00D03A27" w:rsidP="00D03A27">
      <w:pPr>
        <w:ind w:right="-99"/>
        <w:jc w:val="both"/>
        <w:rPr>
          <w:rFonts w:ascii="Arial" w:hAnsi="Arial" w:cs="Arial"/>
          <w:lang w:val="sr-Latn-CS"/>
        </w:rPr>
      </w:pPr>
      <w:r w:rsidRPr="009046F1">
        <w:rPr>
          <w:rFonts w:ascii="Arial" w:hAnsi="Arial" w:cs="Arial"/>
          <w:lang w:val="sr-Latn-CS"/>
        </w:rPr>
        <w:t xml:space="preserve">   </w:t>
      </w:r>
    </w:p>
    <w:p w:rsidR="00F66155" w:rsidRDefault="00D03A27" w:rsidP="00F66155">
      <w:pPr>
        <w:ind w:right="-99"/>
        <w:jc w:val="both"/>
        <w:rPr>
          <w:b/>
          <w:i/>
          <w:noProof/>
          <w:u w:val="single"/>
          <w:lang w:val="sr-Cyrl-RS"/>
        </w:rPr>
      </w:pPr>
      <w:r w:rsidRPr="009046F1">
        <w:rPr>
          <w:b/>
          <w:i/>
          <w:noProof/>
          <w:u w:val="single"/>
        </w:rPr>
        <w:t xml:space="preserve">Услуга </w:t>
      </w:r>
      <w:r w:rsidR="000B1118">
        <w:rPr>
          <w:b/>
          <w:i/>
          <w:noProof/>
          <w:u w:val="single"/>
          <w:lang w:val="sr-Cyrl-RS"/>
        </w:rPr>
        <w:t>редовног</w:t>
      </w:r>
      <w:r w:rsidRPr="009046F1">
        <w:rPr>
          <w:b/>
          <w:i/>
          <w:noProof/>
          <w:u w:val="single"/>
        </w:rPr>
        <w:t xml:space="preserve"> годишњег сервиса ЕКГ</w:t>
      </w:r>
      <w:r w:rsidR="00140584">
        <w:rPr>
          <w:b/>
          <w:i/>
          <w:noProof/>
          <w:u w:val="single"/>
          <w:lang w:val="sr-Cyrl-RS"/>
        </w:rPr>
        <w:t xml:space="preserve"> апарата </w:t>
      </w:r>
      <w:r w:rsidRPr="009046F1">
        <w:rPr>
          <w:b/>
          <w:i/>
          <w:noProof/>
          <w:u w:val="single"/>
        </w:rPr>
        <w:t xml:space="preserve"> и дефибрилатора подразумева</w:t>
      </w:r>
      <w:r w:rsidR="00F66155">
        <w:rPr>
          <w:b/>
          <w:i/>
          <w:noProof/>
          <w:u w:val="single"/>
          <w:lang w:val="sr-Cyrl-RS"/>
        </w:rPr>
        <w:t>:</w:t>
      </w:r>
    </w:p>
    <w:p w:rsidR="00F66155" w:rsidRDefault="00F66155" w:rsidP="00F66155">
      <w:pPr>
        <w:ind w:right="-99"/>
        <w:jc w:val="both"/>
        <w:rPr>
          <w:b/>
          <w:i/>
          <w:noProof/>
          <w:u w:val="single"/>
          <w:lang w:val="sr-Cyrl-RS"/>
        </w:rPr>
      </w:pPr>
    </w:p>
    <w:p w:rsidR="00D03A27" w:rsidRPr="000B1118" w:rsidRDefault="00D03A27" w:rsidP="00D03A27">
      <w:pPr>
        <w:numPr>
          <w:ilvl w:val="0"/>
          <w:numId w:val="47"/>
        </w:numPr>
        <w:ind w:right="-99"/>
        <w:jc w:val="both"/>
        <w:rPr>
          <w:noProof/>
        </w:rPr>
      </w:pPr>
      <w:r w:rsidRPr="009046F1">
        <w:rPr>
          <w:noProof/>
        </w:rPr>
        <w:t>Тестирање функционалне исправности свих компонената</w:t>
      </w:r>
    </w:p>
    <w:p w:rsidR="000B1118" w:rsidRPr="000B1118" w:rsidRDefault="000B1118" w:rsidP="000B1118">
      <w:pPr>
        <w:pStyle w:val="ListParagraph"/>
        <w:numPr>
          <w:ilvl w:val="0"/>
          <w:numId w:val="47"/>
        </w:numPr>
        <w:rPr>
          <w:noProof/>
        </w:rPr>
      </w:pPr>
      <w:r w:rsidRPr="000B1118">
        <w:rPr>
          <w:noProof/>
        </w:rPr>
        <w:t>Преглед  и чишћење виталних склопова уређаја, (расклапање опреме)</w:t>
      </w:r>
    </w:p>
    <w:p w:rsidR="00D03A27" w:rsidRPr="009046F1" w:rsidRDefault="00D03A27" w:rsidP="00D03A27">
      <w:pPr>
        <w:numPr>
          <w:ilvl w:val="0"/>
          <w:numId w:val="47"/>
        </w:numPr>
        <w:ind w:right="-99"/>
        <w:jc w:val="both"/>
        <w:rPr>
          <w:noProof/>
        </w:rPr>
      </w:pPr>
      <w:r w:rsidRPr="009046F1">
        <w:rPr>
          <w:noProof/>
        </w:rPr>
        <w:t>Предвиђена сервисна тестирања и калибрације</w:t>
      </w:r>
    </w:p>
    <w:p w:rsidR="00D03A27" w:rsidRPr="009046F1" w:rsidRDefault="00D03A27" w:rsidP="00D03A27">
      <w:pPr>
        <w:numPr>
          <w:ilvl w:val="0"/>
          <w:numId w:val="47"/>
        </w:numPr>
        <w:ind w:right="-99"/>
        <w:jc w:val="both"/>
        <w:rPr>
          <w:noProof/>
        </w:rPr>
      </w:pPr>
      <w:r w:rsidRPr="009046F1">
        <w:rPr>
          <w:noProof/>
        </w:rPr>
        <w:t>Тест електро безбедности</w:t>
      </w:r>
    </w:p>
    <w:p w:rsidR="00D03A27" w:rsidRPr="009046F1" w:rsidRDefault="00D03A27" w:rsidP="00D03A27">
      <w:pPr>
        <w:numPr>
          <w:ilvl w:val="0"/>
          <w:numId w:val="47"/>
        </w:numPr>
        <w:ind w:right="-99"/>
        <w:jc w:val="both"/>
        <w:rPr>
          <w:noProof/>
        </w:rPr>
      </w:pPr>
      <w:r w:rsidRPr="009046F1">
        <w:rPr>
          <w:noProof/>
        </w:rPr>
        <w:t xml:space="preserve">Проверу прибора за рад (каблови, принтер и др.) </w:t>
      </w:r>
    </w:p>
    <w:p w:rsidR="00D03A27" w:rsidRPr="009046F1" w:rsidRDefault="00D03A27" w:rsidP="00D03A27">
      <w:pPr>
        <w:numPr>
          <w:ilvl w:val="0"/>
          <w:numId w:val="47"/>
        </w:numPr>
        <w:ind w:right="-99"/>
        <w:jc w:val="both"/>
        <w:rPr>
          <w:noProof/>
        </w:rPr>
      </w:pPr>
      <w:r w:rsidRPr="009046F1">
        <w:rPr>
          <w:noProof/>
        </w:rPr>
        <w:t xml:space="preserve">Замену предвиђених компоненти </w:t>
      </w:r>
      <w:r w:rsidR="00140584">
        <w:rPr>
          <w:noProof/>
          <w:lang w:val="sr-Cyrl-RS"/>
        </w:rPr>
        <w:t xml:space="preserve">(батерија) </w:t>
      </w:r>
      <w:r w:rsidRPr="009046F1">
        <w:rPr>
          <w:noProof/>
        </w:rPr>
        <w:t>и провера софтвера (брисање меморијских грешака)</w:t>
      </w:r>
    </w:p>
    <w:p w:rsidR="00D03A27" w:rsidRPr="009046F1" w:rsidRDefault="00140584" w:rsidP="00D03A27">
      <w:pPr>
        <w:numPr>
          <w:ilvl w:val="0"/>
          <w:numId w:val="47"/>
        </w:numPr>
        <w:ind w:right="-99"/>
        <w:jc w:val="both"/>
        <w:rPr>
          <w:noProof/>
        </w:rPr>
      </w:pPr>
      <w:r>
        <w:rPr>
          <w:noProof/>
          <w:lang w:val="sr-Cyrl-RS"/>
        </w:rPr>
        <w:t>Издавање и</w:t>
      </w:r>
      <w:r w:rsidR="00D03A27" w:rsidRPr="009046F1">
        <w:rPr>
          <w:noProof/>
        </w:rPr>
        <w:t>звештај</w:t>
      </w:r>
      <w:r>
        <w:rPr>
          <w:noProof/>
          <w:lang w:val="sr-Cyrl-RS"/>
        </w:rPr>
        <w:t>а</w:t>
      </w:r>
      <w:r w:rsidR="00D03A27" w:rsidRPr="009046F1">
        <w:rPr>
          <w:noProof/>
        </w:rPr>
        <w:t xml:space="preserve"> о прегледу оверен од стране овлашћеног сервиса</w:t>
      </w:r>
    </w:p>
    <w:p w:rsidR="00D03A27" w:rsidRPr="009046F1" w:rsidRDefault="00D03A27" w:rsidP="00D03A27">
      <w:pPr>
        <w:numPr>
          <w:ilvl w:val="0"/>
          <w:numId w:val="47"/>
        </w:numPr>
        <w:ind w:right="-99"/>
        <w:jc w:val="both"/>
        <w:rPr>
          <w:noProof/>
        </w:rPr>
      </w:pPr>
      <w:r w:rsidRPr="009046F1">
        <w:rPr>
          <w:noProof/>
        </w:rPr>
        <w:t xml:space="preserve">Обележавање уређаја са наведеним роком важења провере.  </w:t>
      </w:r>
    </w:p>
    <w:p w:rsidR="00D03A27" w:rsidRDefault="00D03A27" w:rsidP="00D03A27">
      <w:pPr>
        <w:ind w:left="720" w:right="-99"/>
        <w:jc w:val="both"/>
        <w:rPr>
          <w:i/>
          <w:noProof/>
          <w:lang w:val="sr-Cyrl-RS"/>
        </w:rPr>
      </w:pPr>
      <w:r w:rsidRPr="009046F1">
        <w:rPr>
          <w:i/>
          <w:noProof/>
        </w:rPr>
        <w:t>Напомена: за дефибрилаторе се ради и посебан тест за проверу испоручене енергије, отпорности  и осталих параметара на наме</w:t>
      </w:r>
      <w:r w:rsidR="00B515F8">
        <w:rPr>
          <w:i/>
          <w:noProof/>
          <w:lang w:val="sr-Cyrl-RS"/>
        </w:rPr>
        <w:t>н</w:t>
      </w:r>
      <w:r w:rsidRPr="009046F1">
        <w:rPr>
          <w:i/>
          <w:noProof/>
        </w:rPr>
        <w:t>ској испитној опреми</w:t>
      </w:r>
      <w:r w:rsidR="000B1118">
        <w:rPr>
          <w:i/>
          <w:noProof/>
          <w:lang w:val="sr-Cyrl-RS"/>
        </w:rPr>
        <w:t xml:space="preserve">, а за </w:t>
      </w:r>
      <w:r w:rsidR="000B1118" w:rsidRPr="000B1118">
        <w:rPr>
          <w:i/>
          <w:noProof/>
        </w:rPr>
        <w:t xml:space="preserve"> </w:t>
      </w:r>
      <w:r w:rsidR="000B1118" w:rsidRPr="009046F1">
        <w:rPr>
          <w:i/>
          <w:noProof/>
        </w:rPr>
        <w:t>ЕКГ апарате ради се и посебан тест за проверу електро безбедн</w:t>
      </w:r>
      <w:r w:rsidR="000B1118">
        <w:rPr>
          <w:i/>
          <w:noProof/>
        </w:rPr>
        <w:t>ости – „electrical safety test“</w:t>
      </w:r>
      <w:r w:rsidRPr="009046F1">
        <w:rPr>
          <w:i/>
          <w:noProof/>
        </w:rPr>
        <w:t>.</w:t>
      </w:r>
    </w:p>
    <w:p w:rsidR="00B515F8" w:rsidRDefault="00B515F8" w:rsidP="00D03A27">
      <w:pPr>
        <w:ind w:left="720" w:right="-99"/>
        <w:jc w:val="both"/>
        <w:rPr>
          <w:noProof/>
          <w:lang w:val="sr-Cyrl-RS"/>
        </w:rPr>
      </w:pPr>
    </w:p>
    <w:p w:rsidR="00D03A27" w:rsidRPr="009046F1" w:rsidRDefault="00D03A27" w:rsidP="00D03A27">
      <w:pPr>
        <w:ind w:right="-99"/>
        <w:jc w:val="both"/>
        <w:rPr>
          <w:b/>
          <w:i/>
          <w:noProof/>
          <w:u w:val="single"/>
        </w:rPr>
      </w:pPr>
      <w:r w:rsidRPr="009046F1">
        <w:rPr>
          <w:b/>
          <w:i/>
          <w:noProof/>
          <w:u w:val="single"/>
        </w:rPr>
        <w:t xml:space="preserve">Услуга </w:t>
      </w:r>
      <w:r w:rsidR="000B1118">
        <w:rPr>
          <w:b/>
          <w:i/>
          <w:noProof/>
          <w:u w:val="single"/>
          <w:lang w:val="sr-Cyrl-RS"/>
        </w:rPr>
        <w:t>редовног</w:t>
      </w:r>
      <w:r w:rsidRPr="009046F1">
        <w:rPr>
          <w:b/>
          <w:i/>
          <w:noProof/>
          <w:u w:val="single"/>
        </w:rPr>
        <w:t xml:space="preserve"> годишњег сервиса за монитор</w:t>
      </w:r>
      <w:r w:rsidR="00140584">
        <w:rPr>
          <w:b/>
          <w:i/>
          <w:noProof/>
          <w:u w:val="single"/>
          <w:lang w:val="sr-Cyrl-RS"/>
        </w:rPr>
        <w:t xml:space="preserve">е </w:t>
      </w:r>
      <w:r w:rsidRPr="009046F1">
        <w:rPr>
          <w:b/>
          <w:i/>
          <w:noProof/>
          <w:u w:val="single"/>
        </w:rPr>
        <w:t>подразумева</w:t>
      </w:r>
      <w:r w:rsidR="00F66155">
        <w:rPr>
          <w:b/>
          <w:i/>
          <w:noProof/>
          <w:u w:val="single"/>
          <w:lang w:val="sr-Cyrl-RS"/>
        </w:rPr>
        <w:t>:</w:t>
      </w:r>
    </w:p>
    <w:p w:rsidR="00D03A27" w:rsidRPr="009046F1" w:rsidRDefault="00D03A27" w:rsidP="00D03A27">
      <w:pPr>
        <w:ind w:right="-99"/>
        <w:jc w:val="both"/>
        <w:rPr>
          <w:noProof/>
        </w:rPr>
      </w:pPr>
    </w:p>
    <w:p w:rsidR="00D03A27" w:rsidRPr="009046F1" w:rsidRDefault="00D03A27" w:rsidP="00D03A27">
      <w:pPr>
        <w:numPr>
          <w:ilvl w:val="0"/>
          <w:numId w:val="47"/>
        </w:numPr>
        <w:ind w:right="-99"/>
        <w:jc w:val="both"/>
        <w:rPr>
          <w:noProof/>
        </w:rPr>
      </w:pPr>
      <w:r w:rsidRPr="009046F1">
        <w:rPr>
          <w:noProof/>
        </w:rPr>
        <w:t>Преглед  и чишћење виталних склопова уређаја, (расклапање опреме)</w:t>
      </w:r>
    </w:p>
    <w:p w:rsidR="00D03A27" w:rsidRPr="009046F1" w:rsidRDefault="00D03A27" w:rsidP="00D03A27">
      <w:pPr>
        <w:numPr>
          <w:ilvl w:val="0"/>
          <w:numId w:val="47"/>
        </w:numPr>
        <w:ind w:right="-99"/>
        <w:jc w:val="both"/>
        <w:rPr>
          <w:noProof/>
        </w:rPr>
      </w:pPr>
      <w:r w:rsidRPr="009046F1">
        <w:rPr>
          <w:noProof/>
        </w:rPr>
        <w:t>Тестирање функционалне исправности свих компонената</w:t>
      </w:r>
    </w:p>
    <w:p w:rsidR="00D03A27" w:rsidRPr="009046F1" w:rsidRDefault="00D03A27" w:rsidP="00D03A27">
      <w:pPr>
        <w:numPr>
          <w:ilvl w:val="0"/>
          <w:numId w:val="47"/>
        </w:numPr>
        <w:ind w:right="-99"/>
        <w:jc w:val="both"/>
        <w:rPr>
          <w:noProof/>
        </w:rPr>
      </w:pPr>
      <w:r w:rsidRPr="009046F1">
        <w:rPr>
          <w:noProof/>
        </w:rPr>
        <w:t>Предвиђене калибрације параметара/модула</w:t>
      </w:r>
    </w:p>
    <w:p w:rsidR="00D03A27" w:rsidRPr="00140584" w:rsidRDefault="00D03A27" w:rsidP="00D03A27">
      <w:pPr>
        <w:numPr>
          <w:ilvl w:val="0"/>
          <w:numId w:val="47"/>
        </w:numPr>
        <w:ind w:right="-99"/>
        <w:jc w:val="both"/>
        <w:rPr>
          <w:noProof/>
        </w:rPr>
      </w:pPr>
      <w:r w:rsidRPr="009046F1">
        <w:rPr>
          <w:noProof/>
        </w:rPr>
        <w:t>Тест електро безбедности</w:t>
      </w:r>
    </w:p>
    <w:p w:rsidR="00140584" w:rsidRPr="009046F1" w:rsidRDefault="00140584" w:rsidP="00D03A27">
      <w:pPr>
        <w:numPr>
          <w:ilvl w:val="0"/>
          <w:numId w:val="47"/>
        </w:numPr>
        <w:ind w:right="-99"/>
        <w:jc w:val="both"/>
        <w:rPr>
          <w:noProof/>
        </w:rPr>
      </w:pPr>
      <w:r>
        <w:rPr>
          <w:noProof/>
          <w:lang w:val="sr-Cyrl-RS"/>
        </w:rPr>
        <w:t xml:space="preserve">За мониторе </w:t>
      </w:r>
      <w:r w:rsidR="00B515F8">
        <w:rPr>
          <w:noProof/>
          <w:lang w:val="sr-Cyrl-RS"/>
        </w:rPr>
        <w:t>S/S замена батерија након 4 године</w:t>
      </w:r>
    </w:p>
    <w:p w:rsidR="00D03A27" w:rsidRPr="009046F1" w:rsidRDefault="00D03A27" w:rsidP="00D03A27">
      <w:pPr>
        <w:numPr>
          <w:ilvl w:val="0"/>
          <w:numId w:val="47"/>
        </w:numPr>
        <w:ind w:right="-99"/>
        <w:jc w:val="both"/>
        <w:rPr>
          <w:noProof/>
        </w:rPr>
      </w:pPr>
      <w:r w:rsidRPr="009046F1">
        <w:rPr>
          <w:noProof/>
        </w:rPr>
        <w:t xml:space="preserve">Проверу прибора за рад (каблови, сензори и др.) </w:t>
      </w:r>
    </w:p>
    <w:p w:rsidR="00D03A27" w:rsidRPr="009046F1" w:rsidRDefault="00D03A27" w:rsidP="00D03A27">
      <w:pPr>
        <w:numPr>
          <w:ilvl w:val="0"/>
          <w:numId w:val="47"/>
        </w:numPr>
        <w:ind w:right="-99"/>
        <w:jc w:val="both"/>
        <w:rPr>
          <w:noProof/>
        </w:rPr>
      </w:pPr>
      <w:r w:rsidRPr="009046F1">
        <w:rPr>
          <w:noProof/>
        </w:rPr>
        <w:lastRenderedPageBreak/>
        <w:t xml:space="preserve">Замену предвиђених компоненти и обнављање софтвера (брисање меморијских грешака- </w:t>
      </w:r>
      <w:r w:rsidR="000B1118">
        <w:rPr>
          <w:noProof/>
        </w:rPr>
        <w:t>error</w:t>
      </w:r>
      <w:r w:rsidRPr="009046F1">
        <w:rPr>
          <w:noProof/>
        </w:rPr>
        <w:t xml:space="preserve"> тест, </w:t>
      </w:r>
      <w:r w:rsidR="000B1118">
        <w:rPr>
          <w:noProof/>
        </w:rPr>
        <w:t>discharge</w:t>
      </w:r>
      <w:r w:rsidRPr="009046F1">
        <w:rPr>
          <w:noProof/>
        </w:rPr>
        <w:t xml:space="preserve"> тест)</w:t>
      </w:r>
    </w:p>
    <w:p w:rsidR="00D03A27" w:rsidRPr="009046F1" w:rsidRDefault="00140584" w:rsidP="00D03A27">
      <w:pPr>
        <w:numPr>
          <w:ilvl w:val="0"/>
          <w:numId w:val="47"/>
        </w:numPr>
        <w:ind w:right="-99"/>
        <w:jc w:val="both"/>
        <w:rPr>
          <w:noProof/>
        </w:rPr>
      </w:pPr>
      <w:r>
        <w:rPr>
          <w:noProof/>
          <w:lang w:val="sr-Cyrl-RS"/>
        </w:rPr>
        <w:t>Издавање и</w:t>
      </w:r>
      <w:r w:rsidR="00D03A27" w:rsidRPr="009046F1">
        <w:rPr>
          <w:noProof/>
        </w:rPr>
        <w:t>звештај</w:t>
      </w:r>
      <w:r>
        <w:rPr>
          <w:noProof/>
          <w:lang w:val="sr-Cyrl-RS"/>
        </w:rPr>
        <w:t>а</w:t>
      </w:r>
      <w:r w:rsidR="00D03A27" w:rsidRPr="009046F1">
        <w:rPr>
          <w:noProof/>
        </w:rPr>
        <w:t xml:space="preserve"> о прегледу оверен од стране овлашћеног сервиса</w:t>
      </w:r>
    </w:p>
    <w:p w:rsidR="00D03A27" w:rsidRPr="009046F1" w:rsidRDefault="00D03A27" w:rsidP="00D03A27">
      <w:pPr>
        <w:numPr>
          <w:ilvl w:val="0"/>
          <w:numId w:val="47"/>
        </w:numPr>
        <w:ind w:right="-99"/>
        <w:jc w:val="both"/>
        <w:rPr>
          <w:noProof/>
        </w:rPr>
      </w:pPr>
      <w:r w:rsidRPr="009046F1">
        <w:rPr>
          <w:noProof/>
        </w:rPr>
        <w:t>Обележавање уређаја са наведеним роком важења провере.</w:t>
      </w:r>
    </w:p>
    <w:p w:rsidR="00D03A27" w:rsidRPr="009046F1" w:rsidRDefault="00D03A27" w:rsidP="00D03A27">
      <w:pPr>
        <w:ind w:left="360"/>
      </w:pPr>
      <w:r w:rsidRPr="009046F1">
        <w:rPr>
          <w:i/>
          <w:noProof/>
        </w:rPr>
        <w:t>Напомена: за монитор</w:t>
      </w:r>
      <w:r w:rsidR="000B1118">
        <w:rPr>
          <w:i/>
          <w:noProof/>
          <w:lang w:val="sr-Cyrl-RS"/>
        </w:rPr>
        <w:t xml:space="preserve">е </w:t>
      </w:r>
      <w:r w:rsidRPr="009046F1">
        <w:rPr>
          <w:i/>
          <w:noProof/>
        </w:rPr>
        <w:t xml:space="preserve"> ради се и посебан тест за проверу електро безбедности – „electrical safety test“, на наме</w:t>
      </w:r>
      <w:r w:rsidR="00B515F8">
        <w:rPr>
          <w:i/>
          <w:noProof/>
          <w:lang w:val="sr-Cyrl-RS"/>
        </w:rPr>
        <w:t>н</w:t>
      </w:r>
      <w:r w:rsidRPr="009046F1">
        <w:rPr>
          <w:i/>
          <w:noProof/>
        </w:rPr>
        <w:t>ској испитној опреми.</w:t>
      </w:r>
    </w:p>
    <w:p w:rsidR="00D03A27" w:rsidRPr="009046F1" w:rsidRDefault="00D03A27" w:rsidP="00D03A27">
      <w:pPr>
        <w:ind w:left="720" w:right="-99"/>
        <w:jc w:val="both"/>
        <w:rPr>
          <w:noProof/>
        </w:rPr>
      </w:pPr>
    </w:p>
    <w:p w:rsidR="00D03A27" w:rsidRDefault="00D03A27" w:rsidP="00D03A27">
      <w:pPr>
        <w:ind w:right="-99"/>
        <w:jc w:val="both"/>
        <w:rPr>
          <w:b/>
          <w:i/>
          <w:noProof/>
          <w:u w:val="single"/>
          <w:lang w:val="sr-Cyrl-RS"/>
        </w:rPr>
      </w:pPr>
      <w:r w:rsidRPr="009046F1">
        <w:rPr>
          <w:b/>
          <w:i/>
          <w:noProof/>
          <w:u w:val="single"/>
        </w:rPr>
        <w:t>Услуга превентивног годишњег сервиса за  апарате</w:t>
      </w:r>
      <w:r w:rsidR="00140584">
        <w:rPr>
          <w:b/>
          <w:i/>
          <w:noProof/>
          <w:u w:val="single"/>
          <w:lang w:val="sr-Cyrl-RS"/>
        </w:rPr>
        <w:t xml:space="preserve"> за анестезију</w:t>
      </w:r>
      <w:r w:rsidR="00B515F8">
        <w:rPr>
          <w:b/>
          <w:i/>
          <w:noProof/>
          <w:u w:val="single"/>
          <w:lang w:val="sr-Cyrl-RS"/>
        </w:rPr>
        <w:t xml:space="preserve"> подразумева</w:t>
      </w:r>
      <w:r w:rsidR="00F66155">
        <w:rPr>
          <w:b/>
          <w:i/>
          <w:noProof/>
          <w:u w:val="single"/>
          <w:lang w:val="sr-Cyrl-RS"/>
        </w:rPr>
        <w:t xml:space="preserve">: </w:t>
      </w:r>
    </w:p>
    <w:p w:rsidR="00F66155" w:rsidRPr="009046F1" w:rsidRDefault="00F66155" w:rsidP="00D03A27">
      <w:pPr>
        <w:ind w:right="-99"/>
        <w:jc w:val="both"/>
        <w:rPr>
          <w:noProof/>
        </w:rPr>
      </w:pPr>
    </w:p>
    <w:p w:rsidR="00D03A27" w:rsidRPr="009046F1" w:rsidRDefault="00D03A27" w:rsidP="00D03A27">
      <w:pPr>
        <w:numPr>
          <w:ilvl w:val="0"/>
          <w:numId w:val="47"/>
        </w:numPr>
        <w:ind w:right="-99"/>
        <w:jc w:val="both"/>
        <w:rPr>
          <w:noProof/>
        </w:rPr>
      </w:pPr>
      <w:r w:rsidRPr="009046F1">
        <w:rPr>
          <w:noProof/>
        </w:rPr>
        <w:t>Преглед  и чишћење виталних склопова уређаја, (расклапање опреме)</w:t>
      </w:r>
    </w:p>
    <w:p w:rsidR="00D03A27" w:rsidRPr="009046F1" w:rsidRDefault="00D03A27" w:rsidP="00D03A27">
      <w:pPr>
        <w:numPr>
          <w:ilvl w:val="0"/>
          <w:numId w:val="47"/>
        </w:numPr>
        <w:ind w:right="-99"/>
        <w:jc w:val="both"/>
        <w:rPr>
          <w:noProof/>
        </w:rPr>
      </w:pPr>
      <w:r w:rsidRPr="009046F1">
        <w:rPr>
          <w:noProof/>
        </w:rPr>
        <w:t>Замену делова по периодичном плану  (</w:t>
      </w:r>
      <w:r w:rsidR="00140584">
        <w:rPr>
          <w:noProof/>
          <w:lang w:val="sr-Latn-RS"/>
        </w:rPr>
        <w:t xml:space="preserve">flow </w:t>
      </w:r>
      <w:r w:rsidRPr="009046F1">
        <w:rPr>
          <w:noProof/>
        </w:rPr>
        <w:t>сензори</w:t>
      </w:r>
      <w:r w:rsidR="00140584">
        <w:rPr>
          <w:noProof/>
          <w:lang w:val="sr-Cyrl-RS"/>
        </w:rPr>
        <w:t xml:space="preserve">, О2 сензори, батеријско паковање, </w:t>
      </w:r>
      <w:r w:rsidR="00140584">
        <w:rPr>
          <w:noProof/>
          <w:lang w:val="sr-Latn-RS"/>
        </w:rPr>
        <w:t>vaporizer O-ring</w:t>
      </w:r>
      <w:r w:rsidRPr="009046F1">
        <w:rPr>
          <w:noProof/>
        </w:rPr>
        <w:t xml:space="preserve"> и др)</w:t>
      </w:r>
    </w:p>
    <w:p w:rsidR="00D03A27" w:rsidRPr="009046F1" w:rsidRDefault="00D03A27" w:rsidP="00D03A27">
      <w:pPr>
        <w:numPr>
          <w:ilvl w:val="0"/>
          <w:numId w:val="47"/>
        </w:numPr>
        <w:ind w:right="-99"/>
        <w:jc w:val="both"/>
        <w:rPr>
          <w:noProof/>
        </w:rPr>
      </w:pPr>
      <w:r w:rsidRPr="009046F1">
        <w:rPr>
          <w:noProof/>
        </w:rPr>
        <w:t>Тестирање функционалне исправности свих компонената</w:t>
      </w:r>
    </w:p>
    <w:p w:rsidR="00D03A27" w:rsidRPr="009046F1" w:rsidRDefault="00D03A27" w:rsidP="00D03A27">
      <w:pPr>
        <w:numPr>
          <w:ilvl w:val="0"/>
          <w:numId w:val="47"/>
        </w:numPr>
        <w:ind w:right="-99"/>
        <w:jc w:val="both"/>
        <w:rPr>
          <w:noProof/>
        </w:rPr>
      </w:pPr>
      <w:r w:rsidRPr="009046F1">
        <w:rPr>
          <w:noProof/>
        </w:rPr>
        <w:t>Предвиђене сервисне калибрације и тестирања</w:t>
      </w:r>
    </w:p>
    <w:p w:rsidR="00D03A27" w:rsidRPr="009046F1" w:rsidRDefault="00D03A27" w:rsidP="00D03A27">
      <w:pPr>
        <w:numPr>
          <w:ilvl w:val="0"/>
          <w:numId w:val="47"/>
        </w:numPr>
        <w:ind w:right="-99"/>
        <w:jc w:val="both"/>
        <w:rPr>
          <w:noProof/>
        </w:rPr>
      </w:pPr>
      <w:r w:rsidRPr="009046F1">
        <w:rPr>
          <w:noProof/>
        </w:rPr>
        <w:t xml:space="preserve">Проверу прибора за рад (црева, сензори и др.) </w:t>
      </w:r>
    </w:p>
    <w:p w:rsidR="00D03A27" w:rsidRPr="009046F1" w:rsidRDefault="00D03A27" w:rsidP="00D03A27">
      <w:pPr>
        <w:numPr>
          <w:ilvl w:val="0"/>
          <w:numId w:val="47"/>
        </w:numPr>
        <w:ind w:right="-99"/>
        <w:jc w:val="both"/>
        <w:rPr>
          <w:noProof/>
        </w:rPr>
      </w:pPr>
      <w:r w:rsidRPr="009046F1">
        <w:rPr>
          <w:noProof/>
        </w:rPr>
        <w:t>Проверу софтвера и спољних конекција на централни развод гасова</w:t>
      </w:r>
    </w:p>
    <w:p w:rsidR="00D03A27" w:rsidRPr="009046F1" w:rsidRDefault="00140584" w:rsidP="00D03A27">
      <w:pPr>
        <w:numPr>
          <w:ilvl w:val="0"/>
          <w:numId w:val="47"/>
        </w:numPr>
        <w:ind w:right="-99"/>
        <w:jc w:val="both"/>
        <w:rPr>
          <w:noProof/>
        </w:rPr>
      </w:pPr>
      <w:r>
        <w:rPr>
          <w:noProof/>
          <w:lang w:val="sr-Cyrl-RS"/>
        </w:rPr>
        <w:t>Издавање и</w:t>
      </w:r>
      <w:r w:rsidR="00D03A27" w:rsidRPr="009046F1">
        <w:rPr>
          <w:noProof/>
        </w:rPr>
        <w:t>звештај</w:t>
      </w:r>
      <w:r>
        <w:rPr>
          <w:noProof/>
          <w:lang w:val="sr-Cyrl-RS"/>
        </w:rPr>
        <w:t>а</w:t>
      </w:r>
      <w:r w:rsidR="00D03A27" w:rsidRPr="009046F1">
        <w:rPr>
          <w:noProof/>
        </w:rPr>
        <w:t xml:space="preserve"> о прегледу оверен од стране овлашћеног сервиса</w:t>
      </w:r>
    </w:p>
    <w:p w:rsidR="00D03A27" w:rsidRPr="009046F1" w:rsidRDefault="00D03A27" w:rsidP="00D03A27">
      <w:pPr>
        <w:numPr>
          <w:ilvl w:val="0"/>
          <w:numId w:val="47"/>
        </w:numPr>
        <w:ind w:right="-99"/>
        <w:jc w:val="both"/>
        <w:rPr>
          <w:noProof/>
        </w:rPr>
      </w:pPr>
      <w:r w:rsidRPr="009046F1">
        <w:rPr>
          <w:noProof/>
        </w:rPr>
        <w:t xml:space="preserve">Обележавање уређаја са наведеним роком важења провере.  </w:t>
      </w:r>
    </w:p>
    <w:p w:rsidR="00F66155" w:rsidRDefault="00F66155" w:rsidP="00D03A27">
      <w:pPr>
        <w:pStyle w:val="ListParagraph"/>
        <w:spacing w:before="40"/>
        <w:jc w:val="both"/>
        <w:rPr>
          <w:noProof/>
          <w:lang w:val="sr-Cyrl-RS"/>
        </w:rPr>
      </w:pPr>
    </w:p>
    <w:p w:rsidR="00F66155" w:rsidRPr="00F66155" w:rsidRDefault="00F66155" w:rsidP="00D03A27">
      <w:pPr>
        <w:pStyle w:val="ListParagraph"/>
        <w:numPr>
          <w:ilvl w:val="0"/>
          <w:numId w:val="49"/>
        </w:numPr>
        <w:spacing w:before="40"/>
        <w:jc w:val="both"/>
        <w:rPr>
          <w:noProof/>
          <w:lang w:val="sr-Cyrl-RS"/>
        </w:rPr>
      </w:pPr>
      <w:r w:rsidRPr="00F66155">
        <w:rPr>
          <w:noProof/>
          <w:lang w:val="sr-Cyrl-CS"/>
        </w:rPr>
        <w:t>Редован сервис обухвата</w:t>
      </w:r>
      <w:r w:rsidRPr="00F66155">
        <w:rPr>
          <w:noProof/>
          <w:lang w:val="sr-Latn-RS"/>
        </w:rPr>
        <w:t xml:space="preserve"> </w:t>
      </w:r>
      <w:r w:rsidRPr="00F66155">
        <w:rPr>
          <w:noProof/>
          <w:lang w:val="sr-Cyrl-CS"/>
        </w:rPr>
        <w:t>радну снагу и путне трошкове</w:t>
      </w:r>
      <w:r w:rsidRPr="00F66155">
        <w:rPr>
          <w:noProof/>
          <w:lang w:val="sr-Latn-RS"/>
        </w:rPr>
        <w:t xml:space="preserve"> a</w:t>
      </w:r>
      <w:r w:rsidRPr="00F66155">
        <w:rPr>
          <w:noProof/>
          <w:lang w:val="sr-Cyrl-CS"/>
        </w:rPr>
        <w:t xml:space="preserve"> обавља се према процедури произвођача опреме једном годишње. </w:t>
      </w:r>
    </w:p>
    <w:p w:rsidR="00F66155" w:rsidRPr="007174CF" w:rsidRDefault="00F66155" w:rsidP="00F66155">
      <w:pPr>
        <w:pStyle w:val="ListParagraph"/>
        <w:numPr>
          <w:ilvl w:val="0"/>
          <w:numId w:val="48"/>
        </w:numPr>
        <w:jc w:val="both"/>
        <w:rPr>
          <w:bCs/>
          <w:noProof/>
          <w:lang w:val="sr-Cyrl-RS"/>
        </w:rPr>
      </w:pPr>
      <w:r>
        <w:rPr>
          <w:bCs/>
          <w:noProof/>
          <w:lang w:val="sr-Cyrl-RS"/>
        </w:rPr>
        <w:t xml:space="preserve">Сервис по позиву </w:t>
      </w:r>
      <w:r w:rsidRPr="00405D54">
        <w:rPr>
          <w:bCs/>
          <w:noProof/>
          <w:lang w:val="sr-Cyrl-RS"/>
        </w:rPr>
        <w:t>обухвата радну снагу и путне трошкове</w:t>
      </w:r>
      <w:r w:rsidR="00B74F79">
        <w:rPr>
          <w:bCs/>
          <w:noProof/>
          <w:lang w:val="sr-Latn-RS"/>
        </w:rPr>
        <w:t>,</w:t>
      </w:r>
      <w:r>
        <w:rPr>
          <w:bCs/>
          <w:noProof/>
          <w:lang w:val="sr-Latn-RS"/>
        </w:rPr>
        <w:t xml:space="preserve"> </w:t>
      </w:r>
      <w:r>
        <w:rPr>
          <w:bCs/>
          <w:noProof/>
          <w:lang w:val="sr-Cyrl-RS"/>
        </w:rPr>
        <w:t>а односи се на</w:t>
      </w:r>
      <w:r w:rsidRPr="00405D54">
        <w:rPr>
          <w:bCs/>
          <w:noProof/>
          <w:lang w:val="sr-Cyrl-RS"/>
        </w:rPr>
        <w:t xml:space="preserve"> п</w:t>
      </w:r>
      <w:r>
        <w:rPr>
          <w:bCs/>
          <w:noProof/>
          <w:lang w:val="sr-Cyrl-RS"/>
        </w:rPr>
        <w:t>оправку опреме у</w:t>
      </w:r>
      <w:r w:rsidRPr="007174CF">
        <w:rPr>
          <w:bCs/>
          <w:noProof/>
          <w:lang w:val="sr-Cyrl-RS"/>
        </w:rPr>
        <w:t xml:space="preserve"> </w:t>
      </w:r>
      <w:r w:rsidRPr="007174CF">
        <w:rPr>
          <w:noProof/>
          <w:lang w:val="sr-Cyrl-RS"/>
        </w:rPr>
        <w:t>неограничен</w:t>
      </w:r>
      <w:r>
        <w:rPr>
          <w:noProof/>
          <w:lang w:val="sr-Cyrl-RS"/>
        </w:rPr>
        <w:t>ом</w:t>
      </w:r>
      <w:r w:rsidRPr="007174CF">
        <w:rPr>
          <w:noProof/>
          <w:lang w:val="sr-Cyrl-RS"/>
        </w:rPr>
        <w:t xml:space="preserve"> број</w:t>
      </w:r>
      <w:r>
        <w:rPr>
          <w:noProof/>
          <w:lang w:val="sr-Cyrl-RS"/>
        </w:rPr>
        <w:t>у</w:t>
      </w:r>
      <w:r w:rsidRPr="007174CF">
        <w:rPr>
          <w:noProof/>
          <w:lang w:val="sr-Cyrl-RS"/>
        </w:rPr>
        <w:t xml:space="preserve"> интервенција у случају квара, при чему је Наручилац дужан да обавести Понуђача о насталом квару писаним путем на факс или електронском поштом, које ће понуђач доставити у својој понуди. Понуђач је дужан да се одазове у року од најдуже </w:t>
      </w:r>
      <w:r w:rsidR="00354AE5">
        <w:rPr>
          <w:noProof/>
          <w:lang w:val="sr-Cyrl-RS"/>
        </w:rPr>
        <w:t>12 часова</w:t>
      </w:r>
      <w:r>
        <w:rPr>
          <w:noProof/>
          <w:lang w:val="sr-Cyrl-RS"/>
        </w:rPr>
        <w:t xml:space="preserve"> </w:t>
      </w:r>
      <w:r w:rsidRPr="007174CF">
        <w:rPr>
          <w:noProof/>
          <w:lang w:val="sr-Cyrl-RS"/>
        </w:rPr>
        <w:t xml:space="preserve">од момента упућивања позива. Сервис по позиву обухвата долазак сервисера, утврђивање квара, отклањање квара као и замену свих потребних делова апрата, на основу писане сагласности Наручиоца. </w:t>
      </w:r>
    </w:p>
    <w:p w:rsidR="00F66155" w:rsidRDefault="00F66155" w:rsidP="00F66155">
      <w:pPr>
        <w:ind w:left="719" w:hanging="435"/>
        <w:jc w:val="both"/>
        <w:rPr>
          <w:noProof/>
          <w:lang w:val="sr-Cyrl-RS"/>
        </w:rPr>
      </w:pPr>
      <w:r w:rsidRPr="00F66155">
        <w:rPr>
          <w:noProof/>
          <w:lang w:val="sr-Cyrl-RS"/>
        </w:rPr>
        <w:t>3.</w:t>
      </w:r>
      <w:r w:rsidRPr="00F66155">
        <w:rPr>
          <w:noProof/>
          <w:lang w:val="sr-Cyrl-RS"/>
        </w:rPr>
        <w:tab/>
        <w:t>Испорука и  з</w:t>
      </w:r>
      <w:r w:rsidR="000B1118">
        <w:rPr>
          <w:noProof/>
          <w:lang w:val="sr-Cyrl-RS"/>
        </w:rPr>
        <w:t>а</w:t>
      </w:r>
      <w:r w:rsidRPr="00F66155">
        <w:rPr>
          <w:noProof/>
          <w:lang w:val="sr-Cyrl-RS"/>
        </w:rPr>
        <w:t>мена резервних делова. Понуђач се обавезује да обезбеди све резервне делове који су неопходни за одржавање и стављање у функцију инсталиране опреме у Клиничком центру Војводине</w:t>
      </w:r>
      <w:r>
        <w:rPr>
          <w:noProof/>
          <w:lang w:val="sr-Cyrl-RS"/>
        </w:rPr>
        <w:t xml:space="preserve">. </w:t>
      </w:r>
    </w:p>
    <w:p w:rsidR="00F66155" w:rsidRDefault="00F66155" w:rsidP="00D03A27">
      <w:pPr>
        <w:ind w:left="284"/>
        <w:jc w:val="both"/>
        <w:rPr>
          <w:noProof/>
          <w:lang w:val="sr-Cyrl-RS"/>
        </w:rPr>
      </w:pPr>
    </w:p>
    <w:p w:rsidR="00F66155" w:rsidRPr="0009320B" w:rsidRDefault="00D03A27" w:rsidP="00F66155">
      <w:pPr>
        <w:ind w:left="284" w:firstLine="316"/>
        <w:jc w:val="both"/>
        <w:rPr>
          <w:bCs/>
          <w:noProof/>
          <w:lang w:val="sr-Cyrl-RS"/>
        </w:rPr>
      </w:pPr>
      <w:r w:rsidRPr="009046F1">
        <w:rPr>
          <w:noProof/>
        </w:rPr>
        <w:t>Место извршења услуге су објекати у оквиру КЦ Војводине у којима је инсталирана опрема</w:t>
      </w:r>
      <w:r w:rsidR="00F66155">
        <w:rPr>
          <w:noProof/>
          <w:lang w:val="sr-Cyrl-RS"/>
        </w:rPr>
        <w:t>,</w:t>
      </w:r>
      <w:r w:rsidR="00F66155" w:rsidRPr="00F66155">
        <w:rPr>
          <w:bCs/>
          <w:noProof/>
          <w:lang w:val="sr-Cyrl-RS"/>
        </w:rPr>
        <w:t xml:space="preserve"> </w:t>
      </w:r>
      <w:r w:rsidR="00F66155" w:rsidRPr="008C38A4">
        <w:rPr>
          <w:bCs/>
          <w:noProof/>
          <w:lang w:val="sr-Cyrl-RS"/>
        </w:rPr>
        <w:t>осим у изузетним случајевима када је поправку због обима и врсте неопходно извршити у сервису Понуђача што ће се обавити на основу сагласности Наручиоца. У том случају Понуђач се обавезује да изврши бесплатан превоз (одвожење и довожење) апарата или његових делова од</w:t>
      </w:r>
      <w:r w:rsidR="00F66155" w:rsidRPr="008C38A4">
        <w:rPr>
          <w:bCs/>
          <w:noProof/>
          <w:lang w:val="sr-Latn-RS"/>
        </w:rPr>
        <w:t>/</w:t>
      </w:r>
      <w:r w:rsidR="00F66155" w:rsidRPr="008C38A4">
        <w:rPr>
          <w:bCs/>
          <w:noProof/>
          <w:lang w:val="sr-Cyrl-RS"/>
        </w:rPr>
        <w:t>до објек</w:t>
      </w:r>
      <w:r w:rsidR="00F66155" w:rsidRPr="008C38A4">
        <w:rPr>
          <w:bCs/>
          <w:noProof/>
          <w:lang w:val="sr-Latn-RS"/>
        </w:rPr>
        <w:t>a</w:t>
      </w:r>
      <w:r w:rsidR="00F66155" w:rsidRPr="008C38A4">
        <w:rPr>
          <w:bCs/>
          <w:noProof/>
          <w:lang w:val="sr-Cyrl-RS"/>
        </w:rPr>
        <w:t>та Наручиоца.</w:t>
      </w:r>
      <w:r w:rsidR="00F66155">
        <w:rPr>
          <w:bCs/>
          <w:noProof/>
          <w:lang w:val="sr-Cyrl-RS"/>
        </w:rPr>
        <w:t xml:space="preserve"> </w:t>
      </w:r>
    </w:p>
    <w:p w:rsidR="00F66155" w:rsidRPr="00940B3D" w:rsidRDefault="00F66155" w:rsidP="002C3AA6">
      <w:pPr>
        <w:ind w:left="284" w:firstLine="316"/>
      </w:pPr>
      <w:r w:rsidRPr="00F66155">
        <w:rPr>
          <w:bCs/>
          <w:noProof/>
          <w:lang w:val="sr-Cyrl-RS"/>
        </w:rPr>
        <w:t xml:space="preserve"> </w:t>
      </w:r>
      <w:r>
        <w:rPr>
          <w:bCs/>
          <w:noProof/>
          <w:lang w:val="sr-Cyrl-RS"/>
        </w:rPr>
        <w:t>Понуђач се обавезује да услуге</w:t>
      </w:r>
      <w:r w:rsidR="00354AE5">
        <w:rPr>
          <w:bCs/>
          <w:noProof/>
          <w:lang w:val="sr-Latn-RS"/>
        </w:rPr>
        <w:t xml:space="preserve"> </w:t>
      </w:r>
      <w:r>
        <w:rPr>
          <w:bCs/>
          <w:noProof/>
          <w:lang w:val="sr-Cyrl-RS"/>
        </w:rPr>
        <w:t xml:space="preserve"> редовног</w:t>
      </w:r>
      <w:r w:rsidR="00354AE5">
        <w:rPr>
          <w:bCs/>
          <w:noProof/>
          <w:lang w:val="sr-Cyrl-RS"/>
        </w:rPr>
        <w:t xml:space="preserve">, </w:t>
      </w:r>
      <w:r>
        <w:rPr>
          <w:bCs/>
          <w:noProof/>
          <w:lang w:val="sr-Cyrl-RS"/>
        </w:rPr>
        <w:t xml:space="preserve"> </w:t>
      </w:r>
      <w:r w:rsidR="00354AE5">
        <w:rPr>
          <w:bCs/>
          <w:noProof/>
          <w:lang w:val="sr-Cyrl-RS"/>
        </w:rPr>
        <w:t xml:space="preserve">као и </w:t>
      </w:r>
      <w:r>
        <w:rPr>
          <w:bCs/>
          <w:noProof/>
          <w:lang w:val="sr-Cyrl-RS"/>
        </w:rPr>
        <w:t xml:space="preserve">сервиса  </w:t>
      </w:r>
      <w:r w:rsidR="00354AE5">
        <w:rPr>
          <w:bCs/>
          <w:noProof/>
          <w:lang w:val="sr-Cyrl-RS"/>
        </w:rPr>
        <w:t xml:space="preserve">по позиву </w:t>
      </w:r>
      <w:r>
        <w:rPr>
          <w:bCs/>
          <w:noProof/>
          <w:lang w:val="sr-Cyrl-RS"/>
        </w:rPr>
        <w:t xml:space="preserve">изврши са стручним кадром који је обучен за ту врсту апарата са одговарајућим квалитетним алатом и да уграђује </w:t>
      </w:r>
      <w:r w:rsidRPr="00F23863">
        <w:rPr>
          <w:bCs/>
          <w:noProof/>
          <w:lang w:val="sr-Cyrl-RS"/>
        </w:rPr>
        <w:t>оригиналне резервне делове произвођача фирме „</w:t>
      </w:r>
      <w:r w:rsidR="002C3AA6" w:rsidRPr="00AE3838">
        <w:rPr>
          <w:noProof/>
          <w:lang w:val="sr-Latn-RS"/>
        </w:rPr>
        <w:t>GE Healthcare (Datex Ohmeda</w:t>
      </w:r>
      <w:r w:rsidR="002C3AA6">
        <w:rPr>
          <w:noProof/>
          <w:lang w:val="sr-Cyrl-RS"/>
        </w:rPr>
        <w:t>)</w:t>
      </w:r>
      <w:r w:rsidRPr="00F23863">
        <w:rPr>
          <w:noProof/>
        </w:rPr>
        <w:t>”</w:t>
      </w:r>
      <w:r w:rsidRPr="00F23863">
        <w:rPr>
          <w:bCs/>
          <w:noProof/>
          <w:lang w:val="sr-Cyrl-RS"/>
        </w:rPr>
        <w:t>.</w:t>
      </w:r>
    </w:p>
    <w:p w:rsidR="002C3AA6" w:rsidRDefault="002C3AA6" w:rsidP="002C3AA6">
      <w:pPr>
        <w:ind w:left="284" w:firstLine="316"/>
        <w:jc w:val="both"/>
        <w:rPr>
          <w:bCs/>
          <w:noProof/>
          <w:lang w:val="sr-Latn-RS"/>
        </w:rPr>
      </w:pPr>
      <w:r>
        <w:rPr>
          <w:bCs/>
          <w:noProof/>
          <w:lang w:val="sr-Cyrl-RS"/>
        </w:rPr>
        <w:t>Понуђач је дужан да наведене послове 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E43FAE" w:rsidRPr="00AE1407" w:rsidRDefault="00E43FAE" w:rsidP="00A0769E">
      <w:pPr>
        <w:pStyle w:val="Heading2"/>
        <w:numPr>
          <w:ilvl w:val="0"/>
          <w:numId w:val="30"/>
        </w:numPr>
      </w:pPr>
      <w:bookmarkStart w:id="13" w:name="_Toc385411394"/>
      <w:r w:rsidRPr="00AE1407">
        <w:lastRenderedPageBreak/>
        <w:t>ТЕХНИЧКА ДОКУМЕНТАЦИЈА</w:t>
      </w:r>
      <w:r w:rsidR="00A0769E" w:rsidRPr="00AE1407">
        <w:t xml:space="preserve"> </w:t>
      </w:r>
      <w:r w:rsidRPr="00AE1407">
        <w:rPr>
          <w:bCs/>
          <w:iCs/>
        </w:rPr>
        <w:t>ПРЕДМЕТА ЈАВНЕ НАБАВКЕ</w:t>
      </w:r>
      <w:bookmarkEnd w:id="13"/>
    </w:p>
    <w:p w:rsidR="00E43FAE" w:rsidRDefault="00E43FAE" w:rsidP="00E43FAE">
      <w:pPr>
        <w:rPr>
          <w:bCs/>
          <w:iCs/>
          <w:lang w:val="sr-Cyrl-RS"/>
        </w:rPr>
      </w:pPr>
    </w:p>
    <w:p w:rsidR="00713C05" w:rsidRDefault="00713C05" w:rsidP="00E43FAE">
      <w:pPr>
        <w:rPr>
          <w:bCs/>
          <w:iCs/>
          <w:lang w:val="sr-Cyrl-RS"/>
        </w:rPr>
      </w:pPr>
    </w:p>
    <w:p w:rsidR="00713C05" w:rsidRDefault="00713C05" w:rsidP="00E43FAE">
      <w:pPr>
        <w:rPr>
          <w:bCs/>
          <w:iCs/>
          <w:lang w:val="sr-Cyrl-RS"/>
        </w:rPr>
      </w:pPr>
    </w:p>
    <w:p w:rsidR="00713C05" w:rsidRPr="00713C05" w:rsidRDefault="00713C05" w:rsidP="00E43FAE">
      <w:pPr>
        <w:rPr>
          <w:bCs/>
          <w:iCs/>
          <w:lang w:val="sr-Cyrl-RS"/>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036"/>
      </w:tblGrid>
      <w:tr w:rsidR="00C20E93" w:rsidRPr="00AE1407" w:rsidTr="00E43FAE">
        <w:tc>
          <w:tcPr>
            <w:tcW w:w="9036" w:type="dxa"/>
            <w:shd w:val="clear" w:color="auto" w:fill="auto"/>
          </w:tcPr>
          <w:p w:rsidR="00E43FAE" w:rsidRPr="00AE1407" w:rsidRDefault="00713C05" w:rsidP="00713C05">
            <w:r>
              <w:rPr>
                <w:lang w:val="sr-Cyrl-RS"/>
              </w:rPr>
              <w:t xml:space="preserve">Наручилац не даје и нема захтева за доставом техничке документације предмета јавне набавке. </w:t>
            </w:r>
          </w:p>
        </w:tc>
      </w:tr>
    </w:tbl>
    <w:p w:rsidR="00E43FAE" w:rsidRPr="00AE1407" w:rsidRDefault="00E43FAE" w:rsidP="00247002">
      <w:pPr>
        <w:rPr>
          <w:noProof/>
        </w:rPr>
      </w:pPr>
    </w:p>
    <w:p w:rsidR="00E43FAE" w:rsidRPr="00AE1407" w:rsidRDefault="00E43FAE" w:rsidP="00E43FAE">
      <w:pPr>
        <w:rPr>
          <w:noProof/>
        </w:rPr>
      </w:pPr>
      <w:r w:rsidRPr="00AE1407">
        <w:rPr>
          <w:noProof/>
        </w:rPr>
        <w:br w:type="page"/>
      </w:r>
    </w:p>
    <w:p w:rsidR="00127AFC" w:rsidRPr="00AE1407" w:rsidRDefault="002D5B2C" w:rsidP="000C3B23">
      <w:pPr>
        <w:pStyle w:val="Heading2"/>
        <w:numPr>
          <w:ilvl w:val="0"/>
          <w:numId w:val="30"/>
        </w:numPr>
        <w:rPr>
          <w:noProof/>
        </w:rPr>
      </w:pPr>
      <w:bookmarkStart w:id="14" w:name="_Toc385411395"/>
      <w:r w:rsidRPr="00AE1407">
        <w:rPr>
          <w:noProof/>
        </w:rPr>
        <w:lastRenderedPageBreak/>
        <w:t>УСЛОВИ ЗА УЧЕШЋЕ У ПОСТУПКУ ЈАВНЕ НАБАВКЕ ИЗ ЧЛ. 75. И 76. ЗАКОНА И УПУТСТВО КАКО СЕ ДОКАЗУЈЕ ИСПУЊЕНОСТ ТИХ УСЛОВА</w:t>
      </w:r>
      <w:bookmarkEnd w:id="14"/>
    </w:p>
    <w:p w:rsidR="002D5B2C" w:rsidRPr="00AE1407" w:rsidRDefault="004B101C" w:rsidP="006B3C53">
      <w:pPr>
        <w:spacing w:before="100" w:beforeAutospacing="1" w:line="210" w:lineRule="atLeast"/>
        <w:ind w:firstLine="360"/>
        <w:jc w:val="both"/>
        <w:rPr>
          <w:noProof/>
        </w:rPr>
      </w:pPr>
      <w:r>
        <w:rPr>
          <w:noProof/>
        </w:rPr>
        <w:t xml:space="preserve">Испуњеност </w:t>
      </w:r>
      <w:r w:rsidR="002D5B2C" w:rsidRPr="00AE1407">
        <w:rPr>
          <w:noProof/>
        </w:rPr>
        <w:t xml:space="preserve"> услова за учешће у поступку јавне набавке, правно лице</w:t>
      </w:r>
      <w:r w:rsidR="00F41267" w:rsidRPr="00AE1407">
        <w:rPr>
          <w:noProof/>
        </w:rPr>
        <w:t>, физичко лице и предузетник</w:t>
      </w:r>
      <w:r w:rsidR="002D5B2C" w:rsidRPr="00AE1407">
        <w:rPr>
          <w:noProof/>
        </w:rPr>
        <w:t xml:space="preserve"> као понуђач, или подносилац пријаве, доказује достављањем следећих доказа:</w:t>
      </w:r>
    </w:p>
    <w:p w:rsidR="006B3C53" w:rsidRPr="00AE1407" w:rsidRDefault="006B3C53" w:rsidP="006B3C53">
      <w:pPr>
        <w:spacing w:before="100" w:beforeAutospacing="1" w:line="210" w:lineRule="atLeast"/>
        <w:ind w:firstLine="360"/>
        <w:jc w:val="both"/>
        <w:rPr>
          <w:b/>
          <w:noProof/>
        </w:rPr>
      </w:pPr>
    </w:p>
    <w:tbl>
      <w:tblPr>
        <w:tblW w:w="9512" w:type="dxa"/>
        <w:tblInd w:w="-33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801"/>
        <w:gridCol w:w="2762"/>
        <w:gridCol w:w="35"/>
        <w:gridCol w:w="5914"/>
      </w:tblGrid>
      <w:tr w:rsidR="00CA2087" w:rsidRPr="00AE1407" w:rsidTr="00CA2087">
        <w:trPr>
          <w:trHeight w:val="972"/>
        </w:trPr>
        <w:tc>
          <w:tcPr>
            <w:tcW w:w="801" w:type="dxa"/>
            <w:vAlign w:val="center"/>
          </w:tcPr>
          <w:p w:rsidR="00CA2087" w:rsidRPr="00AE1407" w:rsidRDefault="00CA2087" w:rsidP="00A324FE">
            <w:pPr>
              <w:jc w:val="center"/>
              <w:rPr>
                <w:noProof/>
              </w:rPr>
            </w:pPr>
            <w:r w:rsidRPr="00AE1407">
              <w:rPr>
                <w:noProof/>
              </w:rPr>
              <w:t>Бр.</w:t>
            </w:r>
          </w:p>
        </w:tc>
        <w:tc>
          <w:tcPr>
            <w:tcW w:w="2762" w:type="dxa"/>
            <w:vAlign w:val="center"/>
          </w:tcPr>
          <w:p w:rsidR="00CA2087" w:rsidRPr="00AE1407" w:rsidRDefault="00CA2087" w:rsidP="00A324FE">
            <w:pPr>
              <w:jc w:val="center"/>
              <w:rPr>
                <w:noProof/>
              </w:rPr>
            </w:pPr>
            <w:r w:rsidRPr="00AE1407">
              <w:rPr>
                <w:noProof/>
              </w:rPr>
              <w:t>УСЛОВИ</w:t>
            </w:r>
          </w:p>
        </w:tc>
        <w:tc>
          <w:tcPr>
            <w:tcW w:w="5949" w:type="dxa"/>
            <w:gridSpan w:val="2"/>
            <w:vAlign w:val="center"/>
          </w:tcPr>
          <w:p w:rsidR="00CA2087" w:rsidRPr="00AE1407" w:rsidRDefault="00CA2087" w:rsidP="00A324FE">
            <w:pPr>
              <w:jc w:val="center"/>
              <w:rPr>
                <w:noProof/>
              </w:rPr>
            </w:pPr>
            <w:r w:rsidRPr="00AE1407">
              <w:rPr>
                <w:noProof/>
              </w:rPr>
              <w:t>ДОКАЗИ</w:t>
            </w:r>
          </w:p>
        </w:tc>
      </w:tr>
      <w:tr w:rsidR="00CA2087" w:rsidRPr="00AE1407" w:rsidTr="00CA2087">
        <w:trPr>
          <w:trHeight w:val="505"/>
        </w:trPr>
        <w:tc>
          <w:tcPr>
            <w:tcW w:w="9512" w:type="dxa"/>
            <w:gridSpan w:val="4"/>
          </w:tcPr>
          <w:p w:rsidR="00CA2087" w:rsidRPr="00AE1407" w:rsidRDefault="00CA2087" w:rsidP="002D5B2C">
            <w:pPr>
              <w:jc w:val="center"/>
              <w:rPr>
                <w:b/>
                <w:noProof/>
              </w:rPr>
            </w:pPr>
            <w:r w:rsidRPr="00AE1407">
              <w:rPr>
                <w:b/>
                <w:noProof/>
              </w:rPr>
              <w:t>ОБАВЕЗНИ УСЛОВИ ЗА УЧЕШЋЕ У ПОСТУПКУ ЈАВНЕ НАБАВКЕ ИЗ ЧЛАНА 75. ЗАКОНА</w:t>
            </w:r>
          </w:p>
        </w:tc>
      </w:tr>
      <w:tr w:rsidR="00CA2087" w:rsidRPr="00AE1407" w:rsidTr="00CA2087">
        <w:trPr>
          <w:trHeight w:val="505"/>
        </w:trPr>
        <w:tc>
          <w:tcPr>
            <w:tcW w:w="801" w:type="dxa"/>
            <w:vAlign w:val="center"/>
          </w:tcPr>
          <w:p w:rsidR="00CA2087" w:rsidRPr="00AE1407" w:rsidRDefault="00CA2087" w:rsidP="00A324FE">
            <w:pPr>
              <w:rPr>
                <w:noProof/>
              </w:rPr>
            </w:pPr>
            <w:r w:rsidRPr="00AE1407">
              <w:rPr>
                <w:noProof/>
              </w:rPr>
              <w:t>1.</w:t>
            </w:r>
          </w:p>
        </w:tc>
        <w:tc>
          <w:tcPr>
            <w:tcW w:w="2762" w:type="dxa"/>
          </w:tcPr>
          <w:p w:rsidR="00CA2087" w:rsidRPr="00AE1407" w:rsidRDefault="00CA2087" w:rsidP="00230204">
            <w:pPr>
              <w:pStyle w:val="stil1tekst"/>
              <w:ind w:left="0" w:right="63" w:firstLine="0"/>
              <w:rPr>
                <w:noProof/>
                <w:sz w:val="24"/>
                <w:szCs w:val="24"/>
              </w:rPr>
            </w:pPr>
            <w:r w:rsidRPr="00AE1407">
              <w:rPr>
                <w:noProof/>
                <w:sz w:val="24"/>
                <w:szCs w:val="24"/>
              </w:rPr>
              <w:t>Понуђач је регистрован код надлежног органа, односно уписан у одговарајући регистар.</w:t>
            </w:r>
          </w:p>
        </w:tc>
        <w:tc>
          <w:tcPr>
            <w:tcW w:w="5949" w:type="dxa"/>
            <w:gridSpan w:val="2"/>
          </w:tcPr>
          <w:p w:rsidR="00CA2087" w:rsidRPr="00AE1407" w:rsidRDefault="00CA2087" w:rsidP="00230204">
            <w:pPr>
              <w:jc w:val="both"/>
              <w:rPr>
                <w:noProof/>
              </w:rPr>
            </w:pPr>
            <w:r w:rsidRPr="00AE1407">
              <w:rPr>
                <w:noProof/>
              </w:rPr>
              <w:t>Извод из регистра Агенције за привредне регистре, односно извод из регистра надлежног Привредног суда.</w:t>
            </w:r>
          </w:p>
        </w:tc>
      </w:tr>
      <w:tr w:rsidR="00CA2087" w:rsidRPr="00AE1407" w:rsidTr="00CA2087">
        <w:trPr>
          <w:trHeight w:val="458"/>
        </w:trPr>
        <w:tc>
          <w:tcPr>
            <w:tcW w:w="801" w:type="dxa"/>
            <w:vAlign w:val="center"/>
          </w:tcPr>
          <w:p w:rsidR="00CA2087" w:rsidRPr="00AE1407" w:rsidRDefault="00CA2087" w:rsidP="00A324FE">
            <w:pPr>
              <w:rPr>
                <w:noProof/>
              </w:rPr>
            </w:pPr>
            <w:r w:rsidRPr="00AE1407">
              <w:rPr>
                <w:noProof/>
              </w:rPr>
              <w:t>2.</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tc>
        <w:tc>
          <w:tcPr>
            <w:tcW w:w="5949" w:type="dxa"/>
            <w:gridSpan w:val="2"/>
          </w:tcPr>
          <w:p w:rsidR="00CA2087" w:rsidRPr="00AE1407" w:rsidRDefault="00CA2087" w:rsidP="00230204">
            <w:pPr>
              <w:pStyle w:val="Default"/>
              <w:jc w:val="both"/>
              <w:rPr>
                <w:rFonts w:ascii="Times New Roman" w:hAnsi="Times New Roman" w:cs="Times New Roman"/>
                <w:b/>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w:t>
            </w:r>
            <w:r w:rsidRPr="00AE1407">
              <w:rPr>
                <w:rFonts w:ascii="Times New Roman" w:hAnsi="Times New Roman" w:cs="Times New Roman"/>
                <w:b/>
                <w:bCs/>
                <w:color w:val="auto"/>
              </w:rPr>
              <w:t>правно лице</w:t>
            </w:r>
            <w:r w:rsidRPr="00AE1407">
              <w:rPr>
                <w:rFonts w:ascii="Times New Roman" w:hAnsi="Times New Roman" w:cs="Times New Roman"/>
                <w:b/>
                <w:iCs/>
                <w:color w:val="auto"/>
              </w:rPr>
              <w:t xml:space="preserve">: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уверењe основног суда на чијем подручју се налази седиште домаћег правног лица</w:t>
            </w:r>
            <w:r w:rsidRPr="00AE1407">
              <w:rPr>
                <w:rFonts w:ascii="Times New Roman" w:hAnsi="Times New Roman" w:cs="Times New Roman"/>
                <w:color w:val="auto"/>
                <w:lang w:val="ru-RU"/>
              </w:rPr>
              <w:t>,</w:t>
            </w:r>
            <w:r w:rsidRPr="00AE1407">
              <w:rPr>
                <w:rFonts w:ascii="Times New Roman" w:hAnsi="Times New Roman" w:cs="Times New Roman"/>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 xml:space="preserve">Извод из казнене евиденције Посебног одељења за организовани криминал Вишег суда у Београду, којим се потврђује да правно лице није осуђивано за неко од кривичних дела организованог криминала; </w:t>
            </w:r>
          </w:p>
          <w:p w:rsidR="00CA2087" w:rsidRPr="00AE1407" w:rsidRDefault="00CA2087" w:rsidP="00230204">
            <w:pPr>
              <w:pStyle w:val="Default"/>
              <w:numPr>
                <w:ilvl w:val="0"/>
                <w:numId w:val="31"/>
              </w:numPr>
              <w:ind w:left="33" w:firstLine="0"/>
              <w:jc w:val="both"/>
              <w:rPr>
                <w:rFonts w:ascii="Times New Roman" w:hAnsi="Times New Roman" w:cs="Times New Roman"/>
                <w:color w:val="auto"/>
              </w:rPr>
            </w:pPr>
            <w:r w:rsidRPr="00AE1407">
              <w:rPr>
                <w:rFonts w:ascii="Times New Roman" w:hAnsi="Times New Roman" w:cs="Times New Roman"/>
                <w:color w:val="auto"/>
              </w:rPr>
              <w:t>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w:t>
            </w:r>
          </w:p>
          <w:p w:rsidR="00CA2087" w:rsidRPr="00AE1407" w:rsidRDefault="00CA2087" w:rsidP="00230204">
            <w:pPr>
              <w:pStyle w:val="Default"/>
              <w:ind w:left="33"/>
              <w:jc w:val="both"/>
              <w:rPr>
                <w:rFonts w:ascii="Times New Roman" w:hAnsi="Times New Roman" w:cs="Times New Roman"/>
                <w:color w:val="auto"/>
              </w:rPr>
            </w:pP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Доказ за</w:t>
            </w:r>
            <w:r w:rsidRPr="00AE1407">
              <w:rPr>
                <w:rFonts w:ascii="Times New Roman" w:hAnsi="Times New Roman" w:cs="Times New Roman"/>
                <w:b/>
                <w:iCs/>
                <w:color w:val="auto"/>
              </w:rPr>
              <w:t xml:space="preserve"> предузетнике:</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w:t>
            </w:r>
            <w:r w:rsidRPr="00AE1407">
              <w:rPr>
                <w:rFonts w:ascii="Times New Roman" w:hAnsi="Times New Roman" w:cs="Times New Roman"/>
                <w:iCs/>
                <w:color w:val="auto"/>
              </w:rPr>
              <w:lastRenderedPageBreak/>
              <w:t xml:space="preserve">примања или давања мита, кривично дело преваре </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iCs/>
                <w:color w:val="auto"/>
              </w:rPr>
            </w:pP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-Извод из казнене евиденције надлежне Полицијске управе МУП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r w:rsidRPr="00AE1407">
              <w:rPr>
                <w:rFonts w:ascii="Times New Roman" w:hAnsi="Times New Roman" w:cs="Times New Roman"/>
                <w:color w:val="auto"/>
              </w:rPr>
              <w:t>(захтев се може поднети према месту рођења или према месту пребивалишта)</w:t>
            </w:r>
            <w:r w:rsidRPr="00AE1407">
              <w:rPr>
                <w:rFonts w:ascii="Times New Roman" w:hAnsi="Times New Roman" w:cs="Times New Roman"/>
                <w:iCs/>
                <w:color w:val="auto"/>
              </w:rPr>
              <w:t>.</w:t>
            </w:r>
          </w:p>
        </w:tc>
      </w:tr>
      <w:tr w:rsidR="00CA2087" w:rsidRPr="00AE1407" w:rsidTr="00CA2087">
        <w:trPr>
          <w:trHeight w:val="1174"/>
        </w:trPr>
        <w:tc>
          <w:tcPr>
            <w:tcW w:w="801" w:type="dxa"/>
            <w:vAlign w:val="center"/>
          </w:tcPr>
          <w:p w:rsidR="00CA2087" w:rsidRPr="00AE1407" w:rsidRDefault="00CA2087" w:rsidP="00A324FE">
            <w:pPr>
              <w:rPr>
                <w:noProof/>
              </w:rPr>
            </w:pPr>
            <w:r w:rsidRPr="00AE1407">
              <w:rPr>
                <w:noProof/>
              </w:rPr>
              <w:lastRenderedPageBreak/>
              <w:t>3.</w:t>
            </w:r>
          </w:p>
        </w:tc>
        <w:tc>
          <w:tcPr>
            <w:tcW w:w="2762" w:type="dxa"/>
            <w:vAlign w:val="center"/>
          </w:tcPr>
          <w:p w:rsidR="00CA2087" w:rsidRPr="00AE1407" w:rsidRDefault="00CA2087" w:rsidP="00230204">
            <w:pPr>
              <w:jc w:val="both"/>
              <w:rPr>
                <w:noProof/>
              </w:rPr>
            </w:pPr>
            <w:r w:rsidRPr="00AE1407">
              <w:rPr>
                <w:noProof/>
              </w:rPr>
              <w:t>Понуђачу није изречена мера забране обављања делатности, која је на снази у време објављивања односно слања позива за подношење понуда.</w:t>
            </w:r>
          </w:p>
        </w:tc>
        <w:tc>
          <w:tcPr>
            <w:tcW w:w="5949" w:type="dxa"/>
            <w:gridSpan w:val="2"/>
          </w:tcPr>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bCs/>
                <w:color w:val="auto"/>
              </w:rPr>
              <w:t>правно лице</w:t>
            </w:r>
            <w:r w:rsidRPr="00AE1407">
              <w:rPr>
                <w:rFonts w:ascii="Times New Roman" w:hAnsi="Times New Roman" w:cs="Times New Roman"/>
                <w:iCs/>
                <w:color w:val="auto"/>
              </w:rPr>
              <w:t xml:space="preserve">: </w:t>
            </w:r>
          </w:p>
          <w:p w:rsidR="00CA2087" w:rsidRPr="00AE1407" w:rsidRDefault="00CA2087" w:rsidP="00230204">
            <w:pPr>
              <w:pStyle w:val="Default"/>
              <w:jc w:val="both"/>
              <w:rPr>
                <w:rFonts w:ascii="Times New Roman" w:hAnsi="Times New Roman" w:cs="Times New Roman"/>
                <w:iCs/>
                <w:color w:val="auto"/>
              </w:rPr>
            </w:pPr>
            <w:r w:rsidRPr="00AE1407">
              <w:rPr>
                <w:rFonts w:ascii="Times New Roman" w:hAnsi="Times New Roman" w:cs="Times New Roman"/>
                <w:iCs/>
                <w:color w:val="auto"/>
              </w:rPr>
              <w:t>-Потврде привредног и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AE1407">
              <w:rPr>
                <w:color w:val="auto"/>
              </w:rPr>
              <w:t>,</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pStyle w:val="Default"/>
              <w:jc w:val="both"/>
              <w:rPr>
                <w:rFonts w:ascii="Times New Roman" w:hAnsi="Times New Roman" w:cs="Times New Roman"/>
                <w:color w:val="auto"/>
              </w:rPr>
            </w:pPr>
          </w:p>
          <w:p w:rsidR="00CA2087" w:rsidRPr="00AE1407" w:rsidRDefault="00CA2087" w:rsidP="00230204">
            <w:pPr>
              <w:jc w:val="both"/>
              <w:rPr>
                <w:iCs/>
              </w:rPr>
            </w:pPr>
            <w:r w:rsidRPr="00AE1407">
              <w:rPr>
                <w:iCs/>
              </w:rPr>
              <w:t xml:space="preserve">Доказ за </w:t>
            </w:r>
            <w:r w:rsidRPr="00AE1407">
              <w:rPr>
                <w:b/>
                <w:bCs/>
              </w:rPr>
              <w:t>предузетника</w:t>
            </w:r>
            <w:r w:rsidRPr="00AE1407">
              <w:rPr>
                <w:iCs/>
              </w:rPr>
              <w:t xml:space="preserve">: </w:t>
            </w:r>
          </w:p>
          <w:p w:rsidR="00CA2087" w:rsidRPr="00AE1407" w:rsidRDefault="00CA2087" w:rsidP="00230204">
            <w:pPr>
              <w:pStyle w:val="Default"/>
              <w:jc w:val="both"/>
              <w:rPr>
                <w:rFonts w:ascii="Times New Roman" w:hAnsi="Times New Roman" w:cs="Times New Roman"/>
                <w:iCs/>
                <w:color w:val="auto"/>
              </w:rPr>
            </w:pPr>
            <w:r w:rsidRPr="00AE1407">
              <w:rPr>
                <w:iCs/>
                <w:color w:val="auto"/>
              </w:rPr>
              <w:t>-</w:t>
            </w:r>
            <w:r w:rsidRPr="00AE1407">
              <w:rPr>
                <w:rFonts w:ascii="Times New Roman" w:hAnsi="Times New Roman" w:cs="Times New Roman"/>
                <w:iCs/>
                <w:color w:val="auto"/>
              </w:rPr>
              <w:t>Потврда прекршајног суда да му није изречена мера забране обављања делатности или потврдe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AE1407">
              <w:rPr>
                <w:rFonts w:ascii="Times New Roman" w:hAnsi="Times New Roman" w:cs="Times New Roman"/>
                <w:color w:val="auto"/>
              </w:rPr>
              <w:t xml:space="preserve"> која је на снази у време објаве позива за подношење понуда</w:t>
            </w:r>
            <w:r w:rsidRPr="00AE1407">
              <w:rPr>
                <w:rFonts w:ascii="Times New Roman" w:hAnsi="Times New Roman" w:cs="Times New Roman"/>
                <w:iCs/>
                <w:color w:val="auto"/>
              </w:rPr>
              <w:t>;</w:t>
            </w:r>
          </w:p>
          <w:p w:rsidR="00CA2087" w:rsidRPr="00AE1407" w:rsidRDefault="00CA2087" w:rsidP="00230204">
            <w:pPr>
              <w:jc w:val="both"/>
              <w:rPr>
                <w:noProof/>
              </w:rPr>
            </w:pPr>
            <w:r w:rsidRPr="00AE1407">
              <w:rPr>
                <w:iCs/>
              </w:rPr>
              <w:t xml:space="preserve"> </w:t>
            </w:r>
          </w:p>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физичка лица:</w:t>
            </w:r>
          </w:p>
          <w:p w:rsidR="00CA2087" w:rsidRPr="00AE1407" w:rsidRDefault="00CA2087" w:rsidP="00230204">
            <w:pPr>
              <w:jc w:val="both"/>
              <w:rPr>
                <w:noProof/>
              </w:rPr>
            </w:pPr>
            <w:r w:rsidRPr="00AE1407">
              <w:rPr>
                <w:noProof/>
              </w:rPr>
              <w:t>-</w:t>
            </w:r>
            <w:r w:rsidRPr="00AE1407">
              <w:rPr>
                <w:iCs/>
              </w:rPr>
              <w:t>Потврда прекршајног суда да му није изречена мера забране обављања одређених послова</w:t>
            </w:r>
            <w:r w:rsidRPr="00AE1407">
              <w:rPr>
                <w:noProof/>
              </w:rPr>
              <w:t>.</w:t>
            </w:r>
          </w:p>
        </w:tc>
      </w:tr>
      <w:tr w:rsidR="00CA2087" w:rsidRPr="00AE1407" w:rsidTr="00CA2087">
        <w:trPr>
          <w:trHeight w:val="789"/>
        </w:trPr>
        <w:tc>
          <w:tcPr>
            <w:tcW w:w="801" w:type="dxa"/>
            <w:vAlign w:val="center"/>
          </w:tcPr>
          <w:p w:rsidR="00CA2087" w:rsidRPr="00AE1407" w:rsidRDefault="00CA2087" w:rsidP="00A324FE">
            <w:pPr>
              <w:rPr>
                <w:noProof/>
              </w:rPr>
            </w:pPr>
            <w:r w:rsidRPr="00AE1407">
              <w:rPr>
                <w:noProof/>
              </w:rPr>
              <w:t>4.</w:t>
            </w:r>
          </w:p>
        </w:tc>
        <w:tc>
          <w:tcPr>
            <w:tcW w:w="2762" w:type="dxa"/>
            <w:vAlign w:val="center"/>
          </w:tcPr>
          <w:p w:rsidR="00CA2087" w:rsidRPr="00AE1407" w:rsidRDefault="00CA2087" w:rsidP="00230204">
            <w:pPr>
              <w:pStyle w:val="stil1tekst"/>
              <w:ind w:left="0" w:right="63" w:firstLine="0"/>
              <w:rPr>
                <w:noProof/>
                <w:sz w:val="24"/>
                <w:szCs w:val="24"/>
              </w:rPr>
            </w:pPr>
            <w:r w:rsidRPr="00AE1407">
              <w:rPr>
                <w:noProof/>
                <w:sz w:val="24"/>
                <w:szCs w:val="24"/>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tc>
        <w:tc>
          <w:tcPr>
            <w:tcW w:w="5949" w:type="dxa"/>
            <w:gridSpan w:val="2"/>
          </w:tcPr>
          <w:p w:rsidR="00CA2087" w:rsidRPr="00AE1407" w:rsidRDefault="00CA2087" w:rsidP="00230204">
            <w:pPr>
              <w:pStyle w:val="Default"/>
              <w:jc w:val="both"/>
              <w:rPr>
                <w:rFonts w:ascii="Times New Roman" w:hAnsi="Times New Roman" w:cs="Times New Roman"/>
                <w:b/>
                <w:iCs/>
                <w:color w:val="auto"/>
              </w:rPr>
            </w:pPr>
            <w:r w:rsidRPr="00AE1407">
              <w:rPr>
                <w:rFonts w:ascii="Times New Roman" w:hAnsi="Times New Roman" w:cs="Times New Roman"/>
                <w:iCs/>
                <w:color w:val="auto"/>
              </w:rPr>
              <w:t xml:space="preserve">Доказ за </w:t>
            </w:r>
            <w:r w:rsidRPr="00AE1407">
              <w:rPr>
                <w:rFonts w:ascii="Times New Roman" w:hAnsi="Times New Roman" w:cs="Times New Roman"/>
                <w:b/>
                <w:iCs/>
                <w:color w:val="auto"/>
              </w:rPr>
              <w:t>правно лице / предузетнике / физичка лица:</w:t>
            </w:r>
          </w:p>
          <w:p w:rsidR="00CA2087" w:rsidRPr="00AE1407" w:rsidRDefault="00CA2087" w:rsidP="00230204">
            <w:pPr>
              <w:pStyle w:val="Default"/>
              <w:jc w:val="both"/>
              <w:rPr>
                <w:rFonts w:ascii="Times New Roman" w:hAnsi="Times New Roman" w:cs="Times New Roman"/>
                <w:color w:val="auto"/>
              </w:rPr>
            </w:pPr>
            <w:r w:rsidRPr="00AE1407">
              <w:rPr>
                <w:rFonts w:ascii="Times New Roman" w:hAnsi="Times New Roman" w:cs="Times New Roman"/>
                <w:color w:val="auto"/>
              </w:rPr>
              <w:t>У</w:t>
            </w:r>
            <w:r w:rsidRPr="00AE1407">
              <w:rPr>
                <w:rFonts w:ascii="Times New Roman" w:hAnsi="Times New Roman" w:cs="Times New Roman"/>
                <w:iCs/>
                <w:color w:val="auto"/>
              </w:rPr>
              <w:t>верења Пореске управе Министарства финансија и привреде да је измирио доспеле порезе и доприносе, и уверења надлежне локалне самоуправе да је измирио обавезе по основу изворних локалних јавних прихода,</w:t>
            </w:r>
            <w:r w:rsidRPr="00AE1407">
              <w:rPr>
                <w:rFonts w:ascii="Times New Roman" w:hAnsi="Times New Roman" w:cs="Times New Roman"/>
                <w:color w:val="auto"/>
              </w:rPr>
              <w:t xml:space="preserve"> или потврду Агенције за приватизацију да се понуђач налази у поступку приватизације</w:t>
            </w:r>
            <w:r w:rsidRPr="00AE1407">
              <w:rPr>
                <w:color w:val="auto"/>
              </w:rPr>
              <w:t>,</w:t>
            </w:r>
            <w:r w:rsidRPr="00AE1407">
              <w:rPr>
                <w:rFonts w:ascii="Times New Roman" w:hAnsi="Times New Roman" w:cs="Times New Roman"/>
                <w:iCs/>
                <w:color w:val="auto"/>
              </w:rPr>
              <w:t xml:space="preserve"> не старија од два месеца пре отварања понуде</w:t>
            </w:r>
            <w:r w:rsidRPr="00AE1407">
              <w:rPr>
                <w:rFonts w:ascii="Times New Roman" w:hAnsi="Times New Roman" w:cs="Times New Roman"/>
                <w:b/>
                <w:bCs/>
                <w:iCs/>
                <w:color w:val="auto"/>
              </w:rPr>
              <w:t xml:space="preserve">. </w:t>
            </w:r>
          </w:p>
          <w:p w:rsidR="00CA2087" w:rsidRPr="00AE1407" w:rsidRDefault="00CA2087" w:rsidP="00230204">
            <w:pPr>
              <w:jc w:val="both"/>
              <w:rPr>
                <w:b/>
                <w:noProof/>
              </w:rPr>
            </w:pPr>
            <w:r w:rsidRPr="00AE1407">
              <w:rPr>
                <w:b/>
                <w:iCs/>
              </w:rPr>
              <w:t xml:space="preserve">Овај доказ достављају сви понуђачи било да </w:t>
            </w:r>
            <w:r w:rsidRPr="00AE1407">
              <w:rPr>
                <w:b/>
              </w:rPr>
              <w:t xml:space="preserve">су </w:t>
            </w:r>
            <w:r w:rsidRPr="00AE1407">
              <w:rPr>
                <w:b/>
                <w:iCs/>
              </w:rPr>
              <w:t>правна лица или предузетници</w:t>
            </w:r>
            <w:r w:rsidRPr="00AE1407">
              <w:rPr>
                <w:b/>
                <w:noProof/>
              </w:rPr>
              <w:t>.</w:t>
            </w:r>
          </w:p>
        </w:tc>
      </w:tr>
      <w:tr w:rsidR="00230204" w:rsidRPr="00AE1407" w:rsidTr="00CA2087">
        <w:trPr>
          <w:trHeight w:val="789"/>
        </w:trPr>
        <w:tc>
          <w:tcPr>
            <w:tcW w:w="801" w:type="dxa"/>
            <w:vAlign w:val="center"/>
          </w:tcPr>
          <w:p w:rsidR="00230204" w:rsidRPr="00AE1407" w:rsidRDefault="00230204" w:rsidP="001A2234">
            <w:pPr>
              <w:rPr>
                <w:noProof/>
              </w:rPr>
            </w:pPr>
            <w:r w:rsidRPr="00AE1407">
              <w:rPr>
                <w:noProof/>
              </w:rPr>
              <w:t>5.</w:t>
            </w:r>
          </w:p>
        </w:tc>
        <w:tc>
          <w:tcPr>
            <w:tcW w:w="2762" w:type="dxa"/>
          </w:tcPr>
          <w:p w:rsidR="00230204" w:rsidRPr="00AE1407" w:rsidRDefault="00230204" w:rsidP="00230204">
            <w:pPr>
              <w:jc w:val="both"/>
              <w:rPr>
                <w:noProof/>
              </w:rPr>
            </w:pPr>
            <w:r w:rsidRPr="00AE1407">
              <w:rPr>
                <w:noProof/>
              </w:rPr>
              <w:t xml:space="preserve">Понуђач има важећу дозволу надлежног органа за обављање делатности која је предмет јавне набавке, ако је таква дозвола предвиђена посебним </w:t>
            </w:r>
            <w:r w:rsidRPr="00AE1407">
              <w:rPr>
                <w:noProof/>
              </w:rPr>
              <w:lastRenderedPageBreak/>
              <w:t>прописом.</w:t>
            </w:r>
          </w:p>
        </w:tc>
        <w:tc>
          <w:tcPr>
            <w:tcW w:w="5949" w:type="dxa"/>
            <w:gridSpan w:val="2"/>
          </w:tcPr>
          <w:p w:rsidR="00230204" w:rsidRPr="00AE1407" w:rsidRDefault="00230204" w:rsidP="00230204">
            <w:pPr>
              <w:jc w:val="both"/>
              <w:rPr>
                <w:noProof/>
              </w:rPr>
            </w:pPr>
            <w:r w:rsidRPr="00AE1407">
              <w:rPr>
                <w:iCs/>
              </w:rPr>
              <w:lastRenderedPageBreak/>
              <w:t xml:space="preserve">Доказ за </w:t>
            </w:r>
            <w:r w:rsidRPr="00AE1407">
              <w:rPr>
                <w:b/>
                <w:iCs/>
              </w:rPr>
              <w:t>правно лице / предузетнике / физичка лица:</w:t>
            </w:r>
          </w:p>
          <w:p w:rsidR="00230204" w:rsidRPr="00AE1407" w:rsidRDefault="00230204" w:rsidP="00230204">
            <w:pPr>
              <w:jc w:val="both"/>
              <w:rPr>
                <w:iCs/>
              </w:rPr>
            </w:pPr>
            <w:r w:rsidRPr="00AE1407">
              <w:rPr>
                <w:noProof/>
              </w:rPr>
              <w:t>важећа дозвола за обављање одговарајуће делатности, издате од стране надлежног органа, ако је таква дозвола предвиђена посебним прописом.</w:t>
            </w:r>
          </w:p>
        </w:tc>
      </w:tr>
      <w:tr w:rsidR="00CA2087" w:rsidRPr="00AE1407" w:rsidTr="00CA2087">
        <w:trPr>
          <w:trHeight w:val="848"/>
        </w:trPr>
        <w:tc>
          <w:tcPr>
            <w:tcW w:w="9512" w:type="dxa"/>
            <w:gridSpan w:val="4"/>
            <w:vAlign w:val="center"/>
          </w:tcPr>
          <w:p w:rsidR="00CA2087" w:rsidRPr="00390199" w:rsidRDefault="00CA2087" w:rsidP="00CB26A0">
            <w:pPr>
              <w:pStyle w:val="ListParagraph"/>
              <w:ind w:left="0" w:firstLine="48"/>
              <w:jc w:val="center"/>
              <w:rPr>
                <w:b/>
                <w:noProof/>
              </w:rPr>
            </w:pPr>
            <w:r w:rsidRPr="00390199">
              <w:rPr>
                <w:b/>
                <w:noProof/>
              </w:rPr>
              <w:lastRenderedPageBreak/>
              <w:t>ДОДАТНИ УСЛОВИ ЗА УЧЕШЋЕ У ПОСТУПКУ ЈАВНЕ НАБАВКЕ ИЗ ЧЛАНА 76. ЗАКОНА</w:t>
            </w:r>
          </w:p>
        </w:tc>
      </w:tr>
      <w:tr w:rsidR="00CA2087" w:rsidRPr="00AE1407" w:rsidTr="00CA2087">
        <w:trPr>
          <w:trHeight w:val="848"/>
        </w:trPr>
        <w:tc>
          <w:tcPr>
            <w:tcW w:w="801" w:type="dxa"/>
            <w:vAlign w:val="center"/>
          </w:tcPr>
          <w:p w:rsidR="00CA2087" w:rsidRPr="00AE1407" w:rsidRDefault="00CA2087" w:rsidP="00A324FE">
            <w:pPr>
              <w:pStyle w:val="ListParagraph"/>
              <w:ind w:left="405"/>
              <w:rPr>
                <w:noProof/>
              </w:rPr>
            </w:pPr>
            <w:r w:rsidRPr="00AE1407">
              <w:rPr>
                <w:noProof/>
              </w:rPr>
              <w:t>6.</w:t>
            </w:r>
          </w:p>
          <w:p w:rsidR="00CA2087" w:rsidRPr="00AE1407" w:rsidRDefault="00CA2087" w:rsidP="00A324FE">
            <w:pPr>
              <w:pStyle w:val="ListParagraph"/>
              <w:ind w:left="405"/>
              <w:rPr>
                <w:noProof/>
              </w:rPr>
            </w:pPr>
          </w:p>
          <w:p w:rsidR="00CA2087" w:rsidRPr="00AE1407" w:rsidRDefault="00CA2087" w:rsidP="00A324FE">
            <w:pPr>
              <w:pStyle w:val="ListParagraph"/>
              <w:ind w:left="405"/>
              <w:rPr>
                <w:noProof/>
              </w:rPr>
            </w:pPr>
          </w:p>
        </w:tc>
        <w:tc>
          <w:tcPr>
            <w:tcW w:w="2797" w:type="dxa"/>
            <w:gridSpan w:val="2"/>
          </w:tcPr>
          <w:p w:rsidR="00CA2087" w:rsidRPr="00AE1407" w:rsidRDefault="00CA2087" w:rsidP="00417DFD">
            <w:pPr>
              <w:rPr>
                <w:noProof/>
              </w:rPr>
            </w:pPr>
            <w:r w:rsidRPr="00390199">
              <w:rPr>
                <w:noProof/>
              </w:rPr>
              <w:t xml:space="preserve">Да понуђач располаже неопходним финансијским капацитетом, тј. да нема ни један дан неликвидности у периоду од шест месеци пре објављивања позива, односно од дана </w:t>
            </w:r>
            <w:r w:rsidR="00B74F79">
              <w:rPr>
                <w:noProof/>
              </w:rPr>
              <w:t>1</w:t>
            </w:r>
            <w:r w:rsidR="00E6315C">
              <w:rPr>
                <w:noProof/>
              </w:rPr>
              <w:t>7</w:t>
            </w:r>
            <w:r w:rsidR="00B74F79">
              <w:rPr>
                <w:noProof/>
              </w:rPr>
              <w:t>.10</w:t>
            </w:r>
            <w:r w:rsidRPr="00390199">
              <w:rPr>
                <w:noProof/>
                <w:lang w:val="sr-Cyrl-BA"/>
              </w:rPr>
              <w:t xml:space="preserve">.2013. </w:t>
            </w:r>
            <w:r w:rsidRPr="00390199">
              <w:rPr>
                <w:noProof/>
              </w:rPr>
              <w:t xml:space="preserve">до </w:t>
            </w:r>
            <w:r w:rsidR="00B74F79">
              <w:rPr>
                <w:noProof/>
              </w:rPr>
              <w:t>1</w:t>
            </w:r>
            <w:r w:rsidR="00E6315C">
              <w:rPr>
                <w:noProof/>
              </w:rPr>
              <w:t>7</w:t>
            </w:r>
            <w:r w:rsidR="00B74F79">
              <w:rPr>
                <w:noProof/>
              </w:rPr>
              <w:t>.04</w:t>
            </w:r>
            <w:r w:rsidRPr="00390199">
              <w:rPr>
                <w:noProof/>
              </w:rPr>
              <w:t>.201</w:t>
            </w:r>
            <w:r w:rsidR="00B74F79">
              <w:rPr>
                <w:noProof/>
              </w:rPr>
              <w:t>4</w:t>
            </w:r>
            <w:r w:rsidRPr="00390199">
              <w:rPr>
                <w:noProof/>
              </w:rPr>
              <w:t xml:space="preserve">. године и да је остварио најмање </w:t>
            </w:r>
            <w:r w:rsidR="00985FD6">
              <w:rPr>
                <w:noProof/>
              </w:rPr>
              <w:t>5</w:t>
            </w:r>
            <w:r w:rsidRPr="00390199">
              <w:rPr>
                <w:noProof/>
              </w:rPr>
              <w:t>.000.000,00 дин. прихода у последње две године.</w:t>
            </w:r>
          </w:p>
          <w:p w:rsidR="00CA2087" w:rsidRPr="00AE1407" w:rsidRDefault="00CA2087" w:rsidP="00417DFD">
            <w:pPr>
              <w:rPr>
                <w:noProof/>
              </w:rPr>
            </w:pPr>
          </w:p>
        </w:tc>
        <w:tc>
          <w:tcPr>
            <w:tcW w:w="5914" w:type="dxa"/>
          </w:tcPr>
          <w:p w:rsidR="00CA2087" w:rsidRPr="00390199" w:rsidRDefault="00CA2087" w:rsidP="00417DFD">
            <w:pPr>
              <w:jc w:val="both"/>
              <w:rPr>
                <w:b/>
                <w:noProof/>
              </w:rPr>
            </w:pPr>
            <w:r w:rsidRPr="00390199">
              <w:rPr>
                <w:b/>
                <w:noProof/>
              </w:rPr>
              <w:t>Доказ за правно лице/предузетника/физичко лице:</w:t>
            </w:r>
          </w:p>
          <w:p w:rsidR="00CA2087" w:rsidRPr="00390199" w:rsidRDefault="00CA2087" w:rsidP="00417DFD">
            <w:pPr>
              <w:rPr>
                <w:noProof/>
              </w:rPr>
            </w:pPr>
          </w:p>
          <w:p w:rsidR="00CA2087" w:rsidRPr="00390199" w:rsidRDefault="00CA2087" w:rsidP="00417DFD">
            <w:pPr>
              <w:rPr>
                <w:noProof/>
              </w:rPr>
            </w:pPr>
            <w:r w:rsidRPr="00390199">
              <w:rPr>
                <w:noProof/>
              </w:rPr>
              <w:t xml:space="preserve">Потврда НБС о броју дана неликвидности за период од          </w:t>
            </w:r>
            <w:r w:rsidR="00B74F79">
              <w:rPr>
                <w:noProof/>
              </w:rPr>
              <w:t>1</w:t>
            </w:r>
            <w:r w:rsidR="00E6315C">
              <w:rPr>
                <w:noProof/>
              </w:rPr>
              <w:t>7</w:t>
            </w:r>
            <w:r w:rsidR="00B74F79">
              <w:rPr>
                <w:noProof/>
              </w:rPr>
              <w:t>.10</w:t>
            </w:r>
            <w:r w:rsidRPr="00390199">
              <w:rPr>
                <w:noProof/>
              </w:rPr>
              <w:t>.2103</w:t>
            </w:r>
            <w:r w:rsidRPr="00390199">
              <w:rPr>
                <w:noProof/>
                <w:lang w:val="sr-Cyrl-BA"/>
              </w:rPr>
              <w:t xml:space="preserve">. </w:t>
            </w:r>
            <w:r w:rsidRPr="00390199">
              <w:rPr>
                <w:noProof/>
              </w:rPr>
              <w:t xml:space="preserve"> </w:t>
            </w:r>
            <w:r w:rsidRPr="00390199">
              <w:rPr>
                <w:noProof/>
                <w:lang w:val="sr-Cyrl-BA"/>
              </w:rPr>
              <w:t>до</w:t>
            </w:r>
            <w:r w:rsidR="00B74F79">
              <w:rPr>
                <w:noProof/>
                <w:lang w:val="sr-Latn-RS"/>
              </w:rPr>
              <w:t xml:space="preserve"> 1</w:t>
            </w:r>
            <w:r w:rsidR="00E6315C">
              <w:rPr>
                <w:noProof/>
                <w:lang w:val="sr-Latn-RS"/>
              </w:rPr>
              <w:t>7</w:t>
            </w:r>
            <w:r w:rsidR="00B74F79">
              <w:rPr>
                <w:noProof/>
                <w:lang w:val="sr-Latn-RS"/>
              </w:rPr>
              <w:t>.04</w:t>
            </w:r>
            <w:r w:rsidRPr="00390199">
              <w:rPr>
                <w:noProof/>
                <w:lang w:val="sr-Cyrl-BA"/>
              </w:rPr>
              <w:t>.201</w:t>
            </w:r>
            <w:r w:rsidR="00B74F79">
              <w:rPr>
                <w:noProof/>
                <w:lang w:val="sr-Latn-RS"/>
              </w:rPr>
              <w:t>4</w:t>
            </w:r>
            <w:r w:rsidRPr="00390199">
              <w:rPr>
                <w:noProof/>
              </w:rPr>
              <w:t xml:space="preserve">. године. </w:t>
            </w:r>
          </w:p>
          <w:p w:rsidR="00CA2087" w:rsidRPr="00390199" w:rsidRDefault="00CA2087" w:rsidP="00CA2087">
            <w:pPr>
              <w:rPr>
                <w:noProof/>
              </w:rPr>
            </w:pPr>
            <w:r w:rsidRPr="00390199">
              <w:rPr>
                <w:noProof/>
              </w:rPr>
              <w:t xml:space="preserve">Потврду издаје: </w:t>
            </w:r>
          </w:p>
          <w:p w:rsidR="00CA2087" w:rsidRPr="00390199" w:rsidRDefault="00CA2087" w:rsidP="00CA2087">
            <w:pPr>
              <w:rPr>
                <w:noProof/>
              </w:rPr>
            </w:pPr>
            <w:r w:rsidRPr="00390199">
              <w:rPr>
                <w:noProof/>
              </w:rPr>
              <w:t>Народна банка Србије, Дирекција за регистре и принудну наплату, Одељење за принудну наплату, Одсек за пријем основа и налога принудне наплате, Крагујевац. Потврда се може наручити електронски, слањем захтева са потребним подацима о фирми и исказом која се потврда жели).</w:t>
            </w:r>
          </w:p>
          <w:p w:rsidR="00CA2087" w:rsidRPr="00AE1407" w:rsidRDefault="00CA2087" w:rsidP="00390199">
            <w:pPr>
              <w:rPr>
                <w:noProof/>
                <w:highlight w:val="yellow"/>
              </w:rPr>
            </w:pPr>
            <w:r w:rsidRPr="00390199">
              <w:rPr>
                <w:noProof/>
              </w:rPr>
              <w:t>Извештај о бонитету НБС (или АПР) или понуђачеви биланси стања и биланси успеха, или изводи из тих биланса, за претходне две обрачунске године (201</w:t>
            </w:r>
            <w:r w:rsidR="00390199">
              <w:rPr>
                <w:noProof/>
                <w:lang w:val="sr-Cyrl-RS"/>
              </w:rPr>
              <w:t>2</w:t>
            </w:r>
            <w:r w:rsidRPr="00390199">
              <w:rPr>
                <w:noProof/>
              </w:rPr>
              <w:t>. и 201</w:t>
            </w:r>
            <w:r w:rsidR="00390199">
              <w:rPr>
                <w:noProof/>
                <w:lang w:val="sr-Cyrl-RS"/>
              </w:rPr>
              <w:t>3</w:t>
            </w:r>
            <w:r w:rsidRPr="00390199">
              <w:rPr>
                <w:noProof/>
              </w:rPr>
              <w:t>.год.). Потенцијални понуђачи којима још није завршен Извештај о бонитету за 201</w:t>
            </w:r>
            <w:r w:rsidR="00390199">
              <w:rPr>
                <w:noProof/>
                <w:lang w:val="sr-Cyrl-RS"/>
              </w:rPr>
              <w:t>3</w:t>
            </w:r>
            <w:r w:rsidRPr="00390199">
              <w:rPr>
                <w:noProof/>
              </w:rPr>
              <w:t>. годину, морају доставити фотокопије биланса стања и биланса успеха за ту годину.</w:t>
            </w:r>
          </w:p>
        </w:tc>
        <w:bookmarkStart w:id="15" w:name="_GoBack"/>
        <w:bookmarkEnd w:id="15"/>
      </w:tr>
      <w:tr w:rsidR="00390199" w:rsidRPr="00AE1407" w:rsidTr="00CA2087">
        <w:trPr>
          <w:trHeight w:val="1121"/>
        </w:trPr>
        <w:tc>
          <w:tcPr>
            <w:tcW w:w="801" w:type="dxa"/>
            <w:vAlign w:val="center"/>
          </w:tcPr>
          <w:p w:rsidR="00390199" w:rsidRPr="00AE1407" w:rsidRDefault="00390199" w:rsidP="00A324FE">
            <w:pPr>
              <w:pStyle w:val="ListParagraph"/>
              <w:ind w:left="405"/>
              <w:rPr>
                <w:noProof/>
              </w:rPr>
            </w:pPr>
            <w:r w:rsidRPr="00AE1407">
              <w:rPr>
                <w:noProof/>
              </w:rPr>
              <w:t>7.</w:t>
            </w:r>
          </w:p>
          <w:p w:rsidR="00390199" w:rsidRPr="00AE1407" w:rsidRDefault="00390199" w:rsidP="00A324FE">
            <w:pPr>
              <w:pStyle w:val="ListParagraph"/>
              <w:ind w:left="405"/>
              <w:rPr>
                <w:noProof/>
              </w:rPr>
            </w:pPr>
          </w:p>
          <w:p w:rsidR="00390199" w:rsidRPr="00AE1407" w:rsidRDefault="00390199" w:rsidP="00A324FE">
            <w:pPr>
              <w:pStyle w:val="ListParagraph"/>
              <w:ind w:left="405"/>
              <w:rPr>
                <w:noProof/>
              </w:rPr>
            </w:pPr>
          </w:p>
          <w:p w:rsidR="00390199" w:rsidRPr="00AE1407" w:rsidRDefault="00390199" w:rsidP="00A324FE">
            <w:pPr>
              <w:pStyle w:val="ListParagraph"/>
              <w:ind w:left="405"/>
              <w:rPr>
                <w:noProof/>
              </w:rPr>
            </w:pPr>
          </w:p>
        </w:tc>
        <w:tc>
          <w:tcPr>
            <w:tcW w:w="2797" w:type="dxa"/>
            <w:gridSpan w:val="2"/>
          </w:tcPr>
          <w:p w:rsidR="00390199" w:rsidRPr="00CB63C0" w:rsidRDefault="00390199" w:rsidP="00A33EC4">
            <w:r w:rsidRPr="00CB63C0">
              <w:rPr>
                <w:lang w:val="sr-Latn-CS"/>
              </w:rPr>
              <w:t xml:space="preserve">Понуђач располаже довољним </w:t>
            </w:r>
            <w:r w:rsidR="00713C05">
              <w:rPr>
                <w:lang w:val="sr-Cyrl-RS"/>
              </w:rPr>
              <w:t xml:space="preserve">пословним </w:t>
            </w:r>
            <w:r w:rsidRPr="00CB63C0">
              <w:rPr>
                <w:lang w:val="sr-Latn-CS"/>
              </w:rPr>
              <w:t xml:space="preserve"> капацитетом- понуђач мора да </w:t>
            </w:r>
            <w:r w:rsidR="00713C05">
              <w:rPr>
                <w:lang w:val="sr-Cyrl-RS"/>
              </w:rPr>
              <w:t xml:space="preserve">поседује уговор, овлашћење или потврду </w:t>
            </w:r>
            <w:r w:rsidR="00713C05" w:rsidRPr="00713C05">
              <w:rPr>
                <w:lang w:val="sr-Cyrl-RS"/>
              </w:rPr>
              <w:t>од стране произвођача „GE Healthcare (Datex Ohmeda)“ да је овлашћен од стране поменутог  произвођача, да обавља услугу сервисирања, набавку и уградњу резервних делова , тј предмета јавне набавке</w:t>
            </w:r>
            <w:r w:rsidR="00A33EC4">
              <w:rPr>
                <w:lang w:val="sr-Cyrl-RS"/>
              </w:rPr>
              <w:t>;</w:t>
            </w:r>
            <w:r w:rsidR="00713C05" w:rsidRPr="00713C05">
              <w:rPr>
                <w:lang w:val="sr-Cyrl-RS"/>
              </w:rPr>
              <w:t xml:space="preserve"> </w:t>
            </w:r>
          </w:p>
        </w:tc>
        <w:tc>
          <w:tcPr>
            <w:tcW w:w="5914" w:type="dxa"/>
            <w:vAlign w:val="center"/>
          </w:tcPr>
          <w:p w:rsidR="00390199" w:rsidRPr="00CB63C0" w:rsidRDefault="00390199" w:rsidP="00390199">
            <w:pPr>
              <w:rPr>
                <w:lang w:val="sr-Cyrl-RS"/>
              </w:rPr>
            </w:pPr>
            <w:r w:rsidRPr="00CB63C0">
              <w:rPr>
                <w:lang w:val="sr-Cyrl-RS"/>
              </w:rPr>
              <w:t>Доказ:</w:t>
            </w:r>
          </w:p>
          <w:p w:rsidR="00390199" w:rsidRPr="00CB63C0" w:rsidRDefault="00A33EC4" w:rsidP="00A33EC4">
            <w:pPr>
              <w:pStyle w:val="ListParagraph"/>
              <w:numPr>
                <w:ilvl w:val="0"/>
                <w:numId w:val="46"/>
              </w:numPr>
            </w:pPr>
            <w:r>
              <w:rPr>
                <w:noProof/>
                <w:lang w:val="sr-Cyrl-RS"/>
              </w:rPr>
              <w:t>Фотокопија у</w:t>
            </w:r>
            <w:r w:rsidRPr="009B4869">
              <w:rPr>
                <w:noProof/>
                <w:lang w:val="sr-Cyrl-RS"/>
              </w:rPr>
              <w:t>говор</w:t>
            </w:r>
            <w:r>
              <w:rPr>
                <w:noProof/>
                <w:lang w:val="sr-Cyrl-RS"/>
              </w:rPr>
              <w:t>а,</w:t>
            </w:r>
            <w:r w:rsidRPr="009B4869">
              <w:rPr>
                <w:noProof/>
                <w:lang w:val="sr-Cyrl-RS"/>
              </w:rPr>
              <w:t xml:space="preserve"> овлашћењ</w:t>
            </w:r>
            <w:r>
              <w:rPr>
                <w:noProof/>
                <w:lang w:val="sr-Cyrl-RS"/>
              </w:rPr>
              <w:t xml:space="preserve">а или потврде </w:t>
            </w:r>
            <w:r w:rsidRPr="00D90F8B">
              <w:rPr>
                <w:noProof/>
              </w:rPr>
              <w:t>од стране произвођача</w:t>
            </w:r>
            <w:r>
              <w:rPr>
                <w:noProof/>
              </w:rPr>
              <w:t xml:space="preserve"> </w:t>
            </w:r>
            <w:r w:rsidRPr="00AE3838">
              <w:rPr>
                <w:noProof/>
                <w:lang w:val="sr-Cyrl-RS"/>
              </w:rPr>
              <w:t>„</w:t>
            </w:r>
            <w:r w:rsidRPr="00AE3838">
              <w:rPr>
                <w:noProof/>
                <w:lang w:val="sr-Latn-RS"/>
              </w:rPr>
              <w:t>GE Healthcare (Datex Ohmeda)“</w:t>
            </w:r>
            <w:r w:rsidRPr="00D90F8B">
              <w:rPr>
                <w:noProof/>
              </w:rPr>
              <w:t xml:space="preserve"> </w:t>
            </w:r>
          </w:p>
        </w:tc>
      </w:tr>
      <w:tr w:rsidR="00713C05" w:rsidRPr="00CB63C0" w:rsidTr="00713C05">
        <w:trPr>
          <w:trHeight w:val="1121"/>
        </w:trPr>
        <w:tc>
          <w:tcPr>
            <w:tcW w:w="801" w:type="dxa"/>
            <w:tcBorders>
              <w:top w:val="single" w:sz="4" w:space="0" w:color="auto"/>
              <w:left w:val="double" w:sz="4" w:space="0" w:color="auto"/>
              <w:bottom w:val="double" w:sz="4" w:space="0" w:color="auto"/>
              <w:right w:val="single" w:sz="4" w:space="0" w:color="auto"/>
            </w:tcBorders>
            <w:vAlign w:val="center"/>
          </w:tcPr>
          <w:p w:rsidR="00713C05" w:rsidRPr="00AE1407" w:rsidRDefault="00A33EC4" w:rsidP="00713C05">
            <w:pPr>
              <w:pStyle w:val="ListParagraph"/>
              <w:ind w:left="405"/>
              <w:rPr>
                <w:noProof/>
              </w:rPr>
            </w:pPr>
            <w:r>
              <w:rPr>
                <w:noProof/>
                <w:lang w:val="sr-Cyrl-RS"/>
              </w:rPr>
              <w:t>8</w:t>
            </w:r>
            <w:r w:rsidR="00713C05" w:rsidRPr="00AE1407">
              <w:rPr>
                <w:noProof/>
              </w:rPr>
              <w:t>.</w:t>
            </w:r>
          </w:p>
          <w:p w:rsidR="00713C05" w:rsidRPr="00AE1407" w:rsidRDefault="00713C05" w:rsidP="00713C05">
            <w:pPr>
              <w:pStyle w:val="ListParagraph"/>
              <w:ind w:left="405"/>
              <w:rPr>
                <w:noProof/>
              </w:rPr>
            </w:pPr>
          </w:p>
          <w:p w:rsidR="00713C05" w:rsidRPr="00AE1407" w:rsidRDefault="00713C05" w:rsidP="00713C05">
            <w:pPr>
              <w:pStyle w:val="ListParagraph"/>
              <w:ind w:left="405"/>
              <w:rPr>
                <w:noProof/>
              </w:rPr>
            </w:pPr>
          </w:p>
          <w:p w:rsidR="00713C05" w:rsidRPr="00AE1407" w:rsidRDefault="00713C05" w:rsidP="00713C05">
            <w:pPr>
              <w:pStyle w:val="ListParagraph"/>
              <w:ind w:left="405"/>
              <w:rPr>
                <w:noProof/>
              </w:rPr>
            </w:pPr>
          </w:p>
        </w:tc>
        <w:tc>
          <w:tcPr>
            <w:tcW w:w="2797" w:type="dxa"/>
            <w:gridSpan w:val="2"/>
            <w:tcBorders>
              <w:top w:val="single" w:sz="4" w:space="0" w:color="auto"/>
              <w:left w:val="single" w:sz="4" w:space="0" w:color="auto"/>
              <w:bottom w:val="double" w:sz="4" w:space="0" w:color="auto"/>
              <w:right w:val="single" w:sz="4" w:space="0" w:color="auto"/>
            </w:tcBorders>
          </w:tcPr>
          <w:p w:rsidR="00713C05" w:rsidRPr="00713C05" w:rsidRDefault="00713C05" w:rsidP="00713C05">
            <w:pPr>
              <w:rPr>
                <w:lang w:val="sr-Latn-CS"/>
              </w:rPr>
            </w:pPr>
            <w:r w:rsidRPr="00CB63C0">
              <w:rPr>
                <w:lang w:val="sr-Latn-CS"/>
              </w:rPr>
              <w:t xml:space="preserve">Понуђач располаже довољним кадровским </w:t>
            </w:r>
            <w:r w:rsidR="00354AE5">
              <w:rPr>
                <w:lang w:val="sr-Cyrl-RS"/>
              </w:rPr>
              <w:t xml:space="preserve">и техничким </w:t>
            </w:r>
            <w:r w:rsidRPr="00CB63C0">
              <w:rPr>
                <w:lang w:val="sr-Latn-CS"/>
              </w:rPr>
              <w:t xml:space="preserve">капацитетом- понуђач мора да има минимум </w:t>
            </w:r>
            <w:r w:rsidRPr="00713C05">
              <w:rPr>
                <w:lang w:val="sr-Latn-CS"/>
              </w:rPr>
              <w:t xml:space="preserve">2 </w:t>
            </w:r>
            <w:r w:rsidRPr="00CB63C0">
              <w:rPr>
                <w:lang w:val="sr-Latn-CS"/>
              </w:rPr>
              <w:t xml:space="preserve"> запослен</w:t>
            </w:r>
            <w:r w:rsidRPr="00713C05">
              <w:rPr>
                <w:lang w:val="sr-Latn-CS"/>
              </w:rPr>
              <w:t>а</w:t>
            </w:r>
            <w:r w:rsidRPr="00CB63C0">
              <w:rPr>
                <w:lang w:val="sr-Latn-CS"/>
              </w:rPr>
              <w:t xml:space="preserve"> </w:t>
            </w:r>
            <w:r w:rsidRPr="00713C05">
              <w:rPr>
                <w:lang w:val="sr-Latn-CS"/>
              </w:rPr>
              <w:t>сервисера обучена и овлашћена од стране произвођача за апарате који су предмет јавне набавке и најмање једно</w:t>
            </w:r>
            <w:r w:rsidR="00354AE5">
              <w:rPr>
                <w:lang w:val="sr-Cyrl-RS"/>
              </w:rPr>
              <w:t xml:space="preserve"> моторно </w:t>
            </w:r>
            <w:r w:rsidRPr="00713C05">
              <w:rPr>
                <w:lang w:val="sr-Latn-CS"/>
              </w:rPr>
              <w:t xml:space="preserve"> возило;</w:t>
            </w:r>
          </w:p>
        </w:tc>
        <w:tc>
          <w:tcPr>
            <w:tcW w:w="5914" w:type="dxa"/>
            <w:tcBorders>
              <w:top w:val="single" w:sz="4" w:space="0" w:color="auto"/>
              <w:left w:val="single" w:sz="4" w:space="0" w:color="auto"/>
              <w:bottom w:val="double" w:sz="4" w:space="0" w:color="auto"/>
              <w:right w:val="double" w:sz="4" w:space="0" w:color="auto"/>
            </w:tcBorders>
            <w:vAlign w:val="center"/>
          </w:tcPr>
          <w:p w:rsidR="00713C05" w:rsidRPr="00CB63C0" w:rsidRDefault="00713C05" w:rsidP="00713C05">
            <w:pPr>
              <w:rPr>
                <w:lang w:val="sr-Cyrl-RS"/>
              </w:rPr>
            </w:pPr>
            <w:r w:rsidRPr="00CB63C0">
              <w:rPr>
                <w:lang w:val="sr-Cyrl-RS"/>
              </w:rPr>
              <w:t>Доказ:</w:t>
            </w:r>
          </w:p>
          <w:p w:rsidR="00713C05" w:rsidRDefault="00713C05" w:rsidP="00713C05">
            <w:pPr>
              <w:pStyle w:val="ListParagraph"/>
              <w:ind w:left="1080"/>
              <w:rPr>
                <w:bCs/>
                <w:noProof/>
                <w:lang w:val="sr-Cyrl-RS"/>
              </w:rPr>
            </w:pPr>
          </w:p>
          <w:p w:rsidR="00713C05" w:rsidRPr="00713C05" w:rsidRDefault="00A33EC4" w:rsidP="00713C05">
            <w:pPr>
              <w:pStyle w:val="ListParagraph"/>
              <w:numPr>
                <w:ilvl w:val="0"/>
                <w:numId w:val="46"/>
              </w:numPr>
              <w:rPr>
                <w:lang w:val="sr-Cyrl-RS"/>
              </w:rPr>
            </w:pPr>
            <w:r>
              <w:rPr>
                <w:lang w:val="sr-Cyrl-RS"/>
              </w:rPr>
              <w:t>Фотокопија с</w:t>
            </w:r>
            <w:r w:rsidR="00713C05" w:rsidRPr="00CB63C0">
              <w:rPr>
                <w:lang w:val="sr-Cyrl-RS"/>
              </w:rPr>
              <w:t>ертификат</w:t>
            </w:r>
            <w:r>
              <w:rPr>
                <w:lang w:val="sr-Cyrl-RS"/>
              </w:rPr>
              <w:t>а</w:t>
            </w:r>
            <w:r w:rsidR="00713C05" w:rsidRPr="00CB63C0">
              <w:rPr>
                <w:lang w:val="sr-Cyrl-RS"/>
              </w:rPr>
              <w:t xml:space="preserve"> произвођача којима се доказује обученост сервисера.</w:t>
            </w:r>
          </w:p>
          <w:p w:rsidR="00713C05" w:rsidRPr="00713C05" w:rsidRDefault="00713C05" w:rsidP="00713C05">
            <w:pPr>
              <w:pStyle w:val="ListParagraph"/>
              <w:numPr>
                <w:ilvl w:val="0"/>
                <w:numId w:val="46"/>
              </w:numPr>
              <w:rPr>
                <w:lang w:val="sr-Cyrl-RS"/>
              </w:rPr>
            </w:pPr>
            <w:r w:rsidRPr="00713C05">
              <w:rPr>
                <w:lang w:val="sr-Cyrl-RS"/>
              </w:rPr>
              <w:t xml:space="preserve">Фотокопије образаца М1/М2 или М којима се доказује статус радног односа сервисера код понуђача. </w:t>
            </w:r>
          </w:p>
          <w:p w:rsidR="00713C05" w:rsidRPr="00713C05" w:rsidRDefault="00713C05" w:rsidP="00713C05">
            <w:pPr>
              <w:pStyle w:val="ListParagraph"/>
              <w:numPr>
                <w:ilvl w:val="0"/>
                <w:numId w:val="46"/>
              </w:numPr>
              <w:rPr>
                <w:lang w:val="sr-Cyrl-RS"/>
              </w:rPr>
            </w:pPr>
            <w:r>
              <w:rPr>
                <w:lang w:val="sr-Cyrl-RS"/>
              </w:rPr>
              <w:t>Ф</w:t>
            </w:r>
            <w:r w:rsidRPr="00713C05">
              <w:rPr>
                <w:lang w:val="sr-Cyrl-RS"/>
              </w:rPr>
              <w:t>отокопију саобраћајне дозволе или одштампан читач саобраћајне дозволе</w:t>
            </w:r>
          </w:p>
        </w:tc>
      </w:tr>
    </w:tbl>
    <w:p w:rsidR="002D5B2C" w:rsidRPr="00AE1407" w:rsidRDefault="002D5B2C" w:rsidP="002D5B2C">
      <w:pPr>
        <w:rPr>
          <w:noProof/>
        </w:rPr>
      </w:pPr>
    </w:p>
    <w:p w:rsidR="002D5B2C" w:rsidRPr="00AE1407" w:rsidRDefault="004B101C" w:rsidP="007B286E">
      <w:pPr>
        <w:pStyle w:val="ListParagraph"/>
        <w:numPr>
          <w:ilvl w:val="0"/>
          <w:numId w:val="2"/>
        </w:numPr>
        <w:rPr>
          <w:noProof/>
        </w:rPr>
      </w:pPr>
      <w:r w:rsidRPr="001E5B07">
        <w:rPr>
          <w:noProof/>
        </w:rPr>
        <w:lastRenderedPageBreak/>
        <w:t>Докази из тачака 2. и 4. не могу бити старији од два месеца пре отварања понуда</w:t>
      </w:r>
      <w:r w:rsidR="002D5B2C" w:rsidRPr="00AE1407">
        <w:rPr>
          <w:noProof/>
        </w:rPr>
        <w:t>.</w:t>
      </w:r>
    </w:p>
    <w:p w:rsidR="002D5B2C" w:rsidRPr="00AE1407" w:rsidRDefault="002D5B2C" w:rsidP="00847DBE">
      <w:pPr>
        <w:pStyle w:val="ListParagraph"/>
        <w:numPr>
          <w:ilvl w:val="0"/>
          <w:numId w:val="2"/>
        </w:numPr>
        <w:rPr>
          <w:noProof/>
        </w:rPr>
      </w:pPr>
      <w:r w:rsidRPr="00AE1407">
        <w:rPr>
          <w:noProof/>
        </w:rPr>
        <w:t>Доказ из тачке 3. мора бити издат након објављивања позива за подношење понуда, односно слања позива за подношење понуда.</w:t>
      </w:r>
    </w:p>
    <w:p w:rsidR="00937994" w:rsidRPr="00AE1407" w:rsidRDefault="00937994" w:rsidP="00937994">
      <w:pPr>
        <w:pStyle w:val="ListParagraph"/>
        <w:ind w:left="405"/>
        <w:jc w:val="both"/>
        <w:rPr>
          <w:rFonts w:ascii="Arial" w:hAnsi="Arial" w:cs="Arial"/>
          <w:b/>
          <w:bCs/>
          <w:iCs/>
          <w:lang w:val="sr-Cyrl-CS"/>
        </w:rPr>
      </w:pPr>
    </w:p>
    <w:p w:rsidR="00937994" w:rsidRPr="00AE1407" w:rsidRDefault="00937994" w:rsidP="00937994">
      <w:pPr>
        <w:pStyle w:val="ListParagraph"/>
        <w:numPr>
          <w:ilvl w:val="0"/>
          <w:numId w:val="2"/>
        </w:numPr>
        <w:jc w:val="both"/>
        <w:rPr>
          <w:b/>
          <w:bCs/>
          <w:iCs/>
          <w:lang w:val="sr-Cyrl-CS"/>
        </w:rPr>
      </w:pPr>
      <w:r w:rsidRPr="00AE1407">
        <w:rPr>
          <w:b/>
          <w:bCs/>
          <w:iCs/>
          <w:u w:val="single"/>
        </w:rPr>
        <w:t>Уколико п</w:t>
      </w:r>
      <w:r w:rsidRPr="00AE1407">
        <w:rPr>
          <w:b/>
          <w:bCs/>
          <w:iCs/>
          <w:u w:val="single"/>
          <w:lang w:val="sr-Cyrl-CS"/>
        </w:rPr>
        <w:t>онуду</w:t>
      </w:r>
      <w:r w:rsidRPr="00AE1407">
        <w:rPr>
          <w:b/>
          <w:bCs/>
          <w:iCs/>
          <w:u w:val="single"/>
        </w:rPr>
        <w:t xml:space="preserve"> подноси </w:t>
      </w:r>
      <w:r w:rsidRPr="00AE1407">
        <w:rPr>
          <w:b/>
          <w:bCs/>
          <w:iCs/>
          <w:u w:val="single"/>
          <w:lang w:val="sr-Cyrl-CS"/>
        </w:rPr>
        <w:t>група понуђача</w:t>
      </w:r>
      <w:r w:rsidRPr="00AE1407">
        <w:rPr>
          <w:bCs/>
          <w:iCs/>
        </w:rPr>
        <w:t xml:space="preserve"> понуђач је дужан да </w:t>
      </w:r>
      <w:r w:rsidRPr="00AE1407">
        <w:rPr>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понуђач из групе понуђача којем је поверено извршење дела набавке за који је неопходна испуњеност тог услова. </w:t>
      </w:r>
    </w:p>
    <w:p w:rsidR="00937994" w:rsidRPr="00AE1407" w:rsidRDefault="00937994" w:rsidP="00937994">
      <w:pPr>
        <w:pStyle w:val="ListParagraph"/>
        <w:ind w:left="405"/>
        <w:jc w:val="both"/>
        <w:rPr>
          <w:b/>
          <w:bCs/>
          <w:iCs/>
          <w:lang w:val="sr-Cyrl-CS"/>
        </w:rPr>
      </w:pPr>
      <w:r w:rsidRPr="007F75A0">
        <w:rPr>
          <w:b/>
          <w:bCs/>
          <w:iCs/>
          <w:lang w:val="sr-Cyrl-CS"/>
        </w:rPr>
        <w:t>Додатне услове група понуђача испуњава заједно.</w:t>
      </w:r>
    </w:p>
    <w:p w:rsidR="00937994" w:rsidRPr="00AE1407" w:rsidRDefault="00937994" w:rsidP="00937994">
      <w:pPr>
        <w:pStyle w:val="ListParagraph"/>
        <w:ind w:left="405"/>
        <w:jc w:val="both"/>
        <w:rPr>
          <w:bCs/>
          <w:iCs/>
        </w:rPr>
      </w:pPr>
    </w:p>
    <w:p w:rsidR="00937994" w:rsidRPr="00AE1407" w:rsidRDefault="00937994" w:rsidP="00937994">
      <w:pPr>
        <w:pStyle w:val="ListParagraph"/>
        <w:numPr>
          <w:ilvl w:val="0"/>
          <w:numId w:val="2"/>
        </w:numPr>
        <w:jc w:val="both"/>
        <w:rPr>
          <w:bCs/>
          <w:iCs/>
        </w:rPr>
      </w:pPr>
      <w:r w:rsidRPr="00AE1407">
        <w:rPr>
          <w:b/>
          <w:bCs/>
          <w:iCs/>
          <w:u w:val="single"/>
          <w:lang w:val="sr-Cyrl-CS"/>
        </w:rPr>
        <w:t>У</w:t>
      </w:r>
      <w:r w:rsidRPr="00AE1407">
        <w:rPr>
          <w:b/>
          <w:bCs/>
          <w:iCs/>
          <w:u w:val="single"/>
        </w:rPr>
        <w:t>колико понуђач подноси понуду са подизвођачем</w:t>
      </w:r>
      <w:r w:rsidRPr="00AE1407">
        <w:rPr>
          <w:bCs/>
          <w:iCs/>
        </w:rPr>
        <w:t xml:space="preserve">, понуђач је дужан да </w:t>
      </w:r>
      <w:r w:rsidRPr="00AE1407">
        <w:rPr>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937994" w:rsidRPr="00AE1407" w:rsidRDefault="00937994" w:rsidP="00937994">
      <w:pPr>
        <w:pStyle w:val="ListParagraph"/>
        <w:numPr>
          <w:ilvl w:val="0"/>
          <w:numId w:val="2"/>
        </w:numPr>
        <w:tabs>
          <w:tab w:val="left" w:pos="680"/>
        </w:tabs>
        <w:jc w:val="both"/>
        <w:rPr>
          <w:bCs/>
          <w:lang w:val="sr-Cyrl-CS"/>
        </w:rPr>
      </w:pPr>
      <w:r w:rsidRPr="00AE1407">
        <w:rPr>
          <w:rFonts w:eastAsia="TimesNewRomanPS-BoldMT"/>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937994" w:rsidRPr="00AE1407" w:rsidRDefault="00937994" w:rsidP="00937994">
      <w:pPr>
        <w:pStyle w:val="ListParagraph"/>
        <w:numPr>
          <w:ilvl w:val="0"/>
          <w:numId w:val="2"/>
        </w:numPr>
        <w:tabs>
          <w:tab w:val="left" w:pos="680"/>
        </w:tabs>
        <w:jc w:val="both"/>
        <w:rPr>
          <w:bCs/>
          <w:lang w:val="sr-Cyrl-CS"/>
        </w:rPr>
      </w:pPr>
      <w:r w:rsidRPr="00AE1407">
        <w:rPr>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AE1407">
        <w:rPr>
          <w:bCs/>
        </w:rPr>
        <w:t>т</w:t>
      </w:r>
      <w:r w:rsidRPr="00AE1407">
        <w:rPr>
          <w:bCs/>
          <w:lang w:val="sr-Cyrl-CS"/>
        </w:rPr>
        <w:t>љиву.</w:t>
      </w:r>
    </w:p>
    <w:p w:rsidR="00247002" w:rsidRPr="00AE1407" w:rsidRDefault="00247002" w:rsidP="00937994">
      <w:pPr>
        <w:pStyle w:val="ListParagraph"/>
        <w:numPr>
          <w:ilvl w:val="0"/>
          <w:numId w:val="2"/>
        </w:numPr>
        <w:tabs>
          <w:tab w:val="left" w:pos="680"/>
        </w:tabs>
        <w:jc w:val="both"/>
      </w:pPr>
      <w:r w:rsidRPr="00AE1407">
        <w:rPr>
          <w:rFonts w:eastAsia="TimesNewRomanPS-BoldMT"/>
          <w:bCs/>
        </w:rPr>
        <w:t xml:space="preserve">Понуђачи који су регистровани у регистру понуђача који води Агенција за привредне регистре не морају да доставе доказе </w:t>
      </w:r>
      <w:r w:rsidR="00052043">
        <w:rPr>
          <w:rFonts w:eastAsia="TimesNewRomanPS-BoldMT"/>
          <w:bCs/>
          <w:lang w:val="sr-Cyrl-CS"/>
        </w:rPr>
        <w:t xml:space="preserve">из чл. </w:t>
      </w:r>
      <w:r w:rsidRPr="00AE1407">
        <w:rPr>
          <w:rFonts w:eastAsia="TimesNewRomanPS-BoldMT"/>
          <w:bCs/>
          <w:lang w:val="sr-Cyrl-CS"/>
        </w:rPr>
        <w:t>75. ст. 1. тач. 1) до 4) већ уместо истих достављају фотокопију Решења о упису у регистар понуђача.</w:t>
      </w:r>
    </w:p>
    <w:p w:rsidR="00937994" w:rsidRPr="00AE1407" w:rsidRDefault="00937994" w:rsidP="00937994">
      <w:pPr>
        <w:pStyle w:val="ListParagraph"/>
        <w:numPr>
          <w:ilvl w:val="0"/>
          <w:numId w:val="2"/>
        </w:numPr>
        <w:tabs>
          <w:tab w:val="left" w:pos="680"/>
        </w:tabs>
        <w:jc w:val="both"/>
        <w:rPr>
          <w:rFonts w:eastAsia="TimesNewRomanPS-BoldMT"/>
          <w:bCs/>
        </w:rPr>
      </w:pPr>
      <w:r w:rsidRPr="00AE1407">
        <w:rPr>
          <w:rFonts w:eastAsia="TimesNewRomanPS-BoldMT"/>
          <w:b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937994" w:rsidRPr="00AE1407" w:rsidRDefault="00937994" w:rsidP="00937994">
      <w:pPr>
        <w:pStyle w:val="ListParagraph"/>
        <w:numPr>
          <w:ilvl w:val="0"/>
          <w:numId w:val="2"/>
        </w:numPr>
        <w:jc w:val="both"/>
      </w:pPr>
      <w:r w:rsidRPr="00AE1407">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937994" w:rsidRPr="00AE1407" w:rsidRDefault="00937994" w:rsidP="00937994">
      <w:pPr>
        <w:pStyle w:val="ListParagraph"/>
        <w:numPr>
          <w:ilvl w:val="0"/>
          <w:numId w:val="2"/>
        </w:numPr>
        <w:tabs>
          <w:tab w:val="left" w:pos="680"/>
        </w:tabs>
        <w:jc w:val="both"/>
      </w:pPr>
      <w:r w:rsidRPr="00AE1407">
        <w:rPr>
          <w:rFonts w:eastAsia="TimesNewRomanPSMT"/>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937994" w:rsidRPr="00AE1407" w:rsidRDefault="00937994" w:rsidP="00937994">
      <w:pPr>
        <w:pStyle w:val="ListParagraph"/>
        <w:numPr>
          <w:ilvl w:val="0"/>
          <w:numId w:val="2"/>
        </w:numPr>
        <w:tabs>
          <w:tab w:val="left" w:pos="680"/>
        </w:tabs>
        <w:jc w:val="both"/>
        <w:rPr>
          <w:rFonts w:eastAsia="TimesNewRomanPSMT"/>
          <w:b/>
          <w:bCs/>
        </w:rPr>
      </w:pPr>
      <w:r w:rsidRPr="00AE1407">
        <w:rPr>
          <w:rFonts w:eastAsia="TimesNewRomanPS-BoldMT"/>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AE1407">
        <w:rPr>
          <w:rFonts w:eastAsia="TimesNewRomanPSMT"/>
          <w:bCs/>
        </w:rPr>
        <w:t>.</w:t>
      </w:r>
    </w:p>
    <w:p w:rsidR="00937994" w:rsidRPr="00AE1407" w:rsidRDefault="00937994" w:rsidP="00937994">
      <w:pPr>
        <w:pStyle w:val="ListParagraph"/>
        <w:numPr>
          <w:ilvl w:val="0"/>
          <w:numId w:val="2"/>
        </w:numPr>
        <w:tabs>
          <w:tab w:val="left" w:pos="680"/>
        </w:tabs>
        <w:jc w:val="both"/>
        <w:rPr>
          <w:rFonts w:eastAsia="TimesNewRomanPSMT"/>
          <w:bCs/>
        </w:rPr>
      </w:pPr>
      <w:r w:rsidRPr="00AE1407">
        <w:rPr>
          <w:rFonts w:eastAsia="TimesNewRomanPSMT"/>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B60424" w:rsidRPr="00AE1407" w:rsidRDefault="00B60424">
      <w:pPr>
        <w:rPr>
          <w:b/>
          <w:noProof/>
        </w:rPr>
      </w:pPr>
      <w:r w:rsidRPr="00AE1407">
        <w:rPr>
          <w:b/>
          <w:noProof/>
        </w:rPr>
        <w:br w:type="page"/>
      </w:r>
    </w:p>
    <w:p w:rsidR="002D5B2C" w:rsidRPr="00AE1407" w:rsidRDefault="002D5B2C" w:rsidP="000C3B23">
      <w:pPr>
        <w:pStyle w:val="Heading2"/>
        <w:numPr>
          <w:ilvl w:val="0"/>
          <w:numId w:val="30"/>
        </w:numPr>
        <w:rPr>
          <w:noProof/>
        </w:rPr>
      </w:pPr>
      <w:bookmarkStart w:id="16" w:name="_Toc385411396"/>
      <w:r w:rsidRPr="00AE1407">
        <w:rPr>
          <w:noProof/>
        </w:rPr>
        <w:lastRenderedPageBreak/>
        <w:t>УПУТСТВО П</w:t>
      </w:r>
      <w:r w:rsidR="00343F79" w:rsidRPr="00AE1407">
        <w:rPr>
          <w:noProof/>
        </w:rPr>
        <w:t>ОНУЂАЧИМА КАКО ДА САЧИНЕ ПОНУДУ</w:t>
      </w:r>
      <w:bookmarkEnd w:id="16"/>
    </w:p>
    <w:p w:rsidR="00937994" w:rsidRPr="00AE1407" w:rsidRDefault="00937994" w:rsidP="00937994">
      <w:pPr>
        <w:ind w:left="540"/>
        <w:jc w:val="both"/>
        <w:rPr>
          <w:noProof/>
        </w:rPr>
      </w:pPr>
    </w:p>
    <w:p w:rsidR="00A878F3" w:rsidRPr="00AE1407" w:rsidRDefault="00A878F3" w:rsidP="00A878F3">
      <w:pPr>
        <w:jc w:val="both"/>
        <w:rPr>
          <w:b/>
          <w:bCs/>
          <w:i/>
          <w:iCs/>
        </w:rPr>
      </w:pPr>
      <w:r w:rsidRPr="00AE1407">
        <w:rPr>
          <w:b/>
          <w:bCs/>
          <w:i/>
          <w:iCs/>
        </w:rPr>
        <w:t>1. ПОДАЦИ О ЈЕЗИКУ НА КОЈЕМ ПОНУДА МОРА ДА БУДЕ САСТАВЉЕНА</w:t>
      </w:r>
    </w:p>
    <w:p w:rsidR="00A878F3" w:rsidRPr="00AE1407" w:rsidRDefault="00A878F3" w:rsidP="00A878F3">
      <w:pPr>
        <w:jc w:val="both"/>
        <w:rPr>
          <w:b/>
          <w:bCs/>
          <w:i/>
          <w:iCs/>
        </w:rPr>
      </w:pPr>
    </w:p>
    <w:p w:rsidR="00A878F3" w:rsidRPr="00AE1407" w:rsidRDefault="00A878F3" w:rsidP="00A878F3">
      <w:pPr>
        <w:jc w:val="both"/>
        <w:rPr>
          <w:noProof/>
        </w:rPr>
      </w:pPr>
      <w:r w:rsidRPr="00AE1407">
        <w:rPr>
          <w:noProof/>
        </w:rPr>
        <w:t>Понуда се саставља на српском језику, ћи</w:t>
      </w:r>
      <w:r w:rsidR="00307D18" w:rsidRPr="00AE1407">
        <w:rPr>
          <w:noProof/>
        </w:rPr>
        <w:t>риличним или латиничним писмом.</w:t>
      </w:r>
    </w:p>
    <w:p w:rsidR="00A878F3" w:rsidRPr="00AE1407" w:rsidRDefault="00A878F3" w:rsidP="00A878F3">
      <w:pPr>
        <w:jc w:val="both"/>
      </w:pPr>
    </w:p>
    <w:p w:rsidR="00A878F3" w:rsidRPr="00AE1407" w:rsidRDefault="00A878F3" w:rsidP="00A878F3">
      <w:pPr>
        <w:jc w:val="both"/>
        <w:rPr>
          <w:rFonts w:eastAsia="TimesNewRomanPSMT"/>
          <w:bCs/>
        </w:rPr>
      </w:pPr>
      <w:r w:rsidRPr="00AE1407">
        <w:rPr>
          <w:b/>
          <w:bCs/>
          <w:i/>
          <w:iCs/>
        </w:rPr>
        <w:t>2. НАЧИН НА КОЈИ ПОНУДА МОРА ДА БУДЕ САЧИЊЕНА</w:t>
      </w:r>
    </w:p>
    <w:p w:rsidR="00A878F3" w:rsidRPr="00AE1407" w:rsidRDefault="00A878F3" w:rsidP="00A878F3">
      <w:pPr>
        <w:jc w:val="both"/>
        <w:rPr>
          <w:rFonts w:eastAsia="TimesNewRomanPSMT"/>
          <w:bCs/>
          <w:highlight w:val="green"/>
        </w:rPr>
      </w:pPr>
    </w:p>
    <w:p w:rsidR="0084500F" w:rsidRPr="00AE1407" w:rsidRDefault="0084500F" w:rsidP="00A878F3">
      <w:pPr>
        <w:jc w:val="both"/>
        <w:rPr>
          <w:noProof/>
        </w:rPr>
      </w:pPr>
      <w:r w:rsidRPr="00AE1407">
        <w:rPr>
          <w:noProof/>
        </w:rPr>
        <w:t>Понуда се попуњава помоћу писаће машине, рачунара или хемијске оловке (штампаним словима, на обрацима који су саставни део конкурсне документације).</w:t>
      </w:r>
    </w:p>
    <w:p w:rsidR="00A878F3" w:rsidRPr="00AE1407" w:rsidRDefault="00A878F3" w:rsidP="00A878F3">
      <w:pPr>
        <w:jc w:val="both"/>
        <w:rPr>
          <w:rFonts w:eastAsia="TimesNewRomanPSMT"/>
          <w:bCs/>
        </w:rPr>
      </w:pPr>
      <w:r w:rsidRPr="00AE1407">
        <w:rPr>
          <w:rFonts w:eastAsia="TimesNewRomanPSMT"/>
          <w:bCs/>
        </w:rPr>
        <w:t xml:space="preserve">Понуђач понуду подноси у затвореној коверти или кутији, затворену на начин да се приликом отварања понуда може са сигурношћу утврдити да се први пут отвара. </w:t>
      </w:r>
    </w:p>
    <w:p w:rsidR="00A878F3" w:rsidRPr="00AE1407" w:rsidRDefault="00A878F3" w:rsidP="00A878F3">
      <w:pPr>
        <w:jc w:val="both"/>
        <w:rPr>
          <w:rFonts w:eastAsia="TimesNewRomanPSMT"/>
          <w:bCs/>
        </w:rPr>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w:t>
      </w:r>
    </w:p>
    <w:p w:rsidR="00A878F3" w:rsidRPr="00AE1407" w:rsidRDefault="00A878F3" w:rsidP="00A878F3">
      <w:pPr>
        <w:jc w:val="both"/>
        <w:rPr>
          <w:rFonts w:eastAsia="TimesNewRomanPSMT"/>
          <w:bCs/>
        </w:rPr>
      </w:pPr>
      <w:r w:rsidRPr="00AE1407">
        <w:rPr>
          <w:rFonts w:eastAsia="TimesNewRomanPSMT"/>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37566" w:rsidRPr="00AE1407" w:rsidRDefault="00A37566" w:rsidP="00A878F3">
      <w:pPr>
        <w:autoSpaceDE w:val="0"/>
        <w:autoSpaceDN w:val="0"/>
        <w:adjustRightInd w:val="0"/>
        <w:jc w:val="both"/>
        <w:rPr>
          <w:rFonts w:eastAsia="TimesNewRomanPSMT"/>
          <w:bCs/>
          <w:highlight w:val="green"/>
        </w:rPr>
      </w:pPr>
    </w:p>
    <w:p w:rsidR="001B4E69" w:rsidRPr="00AE1407" w:rsidRDefault="00A878F3" w:rsidP="00A878F3">
      <w:pPr>
        <w:autoSpaceDE w:val="0"/>
        <w:autoSpaceDN w:val="0"/>
        <w:adjustRightInd w:val="0"/>
        <w:jc w:val="both"/>
        <w:rPr>
          <w:rFonts w:eastAsia="TimesNewRomanPS-BoldMT"/>
          <w:bCs/>
        </w:rPr>
      </w:pPr>
      <w:r w:rsidRPr="00AE1407">
        <w:rPr>
          <w:rFonts w:eastAsia="TimesNewRomanPSMT"/>
          <w:bCs/>
        </w:rPr>
        <w:t xml:space="preserve">Понуду доставити </w:t>
      </w:r>
      <w:r w:rsidR="003A5A82" w:rsidRPr="00AE1407">
        <w:rPr>
          <w:rFonts w:eastAsia="TimesNewRomanPSMT"/>
          <w:bCs/>
        </w:rPr>
        <w:t>непосредно или путем поште</w:t>
      </w:r>
      <w:r w:rsidR="00155EA2" w:rsidRPr="00AE1407">
        <w:rPr>
          <w:rFonts w:eastAsia="TimesNewRomanPSMT"/>
          <w:bCs/>
        </w:rPr>
        <w:t xml:space="preserve"> </w:t>
      </w:r>
      <w:r w:rsidRPr="00AE1407">
        <w:rPr>
          <w:rFonts w:eastAsia="TimesNewRomanPSMT"/>
          <w:bCs/>
        </w:rPr>
        <w:t xml:space="preserve">на адресу: </w:t>
      </w:r>
      <w:r w:rsidR="00466DF7" w:rsidRPr="00AE1407">
        <w:rPr>
          <w:b/>
        </w:rPr>
        <w:t>Клинички центар Војводине,</w:t>
      </w:r>
      <w:r w:rsidR="00466DF7" w:rsidRPr="00AE1407">
        <w:t xml:space="preserve"> </w:t>
      </w:r>
      <w:r w:rsidR="00184FE2" w:rsidRPr="00AE1407">
        <w:rPr>
          <w:rFonts w:eastAsia="TimesNewRomanPSMT"/>
          <w:b/>
          <w:bCs/>
        </w:rPr>
        <w:t>21000 Нови Сад, Хајдук Вељкова број 1</w:t>
      </w:r>
      <w:r w:rsidRPr="00AE1407">
        <w:rPr>
          <w:i/>
          <w:iCs/>
        </w:rPr>
        <w:t xml:space="preserve">, </w:t>
      </w:r>
      <w:r w:rsidR="004F2BAB" w:rsidRPr="00AE1407">
        <w:rPr>
          <w:iCs/>
        </w:rPr>
        <w:t xml:space="preserve">искључиво </w:t>
      </w:r>
      <w:r w:rsidR="004F2BAB" w:rsidRPr="00AE1407">
        <w:rPr>
          <w:rFonts w:eastAsia="TimesNewRomanPSMT"/>
          <w:bCs/>
        </w:rPr>
        <w:t xml:space="preserve">преко писарнице  Клиничког центра Војводине, </w:t>
      </w:r>
      <w:r w:rsidR="00E71BEB" w:rsidRPr="00AE1407">
        <w:rPr>
          <w:rFonts w:eastAsia="TimesNewRomanPSMT"/>
          <w:bCs/>
        </w:rPr>
        <w:t xml:space="preserve">са назнаком </w:t>
      </w:r>
      <w:r w:rsidR="002259B4" w:rsidRPr="00AE1407">
        <w:rPr>
          <w:rFonts w:eastAsia="TimesNewRomanPS-BoldMT"/>
          <w:bCs/>
        </w:rPr>
        <w:t xml:space="preserve">да је реч о понуди, уз обавезно </w:t>
      </w:r>
      <w:r w:rsidR="002259B4" w:rsidRPr="00AE1407">
        <w:rPr>
          <w:rFonts w:eastAsia="TimesNewRomanPS-BoldMT"/>
          <w:b/>
          <w:bCs/>
        </w:rPr>
        <w:t>навођење предмета набавке и редног броја</w:t>
      </w:r>
      <w:r w:rsidR="002259B4" w:rsidRPr="00AE1407">
        <w:rPr>
          <w:rFonts w:eastAsia="TimesNewRomanPS-BoldMT"/>
          <w:bCs/>
        </w:rPr>
        <w:t xml:space="preserve"> набавке</w:t>
      </w:r>
      <w:r w:rsidR="001B4E69" w:rsidRPr="00AE1407">
        <w:rPr>
          <w:rFonts w:eastAsia="TimesNewRomanPS-BoldMT"/>
          <w:bCs/>
        </w:rPr>
        <w:t xml:space="preserve"> (подаци </w:t>
      </w:r>
      <w:r w:rsidR="00BB33C6" w:rsidRPr="00AE1407">
        <w:t>дати</w:t>
      </w:r>
      <w:r w:rsidR="001B4E69" w:rsidRPr="00AE1407">
        <w:t xml:space="preserve"> у </w:t>
      </w:r>
      <w:r w:rsidR="001B4E69" w:rsidRPr="00AE1407">
        <w:rPr>
          <w:lang w:val="sr-Cyrl-CS"/>
        </w:rPr>
        <w:t xml:space="preserve">поглављу </w:t>
      </w:r>
      <w:r w:rsidR="001B4E69" w:rsidRPr="00AE1407">
        <w:t>1.</w:t>
      </w:r>
      <w:r w:rsidR="001B4E69" w:rsidRPr="00AE1407">
        <w:rPr>
          <w:lang w:val="ru-RU"/>
        </w:rPr>
        <w:t xml:space="preserve"> </w:t>
      </w:r>
      <w:r w:rsidR="001B4E69" w:rsidRPr="00AE1407">
        <w:t>конкурсне документације)</w:t>
      </w:r>
      <w:r w:rsidR="002259B4" w:rsidRPr="00AE1407">
        <w:rPr>
          <w:rFonts w:eastAsia="TimesNewRomanPS-BoldMT"/>
          <w:bCs/>
        </w:rPr>
        <w:t xml:space="preserve">. </w:t>
      </w:r>
    </w:p>
    <w:p w:rsidR="008D5A7C" w:rsidRPr="00AE1407" w:rsidRDefault="002259B4" w:rsidP="00A878F3">
      <w:pPr>
        <w:autoSpaceDE w:val="0"/>
        <w:autoSpaceDN w:val="0"/>
        <w:adjustRightInd w:val="0"/>
        <w:jc w:val="both"/>
      </w:pPr>
      <w:r w:rsidRPr="00AE1407">
        <w:rPr>
          <w:rFonts w:eastAsia="TimesNewRomanPS-BoldMT"/>
          <w:bCs/>
        </w:rPr>
        <w:t xml:space="preserve">На полеђини понуде </w:t>
      </w:r>
      <w:r w:rsidR="00A878F3" w:rsidRPr="00AE1407">
        <w:rPr>
          <w:rFonts w:eastAsia="TimesNewRomanPSMT"/>
          <w:b/>
          <w:bCs/>
        </w:rPr>
        <w:t xml:space="preserve"> </w:t>
      </w:r>
      <w:r w:rsidR="001B4E69" w:rsidRPr="00AE1407">
        <w:rPr>
          <w:rFonts w:eastAsia="TimesNewRomanPSMT"/>
          <w:bCs/>
        </w:rPr>
        <w:t>обавезно ставити назнаку</w:t>
      </w:r>
      <w:r w:rsidR="001B4E69" w:rsidRPr="00AE1407">
        <w:rPr>
          <w:rFonts w:eastAsia="TimesNewRomanPSMT"/>
          <w:b/>
          <w:bCs/>
        </w:rPr>
        <w:t xml:space="preserve"> „</w:t>
      </w:r>
      <w:r w:rsidR="00A878F3" w:rsidRPr="00AE1407">
        <w:rPr>
          <w:rFonts w:eastAsia="TimesNewRomanPS-BoldMT"/>
          <w:b/>
          <w:bCs/>
        </w:rPr>
        <w:t>НЕ ОТВАРАТИ”</w:t>
      </w:r>
      <w:r w:rsidR="00A878F3" w:rsidRPr="00AE1407">
        <w:rPr>
          <w:b/>
        </w:rPr>
        <w:t>.</w:t>
      </w:r>
    </w:p>
    <w:p w:rsidR="008D5A7C" w:rsidRPr="00AE1407" w:rsidRDefault="008D5A7C" w:rsidP="00A878F3">
      <w:pPr>
        <w:autoSpaceDE w:val="0"/>
        <w:autoSpaceDN w:val="0"/>
        <w:adjustRightInd w:val="0"/>
        <w:jc w:val="both"/>
      </w:pPr>
    </w:p>
    <w:p w:rsidR="00A878F3" w:rsidRPr="00AE1407" w:rsidRDefault="00A878F3" w:rsidP="00A878F3">
      <w:pPr>
        <w:autoSpaceDE w:val="0"/>
        <w:autoSpaceDN w:val="0"/>
        <w:adjustRightInd w:val="0"/>
        <w:jc w:val="both"/>
        <w:rPr>
          <w:b/>
        </w:rPr>
      </w:pPr>
      <w:r w:rsidRPr="00AE1407">
        <w:rPr>
          <w:b/>
        </w:rPr>
        <w:t xml:space="preserve">Понуда се сматра благовременом уколико је примљена од стране наручиоца до </w:t>
      </w:r>
      <w:r w:rsidR="001B4E69" w:rsidRPr="00AE1407">
        <w:rPr>
          <w:b/>
        </w:rPr>
        <w:t>датума (дана) и часа назначеног у Позиву за подношење понуда</w:t>
      </w:r>
      <w:r w:rsidRPr="00AE1407">
        <w:rPr>
          <w:b/>
          <w:i/>
          <w:iCs/>
        </w:rPr>
        <w:t xml:space="preserve">. </w:t>
      </w:r>
    </w:p>
    <w:p w:rsidR="00307D18" w:rsidRPr="00AE1407" w:rsidRDefault="00307D18" w:rsidP="00A878F3">
      <w:pPr>
        <w:autoSpaceDE w:val="0"/>
        <w:autoSpaceDN w:val="0"/>
        <w:adjustRightInd w:val="0"/>
        <w:jc w:val="both"/>
        <w:rPr>
          <w:highlight w:val="green"/>
        </w:rPr>
      </w:pPr>
    </w:p>
    <w:p w:rsidR="00A878F3" w:rsidRPr="00AE1407" w:rsidRDefault="00A878F3" w:rsidP="00A878F3">
      <w:pPr>
        <w:autoSpaceDE w:val="0"/>
        <w:autoSpaceDN w:val="0"/>
        <w:adjustRightInd w:val="0"/>
        <w:jc w:val="both"/>
      </w:pPr>
      <w:r w:rsidRPr="00AE1407">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AE1407">
        <w:rPr>
          <w:lang w:val="sr-Cyrl-CS"/>
        </w:rPr>
        <w:t>н</w:t>
      </w:r>
      <w:r w:rsidRPr="00AE1407">
        <w:t xml:space="preserve">аручулац ће понуђачу предати потврду пријема понуде. У потврди о пријему наручилац ће навести датум и сат пријема понуде. </w:t>
      </w:r>
    </w:p>
    <w:p w:rsidR="00A878F3" w:rsidRPr="00AE1407" w:rsidRDefault="00A878F3" w:rsidP="00A878F3">
      <w:pPr>
        <w:autoSpaceDE w:val="0"/>
        <w:autoSpaceDN w:val="0"/>
        <w:adjustRightInd w:val="0"/>
        <w:jc w:val="both"/>
      </w:pPr>
      <w:r w:rsidRPr="00AE1407">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184FE2" w:rsidRPr="00AE1407" w:rsidRDefault="00184FE2" w:rsidP="00A878F3">
      <w:pPr>
        <w:jc w:val="both"/>
        <w:rPr>
          <w:rFonts w:eastAsia="TimesNewRomanPSMT"/>
          <w:bCs/>
          <w:highlight w:val="green"/>
        </w:rPr>
      </w:pPr>
    </w:p>
    <w:p w:rsidR="00A878F3" w:rsidRPr="00AE1407" w:rsidRDefault="00A878F3" w:rsidP="00A878F3">
      <w:pPr>
        <w:jc w:val="both"/>
        <w:rPr>
          <w:b/>
          <w:bCs/>
          <w:i/>
          <w:iCs/>
        </w:rPr>
      </w:pPr>
      <w:r w:rsidRPr="00AE1407">
        <w:rPr>
          <w:b/>
          <w:i/>
          <w:iCs/>
        </w:rPr>
        <w:t>3.</w:t>
      </w:r>
      <w:r w:rsidRPr="00AE1407">
        <w:rPr>
          <w:b/>
          <w:bCs/>
          <w:i/>
          <w:iCs/>
        </w:rPr>
        <w:t xml:space="preserve"> ПАРТИЈЕ</w:t>
      </w:r>
    </w:p>
    <w:p w:rsidR="00C21A19" w:rsidRPr="00AE1407" w:rsidRDefault="00C21A19" w:rsidP="00A878F3">
      <w:pPr>
        <w:jc w:val="both"/>
      </w:pPr>
    </w:p>
    <w:p w:rsidR="00C21A19" w:rsidRPr="00AE1407" w:rsidRDefault="00C21A19" w:rsidP="00C21A19">
      <w:pPr>
        <w:rPr>
          <w:noProof/>
        </w:rPr>
      </w:pPr>
      <w:r w:rsidRPr="00AE1407">
        <w:rPr>
          <w:noProof/>
        </w:rPr>
        <w:t xml:space="preserve">Предмет јавне </w:t>
      </w:r>
      <w:r w:rsidRPr="007F75A0">
        <w:rPr>
          <w:noProof/>
        </w:rPr>
        <w:t>набавке није  обликован</w:t>
      </w:r>
      <w:r w:rsidRPr="00AE1407">
        <w:rPr>
          <w:noProof/>
        </w:rPr>
        <w:t xml:space="preserve"> по партијама.</w:t>
      </w:r>
    </w:p>
    <w:p w:rsidR="007F75A0" w:rsidRDefault="007F75A0" w:rsidP="00A878F3">
      <w:pPr>
        <w:jc w:val="both"/>
        <w:rPr>
          <w:b/>
          <w:i/>
          <w:iCs/>
          <w:lang w:val="sr-Cyrl-RS"/>
        </w:rPr>
      </w:pPr>
    </w:p>
    <w:p w:rsidR="00A878F3" w:rsidRPr="00AE1407" w:rsidRDefault="00A878F3" w:rsidP="00A878F3">
      <w:pPr>
        <w:jc w:val="both"/>
        <w:rPr>
          <w:bCs/>
          <w:iCs/>
        </w:rPr>
      </w:pPr>
      <w:r w:rsidRPr="00AE1407">
        <w:rPr>
          <w:b/>
          <w:i/>
          <w:iCs/>
        </w:rPr>
        <w:t>4.</w:t>
      </w:r>
      <w:r w:rsidRPr="00AE1407">
        <w:rPr>
          <w:b/>
          <w:bCs/>
          <w:i/>
          <w:iCs/>
        </w:rPr>
        <w:t xml:space="preserve">  ПОНУДА СА ВАРИЈАНТАМА</w:t>
      </w:r>
    </w:p>
    <w:p w:rsidR="00A878F3" w:rsidRPr="00AE1407" w:rsidRDefault="00A878F3" w:rsidP="00A878F3">
      <w:pPr>
        <w:jc w:val="both"/>
        <w:rPr>
          <w:bCs/>
          <w:iCs/>
          <w:highlight w:val="green"/>
        </w:rPr>
      </w:pPr>
    </w:p>
    <w:p w:rsidR="00A878F3" w:rsidRPr="007F75A0" w:rsidRDefault="00A878F3" w:rsidP="00A878F3">
      <w:pPr>
        <w:jc w:val="both"/>
        <w:rPr>
          <w:b/>
          <w:bCs/>
          <w:i/>
          <w:iCs/>
        </w:rPr>
      </w:pPr>
      <w:r w:rsidRPr="007F75A0">
        <w:rPr>
          <w:bCs/>
          <w:iCs/>
        </w:rPr>
        <w:t>Подношење понуде са варијантама није дозвољено.</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 xml:space="preserve">5. </w:t>
      </w:r>
      <w:r w:rsidRPr="00AE1407">
        <w:rPr>
          <w:b/>
          <w:i/>
          <w:iCs/>
        </w:rPr>
        <w:t>НАЧИН ИЗМЕНЕ, ДОПУНЕ И ОПОЗИВА ПОНУДЕ</w:t>
      </w:r>
    </w:p>
    <w:p w:rsidR="00A878F3" w:rsidRPr="00AE1407" w:rsidRDefault="00A878F3" w:rsidP="00A878F3">
      <w:pPr>
        <w:jc w:val="both"/>
      </w:pPr>
    </w:p>
    <w:p w:rsidR="00A878F3" w:rsidRPr="00AE1407" w:rsidRDefault="00A878F3" w:rsidP="00A878F3">
      <w:pPr>
        <w:jc w:val="both"/>
      </w:pPr>
      <w:r w:rsidRPr="00AE1407">
        <w:t>У року за подношење понуде понуђач може да измени, допуни или опозове своју понуду на начин који је одређен за подношење понуде.</w:t>
      </w:r>
    </w:p>
    <w:p w:rsidR="00A878F3" w:rsidRPr="00AE1407" w:rsidRDefault="00A878F3" w:rsidP="00A878F3">
      <w:pPr>
        <w:jc w:val="both"/>
        <w:rPr>
          <w:rFonts w:eastAsia="TimesNewRomanPSMT"/>
          <w:bCs/>
          <w:iCs/>
        </w:rPr>
      </w:pPr>
      <w:r w:rsidRPr="00AE1407">
        <w:t xml:space="preserve">Понуђач је дужан да јасно назначи који део понуде мења односно која документа накнадно доставља. </w:t>
      </w:r>
    </w:p>
    <w:p w:rsidR="00593C64" w:rsidRPr="00AE1407" w:rsidRDefault="00593C64" w:rsidP="00593C64">
      <w:pPr>
        <w:jc w:val="both"/>
        <w:rPr>
          <w:bCs/>
          <w:iCs/>
        </w:rPr>
      </w:pPr>
      <w:r w:rsidRPr="00AE1407">
        <w:rPr>
          <w:bCs/>
          <w:iCs/>
        </w:rPr>
        <w:lastRenderedPageBreak/>
        <w:t xml:space="preserve">Писано обавештење о измени, допуни или опозиву понуде понуђач доставља непосредно или путем поште на адресу: Клинички центар Војводине, 21000 Нови Сад, Хајдук Вељкова број 1, искључиво преко писарнице  Клиничког центра Војводине, са назнаком да је реч о измени, допуни или опозиву понуде, уз обавезно навођење предмета набавке и редног броја набавке (подаци дати у </w:t>
      </w:r>
      <w:r w:rsidRPr="00AE1407">
        <w:rPr>
          <w:bCs/>
          <w:iCs/>
          <w:lang w:val="sr-Cyrl-CS"/>
        </w:rPr>
        <w:t xml:space="preserve">поглављу </w:t>
      </w:r>
      <w:r w:rsidRPr="00AE1407">
        <w:rPr>
          <w:bCs/>
          <w:iCs/>
        </w:rPr>
        <w:t>1.</w:t>
      </w:r>
      <w:r w:rsidRPr="00AE1407">
        <w:rPr>
          <w:bCs/>
          <w:iCs/>
          <w:lang w:val="ru-RU"/>
        </w:rPr>
        <w:t xml:space="preserve"> </w:t>
      </w:r>
      <w:r w:rsidRPr="00AE1407">
        <w:rPr>
          <w:bCs/>
          <w:iCs/>
        </w:rPr>
        <w:t xml:space="preserve">конкурсне документације). </w:t>
      </w:r>
    </w:p>
    <w:p w:rsidR="00A878F3" w:rsidRPr="00AE1407" w:rsidRDefault="00A878F3" w:rsidP="00A878F3">
      <w:pPr>
        <w:jc w:val="both"/>
      </w:pPr>
      <w:r w:rsidRPr="00AE1407">
        <w:rPr>
          <w:rFonts w:eastAsia="TimesNewRomanPSMT"/>
          <w:bCs/>
        </w:rPr>
        <w:t>На полеђини коверте или на кутији навести назив</w:t>
      </w:r>
      <w:r w:rsidRPr="00AE1407">
        <w:rPr>
          <w:rFonts w:eastAsia="TimesNewRomanPSMT"/>
          <w:bCs/>
          <w:lang w:val="sr-Cyrl-CS"/>
        </w:rPr>
        <w:t xml:space="preserve"> и адресу</w:t>
      </w:r>
      <w:r w:rsidRPr="00AE1407">
        <w:rPr>
          <w:rFonts w:eastAsia="TimesNewRomanPSMT"/>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8F3" w:rsidRPr="00AE1407" w:rsidRDefault="00A878F3" w:rsidP="00A878F3">
      <w:pPr>
        <w:jc w:val="both"/>
        <w:rPr>
          <w:b/>
          <w:i/>
          <w:iCs/>
        </w:rPr>
      </w:pPr>
      <w:r w:rsidRPr="00AE1407">
        <w:t>По истеку рока за подношење понуда понуђач не може да повуче нити да мења своју понуду.</w:t>
      </w:r>
    </w:p>
    <w:p w:rsidR="00A878F3" w:rsidRPr="00AE1407" w:rsidRDefault="00A878F3" w:rsidP="00A878F3">
      <w:pPr>
        <w:jc w:val="both"/>
        <w:rPr>
          <w:b/>
          <w:i/>
          <w:iCs/>
          <w:highlight w:val="green"/>
        </w:rPr>
      </w:pPr>
    </w:p>
    <w:p w:rsidR="00A878F3" w:rsidRPr="00AE1407" w:rsidRDefault="00A878F3" w:rsidP="00A878F3">
      <w:pPr>
        <w:jc w:val="both"/>
        <w:rPr>
          <w:bCs/>
          <w:iCs/>
        </w:rPr>
      </w:pPr>
      <w:r w:rsidRPr="00AE1407">
        <w:rPr>
          <w:b/>
          <w:bCs/>
          <w:i/>
          <w:iCs/>
        </w:rPr>
        <w:t xml:space="preserve">6. УЧЕСТВОВАЊЕ У ЗАЈЕДНИЧКОЈ ПОНУДИ ИЛИ КАО ПОДИЗВОЂАЧ </w:t>
      </w:r>
    </w:p>
    <w:p w:rsidR="00A878F3" w:rsidRPr="00AE1407" w:rsidRDefault="00A878F3" w:rsidP="00A878F3">
      <w:pPr>
        <w:jc w:val="both"/>
        <w:rPr>
          <w:bCs/>
          <w:iCs/>
        </w:rPr>
      </w:pPr>
    </w:p>
    <w:p w:rsidR="00A878F3" w:rsidRPr="00AE1407" w:rsidRDefault="00A878F3" w:rsidP="00A878F3">
      <w:pPr>
        <w:jc w:val="both"/>
        <w:rPr>
          <w:iCs/>
        </w:rPr>
      </w:pPr>
      <w:r w:rsidRPr="00AE1407">
        <w:rPr>
          <w:bCs/>
          <w:iCs/>
        </w:rPr>
        <w:t>Понуђач може да поднесе само једну понуду.</w:t>
      </w:r>
      <w:r w:rsidRPr="00AE1407">
        <w:rPr>
          <w:i/>
          <w:iCs/>
        </w:rPr>
        <w:t xml:space="preserve"> </w:t>
      </w:r>
    </w:p>
    <w:p w:rsidR="00A878F3" w:rsidRPr="00AE1407" w:rsidRDefault="00A878F3" w:rsidP="00A878F3">
      <w:pPr>
        <w:jc w:val="both"/>
        <w:rPr>
          <w:iCs/>
        </w:rPr>
      </w:pPr>
      <w:r w:rsidRPr="00AE1407">
        <w:rPr>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8F3" w:rsidRPr="00AE1407" w:rsidRDefault="00307D18" w:rsidP="00A878F3">
      <w:pPr>
        <w:jc w:val="both"/>
        <w:rPr>
          <w:i/>
          <w:iCs/>
        </w:rPr>
      </w:pPr>
      <w:r w:rsidRPr="00AE1407">
        <w:rPr>
          <w:iCs/>
        </w:rPr>
        <w:t xml:space="preserve">У Обрасцу понуде, </w:t>
      </w:r>
      <w:r w:rsidR="00A878F3" w:rsidRPr="00AE1407">
        <w:rPr>
          <w:iCs/>
        </w:rPr>
        <w:t>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8F3" w:rsidRPr="00AE1407" w:rsidRDefault="00A878F3" w:rsidP="00A878F3">
      <w:pPr>
        <w:jc w:val="both"/>
      </w:pPr>
    </w:p>
    <w:p w:rsidR="00A878F3" w:rsidRPr="00AE1407" w:rsidRDefault="00A878F3" w:rsidP="00A878F3">
      <w:pPr>
        <w:jc w:val="both"/>
        <w:rPr>
          <w:iCs/>
        </w:rPr>
      </w:pPr>
      <w:r w:rsidRPr="00AE1407">
        <w:rPr>
          <w:b/>
          <w:bCs/>
          <w:i/>
          <w:iCs/>
        </w:rPr>
        <w:t>7. ПОНУДА СА ПОДИЗВОЂАЧЕМ</w:t>
      </w:r>
    </w:p>
    <w:p w:rsidR="00A878F3" w:rsidRPr="00AE1407" w:rsidRDefault="00A878F3" w:rsidP="00A878F3">
      <w:pPr>
        <w:jc w:val="both"/>
        <w:rPr>
          <w:iCs/>
        </w:rPr>
      </w:pPr>
    </w:p>
    <w:p w:rsidR="00A878F3" w:rsidRPr="00AE1407" w:rsidRDefault="00A878F3" w:rsidP="00A878F3">
      <w:pPr>
        <w:jc w:val="both"/>
        <w:rPr>
          <w:iCs/>
        </w:rPr>
      </w:pPr>
      <w:r w:rsidRPr="00AE1407">
        <w:rPr>
          <w:iCs/>
        </w:rPr>
        <w:t>Уколико понуђач подноси понуду са подизвођачем дужан је да у Обрасцу понуде</w:t>
      </w:r>
      <w:r w:rsidRPr="00AE1407">
        <w:rPr>
          <w:iCs/>
          <w:lang w:val="sr-Cyrl-CS"/>
        </w:rPr>
        <w:t xml:space="preserve"> </w:t>
      </w:r>
      <w:r w:rsidRPr="00AE1407">
        <w:rPr>
          <w:iCs/>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A878F3" w:rsidRPr="00AE1407" w:rsidRDefault="00A878F3" w:rsidP="00A878F3">
      <w:pPr>
        <w:jc w:val="both"/>
        <w:rPr>
          <w:iCs/>
        </w:rPr>
      </w:pPr>
      <w:r w:rsidRPr="00AE1407">
        <w:rPr>
          <w:iCs/>
        </w:rPr>
        <w:t>Понуђач у Обрасцу понуде</w:t>
      </w:r>
      <w:r w:rsidRPr="00AE1407">
        <w:rPr>
          <w:i/>
          <w:iCs/>
        </w:rPr>
        <w:t xml:space="preserve"> </w:t>
      </w:r>
      <w:r w:rsidRPr="00AE1407">
        <w:rPr>
          <w:iCs/>
        </w:rPr>
        <w:t xml:space="preserve">наводи назив и седиште подизвођача, уколико ће делимично извршење набавке поверити подизвођачу. </w:t>
      </w:r>
    </w:p>
    <w:p w:rsidR="00A878F3" w:rsidRPr="00AE1407" w:rsidRDefault="00A878F3" w:rsidP="00A878F3">
      <w:pPr>
        <w:jc w:val="both"/>
        <w:rPr>
          <w:iCs/>
          <w:highlight w:val="green"/>
        </w:rPr>
      </w:pPr>
    </w:p>
    <w:p w:rsidR="008B55B5" w:rsidRPr="00AE1407" w:rsidRDefault="008B55B5" w:rsidP="008B55B5">
      <w:pPr>
        <w:jc w:val="both"/>
        <w:rPr>
          <w:bCs/>
          <w:iCs/>
        </w:rPr>
      </w:pPr>
      <w:r w:rsidRPr="00AE1407">
        <w:rPr>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AE1407">
        <w:rPr>
          <w:bCs/>
          <w:iCs/>
        </w:rPr>
        <w:t xml:space="preserve"> </w:t>
      </w:r>
    </w:p>
    <w:p w:rsidR="008B55B5" w:rsidRPr="00AE1407" w:rsidRDefault="008B55B5" w:rsidP="008B55B5">
      <w:pPr>
        <w:jc w:val="both"/>
        <w:rPr>
          <w:iCs/>
        </w:rPr>
      </w:pPr>
      <w:r w:rsidRPr="00AE1407">
        <w:rPr>
          <w:bCs/>
          <w:iCs/>
        </w:rPr>
        <w:t xml:space="preserve">Понуђач је дужан да за подизвођаче достави доказе о испуњености услова који су наведени у </w:t>
      </w:r>
      <w:r w:rsidRPr="00AE1407">
        <w:rPr>
          <w:bCs/>
          <w:iCs/>
          <w:lang w:val="sr-Cyrl-CS"/>
        </w:rPr>
        <w:t>поглављу</w:t>
      </w:r>
      <w:r w:rsidRPr="00AE1407">
        <w:rPr>
          <w:bCs/>
          <w:iCs/>
        </w:rPr>
        <w:t xml:space="preserve"> 5. конкурсне документације, у складу са Упутством како се доказује испуњеност услова.</w:t>
      </w:r>
    </w:p>
    <w:p w:rsidR="008B55B5" w:rsidRPr="00AE1407" w:rsidRDefault="008B55B5" w:rsidP="008B55B5">
      <w:pPr>
        <w:jc w:val="both"/>
        <w:rPr>
          <w:iCs/>
        </w:rPr>
      </w:pPr>
      <w:r w:rsidRPr="00AE1407">
        <w:rPr>
          <w:iCs/>
        </w:rPr>
        <w:t>Понуђач је дужан да наручиоцу, на његов захтев, омогући приступ код подизвођача, ради утврђивања испуњености тражених услова.</w:t>
      </w:r>
    </w:p>
    <w:p w:rsidR="008B55B5" w:rsidRPr="00AE1407" w:rsidRDefault="008B55B5" w:rsidP="008B55B5">
      <w:pPr>
        <w:jc w:val="both"/>
        <w:rPr>
          <w:iCs/>
        </w:rPr>
      </w:pPr>
      <w:r w:rsidRPr="00AE1407">
        <w:rPr>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8F3" w:rsidRPr="00AE1407" w:rsidRDefault="008B55B5" w:rsidP="00A878F3">
      <w:pPr>
        <w:jc w:val="both"/>
        <w:rPr>
          <w:iCs/>
        </w:rPr>
      </w:pPr>
      <w:r w:rsidRPr="00AE1407">
        <w:rPr>
          <w:iCs/>
        </w:rPr>
        <w:t>Наручилац не дозвољава пренос доспелих потраживања директно подизвођачу у смислу члана 80. став 9. Закона о јавним набавкам</w:t>
      </w:r>
      <w:r w:rsidR="00E33AD1" w:rsidRPr="00AE1407">
        <w:rPr>
          <w:iCs/>
        </w:rPr>
        <w:t>а</w:t>
      </w:r>
      <w:r w:rsidRPr="00AE1407">
        <w:rPr>
          <w:iCs/>
        </w:rPr>
        <w:t>.</w:t>
      </w:r>
    </w:p>
    <w:p w:rsidR="00A878F3" w:rsidRPr="00AE1407" w:rsidRDefault="00A878F3" w:rsidP="00A878F3">
      <w:pPr>
        <w:jc w:val="both"/>
        <w:rPr>
          <w:b/>
          <w:i/>
        </w:rPr>
      </w:pPr>
    </w:p>
    <w:p w:rsidR="00A878F3" w:rsidRPr="00AE1407" w:rsidRDefault="00A878F3" w:rsidP="00A878F3">
      <w:pPr>
        <w:jc w:val="both"/>
      </w:pPr>
      <w:r w:rsidRPr="00AE1407">
        <w:rPr>
          <w:b/>
          <w:i/>
        </w:rPr>
        <w:t>8. ЗАЈЕДНИЧКА ПОНУДА</w:t>
      </w:r>
    </w:p>
    <w:p w:rsidR="00A878F3" w:rsidRPr="00AE1407" w:rsidRDefault="00A878F3" w:rsidP="00A878F3">
      <w:pPr>
        <w:jc w:val="both"/>
      </w:pPr>
    </w:p>
    <w:p w:rsidR="00A878F3" w:rsidRPr="00AE1407" w:rsidRDefault="00A878F3" w:rsidP="00A878F3">
      <w:pPr>
        <w:jc w:val="both"/>
      </w:pPr>
      <w:r w:rsidRPr="00AE1407">
        <w:t>Понуду може поднети група понуђача.</w:t>
      </w:r>
    </w:p>
    <w:p w:rsidR="00A878F3" w:rsidRPr="00AE1407" w:rsidRDefault="00A878F3" w:rsidP="00A878F3">
      <w:pPr>
        <w:jc w:val="both"/>
      </w:pPr>
      <w:r w:rsidRPr="00AE1407">
        <w:t xml:space="preserve">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w:t>
      </w:r>
      <w:r w:rsidRPr="00AE1407">
        <w:lastRenderedPageBreak/>
        <w:t>извршење јавне набавке, а који обавезно садржи податке из члана 81. ст</w:t>
      </w:r>
      <w:r w:rsidRPr="00AE1407">
        <w:rPr>
          <w:lang w:val="sr-Cyrl-CS"/>
        </w:rPr>
        <w:t>.</w:t>
      </w:r>
      <w:r w:rsidRPr="00AE1407">
        <w:t xml:space="preserve"> 4. тач</w:t>
      </w:r>
      <w:r w:rsidRPr="00AE1407">
        <w:rPr>
          <w:lang w:val="sr-Cyrl-CS"/>
        </w:rPr>
        <w:t>.</w:t>
      </w:r>
      <w:r w:rsidRPr="00AE1407">
        <w:t xml:space="preserve"> 1</w:t>
      </w:r>
      <w:r w:rsidRPr="00AE1407">
        <w:rPr>
          <w:lang w:val="sr-Cyrl-CS"/>
        </w:rPr>
        <w:t>)</w:t>
      </w:r>
      <w:r w:rsidRPr="00AE1407">
        <w:t xml:space="preserve"> до 6</w:t>
      </w:r>
      <w:r w:rsidRPr="00AE1407">
        <w:rPr>
          <w:lang w:val="sr-Cyrl-CS"/>
        </w:rPr>
        <w:t>)</w:t>
      </w:r>
      <w:r w:rsidRPr="00AE1407">
        <w:t xml:space="preserve"> Закона и то податке о: </w:t>
      </w:r>
    </w:p>
    <w:p w:rsidR="00A878F3" w:rsidRPr="00AE1407" w:rsidRDefault="00A878F3" w:rsidP="00A878F3">
      <w:pPr>
        <w:numPr>
          <w:ilvl w:val="0"/>
          <w:numId w:val="32"/>
        </w:numPr>
        <w:suppressAutoHyphens/>
        <w:spacing w:line="100" w:lineRule="atLeast"/>
        <w:jc w:val="both"/>
      </w:pPr>
      <w:r w:rsidRPr="00AE1407">
        <w:t xml:space="preserve">члану групе који ће бити носилац посла, односно који ће поднети понуду и који ће заступати групу понуђача пред наручиоцем,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потписати уговор, </w:t>
      </w:r>
    </w:p>
    <w:p w:rsidR="00A878F3" w:rsidRPr="00AE1407" w:rsidRDefault="00A878F3" w:rsidP="00A878F3">
      <w:pPr>
        <w:numPr>
          <w:ilvl w:val="0"/>
          <w:numId w:val="32"/>
        </w:numPr>
        <w:suppressAutoHyphens/>
        <w:spacing w:line="100" w:lineRule="atLeast"/>
        <w:jc w:val="both"/>
      </w:pPr>
      <w:r w:rsidRPr="00AE1407">
        <w:t xml:space="preserve">понуђачу који ће у име групе понуђача дати средство обезбеђења, </w:t>
      </w:r>
    </w:p>
    <w:p w:rsidR="00A878F3" w:rsidRPr="00AE1407" w:rsidRDefault="00A878F3" w:rsidP="00A878F3">
      <w:pPr>
        <w:numPr>
          <w:ilvl w:val="0"/>
          <w:numId w:val="32"/>
        </w:numPr>
        <w:suppressAutoHyphens/>
        <w:spacing w:line="100" w:lineRule="atLeast"/>
        <w:jc w:val="both"/>
      </w:pPr>
      <w:r w:rsidRPr="00AE1407">
        <w:t xml:space="preserve">понуђачу који ће издати рачун, </w:t>
      </w:r>
    </w:p>
    <w:p w:rsidR="00A878F3" w:rsidRPr="00AE1407" w:rsidRDefault="00A878F3" w:rsidP="00A878F3">
      <w:pPr>
        <w:numPr>
          <w:ilvl w:val="0"/>
          <w:numId w:val="32"/>
        </w:numPr>
        <w:suppressAutoHyphens/>
        <w:spacing w:line="100" w:lineRule="atLeast"/>
        <w:jc w:val="both"/>
      </w:pPr>
      <w:r w:rsidRPr="00AE1407">
        <w:t xml:space="preserve">рачуну на који ће бити извршено плаћање, </w:t>
      </w:r>
    </w:p>
    <w:p w:rsidR="00A878F3" w:rsidRPr="00AE1407" w:rsidRDefault="00A878F3" w:rsidP="00A878F3">
      <w:pPr>
        <w:pStyle w:val="ListParagraph"/>
        <w:numPr>
          <w:ilvl w:val="0"/>
          <w:numId w:val="32"/>
        </w:numPr>
        <w:suppressAutoHyphens/>
        <w:spacing w:line="100" w:lineRule="atLeast"/>
        <w:contextualSpacing w:val="0"/>
        <w:jc w:val="both"/>
        <w:rPr>
          <w:rFonts w:eastAsia="TimesNewRomanPSMT"/>
          <w:bCs/>
        </w:rPr>
      </w:pPr>
      <w:r w:rsidRPr="00AE1407">
        <w:t>обавезама сваког од понуђача из групе понуђача за извршење уговора.</w:t>
      </w:r>
    </w:p>
    <w:p w:rsidR="00A878F3" w:rsidRPr="00AE1407" w:rsidRDefault="00A878F3" w:rsidP="00A878F3">
      <w:pPr>
        <w:pStyle w:val="ListParagraph"/>
        <w:jc w:val="both"/>
        <w:rPr>
          <w:rFonts w:eastAsia="TimesNewRomanPSMT"/>
          <w:bCs/>
        </w:rPr>
      </w:pPr>
    </w:p>
    <w:p w:rsidR="00A878F3" w:rsidRPr="00AE1407" w:rsidRDefault="00A878F3" w:rsidP="00A878F3">
      <w:pPr>
        <w:jc w:val="both"/>
      </w:pPr>
      <w:r w:rsidRPr="00AE1407">
        <w:rPr>
          <w:rFonts w:eastAsia="TimesNewRomanPSMT"/>
          <w:bCs/>
        </w:rPr>
        <w:t xml:space="preserve">Група понуђача је дужна да достави све доказе о испуњености услова који су наведени у </w:t>
      </w:r>
      <w:r w:rsidRPr="00AE1407">
        <w:rPr>
          <w:rFonts w:eastAsia="TimesNewRomanPSMT"/>
          <w:bCs/>
          <w:lang w:val="sr-Cyrl-CS"/>
        </w:rPr>
        <w:t>поглављу</w:t>
      </w:r>
      <w:r w:rsidRPr="00AE1407">
        <w:rPr>
          <w:rFonts w:eastAsia="TimesNewRomanPSMT"/>
          <w:bCs/>
        </w:rPr>
        <w:t xml:space="preserve"> </w:t>
      </w:r>
      <w:r w:rsidR="00F80EF4" w:rsidRPr="00AE1407">
        <w:rPr>
          <w:rFonts w:eastAsia="TimesNewRomanPSMT"/>
          <w:bCs/>
        </w:rPr>
        <w:t>5</w:t>
      </w:r>
      <w:r w:rsidR="0084500F" w:rsidRPr="00AE1407">
        <w:rPr>
          <w:rFonts w:eastAsia="TimesNewRomanPSMT"/>
          <w:bCs/>
        </w:rPr>
        <w:t>.</w:t>
      </w:r>
      <w:r w:rsidRPr="00AE1407">
        <w:rPr>
          <w:rFonts w:eastAsia="TimesNewRomanPSMT"/>
          <w:bCs/>
          <w:lang w:val="ru-RU"/>
        </w:rPr>
        <w:t xml:space="preserve"> </w:t>
      </w:r>
      <w:r w:rsidRPr="00AE1407">
        <w:rPr>
          <w:rFonts w:eastAsia="TimesNewRomanPSMT"/>
          <w:bCs/>
        </w:rPr>
        <w:t>конкурсне документације, у складу са Упутством како се доказује испуњеност услова.</w:t>
      </w:r>
    </w:p>
    <w:p w:rsidR="00A878F3" w:rsidRPr="00AE1407" w:rsidRDefault="00A878F3" w:rsidP="00A878F3">
      <w:pPr>
        <w:jc w:val="both"/>
      </w:pPr>
      <w:r w:rsidRPr="00AE1407">
        <w:t xml:space="preserve">Понуђачи из групе понуђача одговарају неограничено солидарно према наручиоцу. </w:t>
      </w:r>
    </w:p>
    <w:p w:rsidR="00A878F3" w:rsidRPr="00AE1407" w:rsidRDefault="00A878F3" w:rsidP="00A878F3">
      <w:pPr>
        <w:jc w:val="both"/>
      </w:pPr>
      <w:r w:rsidRPr="00AE1407">
        <w:t>Задруга може поднети понуду самостално, у своје име, а за рачун задругара или заједничку понуду у име задругара.</w:t>
      </w:r>
    </w:p>
    <w:p w:rsidR="00A878F3" w:rsidRPr="00AE1407" w:rsidRDefault="00A878F3" w:rsidP="00A878F3">
      <w:pPr>
        <w:jc w:val="both"/>
      </w:pPr>
      <w:r w:rsidRPr="00AE1407">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878F3" w:rsidRPr="00AE1407" w:rsidRDefault="00A878F3" w:rsidP="00A878F3">
      <w:pPr>
        <w:jc w:val="both"/>
      </w:pPr>
      <w:r w:rsidRPr="00AE1407">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8F3" w:rsidRPr="00AE1407" w:rsidRDefault="00A878F3" w:rsidP="00A878F3">
      <w:pPr>
        <w:jc w:val="both"/>
        <w:rPr>
          <w:highlight w:val="green"/>
        </w:rPr>
      </w:pPr>
    </w:p>
    <w:p w:rsidR="00A878F3" w:rsidRPr="00AE1407" w:rsidRDefault="00A878F3" w:rsidP="00A878F3">
      <w:pPr>
        <w:jc w:val="both"/>
      </w:pPr>
      <w:r w:rsidRPr="00AE1407">
        <w:rPr>
          <w:b/>
          <w:bCs/>
          <w:i/>
          <w:iCs/>
        </w:rPr>
        <w:t>9. НАЧИН И УСЛОВ</w:t>
      </w:r>
      <w:r w:rsidRPr="00AE1407">
        <w:rPr>
          <w:b/>
          <w:bCs/>
          <w:i/>
          <w:iCs/>
          <w:lang w:val="sr-Cyrl-CS"/>
        </w:rPr>
        <w:t>И</w:t>
      </w:r>
      <w:r w:rsidRPr="00AE1407">
        <w:rPr>
          <w:b/>
          <w:bCs/>
          <w:i/>
          <w:iCs/>
        </w:rPr>
        <w:t xml:space="preserve"> ПЛАЋАЊА, ГАРАНТНИ РОК, КАО И ДРУГЕ ОКОЛНОСТИ ОД КОЈИХ ЗАВИСИ ПРИХВАТЉИВОСТ ПОНУДЕ</w:t>
      </w:r>
    </w:p>
    <w:p w:rsidR="00A878F3" w:rsidRPr="00AE1407" w:rsidRDefault="00A878F3" w:rsidP="00A878F3">
      <w:pPr>
        <w:jc w:val="both"/>
        <w:rPr>
          <w:highlight w:val="green"/>
        </w:rPr>
      </w:pPr>
    </w:p>
    <w:p w:rsidR="00A878F3" w:rsidRPr="008A7A5D" w:rsidRDefault="00A878F3" w:rsidP="00A878F3">
      <w:pPr>
        <w:jc w:val="both"/>
        <w:rPr>
          <w:b/>
          <w:iCs/>
        </w:rPr>
      </w:pPr>
      <w:r w:rsidRPr="008A7A5D">
        <w:rPr>
          <w:b/>
          <w:bCs/>
          <w:iCs/>
        </w:rPr>
        <w:t>9.1</w:t>
      </w:r>
      <w:r w:rsidRPr="008A7A5D">
        <w:rPr>
          <w:b/>
          <w:bCs/>
          <w:iCs/>
          <w:u w:val="single"/>
        </w:rPr>
        <w:t xml:space="preserve">. </w:t>
      </w:r>
      <w:r w:rsidRPr="008A7A5D">
        <w:rPr>
          <w:b/>
          <w:iCs/>
          <w:u w:val="single"/>
        </w:rPr>
        <w:t>Захтеви у погледу начина, рока и услова плаћања</w:t>
      </w:r>
    </w:p>
    <w:p w:rsidR="00985FD6" w:rsidRDefault="007F75A0" w:rsidP="007F75A0">
      <w:pPr>
        <w:jc w:val="both"/>
        <w:rPr>
          <w:noProof/>
          <w:lang w:val="sr-Cyrl-CS"/>
        </w:rPr>
      </w:pPr>
      <w:r>
        <w:rPr>
          <w:noProof/>
          <w:lang w:val="sr-Cyrl-CS"/>
        </w:rPr>
        <w:t>Рачун за извршене услуге и испоручене резервне делове испоставља се на основу потписаног документа</w:t>
      </w:r>
      <w:r>
        <w:rPr>
          <w:noProof/>
        </w:rPr>
        <w:t>-</w:t>
      </w:r>
      <w:r>
        <w:rPr>
          <w:noProof/>
          <w:lang w:val="sr-Cyrl-CS"/>
        </w:rPr>
        <w:t xml:space="preserve">радног налога од стране </w:t>
      </w:r>
      <w:r>
        <w:rPr>
          <w:noProof/>
        </w:rPr>
        <w:t>овлашћеног лица н</w:t>
      </w:r>
      <w:r>
        <w:rPr>
          <w:noProof/>
          <w:lang w:val="sr-Cyrl-CS"/>
        </w:rPr>
        <w:t xml:space="preserve">аручиоца којим се верификује квалитет извршених услуга односно испорука резервног дела. </w:t>
      </w:r>
    </w:p>
    <w:p w:rsidR="007F75A0" w:rsidRDefault="00985FD6" w:rsidP="007F75A0">
      <w:pPr>
        <w:jc w:val="both"/>
        <w:rPr>
          <w:noProof/>
          <w:lang w:val="sr-Cyrl-CS"/>
        </w:rPr>
      </w:pPr>
      <w:r>
        <w:rPr>
          <w:noProof/>
          <w:lang w:val="sr-Cyrl-CS"/>
        </w:rPr>
        <w:t>Наручилац захтева да р</w:t>
      </w:r>
      <w:r w:rsidR="007F75A0">
        <w:rPr>
          <w:noProof/>
          <w:lang w:val="sr-Cyrl-RS"/>
        </w:rPr>
        <w:t>ок п</w:t>
      </w:r>
      <w:r w:rsidR="007F75A0">
        <w:rPr>
          <w:noProof/>
          <w:lang w:val="sr-Cyrl-CS"/>
        </w:rPr>
        <w:t xml:space="preserve">лаћања </w:t>
      </w:r>
      <w:r>
        <w:rPr>
          <w:noProof/>
          <w:lang w:val="sr-Cyrl-CS"/>
        </w:rPr>
        <w:t>буде најкраће 60 а најдуже</w:t>
      </w:r>
      <w:r w:rsidR="007F75A0" w:rsidRPr="00985FD6">
        <w:rPr>
          <w:noProof/>
          <w:lang w:val="sr-Cyrl-CS"/>
        </w:rPr>
        <w:t xml:space="preserve"> 120дана од </w:t>
      </w:r>
      <w:r w:rsidRPr="00985FD6">
        <w:rPr>
          <w:noProof/>
          <w:lang w:val="sr-Cyrl-RS"/>
        </w:rPr>
        <w:t xml:space="preserve">дана </w:t>
      </w:r>
      <w:r w:rsidR="007F75A0" w:rsidRPr="00985FD6">
        <w:rPr>
          <w:noProof/>
          <w:lang w:val="sr-Cyrl-CS"/>
        </w:rPr>
        <w:t xml:space="preserve">доставе </w:t>
      </w:r>
      <w:r w:rsidRPr="00985FD6">
        <w:rPr>
          <w:noProof/>
          <w:lang w:val="sr-Cyrl-CS"/>
        </w:rPr>
        <w:t xml:space="preserve">исправног </w:t>
      </w:r>
      <w:r w:rsidR="007F75A0" w:rsidRPr="00985FD6">
        <w:rPr>
          <w:noProof/>
          <w:lang w:val="sr-Cyrl-CS"/>
        </w:rPr>
        <w:t>рачуна за извршене услуге/испоруку резервног</w:t>
      </w:r>
      <w:r w:rsidR="007F75A0">
        <w:rPr>
          <w:noProof/>
          <w:lang w:val="sr-Cyrl-CS"/>
        </w:rPr>
        <w:t xml:space="preserve"> дела. </w:t>
      </w:r>
    </w:p>
    <w:p w:rsidR="007F75A0" w:rsidRDefault="007F75A0" w:rsidP="007F75A0">
      <w:pPr>
        <w:jc w:val="both"/>
        <w:rPr>
          <w:iCs/>
        </w:rPr>
      </w:pPr>
      <w:r>
        <w:rPr>
          <w:iCs/>
        </w:rPr>
        <w:t>Плаћање се врши уплатом на рачун понуђача.</w:t>
      </w:r>
    </w:p>
    <w:p w:rsidR="007F75A0" w:rsidRDefault="007F75A0" w:rsidP="007F75A0">
      <w:pPr>
        <w:jc w:val="both"/>
        <w:rPr>
          <w:noProof/>
          <w:lang w:val="sr-Cyrl-RS"/>
        </w:rPr>
      </w:pPr>
      <w:r>
        <w:rPr>
          <w:iCs/>
        </w:rPr>
        <w:t>Понуђачу није дозвољено да захтева аванс.</w:t>
      </w:r>
      <w:r w:rsidRPr="00DE4FAB">
        <w:rPr>
          <w:noProof/>
          <w:lang w:val="sr-Cyrl-RS"/>
        </w:rPr>
        <w:t xml:space="preserve"> </w:t>
      </w:r>
    </w:p>
    <w:p w:rsidR="007F75A0" w:rsidRDefault="007F75A0" w:rsidP="007F75A0">
      <w:pPr>
        <w:jc w:val="both"/>
        <w:rPr>
          <w:iCs/>
          <w:lang w:val="sr-Cyrl-RS"/>
        </w:rPr>
      </w:pPr>
    </w:p>
    <w:p w:rsidR="007F75A0" w:rsidRPr="00105983" w:rsidRDefault="007F75A0" w:rsidP="007F75A0">
      <w:pPr>
        <w:jc w:val="both"/>
        <w:rPr>
          <w:b/>
          <w:iCs/>
          <w:lang w:val="sr-Cyrl-RS"/>
        </w:rPr>
      </w:pPr>
      <w:r w:rsidRPr="00C74E33">
        <w:rPr>
          <w:b/>
          <w:bCs/>
          <w:iCs/>
        </w:rPr>
        <w:t xml:space="preserve">9.2. </w:t>
      </w:r>
      <w:r w:rsidRPr="00C74E33">
        <w:rPr>
          <w:b/>
          <w:iCs/>
          <w:u w:val="single"/>
        </w:rPr>
        <w:t xml:space="preserve">Захтеви у погледу гарантног рока </w:t>
      </w:r>
    </w:p>
    <w:p w:rsidR="007F75A0" w:rsidRDefault="007F75A0" w:rsidP="00673B97">
      <w:pPr>
        <w:jc w:val="both"/>
        <w:rPr>
          <w:iCs/>
          <w:lang w:val="sr-Cyrl-RS"/>
        </w:rPr>
      </w:pPr>
      <w:r w:rsidRPr="00C43F35">
        <w:rPr>
          <w:iCs/>
        </w:rPr>
        <w:t xml:space="preserve">Наручилац захтева да </w:t>
      </w:r>
      <w:r w:rsidRPr="00C43F35">
        <w:rPr>
          <w:iCs/>
          <w:lang w:val="sr-Cyrl-RS"/>
        </w:rPr>
        <w:t>гарантни рок на извршену услугу и уграђене резервне делове</w:t>
      </w:r>
      <w:r w:rsidR="00673B97">
        <w:rPr>
          <w:iCs/>
          <w:lang w:val="sr-Latn-RS"/>
        </w:rPr>
        <w:t xml:space="preserve">, </w:t>
      </w:r>
      <w:r w:rsidRPr="00C43F35">
        <w:rPr>
          <w:iCs/>
          <w:lang w:val="sr-Cyrl-RS"/>
        </w:rPr>
        <w:t xml:space="preserve"> </w:t>
      </w:r>
      <w:r w:rsidR="00673B97">
        <w:rPr>
          <w:iCs/>
          <w:lang w:val="sr-Cyrl-RS"/>
        </w:rPr>
        <w:t xml:space="preserve">односно </w:t>
      </w:r>
      <w:r w:rsidR="00673B97" w:rsidRPr="009046F1">
        <w:rPr>
          <w:iCs/>
        </w:rPr>
        <w:t>исправно функицонисање медицинске опреме која је премет ове јавне набавке</w:t>
      </w:r>
      <w:r w:rsidR="00673B97" w:rsidRPr="00C43F35">
        <w:rPr>
          <w:iCs/>
          <w:lang w:val="sr-Cyrl-RS"/>
        </w:rPr>
        <w:t xml:space="preserve"> </w:t>
      </w:r>
      <w:r w:rsidRPr="00C43F35">
        <w:rPr>
          <w:iCs/>
          <w:lang w:val="sr-Cyrl-RS"/>
        </w:rPr>
        <w:t xml:space="preserve">буде </w:t>
      </w:r>
      <w:r w:rsidRPr="00673B97">
        <w:rPr>
          <w:iCs/>
          <w:lang w:val="sr-Cyrl-RS"/>
        </w:rPr>
        <w:t>најкраће</w:t>
      </w:r>
      <w:r w:rsidRPr="00673B97">
        <w:rPr>
          <w:iCs/>
          <w:lang w:val="sr-Latn-RS"/>
        </w:rPr>
        <w:t xml:space="preserve"> </w:t>
      </w:r>
      <w:r w:rsidRPr="00673B97">
        <w:rPr>
          <w:iCs/>
          <w:lang w:val="sr-Cyrl-RS"/>
        </w:rPr>
        <w:t>12 месеци</w:t>
      </w:r>
      <w:r w:rsidRPr="00673B97">
        <w:rPr>
          <w:iCs/>
          <w:lang w:val="sr-Latn-RS"/>
        </w:rPr>
        <w:t>.</w:t>
      </w:r>
      <w:r w:rsidR="00673B97" w:rsidRPr="00673B97">
        <w:rPr>
          <w:iCs/>
        </w:rPr>
        <w:t xml:space="preserve"> </w:t>
      </w:r>
    </w:p>
    <w:p w:rsidR="00673B97" w:rsidRPr="00673B97" w:rsidRDefault="00673B97" w:rsidP="00673B97">
      <w:pPr>
        <w:ind w:left="284" w:firstLine="436"/>
        <w:jc w:val="both"/>
        <w:rPr>
          <w:iCs/>
          <w:lang w:val="sr-Cyrl-RS"/>
        </w:rPr>
      </w:pPr>
    </w:p>
    <w:p w:rsidR="007F75A0" w:rsidRPr="00C43F35" w:rsidRDefault="007F75A0" w:rsidP="007F75A0">
      <w:pPr>
        <w:jc w:val="both"/>
        <w:rPr>
          <w:b/>
          <w:iCs/>
        </w:rPr>
      </w:pPr>
      <w:r w:rsidRPr="008A7A5D">
        <w:rPr>
          <w:b/>
          <w:bCs/>
          <w:iCs/>
        </w:rPr>
        <w:t xml:space="preserve">9.3. </w:t>
      </w:r>
      <w:r w:rsidRPr="008A7A5D">
        <w:rPr>
          <w:b/>
          <w:iCs/>
          <w:u w:val="single"/>
        </w:rPr>
        <w:t xml:space="preserve">Захтев у погледу </w:t>
      </w:r>
      <w:r w:rsidRPr="00C43F35">
        <w:rPr>
          <w:b/>
          <w:iCs/>
          <w:u w:val="single"/>
        </w:rPr>
        <w:t>рока</w:t>
      </w:r>
      <w:r w:rsidRPr="00C43F35">
        <w:rPr>
          <w:b/>
          <w:iCs/>
          <w:u w:val="single"/>
          <w:lang w:val="sr-Cyrl-RS"/>
        </w:rPr>
        <w:t xml:space="preserve"> </w:t>
      </w:r>
      <w:r w:rsidRPr="00C43F35">
        <w:rPr>
          <w:b/>
          <w:iCs/>
          <w:u w:val="single"/>
        </w:rPr>
        <w:t>(испоруке добара, извршења услуге, извођења радова)</w:t>
      </w:r>
    </w:p>
    <w:p w:rsidR="007F75A0" w:rsidRDefault="007F75A0" w:rsidP="007F75A0">
      <w:pPr>
        <w:rPr>
          <w:noProof/>
          <w:lang w:val="sr-Cyrl-RS"/>
        </w:rPr>
      </w:pPr>
      <w:r>
        <w:rPr>
          <w:noProof/>
          <w:lang w:val="sr-Cyrl-RS"/>
        </w:rPr>
        <w:t xml:space="preserve">Наручилац захтева да код </w:t>
      </w:r>
      <w:r w:rsidRPr="007F75A0">
        <w:rPr>
          <w:b/>
          <w:noProof/>
          <w:lang w:val="sr-Cyrl-RS"/>
        </w:rPr>
        <w:t>редовног сервиса</w:t>
      </w:r>
      <w:r>
        <w:rPr>
          <w:noProof/>
          <w:lang w:val="sr-Cyrl-RS"/>
        </w:rPr>
        <w:t xml:space="preserve"> рок одзива ради извршења услуге не буде дужи од </w:t>
      </w:r>
      <w:r w:rsidR="00673B97">
        <w:rPr>
          <w:noProof/>
          <w:lang w:val="sr-Cyrl-RS"/>
        </w:rPr>
        <w:t>12</w:t>
      </w:r>
      <w:r>
        <w:rPr>
          <w:noProof/>
          <w:lang w:val="sr-Cyrl-RS"/>
        </w:rPr>
        <w:t xml:space="preserve"> час</w:t>
      </w:r>
      <w:r w:rsidR="00673B97">
        <w:rPr>
          <w:noProof/>
          <w:lang w:val="sr-Cyrl-RS"/>
        </w:rPr>
        <w:t>ов</w:t>
      </w:r>
      <w:r>
        <w:rPr>
          <w:noProof/>
          <w:lang w:val="sr-Cyrl-RS"/>
        </w:rPr>
        <w:t>а, а рок извршења услуге не буде дужи од 7 дана.</w:t>
      </w:r>
    </w:p>
    <w:p w:rsidR="007F75A0" w:rsidRDefault="007F75A0" w:rsidP="007F75A0">
      <w:pPr>
        <w:rPr>
          <w:noProof/>
          <w:lang w:val="sr-Cyrl-RS"/>
        </w:rPr>
      </w:pPr>
      <w:r>
        <w:rPr>
          <w:noProof/>
          <w:lang w:val="sr-Cyrl-RS"/>
        </w:rPr>
        <w:t xml:space="preserve">Наручилац захтева да код </w:t>
      </w:r>
      <w:r w:rsidRPr="007F75A0">
        <w:rPr>
          <w:b/>
          <w:noProof/>
          <w:lang w:val="sr-Cyrl-RS"/>
        </w:rPr>
        <w:t xml:space="preserve"> сервиса</w:t>
      </w:r>
      <w:r>
        <w:rPr>
          <w:noProof/>
          <w:lang w:val="sr-Cyrl-RS"/>
        </w:rPr>
        <w:t xml:space="preserve"> </w:t>
      </w:r>
      <w:r w:rsidRPr="007F75A0">
        <w:rPr>
          <w:b/>
          <w:noProof/>
          <w:lang w:val="sr-Cyrl-RS"/>
        </w:rPr>
        <w:t>по позиву</w:t>
      </w:r>
      <w:r>
        <w:rPr>
          <w:noProof/>
          <w:lang w:val="sr-Cyrl-RS"/>
        </w:rPr>
        <w:t xml:space="preserve"> рок одзива ради извршења услуге</w:t>
      </w:r>
      <w:r w:rsidR="00673B97">
        <w:rPr>
          <w:noProof/>
          <w:lang w:val="sr-Cyrl-RS"/>
        </w:rPr>
        <w:t xml:space="preserve"> за </w:t>
      </w:r>
      <w:r>
        <w:rPr>
          <w:noProof/>
          <w:lang w:val="sr-Cyrl-RS"/>
        </w:rPr>
        <w:t xml:space="preserve"> </w:t>
      </w:r>
      <w:r w:rsidR="00673B97">
        <w:rPr>
          <w:noProof/>
          <w:lang w:val="sr-Cyrl-RS"/>
        </w:rPr>
        <w:t xml:space="preserve">хитне интервенције </w:t>
      </w:r>
      <w:r>
        <w:rPr>
          <w:noProof/>
          <w:lang w:val="sr-Cyrl-RS"/>
        </w:rPr>
        <w:t xml:space="preserve">не буде дужи од </w:t>
      </w:r>
      <w:r w:rsidR="00673B97">
        <w:rPr>
          <w:noProof/>
          <w:lang w:val="sr-Cyrl-RS"/>
        </w:rPr>
        <w:t>4</w:t>
      </w:r>
      <w:r>
        <w:rPr>
          <w:noProof/>
          <w:lang w:val="sr-Cyrl-RS"/>
        </w:rPr>
        <w:t xml:space="preserve"> час</w:t>
      </w:r>
      <w:r w:rsidR="00673B97">
        <w:rPr>
          <w:noProof/>
          <w:lang w:val="sr-Cyrl-RS"/>
        </w:rPr>
        <w:t xml:space="preserve">а, а за остале интервенције </w:t>
      </w:r>
      <w:r w:rsidR="000E6B7B">
        <w:rPr>
          <w:noProof/>
          <w:lang w:val="sr-Cyrl-RS"/>
        </w:rPr>
        <w:t xml:space="preserve">не може да буде дужи од </w:t>
      </w:r>
      <w:r w:rsidR="00673B97">
        <w:rPr>
          <w:noProof/>
          <w:lang w:val="sr-Cyrl-RS"/>
        </w:rPr>
        <w:t>12 часова</w:t>
      </w:r>
      <w:r>
        <w:rPr>
          <w:noProof/>
          <w:lang w:val="sr-Cyrl-RS"/>
        </w:rPr>
        <w:t xml:space="preserve">, </w:t>
      </w:r>
      <w:r w:rsidR="00673B97">
        <w:rPr>
          <w:noProof/>
          <w:lang w:val="sr-Cyrl-RS"/>
        </w:rPr>
        <w:t xml:space="preserve"> </w:t>
      </w:r>
      <w:r>
        <w:rPr>
          <w:noProof/>
          <w:lang w:val="sr-Cyrl-RS"/>
        </w:rPr>
        <w:t xml:space="preserve">а рок извршења услуге не буде дужи од </w:t>
      </w:r>
      <w:r w:rsidR="00673B97">
        <w:rPr>
          <w:noProof/>
          <w:lang w:val="sr-Cyrl-RS"/>
        </w:rPr>
        <w:t>48 сати, осим сервисирања већег обима (када понуђач не поседује резервне делове на сервисном лагеру</w:t>
      </w:r>
      <w:r w:rsidR="000E6B7B">
        <w:rPr>
          <w:noProof/>
          <w:lang w:val="sr-Cyrl-RS"/>
        </w:rPr>
        <w:t>) рок извршења не сме да буде дужи од 45</w:t>
      </w:r>
      <w:r>
        <w:rPr>
          <w:noProof/>
          <w:lang w:val="sr-Cyrl-RS"/>
        </w:rPr>
        <w:t xml:space="preserve"> дана</w:t>
      </w:r>
      <w:r w:rsidR="000E6B7B">
        <w:rPr>
          <w:noProof/>
          <w:lang w:val="sr-Cyrl-RS"/>
        </w:rPr>
        <w:t xml:space="preserve"> од дана утврђивања дефектаже</w:t>
      </w:r>
      <w:r>
        <w:rPr>
          <w:noProof/>
          <w:lang w:val="sr-Cyrl-RS"/>
        </w:rPr>
        <w:t>.</w:t>
      </w:r>
    </w:p>
    <w:p w:rsidR="007F75A0" w:rsidRPr="009658A6" w:rsidRDefault="007F75A0" w:rsidP="007F75A0">
      <w:pPr>
        <w:rPr>
          <w:bCs/>
          <w:noProof/>
          <w:lang w:val="sr-Cyrl-RS"/>
        </w:rPr>
      </w:pPr>
      <w:r w:rsidRPr="009658A6">
        <w:rPr>
          <w:noProof/>
        </w:rPr>
        <w:t xml:space="preserve">Наручилац захтева да </w:t>
      </w:r>
      <w:r w:rsidRPr="009658A6">
        <w:rPr>
          <w:noProof/>
          <w:lang w:val="sr-Cyrl-RS"/>
        </w:rPr>
        <w:t xml:space="preserve">се </w:t>
      </w:r>
      <w:r w:rsidRPr="009658A6">
        <w:rPr>
          <w:noProof/>
        </w:rPr>
        <w:t>услуг</w:t>
      </w:r>
      <w:r w:rsidRPr="009658A6">
        <w:rPr>
          <w:noProof/>
          <w:lang w:val="sr-Cyrl-RS"/>
        </w:rPr>
        <w:t xml:space="preserve">е </w:t>
      </w:r>
      <w:r w:rsidRPr="009658A6">
        <w:rPr>
          <w:noProof/>
        </w:rPr>
        <w:t xml:space="preserve">сервисирања </w:t>
      </w:r>
      <w:r w:rsidRPr="009658A6">
        <w:rPr>
          <w:noProof/>
          <w:lang w:val="sr-Cyrl-RS"/>
        </w:rPr>
        <w:t xml:space="preserve">медицинске опреме која је предмет јавне набавке  </w:t>
      </w:r>
      <w:r w:rsidRPr="009658A6">
        <w:rPr>
          <w:bCs/>
          <w:noProof/>
        </w:rPr>
        <w:t>врш</w:t>
      </w:r>
      <w:r w:rsidRPr="009658A6">
        <w:rPr>
          <w:bCs/>
          <w:noProof/>
          <w:lang w:val="sr-Cyrl-RS"/>
        </w:rPr>
        <w:t>и</w:t>
      </w:r>
      <w:r w:rsidRPr="009658A6">
        <w:rPr>
          <w:bCs/>
          <w:noProof/>
        </w:rPr>
        <w:t xml:space="preserve"> у реалном времену извршења и уз реалан утрошак сервисног, резервног и осталог материјала.</w:t>
      </w:r>
    </w:p>
    <w:p w:rsidR="007F75A0" w:rsidRPr="009658A6" w:rsidRDefault="007F75A0" w:rsidP="007F75A0">
      <w:pPr>
        <w:rPr>
          <w:bCs/>
          <w:noProof/>
          <w:lang w:val="sr-Cyrl-RS"/>
        </w:rPr>
      </w:pPr>
    </w:p>
    <w:p w:rsidR="007F75A0" w:rsidRPr="005634AA" w:rsidRDefault="007F75A0" w:rsidP="007F75A0">
      <w:pPr>
        <w:jc w:val="both"/>
        <w:rPr>
          <w:b/>
          <w:bCs/>
          <w:i/>
          <w:iCs/>
          <w:highlight w:val="yellow"/>
        </w:rPr>
      </w:pPr>
    </w:p>
    <w:p w:rsidR="007F75A0" w:rsidRPr="00AE1407" w:rsidRDefault="007F75A0" w:rsidP="007F75A0">
      <w:pPr>
        <w:jc w:val="both"/>
        <w:rPr>
          <w:b/>
          <w:iCs/>
        </w:rPr>
      </w:pPr>
      <w:r w:rsidRPr="00AE1407">
        <w:rPr>
          <w:b/>
          <w:bCs/>
          <w:iCs/>
          <w:u w:val="single"/>
        </w:rPr>
        <w:t xml:space="preserve">9.4. </w:t>
      </w:r>
      <w:r w:rsidRPr="00AE1407">
        <w:rPr>
          <w:b/>
          <w:iCs/>
          <w:u w:val="single"/>
        </w:rPr>
        <w:t>Захтев у погледу рока важења понуде</w:t>
      </w:r>
    </w:p>
    <w:p w:rsidR="007F75A0" w:rsidRPr="00AE1407" w:rsidRDefault="007F75A0" w:rsidP="007F75A0">
      <w:pPr>
        <w:jc w:val="both"/>
        <w:rPr>
          <w:iCs/>
        </w:rPr>
      </w:pPr>
      <w:r w:rsidRPr="00AE1407">
        <w:rPr>
          <w:iCs/>
        </w:rPr>
        <w:t xml:space="preserve">Рок важења понуде не може бити краћи од </w:t>
      </w:r>
      <w:r w:rsidRPr="001376D4">
        <w:rPr>
          <w:iCs/>
        </w:rPr>
        <w:t>60 дана</w:t>
      </w:r>
      <w:r w:rsidRPr="00AE1407">
        <w:rPr>
          <w:iCs/>
        </w:rPr>
        <w:t xml:space="preserve"> од дана отварања понуда.</w:t>
      </w:r>
    </w:p>
    <w:p w:rsidR="007F75A0" w:rsidRPr="00AE1407" w:rsidRDefault="007F75A0" w:rsidP="007F75A0">
      <w:pPr>
        <w:jc w:val="both"/>
        <w:rPr>
          <w:iCs/>
        </w:rPr>
      </w:pPr>
      <w:r w:rsidRPr="00AE1407">
        <w:rPr>
          <w:iCs/>
        </w:rPr>
        <w:t>У случају истека рока важења понуде, наручилац је дужан да у писаном облику затражи од понуђача продужење рока важења понуде.</w:t>
      </w:r>
    </w:p>
    <w:p w:rsidR="007F75A0" w:rsidRPr="00AE1407" w:rsidRDefault="007F75A0" w:rsidP="007F75A0">
      <w:pPr>
        <w:jc w:val="both"/>
        <w:rPr>
          <w:b/>
          <w:bCs/>
          <w:i/>
          <w:iCs/>
        </w:rPr>
      </w:pPr>
      <w:r w:rsidRPr="00AE1407">
        <w:rPr>
          <w:iCs/>
        </w:rPr>
        <w:t>Понуђач који прихвати захтев за продужење рока важења понуде на може мењати понуду.</w:t>
      </w:r>
    </w:p>
    <w:p w:rsidR="00D273B0" w:rsidRPr="00AE1407" w:rsidRDefault="00D273B0" w:rsidP="00A878F3">
      <w:pPr>
        <w:jc w:val="both"/>
        <w:rPr>
          <w:iCs/>
          <w:highlight w:val="green"/>
        </w:rPr>
      </w:pPr>
    </w:p>
    <w:p w:rsidR="00A878F3" w:rsidRPr="00AE1407" w:rsidRDefault="00A878F3" w:rsidP="00A878F3">
      <w:pPr>
        <w:jc w:val="both"/>
        <w:rPr>
          <w:b/>
          <w:u w:val="single"/>
        </w:rPr>
      </w:pPr>
      <w:r w:rsidRPr="00AE1407">
        <w:rPr>
          <w:b/>
          <w:u w:val="single"/>
        </w:rPr>
        <w:t>9.5. Други захтеви</w:t>
      </w:r>
    </w:p>
    <w:p w:rsidR="0099005A" w:rsidRDefault="0099005A" w:rsidP="0099005A">
      <w:pPr>
        <w:rPr>
          <w:bCs/>
          <w:noProof/>
          <w:lang w:val="sr-Cyrl-RS"/>
        </w:rPr>
      </w:pPr>
      <w:r w:rsidRPr="009658A6">
        <w:rPr>
          <w:noProof/>
        </w:rPr>
        <w:t xml:space="preserve">Наручилац </w:t>
      </w:r>
      <w:r w:rsidRPr="009658A6">
        <w:rPr>
          <w:noProof/>
          <w:lang w:val="sr-Cyrl-RS"/>
        </w:rPr>
        <w:t xml:space="preserve">такође </w:t>
      </w:r>
      <w:r w:rsidRPr="009658A6">
        <w:rPr>
          <w:noProof/>
        </w:rPr>
        <w:t>захтева</w:t>
      </w:r>
      <w:r w:rsidRPr="009658A6">
        <w:rPr>
          <w:bCs/>
          <w:noProof/>
          <w:lang w:val="sr-Cyrl-RS"/>
        </w:rPr>
        <w:t xml:space="preserve"> да испоручилац услуге и резервних делова приликом стручног прегледа и поправке сачини уредну документацију о прегледу, извршеном раду сервисера и утрошеном материјалу.</w:t>
      </w:r>
    </w:p>
    <w:p w:rsidR="0099005A" w:rsidRPr="009658A6" w:rsidRDefault="0099005A" w:rsidP="0099005A">
      <w:pPr>
        <w:rPr>
          <w:bCs/>
          <w:noProof/>
          <w:lang w:val="sr-Cyrl-RS"/>
        </w:rPr>
      </w:pPr>
      <w:r w:rsidRPr="009658A6">
        <w:rPr>
          <w:bCs/>
          <w:noProof/>
          <w:lang w:val="sr-Cyrl-RS"/>
        </w:rPr>
        <w:t xml:space="preserve">Исправном документацијом сматра се, између осталог, радни налог попуњен са техничким подацима, датумом, именом и презименом сервисера и корисника испуњеног штампаним словима и потписима. </w:t>
      </w:r>
    </w:p>
    <w:p w:rsidR="00713C05" w:rsidRPr="009046F1" w:rsidRDefault="00713C05" w:rsidP="0099005A">
      <w:pPr>
        <w:jc w:val="both"/>
        <w:rPr>
          <w:bCs/>
          <w:noProof/>
        </w:rPr>
      </w:pPr>
      <w:r w:rsidRPr="009046F1">
        <w:rPr>
          <w:bCs/>
          <w:noProof/>
        </w:rPr>
        <w:t xml:space="preserve">Испоручилац услуге приликом стручног прегледа сачињава уредну документацију о прегледу апарата, о извршеном раду сервисера и утрошеном материјалу. </w:t>
      </w:r>
    </w:p>
    <w:p w:rsidR="00713C05" w:rsidRDefault="00713C05" w:rsidP="0099005A">
      <w:pPr>
        <w:jc w:val="both"/>
        <w:rPr>
          <w:bCs/>
          <w:noProof/>
          <w:lang w:val="sr-Cyrl-RS"/>
        </w:rPr>
      </w:pPr>
      <w:r>
        <w:rPr>
          <w:bCs/>
          <w:noProof/>
        </w:rPr>
        <w:t>Понуђач се обавезује да након сваке извршене сервисне услуге попуни „СЕРВИСНУ КЊИЖИЦУ“ апарата.</w:t>
      </w:r>
    </w:p>
    <w:p w:rsidR="008C38A4" w:rsidRPr="008C38A4" w:rsidRDefault="008C38A4" w:rsidP="0099005A">
      <w:pPr>
        <w:jc w:val="both"/>
        <w:rPr>
          <w:bCs/>
          <w:noProof/>
          <w:lang w:val="sr-Cyrl-RS"/>
        </w:rPr>
      </w:pPr>
      <w:r>
        <w:rPr>
          <w:bCs/>
          <w:noProof/>
          <w:lang w:val="sr-Cyrl-RS"/>
        </w:rPr>
        <w:t>Наручилац захтева да понуђач уз понуду достави списак резервних делова са ценовником за опрему која је предмет јавне набавке.</w:t>
      </w:r>
    </w:p>
    <w:p w:rsidR="00A878F3" w:rsidRPr="00AE1407" w:rsidRDefault="00A878F3" w:rsidP="00A878F3">
      <w:pPr>
        <w:jc w:val="both"/>
        <w:rPr>
          <w:b/>
          <w:bCs/>
          <w:i/>
          <w:iCs/>
          <w:highlight w:val="green"/>
        </w:rPr>
      </w:pPr>
    </w:p>
    <w:p w:rsidR="00A878F3" w:rsidRPr="00AE1407" w:rsidRDefault="00A878F3" w:rsidP="00A878F3">
      <w:pPr>
        <w:jc w:val="both"/>
        <w:rPr>
          <w:b/>
          <w:bCs/>
          <w:i/>
          <w:iCs/>
        </w:rPr>
      </w:pPr>
      <w:r w:rsidRPr="00AE1407">
        <w:rPr>
          <w:b/>
          <w:bCs/>
          <w:i/>
          <w:iCs/>
        </w:rPr>
        <w:t>10. ВАЛУТА И НАЧИН НА КОЈИ МОРА ДА БУДЕ НАВЕДЕНА И ИЗРАЖЕНА ЦЕНА У ПОНУДИ</w:t>
      </w:r>
    </w:p>
    <w:p w:rsidR="00A878F3" w:rsidRPr="00AE1407" w:rsidRDefault="00A878F3" w:rsidP="00A878F3">
      <w:pPr>
        <w:jc w:val="both"/>
        <w:rPr>
          <w:b/>
          <w:bCs/>
          <w:i/>
          <w:iCs/>
        </w:rPr>
      </w:pPr>
    </w:p>
    <w:p w:rsidR="00A878F3" w:rsidRPr="00AE1407" w:rsidRDefault="00A878F3" w:rsidP="00A878F3">
      <w:pPr>
        <w:jc w:val="both"/>
        <w:rPr>
          <w:iCs/>
        </w:rPr>
      </w:pPr>
      <w:r w:rsidRPr="00AE1407">
        <w:rPr>
          <w:iCs/>
        </w:rPr>
        <w:t>Цена мора бити исказана у динарима, са и без пореза на додату вредност,</w:t>
      </w:r>
      <w:r w:rsidRPr="00AE1407">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A878F3" w:rsidRPr="00AE1407" w:rsidRDefault="00A878F3" w:rsidP="00A878F3">
      <w:pPr>
        <w:jc w:val="both"/>
        <w:rPr>
          <w:iCs/>
        </w:rPr>
      </w:pPr>
      <w:r w:rsidRPr="00AE1407">
        <w:rPr>
          <w:iCs/>
        </w:rPr>
        <w:t>У цену је урачунат</w:t>
      </w:r>
      <w:r w:rsidR="009C505A" w:rsidRPr="00AE1407">
        <w:rPr>
          <w:iCs/>
        </w:rPr>
        <w:t>а</w:t>
      </w:r>
      <w:r w:rsidRPr="00AE1407">
        <w:rPr>
          <w:iCs/>
        </w:rPr>
        <w:t xml:space="preserve"> цена предмета јавне</w:t>
      </w:r>
      <w:r w:rsidR="009C505A" w:rsidRPr="00AE1407">
        <w:rPr>
          <w:iCs/>
        </w:rPr>
        <w:t xml:space="preserve"> набавке, испорука, монтажа и остали повезани трошкови</w:t>
      </w:r>
      <w:r w:rsidRPr="00AE1407">
        <w:rPr>
          <w:iCs/>
        </w:rPr>
        <w:t>.</w:t>
      </w:r>
    </w:p>
    <w:p w:rsidR="00A878F3" w:rsidRPr="007F75A0" w:rsidRDefault="00A878F3" w:rsidP="00A878F3">
      <w:pPr>
        <w:jc w:val="both"/>
      </w:pPr>
      <w:r w:rsidRPr="007F75A0">
        <w:rPr>
          <w:iCs/>
        </w:rPr>
        <w:t>Цена је фиксна и не може се мењати.</w:t>
      </w:r>
      <w:r w:rsidRPr="007F75A0">
        <w:t xml:space="preserve"> </w:t>
      </w:r>
    </w:p>
    <w:p w:rsidR="006D7665" w:rsidRPr="00AE1407" w:rsidRDefault="006D7665" w:rsidP="00A878F3">
      <w:pPr>
        <w:jc w:val="both"/>
        <w:rPr>
          <w:highlight w:val="green"/>
        </w:rPr>
      </w:pPr>
    </w:p>
    <w:p w:rsidR="00A878F3" w:rsidRPr="00AE1407" w:rsidRDefault="00A878F3" w:rsidP="00A878F3">
      <w:pPr>
        <w:jc w:val="both"/>
        <w:rPr>
          <w:iCs/>
        </w:rPr>
      </w:pPr>
      <w:r w:rsidRPr="00AE1407">
        <w:t>Ако је у понуди исказана неуобичајено ниска цена, наручилац ће поступити у складу са чланом 92. Закона.</w:t>
      </w:r>
    </w:p>
    <w:p w:rsidR="00A878F3" w:rsidRPr="00AE1407" w:rsidRDefault="00A878F3" w:rsidP="00A878F3">
      <w:pPr>
        <w:jc w:val="both"/>
        <w:rPr>
          <w:b/>
          <w:i/>
          <w:iCs/>
        </w:rPr>
      </w:pPr>
      <w:r w:rsidRPr="00AE1407">
        <w:rPr>
          <w:iCs/>
        </w:rPr>
        <w:t>Ако понуђена цена укључује увозну царину и друге дажбине, понуђач је дужан да тај део одвојено искаже у динарима.</w:t>
      </w:r>
    </w:p>
    <w:p w:rsidR="00A878F3" w:rsidRPr="00AE1407" w:rsidRDefault="00A878F3" w:rsidP="00A878F3">
      <w:pPr>
        <w:jc w:val="both"/>
        <w:rPr>
          <w:highlight w:val="green"/>
        </w:rPr>
      </w:pPr>
    </w:p>
    <w:p w:rsidR="00A878F3" w:rsidRPr="00AE1407" w:rsidRDefault="00A878F3" w:rsidP="00A878F3">
      <w:pPr>
        <w:jc w:val="both"/>
        <w:rPr>
          <w:b/>
          <w:i/>
          <w:iCs/>
        </w:rPr>
      </w:pPr>
      <w:r w:rsidRPr="00AE1407">
        <w:rPr>
          <w:b/>
          <w:i/>
          <w:iCs/>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A878F3" w:rsidRPr="00AE1407" w:rsidRDefault="00A878F3" w:rsidP="00A878F3">
      <w:pPr>
        <w:jc w:val="both"/>
        <w:rPr>
          <w:b/>
          <w:i/>
          <w:iCs/>
        </w:rPr>
      </w:pPr>
    </w:p>
    <w:p w:rsidR="00A878F3" w:rsidRPr="00AE1407" w:rsidRDefault="00A878F3" w:rsidP="00A878F3">
      <w:pPr>
        <w:jc w:val="both"/>
        <w:rPr>
          <w:rFonts w:eastAsia="TimesNewRomanPSMT"/>
          <w:bCs/>
          <w:iCs/>
        </w:rPr>
      </w:pPr>
      <w:r w:rsidRPr="00AE1407">
        <w:rPr>
          <w:rFonts w:eastAsia="TimesNewRomanPSMT"/>
          <w:bCs/>
          <w:iCs/>
        </w:rPr>
        <w:t>Подаци о пореским обавезама се могу добити у Пореској управи, Министарства финансија и привреде.</w:t>
      </w:r>
    </w:p>
    <w:p w:rsidR="00A878F3" w:rsidRPr="00AE1407" w:rsidRDefault="00A878F3" w:rsidP="00A878F3">
      <w:pPr>
        <w:jc w:val="both"/>
        <w:rPr>
          <w:rFonts w:eastAsia="TimesNewRomanPSMT"/>
          <w:bCs/>
          <w:iCs/>
        </w:rPr>
      </w:pPr>
      <w:r w:rsidRPr="00AE1407">
        <w:rPr>
          <w:rFonts w:eastAsia="TimesNewRomanPSMT"/>
          <w:bCs/>
          <w:iCs/>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A878F3" w:rsidRPr="00AE1407" w:rsidRDefault="00A878F3" w:rsidP="00A878F3">
      <w:pPr>
        <w:jc w:val="both"/>
      </w:pPr>
      <w:r w:rsidRPr="00AE1407">
        <w:rPr>
          <w:rFonts w:eastAsia="TimesNewRomanPSMT"/>
          <w:bCs/>
          <w:iCs/>
        </w:rPr>
        <w:t>Подаци о заштити при запошљавању и условима рада се могу добити у Министарству рада, запошљавања и социјалне политике.</w:t>
      </w:r>
    </w:p>
    <w:p w:rsidR="00A878F3" w:rsidRPr="00AE1407" w:rsidRDefault="00A878F3" w:rsidP="00A878F3">
      <w:pPr>
        <w:jc w:val="both"/>
      </w:pPr>
    </w:p>
    <w:p w:rsidR="00A878F3" w:rsidRPr="00AE1407" w:rsidRDefault="00A878F3" w:rsidP="00A878F3">
      <w:pPr>
        <w:jc w:val="both"/>
        <w:rPr>
          <w:b/>
          <w:i/>
          <w:iCs/>
        </w:rPr>
      </w:pPr>
      <w:r w:rsidRPr="00AE1407">
        <w:rPr>
          <w:b/>
          <w:i/>
          <w:iCs/>
        </w:rPr>
        <w:t>12. ПОДАЦИ О ВРСТИ, САДРЖИНИ, НАЧИНУ ПОДНОШЕЊА, ВИСИНИ И РОКОВИМА ОБЕЗБЕЂЕЊА ИСПУЊЕЊА ОБАВЕЗА ПОНУЂАЧА</w:t>
      </w:r>
    </w:p>
    <w:p w:rsidR="002A53A4" w:rsidRPr="00AE1407" w:rsidRDefault="002A53A4" w:rsidP="00A878F3">
      <w:pPr>
        <w:jc w:val="both"/>
        <w:rPr>
          <w:b/>
          <w:i/>
          <w:iCs/>
        </w:rPr>
      </w:pPr>
    </w:p>
    <w:p w:rsidR="002C4BE3" w:rsidRPr="000952C4" w:rsidRDefault="00247002" w:rsidP="002C4BE3">
      <w:pPr>
        <w:pStyle w:val="ListParagraph"/>
        <w:ind w:left="87"/>
        <w:jc w:val="both"/>
        <w:rPr>
          <w:noProof/>
        </w:rPr>
      </w:pPr>
      <w:r w:rsidRPr="000952C4">
        <w:rPr>
          <w:noProof/>
        </w:rPr>
        <w:t>Понуђач који је изабран као најповољнији је дужан да, приликом потписивања уговора, достави:</w:t>
      </w:r>
    </w:p>
    <w:p w:rsidR="002C4BE3" w:rsidRPr="000952C4" w:rsidRDefault="00247002" w:rsidP="002C4BE3">
      <w:pPr>
        <w:pStyle w:val="ListParagraph"/>
        <w:numPr>
          <w:ilvl w:val="0"/>
          <w:numId w:val="44"/>
        </w:numPr>
        <w:jc w:val="both"/>
        <w:rPr>
          <w:noProof/>
        </w:rPr>
      </w:pPr>
      <w:r w:rsidRPr="000952C4">
        <w:rPr>
          <w:b/>
        </w:rPr>
        <w:t>регистровану бланко меницу и менично овлашћење</w:t>
      </w:r>
      <w:r w:rsidRPr="000952C4">
        <w:rPr>
          <w:b/>
          <w:noProof/>
        </w:rPr>
        <w:t xml:space="preserve"> за извршење уговорне обавезе</w:t>
      </w:r>
      <w:r w:rsidRPr="000952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0952C4" w:rsidRDefault="00247002" w:rsidP="002C4BE3">
      <w:pPr>
        <w:pStyle w:val="ListParagraph"/>
        <w:numPr>
          <w:ilvl w:val="0"/>
          <w:numId w:val="44"/>
        </w:numPr>
        <w:jc w:val="both"/>
        <w:rPr>
          <w:noProof/>
        </w:rPr>
      </w:pPr>
      <w:r w:rsidRPr="000952C4">
        <w:rPr>
          <w:b/>
        </w:rPr>
        <w:t>регистровану бланко меницу и менично овлашћење</w:t>
      </w:r>
      <w:r w:rsidRPr="000952C4">
        <w:rPr>
          <w:b/>
          <w:noProof/>
        </w:rPr>
        <w:t xml:space="preserve"> за отклањање недостатака у гарантном року</w:t>
      </w:r>
      <w:r w:rsidRPr="000952C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247002" w:rsidRPr="00AE1407" w:rsidRDefault="00247002" w:rsidP="00247002">
      <w:pPr>
        <w:pStyle w:val="ListParagraph"/>
        <w:ind w:left="87" w:firstLine="453"/>
        <w:jc w:val="both"/>
        <w:rPr>
          <w:noProof/>
          <w:highlight w:val="yellow"/>
        </w:rPr>
      </w:pPr>
    </w:p>
    <w:p w:rsidR="00247002" w:rsidRPr="00AE1407" w:rsidRDefault="00247002" w:rsidP="00287498">
      <w:pPr>
        <w:pStyle w:val="ListParagraph"/>
        <w:ind w:left="87"/>
        <w:jc w:val="both"/>
        <w:rPr>
          <w:rFonts w:eastAsia="TimesNewRomanPSMT"/>
          <w:bCs/>
          <w:iCs/>
          <w:lang w:val="sr-Cyrl-CS"/>
        </w:rPr>
      </w:pPr>
      <w:r w:rsidRPr="000952C4">
        <w:rPr>
          <w:rFonts w:eastAsia="TimesNewRomanPSMT"/>
          <w:bCs/>
          <w:iCs/>
          <w:lang w:val="sr-Cyrl-CS"/>
        </w:rPr>
        <w:t>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w:t>
      </w:r>
    </w:p>
    <w:p w:rsidR="00247002" w:rsidRPr="00AE1407" w:rsidRDefault="00247002" w:rsidP="00247002">
      <w:pPr>
        <w:pStyle w:val="ListParagraph"/>
        <w:ind w:left="87" w:firstLine="453"/>
        <w:jc w:val="both"/>
        <w:rPr>
          <w:rFonts w:eastAsia="TimesNewRomanPSMT"/>
          <w:bCs/>
          <w:iCs/>
          <w:lang w:val="sr-Cyrl-CS"/>
        </w:rPr>
      </w:pPr>
    </w:p>
    <w:p w:rsidR="00247002" w:rsidRPr="00AE1407" w:rsidRDefault="00247002" w:rsidP="00287498">
      <w:pPr>
        <w:pStyle w:val="ListParagraph"/>
        <w:ind w:left="87"/>
        <w:jc w:val="both"/>
        <w:rPr>
          <w:noProof/>
        </w:rPr>
      </w:pPr>
      <w:r w:rsidRPr="000952C4">
        <w:rPr>
          <w:noProof/>
        </w:rPr>
        <w:t xml:space="preserve">Понуђач је дужан да достави и </w:t>
      </w:r>
      <w:r w:rsidRPr="000952C4">
        <w:rPr>
          <w:b/>
          <w:noProof/>
        </w:rPr>
        <w:t xml:space="preserve">копију извода из Регистра </w:t>
      </w:r>
      <w:r w:rsidRPr="000952C4">
        <w:rPr>
          <w:noProof/>
        </w:rPr>
        <w:t xml:space="preserve"> </w:t>
      </w:r>
      <w:r w:rsidRPr="000952C4">
        <w:rPr>
          <w:b/>
          <w:noProof/>
        </w:rPr>
        <w:t>меница и овлашћења</w:t>
      </w:r>
      <w:r w:rsidRPr="000952C4">
        <w:rPr>
          <w:noProof/>
        </w:rPr>
        <w:t xml:space="preserve"> који се налази на интернет страници Народне банке Србије, као доказ да је меница евидентирана и регистрована у Регистру меница и овлашћења, у складу са Законом о платном промету („Сл. лист СРЈ“, бр. 3/2002 и 5/2003 и „Сл. гласник Републике Србије“, бр. 43/2004, 62/2006, 111/2009 и 31/2011) и Одлуком о ближим условима, садржини и начину вођења регистра меница и овлашћења ( „Сл. гласник Републике Србије“, број 56/2011).</w:t>
      </w:r>
    </w:p>
    <w:p w:rsidR="00247002" w:rsidRPr="00AE1407" w:rsidRDefault="00247002" w:rsidP="00247002">
      <w:pPr>
        <w:jc w:val="both"/>
        <w:rPr>
          <w:lang w:val="sr-Cyrl-CS"/>
        </w:rPr>
      </w:pPr>
    </w:p>
    <w:p w:rsidR="00247002" w:rsidRPr="002C4BE3" w:rsidRDefault="00247002" w:rsidP="002C4BE3">
      <w:pPr>
        <w:jc w:val="both"/>
      </w:pPr>
      <w:r w:rsidRPr="002C4BE3">
        <w:t xml:space="preserve">Средство обезбеђења траје </w:t>
      </w:r>
      <w:r w:rsidRPr="000952C4">
        <w:t xml:space="preserve">најмање </w:t>
      </w:r>
      <w:r w:rsidRPr="000952C4">
        <w:rPr>
          <w:rFonts w:eastAsia="TimesNewRomanPSMT"/>
        </w:rPr>
        <w:t>десет дана дуже</w:t>
      </w:r>
      <w:r w:rsidRPr="002C4BE3">
        <w:rPr>
          <w:rFonts w:eastAsia="TimesNewRomanPSMT"/>
        </w:rPr>
        <w:t xml:space="preserve"> од дана истека рока за коначно извршење </w:t>
      </w:r>
      <w:r w:rsidRPr="002C4BE3">
        <w:t>обавезе понуђача која је предмет обезбеђења (извршење уговорне обавезе, истек гарантног рока и сл.).</w:t>
      </w:r>
    </w:p>
    <w:p w:rsidR="00FC5FB6" w:rsidRPr="002C4BE3" w:rsidRDefault="00247002" w:rsidP="002C4BE3">
      <w:pPr>
        <w:jc w:val="both"/>
      </w:pPr>
      <w:r w:rsidRPr="002C4BE3">
        <w:t>Средство обезбеђења не може се вратити понуђачу пре истека рока трајања.</w:t>
      </w:r>
    </w:p>
    <w:p w:rsidR="00247002" w:rsidRPr="00AE1407" w:rsidRDefault="00247002" w:rsidP="00247002">
      <w:pPr>
        <w:jc w:val="both"/>
        <w:rPr>
          <w:highlight w:val="green"/>
        </w:rPr>
      </w:pPr>
    </w:p>
    <w:p w:rsidR="00A878F3" w:rsidRPr="00AE1407" w:rsidRDefault="00A878F3" w:rsidP="00A878F3">
      <w:pPr>
        <w:jc w:val="both"/>
      </w:pPr>
      <w:r w:rsidRPr="00AE1407">
        <w:rPr>
          <w:b/>
          <w:bCs/>
          <w:i/>
        </w:rPr>
        <w:t xml:space="preserve">13. ЗАШТИТА ПОВЕРЉИВОСТИ ПОДАТАКА КОЈЕ НАРУЧИЛАЦ СТАВЉА ПОНУЂАЧИМА НА РАСПОЛАГАЊЕ, УКЉУЧУЈУЋИ И ЊИХОВЕ ПОДИЗВОЂАЧЕ </w:t>
      </w:r>
    </w:p>
    <w:p w:rsidR="00A878F3" w:rsidRPr="00AE1407" w:rsidRDefault="00A878F3" w:rsidP="00A878F3">
      <w:pPr>
        <w:spacing w:before="120" w:after="120"/>
        <w:jc w:val="both"/>
        <w:rPr>
          <w:b/>
          <w:i/>
        </w:rPr>
      </w:pPr>
      <w:r w:rsidRPr="00AE1407">
        <w:t>Предметна набавка не садржи поверљиве информације које наручилац ставља на располагање.</w:t>
      </w:r>
    </w:p>
    <w:p w:rsidR="008B55B5" w:rsidRPr="00AE1407" w:rsidRDefault="008B55B5" w:rsidP="00A878F3">
      <w:pPr>
        <w:jc w:val="both"/>
        <w:rPr>
          <w:b/>
          <w:bCs/>
        </w:rPr>
      </w:pPr>
    </w:p>
    <w:p w:rsidR="00A878F3" w:rsidRPr="00AE1407" w:rsidRDefault="00A878F3" w:rsidP="00A878F3">
      <w:pPr>
        <w:jc w:val="both"/>
        <w:rPr>
          <w:b/>
          <w:bCs/>
        </w:rPr>
      </w:pPr>
      <w:r w:rsidRPr="00AE1407">
        <w:rPr>
          <w:b/>
          <w:bCs/>
        </w:rPr>
        <w:t>14. ДОДАТНЕ ИНФОРМАЦИЈЕ ИЛИ ПОЈАШЊЕЊА У ВЕЗИ СА ПРИПРЕМАЊЕМ ПОНУДЕ</w:t>
      </w:r>
    </w:p>
    <w:p w:rsidR="00A878F3" w:rsidRPr="00AE1407" w:rsidRDefault="00A878F3" w:rsidP="00A878F3">
      <w:pPr>
        <w:jc w:val="both"/>
        <w:rPr>
          <w:b/>
          <w:bCs/>
        </w:rPr>
      </w:pPr>
    </w:p>
    <w:p w:rsidR="00F87167" w:rsidRPr="00AE1407" w:rsidRDefault="00A878F3" w:rsidP="00F87167">
      <w:pPr>
        <w:jc w:val="both"/>
        <w:rPr>
          <w:rFonts w:eastAsia="TimesNewRomanPSMT"/>
          <w:bCs/>
          <w:iCs/>
        </w:rPr>
      </w:pPr>
      <w:r w:rsidRPr="00AE1407">
        <w:t>Заинтересов</w:t>
      </w:r>
      <w:r w:rsidR="00F87167" w:rsidRPr="00AE1407">
        <w:t>ано лице може, у писаном облику</w:t>
      </w:r>
      <w:r w:rsidRPr="00AE1407">
        <w:rPr>
          <w:rFonts w:eastAsia="TimesNewRomanPS-BoldMT"/>
          <w:b/>
          <w:bCs/>
        </w:rPr>
        <w:t xml:space="preserve"> </w:t>
      </w:r>
      <w:r w:rsidRPr="00AE1407">
        <w:t>тражити од наручиоца додатне информације или појашњења у вези са припремањем понуде, најкасније 5 дана пре истека рока за подношење понуде</w:t>
      </w:r>
      <w:r w:rsidR="00F87167" w:rsidRPr="00AE1407">
        <w:t xml:space="preserve"> </w:t>
      </w:r>
      <w:r w:rsidR="00F87167" w:rsidRPr="00AE1407">
        <w:rPr>
          <w:rFonts w:eastAsia="TimesNewRomanPSMT"/>
          <w:bCs/>
          <w:iCs/>
        </w:rPr>
        <w:t>и то на један од следећих начина:</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поштом, на адресу наручиоца: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w:t>
      </w:r>
      <w:r w:rsidRPr="00AE1407">
        <w:rPr>
          <w:rFonts w:eastAsia="TimesNewRomanPSMT"/>
          <w:bCs/>
          <w:iCs/>
        </w:rPr>
        <w:t xml:space="preserve">, </w:t>
      </w:r>
    </w:p>
    <w:p w:rsidR="00FC5FB6" w:rsidRPr="00AE1407" w:rsidRDefault="00F87167" w:rsidP="00F87167">
      <w:pPr>
        <w:pStyle w:val="ListParagraph"/>
        <w:numPr>
          <w:ilvl w:val="0"/>
          <w:numId w:val="3"/>
        </w:numPr>
        <w:jc w:val="both"/>
        <w:rPr>
          <w:rFonts w:eastAsia="TimesNewRomanPSMT"/>
          <w:bCs/>
          <w:iCs/>
        </w:rPr>
      </w:pPr>
      <w:r w:rsidRPr="00AE1407">
        <w:rPr>
          <w:rFonts w:eastAsia="TimesNewRomanPSMT"/>
          <w:bCs/>
          <w:iCs/>
        </w:rPr>
        <w:t>путем факса, на број 021/487-22-</w:t>
      </w:r>
      <w:r w:rsidR="00FC5FB6" w:rsidRPr="00AE1407">
        <w:rPr>
          <w:rFonts w:eastAsia="TimesNewRomanPSMT"/>
          <w:bCs/>
          <w:iCs/>
        </w:rPr>
        <w:t>44</w:t>
      </w:r>
      <w:r w:rsidR="00A66BD9" w:rsidRPr="00AE1407">
        <w:rPr>
          <w:rFonts w:eastAsia="TimesNewRomanPSMT"/>
          <w:bCs/>
          <w:iCs/>
        </w:rPr>
        <w:t xml:space="preserve">, </w:t>
      </w:r>
    </w:p>
    <w:p w:rsidR="00F87167" w:rsidRPr="00AE1407" w:rsidRDefault="00F87167" w:rsidP="00F87167">
      <w:pPr>
        <w:pStyle w:val="ListParagraph"/>
        <w:numPr>
          <w:ilvl w:val="0"/>
          <w:numId w:val="3"/>
        </w:numPr>
        <w:jc w:val="both"/>
        <w:rPr>
          <w:rFonts w:eastAsia="TimesNewRomanPSMT"/>
          <w:bCs/>
          <w:iCs/>
        </w:rPr>
      </w:pPr>
      <w:r w:rsidRPr="00AE1407">
        <w:rPr>
          <w:rFonts w:eastAsia="TimesNewRomanPSMT"/>
          <w:bCs/>
          <w:iCs/>
        </w:rPr>
        <w:t xml:space="preserve">електронском поштом, на адресу: </w:t>
      </w:r>
      <w:hyperlink r:id="rId13" w:history="1">
        <w:r w:rsidR="00FC5FB6" w:rsidRPr="00AE1407">
          <w:rPr>
            <w:rStyle w:val="Hyperlink"/>
            <w:rFonts w:eastAsia="TimesNewRomanPSMT"/>
            <w:bCs/>
            <w:iCs/>
            <w:color w:val="auto"/>
          </w:rPr>
          <w:t>nabavke@kcv.rs</w:t>
        </w:r>
      </w:hyperlink>
      <w:r w:rsidRPr="00AE1407">
        <w:rPr>
          <w:rFonts w:eastAsia="TimesNewRomanPSMT"/>
          <w:bCs/>
          <w:iCs/>
        </w:rPr>
        <w:t xml:space="preserve">, или </w:t>
      </w:r>
    </w:p>
    <w:p w:rsidR="00A878F3" w:rsidRPr="00AE1407" w:rsidRDefault="00F87167" w:rsidP="00A878F3">
      <w:pPr>
        <w:pStyle w:val="ListParagraph"/>
        <w:numPr>
          <w:ilvl w:val="0"/>
          <w:numId w:val="3"/>
        </w:numPr>
        <w:jc w:val="both"/>
        <w:rPr>
          <w:rFonts w:eastAsia="TimesNewRomanPSMT"/>
          <w:bCs/>
          <w:iCs/>
        </w:rPr>
      </w:pPr>
      <w:r w:rsidRPr="00AE1407">
        <w:rPr>
          <w:rFonts w:eastAsia="TimesNewRomanPSMT"/>
          <w:bCs/>
          <w:iCs/>
        </w:rPr>
        <w:lastRenderedPageBreak/>
        <w:t>лично, уз писано овлашћење понуђача који је понуду поднео.</w:t>
      </w:r>
    </w:p>
    <w:p w:rsidR="00F87167" w:rsidRPr="00AE1407" w:rsidRDefault="00F87167" w:rsidP="00F87167">
      <w:pPr>
        <w:pStyle w:val="ListParagraph"/>
        <w:ind w:left="360"/>
        <w:jc w:val="both"/>
        <w:rPr>
          <w:rFonts w:eastAsia="TimesNewRomanPSMT"/>
          <w:bCs/>
          <w:iCs/>
        </w:rPr>
      </w:pPr>
    </w:p>
    <w:p w:rsidR="00A878F3" w:rsidRPr="00AE1407" w:rsidRDefault="00A878F3" w:rsidP="00A878F3">
      <w:pPr>
        <w:jc w:val="both"/>
      </w:pPr>
      <w:r w:rsidRPr="00AE1407">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A878F3" w:rsidRPr="00AE1407" w:rsidRDefault="00A878F3" w:rsidP="00A878F3">
      <w:pPr>
        <w:jc w:val="both"/>
      </w:pPr>
      <w:r w:rsidRPr="00AE1407">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8F3" w:rsidRPr="00AE1407" w:rsidRDefault="00A878F3" w:rsidP="00A878F3">
      <w:pPr>
        <w:jc w:val="both"/>
      </w:pPr>
      <w:r w:rsidRPr="00AE1407">
        <w:t>По истеку рока предвиђеног за подношење понуда н</w:t>
      </w:r>
      <w:r w:rsidRPr="00AE1407">
        <w:rPr>
          <w:lang w:val="sr-Cyrl-CS"/>
        </w:rPr>
        <w:t>а</w:t>
      </w:r>
      <w:r w:rsidRPr="00AE1407">
        <w:t xml:space="preserve">ручилац не може да мења нити да допуњује конкурсну документацију. </w:t>
      </w:r>
    </w:p>
    <w:p w:rsidR="00A878F3" w:rsidRPr="00AE1407" w:rsidRDefault="00A878F3" w:rsidP="00A878F3">
      <w:pPr>
        <w:jc w:val="both"/>
        <w:rPr>
          <w:bCs/>
        </w:rPr>
      </w:pPr>
      <w:r w:rsidRPr="00AE1407">
        <w:t xml:space="preserve">Тражење додатних информација или појашњења у вези са припремањем понуде телефоном није дозвољено. </w:t>
      </w:r>
    </w:p>
    <w:p w:rsidR="00A878F3" w:rsidRPr="00AE1407" w:rsidRDefault="00A878F3" w:rsidP="00A878F3">
      <w:pPr>
        <w:jc w:val="both"/>
      </w:pPr>
      <w:r w:rsidRPr="00AE1407">
        <w:rPr>
          <w:bCs/>
        </w:rPr>
        <w:t>Комуникација у поступку јавне набавке врши се искључиво на начин одређен чланом 20. Закона.</w:t>
      </w:r>
    </w:p>
    <w:p w:rsidR="00A878F3" w:rsidRPr="00AE1407" w:rsidRDefault="00A878F3" w:rsidP="00A878F3">
      <w:pPr>
        <w:jc w:val="both"/>
      </w:pPr>
    </w:p>
    <w:p w:rsidR="00A878F3" w:rsidRPr="00AE1407" w:rsidRDefault="00A878F3" w:rsidP="00A878F3">
      <w:pPr>
        <w:jc w:val="both"/>
        <w:rPr>
          <w:b/>
          <w:bCs/>
        </w:rPr>
      </w:pPr>
      <w:r w:rsidRPr="00AE1407">
        <w:rPr>
          <w:b/>
          <w:bCs/>
        </w:rPr>
        <w:t xml:space="preserve">15. ДОДАТНА ОБЈАШЊЕЊА ОД ПОНУЂАЧА ПОСЛЕ ОТВАРАЊА ПОНУДА И КОНТРОЛА КОД ПОНУЂАЧА ОДНОСНО ЊЕГОВОГ ПОДИЗВОЂАЧА </w:t>
      </w:r>
    </w:p>
    <w:p w:rsidR="00A878F3" w:rsidRPr="00AE1407" w:rsidRDefault="00A878F3" w:rsidP="00A878F3">
      <w:pPr>
        <w:jc w:val="both"/>
        <w:rPr>
          <w:b/>
          <w:bCs/>
        </w:rPr>
      </w:pPr>
    </w:p>
    <w:p w:rsidR="00A878F3" w:rsidRPr="00AE1407" w:rsidRDefault="00A878F3" w:rsidP="00A878F3">
      <w:pPr>
        <w:jc w:val="both"/>
        <w:rPr>
          <w:rFonts w:eastAsia="TimesNewRomanPSMT"/>
          <w:bCs/>
        </w:rPr>
      </w:pPr>
      <w:r w:rsidRPr="00AE1407">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A878F3" w:rsidRPr="00AE1407" w:rsidRDefault="00A878F3" w:rsidP="00A878F3">
      <w:pPr>
        <w:tabs>
          <w:tab w:val="left" w:pos="-135"/>
          <w:tab w:val="left" w:pos="0"/>
          <w:tab w:val="left" w:pos="120"/>
        </w:tabs>
        <w:jc w:val="both"/>
      </w:pPr>
      <w:r w:rsidRPr="00AE1407">
        <w:rPr>
          <w:rFonts w:eastAsia="TimesNewRomanPSMT"/>
          <w:bCs/>
        </w:rPr>
        <w:t>Уколико наручилац оцени да су потребна додатна објашњења или је потребно извршити</w:t>
      </w:r>
      <w:r w:rsidRPr="00AE1407">
        <w:t xml:space="preserve"> контролу (увид) код понуђача, односно његовог подизвођача</w:t>
      </w:r>
      <w:r w:rsidRPr="00AE1407">
        <w:rPr>
          <w:rFonts w:eastAsia="TimesNewRomanPSMT"/>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8F3" w:rsidRPr="00AE1407" w:rsidRDefault="00A878F3" w:rsidP="00A878F3">
      <w:pPr>
        <w:tabs>
          <w:tab w:val="left" w:pos="-135"/>
          <w:tab w:val="left" w:pos="0"/>
          <w:tab w:val="left" w:pos="120"/>
        </w:tabs>
        <w:jc w:val="both"/>
      </w:pPr>
      <w:r w:rsidRPr="00AE1407">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8F3" w:rsidRPr="00AE1407" w:rsidRDefault="00A878F3" w:rsidP="00A878F3">
      <w:pPr>
        <w:tabs>
          <w:tab w:val="left" w:pos="-135"/>
          <w:tab w:val="left" w:pos="0"/>
          <w:tab w:val="left" w:pos="120"/>
        </w:tabs>
        <w:jc w:val="both"/>
      </w:pPr>
      <w:r w:rsidRPr="00AE1407">
        <w:t>У случају разлике између јединичне и укупне цене, меродавна је јединична цена.</w:t>
      </w:r>
    </w:p>
    <w:p w:rsidR="00A878F3" w:rsidRPr="00AE1407" w:rsidRDefault="00A878F3" w:rsidP="00A878F3">
      <w:pPr>
        <w:jc w:val="both"/>
        <w:rPr>
          <w:b/>
          <w:bCs/>
        </w:rPr>
      </w:pPr>
      <w:r w:rsidRPr="00AE1407">
        <w:t>Ако се понуђач не сагласи са исправком рачунских грешака, наручил</w:t>
      </w:r>
      <w:r w:rsidRPr="00AE1407">
        <w:rPr>
          <w:lang w:val="sr-Cyrl-CS"/>
        </w:rPr>
        <w:t>а</w:t>
      </w:r>
      <w:r w:rsidRPr="00AE1407">
        <w:t xml:space="preserve">ц ће његову понуду одбити као неприхватљиву. </w:t>
      </w:r>
    </w:p>
    <w:p w:rsidR="00A878F3" w:rsidRPr="00AE1407" w:rsidRDefault="00A878F3" w:rsidP="00A878F3">
      <w:pPr>
        <w:jc w:val="both"/>
        <w:rPr>
          <w:b/>
          <w:bCs/>
        </w:rPr>
      </w:pPr>
    </w:p>
    <w:p w:rsidR="00A878F3" w:rsidRPr="00AE1407" w:rsidRDefault="00A878F3" w:rsidP="00A878F3">
      <w:pPr>
        <w:jc w:val="both"/>
        <w:rPr>
          <w:b/>
          <w:bCs/>
        </w:rPr>
      </w:pPr>
      <w:r w:rsidRPr="00AE1407">
        <w:rPr>
          <w:b/>
          <w:bCs/>
        </w:rPr>
        <w:t>16. ДОДАТНО ОБЕЗБЕЂЕЊЕ ИСПУЊЕЊА УГОВОРНИХ ОБАВЕЗА ПОНУЂАЧА КОЈИ СЕ НАЛАЗЕ НА СПИСКУ НЕГАТИВНИХ РЕФЕРЕНЦИ</w:t>
      </w:r>
    </w:p>
    <w:p w:rsidR="00A878F3" w:rsidRPr="00AE1407" w:rsidRDefault="00A878F3" w:rsidP="00A878F3">
      <w:pPr>
        <w:jc w:val="both"/>
        <w:rPr>
          <w:b/>
          <w:bCs/>
        </w:rPr>
      </w:pPr>
    </w:p>
    <w:p w:rsidR="00CA2E97" w:rsidRPr="00AE1407" w:rsidRDefault="00CA2E97" w:rsidP="00CA2E97">
      <w:pPr>
        <w:jc w:val="both"/>
        <w:rPr>
          <w:rFonts w:eastAsia="TimesNewRomanPSMT"/>
          <w:bCs/>
          <w:iCs/>
        </w:rPr>
      </w:pPr>
      <w:r w:rsidRPr="00AE1407">
        <w:rPr>
          <w:rFonts w:eastAsia="TimesNewRomanPSMT"/>
          <w:bCs/>
          <w:iCs/>
        </w:rPr>
        <w:t xml:space="preserve">Понуђач који се налази на списку негативних референци који води Управа за јавне набавке, у складу са чланом 83. Закона, а који има негативну референцу за предмет набавке који </w:t>
      </w:r>
      <w:r w:rsidRPr="00AE1407">
        <w:rPr>
          <w:rFonts w:eastAsia="TimesNewRomanPSMT"/>
          <w:bCs/>
          <w:iCs/>
          <w:u w:val="single"/>
        </w:rPr>
        <w:t>није</w:t>
      </w:r>
      <w:r w:rsidRPr="00AE1407">
        <w:rPr>
          <w:rFonts w:eastAsia="TimesNewRomanPSMT"/>
          <w:bCs/>
          <w:iCs/>
        </w:rPr>
        <w:t xml:space="preserve"> истоврстан предмету ове јавне набавке, а уколико таквом понуђачу буде додељен уговор, дужан је да</w:t>
      </w:r>
      <w:r w:rsidRPr="00AE1407">
        <w:rPr>
          <w:rFonts w:eastAsia="TimesNewRomanPSMT"/>
          <w:b/>
          <w:bCs/>
          <w:iCs/>
        </w:rPr>
        <w:t xml:space="preserve"> </w:t>
      </w:r>
      <w:r w:rsidRPr="00AE1407">
        <w:rPr>
          <w:rFonts w:eastAsia="TimesNewRomanPSMT"/>
          <w:bCs/>
          <w:iCs/>
        </w:rPr>
        <w:t xml:space="preserve">преда средства обезбеђења тражена у тачки 12. </w:t>
      </w:r>
      <w:r w:rsidRPr="00AE1407">
        <w:rPr>
          <w:rFonts w:eastAsia="TimesNewRomanPSMT"/>
          <w:bCs/>
          <w:iCs/>
          <w:lang w:val="sr-Cyrl-CS"/>
        </w:rPr>
        <w:t>Упутства понуђачима како да сачине понуду</w:t>
      </w:r>
      <w:r w:rsidRPr="00AE1407">
        <w:rPr>
          <w:rFonts w:eastAsia="TimesNewRomanPSMT"/>
          <w:bCs/>
          <w:iCs/>
        </w:rPr>
        <w:t xml:space="preserve"> попуњену на износ 15%</w:t>
      </w:r>
      <w:r w:rsidRPr="00AE1407">
        <w:rPr>
          <w:rFonts w:eastAsia="TimesNewRomanPSMT"/>
          <w:bCs/>
          <w:iCs/>
          <w:lang w:val="sr-Cyrl-CS"/>
        </w:rPr>
        <w:t xml:space="preserve"> (уместо 10%</w:t>
      </w:r>
      <w:r w:rsidRPr="00AE1407">
        <w:rPr>
          <w:rFonts w:eastAsia="TimesNewRomanPSMT"/>
          <w:b/>
          <w:bCs/>
          <w:i/>
          <w:iCs/>
          <w:lang w:val="sr-Cyrl-CS"/>
        </w:rPr>
        <w:t>)</w:t>
      </w:r>
      <w:r w:rsidRPr="00AE1407">
        <w:rPr>
          <w:rFonts w:eastAsia="TimesNewRomanPSMT"/>
          <w:bCs/>
          <w:iCs/>
        </w:rPr>
        <w:t xml:space="preserve"> од укупне вредности уговора без ПДВ-а, са роком важности који је тридесет дана (уместо десет дана) дужи од истека рока за коначно извршење обавезе понуђача која је предмет обезбеђења (извршење уговорне обавезе, истек гарантног рока и сл.).</w:t>
      </w:r>
    </w:p>
    <w:p w:rsidR="00CA2E97" w:rsidRPr="00AE1407" w:rsidRDefault="00CA2E97" w:rsidP="00CA2E97">
      <w:pPr>
        <w:jc w:val="both"/>
        <w:rPr>
          <w:rFonts w:eastAsia="TimesNewRomanPSMT"/>
          <w:bCs/>
          <w:iCs/>
        </w:rPr>
      </w:pPr>
      <w:r w:rsidRPr="00AE1407">
        <w:rPr>
          <w:rFonts w:eastAsia="TimesNewRomanPSMT"/>
          <w:bCs/>
          <w:iCs/>
        </w:rPr>
        <w:t>Ако се за време трајања уговора промене рокови за извршење уговорне обавезе, важност средстава обезбеђења мора да се продужи.</w:t>
      </w:r>
    </w:p>
    <w:p w:rsidR="00423282" w:rsidRPr="00AE1407" w:rsidRDefault="00423282" w:rsidP="00CA2E97">
      <w:pPr>
        <w:jc w:val="both"/>
        <w:rPr>
          <w:rFonts w:eastAsia="TimesNewRomanPSMT"/>
          <w:b/>
          <w:bCs/>
          <w:i/>
          <w:iCs/>
        </w:rPr>
      </w:pPr>
    </w:p>
    <w:p w:rsidR="00A878F3" w:rsidRPr="00AE1407" w:rsidRDefault="00A878F3" w:rsidP="00A878F3">
      <w:pPr>
        <w:jc w:val="both"/>
      </w:pPr>
      <w:r w:rsidRPr="00AE1407">
        <w:rPr>
          <w:b/>
          <w:bCs/>
        </w:rPr>
        <w:t xml:space="preserve">17. ВРСТА КРИТЕРИЈУМА ЗА ДОДЕЛУ УГОВОРА, ЕЛЕМЕНТИ КРИТЕРИЈУМА НА ОСНОВУ КОЈИХ СЕ ДОДЕЉУЈЕ УГОВОР И </w:t>
      </w:r>
      <w:r w:rsidRPr="00AE1407">
        <w:rPr>
          <w:b/>
          <w:bCs/>
        </w:rPr>
        <w:lastRenderedPageBreak/>
        <w:t>МЕТОДОЛОГИЈА ЗА ДОДЕЛУ ПОНДЕРА ЗА СВАКИ ЕЛЕМЕНТ КРИТЕРИЈУМА</w:t>
      </w:r>
    </w:p>
    <w:p w:rsidR="00A878F3" w:rsidRPr="00AE1407" w:rsidRDefault="00A878F3" w:rsidP="00A878F3">
      <w:pPr>
        <w:jc w:val="both"/>
        <w:rPr>
          <w:highlight w:val="green"/>
        </w:rPr>
      </w:pPr>
    </w:p>
    <w:p w:rsidR="000952C4" w:rsidRDefault="00A878F3" w:rsidP="00A878F3">
      <w:pPr>
        <w:jc w:val="both"/>
        <w:rPr>
          <w:b/>
          <w:i/>
          <w:iCs/>
          <w:lang w:val="sr-Cyrl-RS"/>
        </w:rPr>
      </w:pPr>
      <w:r w:rsidRPr="00AE1407">
        <w:t xml:space="preserve">Избор најповољније понуде ће се извршити применом критеријума </w:t>
      </w:r>
      <w:r w:rsidR="009C505A" w:rsidRPr="000952C4">
        <w:rPr>
          <w:b/>
          <w:bCs/>
        </w:rPr>
        <w:t>„</w:t>
      </w:r>
      <w:r w:rsidR="000952C4" w:rsidRPr="000952C4">
        <w:rPr>
          <w:b/>
          <w:bCs/>
          <w:lang w:val="sr-Cyrl-RS"/>
        </w:rPr>
        <w:t>најнижа понуђена цена</w:t>
      </w:r>
      <w:r w:rsidR="006D7665" w:rsidRPr="000952C4">
        <w:rPr>
          <w:b/>
          <w:i/>
          <w:iCs/>
        </w:rPr>
        <w:t>“</w:t>
      </w:r>
      <w:r w:rsidR="000F1172" w:rsidRPr="000952C4">
        <w:rPr>
          <w:b/>
          <w:i/>
          <w:iCs/>
        </w:rPr>
        <w:t>.</w:t>
      </w:r>
    </w:p>
    <w:p w:rsidR="00A878F3" w:rsidRPr="00AE1407" w:rsidRDefault="00A878F3" w:rsidP="00A878F3">
      <w:pPr>
        <w:jc w:val="both"/>
        <w:rPr>
          <w:b/>
          <w:bCs/>
          <w:i/>
          <w:iCs/>
        </w:rPr>
      </w:pPr>
      <w:r w:rsidRPr="00AE1407">
        <w:rPr>
          <w:b/>
          <w:bCs/>
        </w:rPr>
        <w:t xml:space="preserve"> </w:t>
      </w:r>
    </w:p>
    <w:p w:rsidR="00A878F3" w:rsidRPr="00AE1407" w:rsidRDefault="00A878F3" w:rsidP="00A878F3">
      <w:pPr>
        <w:jc w:val="both"/>
        <w:rPr>
          <w:b/>
          <w:bCs/>
        </w:rPr>
      </w:pPr>
      <w:r w:rsidRPr="00AE1407">
        <w:rPr>
          <w:b/>
          <w:bCs/>
        </w:rPr>
        <w:t xml:space="preserve">18.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A878F3" w:rsidRPr="00AE1407" w:rsidRDefault="00A878F3" w:rsidP="00A878F3">
      <w:pPr>
        <w:jc w:val="both"/>
        <w:rPr>
          <w:b/>
          <w:bCs/>
          <w:highlight w:val="green"/>
        </w:rPr>
      </w:pPr>
    </w:p>
    <w:p w:rsidR="00971CE4" w:rsidRPr="000952C4" w:rsidRDefault="00971CE4" w:rsidP="00971CE4">
      <w:pPr>
        <w:jc w:val="both"/>
        <w:rPr>
          <w:b/>
          <w:bCs/>
        </w:rPr>
      </w:pPr>
      <w:r w:rsidRPr="000952C4">
        <w:rPr>
          <w:iCs/>
        </w:rPr>
        <w:t xml:space="preserve">Уколико две или више понуда имају исту најнижу понуђену цену, као најповољнија биће изабрана понуда оног понуђача </w:t>
      </w:r>
      <w:r w:rsidRPr="000952C4">
        <w:rPr>
          <w:noProof/>
        </w:rPr>
        <w:t>који понуди дужи рок одложеног плаћања.</w:t>
      </w:r>
    </w:p>
    <w:p w:rsidR="00971CE4" w:rsidRPr="00312AD1" w:rsidRDefault="00971CE4" w:rsidP="00971CE4">
      <w:pPr>
        <w:jc w:val="both"/>
        <w:rPr>
          <w:noProof/>
          <w:color w:val="FF0000"/>
        </w:rPr>
      </w:pPr>
      <w:r w:rsidRPr="000952C4">
        <w:rPr>
          <w:iCs/>
        </w:rPr>
        <w:t xml:space="preserve">Уколико је и то исто, као најповољнија биће изабрана понуда оног понуђача </w:t>
      </w:r>
      <w:r w:rsidRPr="000952C4">
        <w:rPr>
          <w:noProof/>
        </w:rPr>
        <w:t>који понуди дужи гарантни рок, а уколико је и то исто, понуда понуђача који има краћи рок одзива на сервис</w:t>
      </w:r>
      <w:r w:rsidRPr="00AE1407">
        <w:rPr>
          <w:noProof/>
        </w:rPr>
        <w:t>.</w:t>
      </w:r>
      <w:r w:rsidR="00312AD1">
        <w:rPr>
          <w:noProof/>
        </w:rPr>
        <w:t xml:space="preserve"> </w:t>
      </w:r>
    </w:p>
    <w:p w:rsidR="00A878F3" w:rsidRPr="00AE1407" w:rsidRDefault="00A878F3" w:rsidP="00A878F3">
      <w:pPr>
        <w:jc w:val="both"/>
        <w:rPr>
          <w:b/>
          <w:bCs/>
          <w:highlight w:val="green"/>
          <w:lang w:val="sr-Cyrl-CS"/>
        </w:rPr>
      </w:pPr>
    </w:p>
    <w:p w:rsidR="00A878F3" w:rsidRPr="00AE1407" w:rsidRDefault="007D5E70" w:rsidP="00A878F3">
      <w:pPr>
        <w:jc w:val="both"/>
        <w:rPr>
          <w:b/>
        </w:rPr>
      </w:pPr>
      <w:r>
        <w:rPr>
          <w:b/>
        </w:rPr>
        <w:t>19</w:t>
      </w:r>
      <w:r w:rsidR="00A878F3" w:rsidRPr="00AE1407">
        <w:rPr>
          <w:b/>
        </w:rPr>
        <w:t>. КОРИШЋЕЊЕ ПАТЕНТА И ОДГОВОРНОСТ ЗА ПОВРЕДУ ЗАШТИЋЕНИХ ПРАВА ИНТЕЛЕКТУАЛНЕ СВОЈИНЕ ТРЕЋИХ ЛИЦА</w:t>
      </w:r>
    </w:p>
    <w:p w:rsidR="00A878F3" w:rsidRPr="00AE1407" w:rsidRDefault="00A878F3" w:rsidP="00A878F3">
      <w:pPr>
        <w:jc w:val="both"/>
        <w:rPr>
          <w:b/>
        </w:rPr>
      </w:pPr>
    </w:p>
    <w:p w:rsidR="00A878F3" w:rsidRPr="00AE1407" w:rsidRDefault="00A878F3" w:rsidP="00A878F3">
      <w:pPr>
        <w:jc w:val="both"/>
        <w:rPr>
          <w:b/>
        </w:rPr>
      </w:pPr>
      <w:r w:rsidRPr="00AE1407">
        <w:rPr>
          <w:rFonts w:eastAsia="TimesNewRomanPSMT"/>
          <w:bCs/>
          <w:iCs/>
        </w:rPr>
        <w:t>Накнаду за коришћење патената, као и одговорност за повреду заштићених права интелектуалне својине трећих лица сноси понуђач.</w:t>
      </w:r>
    </w:p>
    <w:p w:rsidR="00FC5FB6" w:rsidRPr="00AE1407" w:rsidRDefault="00FC5FB6" w:rsidP="00A878F3">
      <w:pPr>
        <w:jc w:val="both"/>
        <w:rPr>
          <w:b/>
        </w:rPr>
      </w:pPr>
    </w:p>
    <w:p w:rsidR="00FC5FB6" w:rsidRPr="00AE1407" w:rsidRDefault="007D5E70" w:rsidP="00A878F3">
      <w:pPr>
        <w:jc w:val="both"/>
        <w:rPr>
          <w:b/>
          <w:bCs/>
        </w:rPr>
      </w:pPr>
      <w:r>
        <w:rPr>
          <w:b/>
          <w:bCs/>
        </w:rPr>
        <w:t>20.</w:t>
      </w:r>
      <w:r w:rsidR="00A878F3" w:rsidRPr="00AE1407">
        <w:rPr>
          <w:b/>
          <w:bCs/>
        </w:rPr>
        <w:t xml:space="preserve"> НАЧИН И РОК ЗА ПОДНОШЕЊЕ ЗАХТЕВА ЗА ЗАШТИТУ ПРАВА ПОНУЂАЧА </w:t>
      </w:r>
    </w:p>
    <w:p w:rsidR="00A878F3" w:rsidRPr="00AE1407" w:rsidRDefault="00A878F3" w:rsidP="00A878F3">
      <w:pPr>
        <w:jc w:val="both"/>
        <w:rPr>
          <w:b/>
          <w:bCs/>
        </w:rPr>
      </w:pPr>
      <w:r w:rsidRPr="00AE1407">
        <w:t>Захтев за заштиту права може да поднесе понуђач, односно свако заинтересовано лице, или пословно удружење у њихово им</w:t>
      </w:r>
      <w:r w:rsidRPr="00AE1407">
        <w:rPr>
          <w:lang w:val="sr-Cyrl-CS"/>
        </w:rPr>
        <w:t>е</w:t>
      </w:r>
      <w:r w:rsidRPr="00AE1407">
        <w:t xml:space="preserve">. </w:t>
      </w:r>
    </w:p>
    <w:p w:rsidR="00977B14" w:rsidRPr="00AE1407" w:rsidRDefault="00A878F3" w:rsidP="00977B14">
      <w:pPr>
        <w:autoSpaceDE w:val="0"/>
        <w:autoSpaceDN w:val="0"/>
        <w:adjustRightInd w:val="0"/>
        <w:jc w:val="both"/>
        <w:rPr>
          <w:rFonts w:eastAsia="TimesNewRomanPS-BoldMT"/>
          <w:bCs/>
        </w:rPr>
      </w:pPr>
      <w:r w:rsidRPr="00AE1407">
        <w:t>Захтев за заштиту права подноси се Републичкој комисији, а предаје наручиоцу. Примерак захтева за заштиту права подносилац истовремено доставља Републичкој комисији.</w:t>
      </w:r>
      <w:r w:rsidRPr="00AE1407">
        <w:rPr>
          <w:rFonts w:eastAsia="TimesNewRomanPSMT"/>
          <w:bCs/>
        </w:rPr>
        <w:t xml:space="preserve"> Захтев за заштиту права доставља </w:t>
      </w:r>
      <w:r w:rsidR="00977B14" w:rsidRPr="00AE1407">
        <w:rPr>
          <w:rFonts w:eastAsia="TimesNewRomanPSMT"/>
          <w:bCs/>
        </w:rPr>
        <w:t xml:space="preserve">се </w:t>
      </w:r>
      <w:r w:rsidR="00466DF7" w:rsidRPr="00AE1407">
        <w:rPr>
          <w:rFonts w:eastAsia="TimesNewRomanPSMT"/>
          <w:bCs/>
        </w:rPr>
        <w:t xml:space="preserve">непосредно или путем поште на адресу: </w:t>
      </w:r>
      <w:r w:rsidR="00466DF7" w:rsidRPr="00AE1407">
        <w:rPr>
          <w:b/>
        </w:rPr>
        <w:t>Клинички центар Војводине,</w:t>
      </w:r>
      <w:r w:rsidR="00466DF7" w:rsidRPr="00AE1407">
        <w:t xml:space="preserve"> </w:t>
      </w:r>
      <w:r w:rsidR="00466DF7" w:rsidRPr="00AE1407">
        <w:rPr>
          <w:rFonts w:eastAsia="TimesNewRomanPSMT"/>
          <w:b/>
          <w:bCs/>
        </w:rPr>
        <w:t>21000 Нови Сад, Хајдук Вељкова број 1</w:t>
      </w:r>
      <w:r w:rsidR="00466DF7" w:rsidRPr="00AE1407">
        <w:rPr>
          <w:i/>
          <w:iCs/>
        </w:rPr>
        <w:t xml:space="preserve">, </w:t>
      </w:r>
      <w:r w:rsidR="00466DF7" w:rsidRPr="00AE1407">
        <w:rPr>
          <w:iCs/>
        </w:rPr>
        <w:t xml:space="preserve">искључиво </w:t>
      </w:r>
      <w:r w:rsidR="00466DF7" w:rsidRPr="00AE1407">
        <w:rPr>
          <w:rFonts w:eastAsia="TimesNewRomanPSMT"/>
          <w:bCs/>
        </w:rPr>
        <w:t>преко писарнице Клиничког центра Војводине</w:t>
      </w:r>
      <w:r w:rsidR="00977B14" w:rsidRPr="00AE1407">
        <w:rPr>
          <w:i/>
          <w:iCs/>
        </w:rPr>
        <w:t xml:space="preserve">, </w:t>
      </w:r>
      <w:r w:rsidR="00977B14" w:rsidRPr="00AE1407">
        <w:rPr>
          <w:rFonts w:eastAsia="TimesNewRomanPSMT"/>
          <w:bCs/>
        </w:rPr>
        <w:t xml:space="preserve">са назнаком </w:t>
      </w:r>
      <w:r w:rsidR="00977B14" w:rsidRPr="00AE1407">
        <w:rPr>
          <w:rFonts w:eastAsia="TimesNewRomanPS-BoldMT"/>
          <w:bCs/>
        </w:rPr>
        <w:t xml:space="preserve">да је реч о захтеву за заштиту права, уз обавезно </w:t>
      </w:r>
      <w:r w:rsidR="00977B14" w:rsidRPr="00AE1407">
        <w:rPr>
          <w:rFonts w:eastAsia="TimesNewRomanPS-BoldMT"/>
          <w:b/>
          <w:bCs/>
        </w:rPr>
        <w:t>навођење предмета набавке и редног броја</w:t>
      </w:r>
      <w:r w:rsidR="00977B14" w:rsidRPr="00AE1407">
        <w:rPr>
          <w:rFonts w:eastAsia="TimesNewRomanPS-BoldMT"/>
          <w:bCs/>
        </w:rPr>
        <w:t xml:space="preserve"> набавке (подаци </w:t>
      </w:r>
      <w:r w:rsidR="00977B14" w:rsidRPr="00AE1407">
        <w:t xml:space="preserve">дати је у </w:t>
      </w:r>
      <w:r w:rsidR="00977B14" w:rsidRPr="00AE1407">
        <w:rPr>
          <w:lang w:val="sr-Cyrl-CS"/>
        </w:rPr>
        <w:t xml:space="preserve">поглављу </w:t>
      </w:r>
      <w:r w:rsidR="00977B14" w:rsidRPr="00AE1407">
        <w:t>1.</w:t>
      </w:r>
      <w:r w:rsidR="00977B14" w:rsidRPr="00AE1407">
        <w:rPr>
          <w:lang w:val="ru-RU"/>
        </w:rPr>
        <w:t xml:space="preserve"> </w:t>
      </w:r>
      <w:r w:rsidR="00977B14" w:rsidRPr="00AE1407">
        <w:t>конкурсне документације)</w:t>
      </w:r>
      <w:r w:rsidR="00977B14" w:rsidRPr="00AE1407">
        <w:rPr>
          <w:rFonts w:eastAsia="TimesNewRomanPS-BoldMT"/>
          <w:bCs/>
        </w:rPr>
        <w:t xml:space="preserve">. </w:t>
      </w:r>
    </w:p>
    <w:p w:rsidR="00A878F3" w:rsidRPr="00AE1407" w:rsidRDefault="00A878F3" w:rsidP="00A878F3">
      <w:pPr>
        <w:jc w:val="both"/>
      </w:pPr>
      <w:r w:rsidRPr="00AE1407">
        <w:t>Захтев за заштиту права се може поднети у току целог поступка јавне набавке, против сваке радње наручиоца, осим уколико Законом није другачије одређено.</w:t>
      </w:r>
      <w:r w:rsidRPr="00AE1407">
        <w:rPr>
          <w:lang w:val="sr-Cyrl-CS"/>
        </w:rPr>
        <w:t xml:space="preserve"> </w:t>
      </w:r>
      <w:r w:rsidRPr="00AE1407">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дана од дана пријема захтева.</w:t>
      </w:r>
    </w:p>
    <w:p w:rsidR="00A878F3" w:rsidRPr="00AE1407" w:rsidRDefault="00A878F3" w:rsidP="00A878F3">
      <w:pPr>
        <w:jc w:val="both"/>
      </w:pPr>
      <w:r w:rsidRPr="00AE1407">
        <w:t xml:space="preserve">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w:t>
      </w:r>
      <w:r w:rsidRPr="00AE1407">
        <w:rPr>
          <w:lang w:val="sr-Cyrl-CS"/>
        </w:rPr>
        <w:t>7</w:t>
      </w:r>
      <w:r w:rsidRPr="00AE1407">
        <w:t xml:space="preserve"> 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 </w:t>
      </w:r>
    </w:p>
    <w:p w:rsidR="00A878F3" w:rsidRPr="00AE1407" w:rsidRDefault="00A878F3" w:rsidP="00A878F3">
      <w:pPr>
        <w:jc w:val="both"/>
      </w:pPr>
      <w:r w:rsidRPr="00AE1407">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w:t>
      </w:r>
      <w:r w:rsidRPr="00AE1407">
        <w:rPr>
          <w:lang w:val="sr-Cyrl-CS"/>
        </w:rPr>
        <w:t xml:space="preserve">10 </w:t>
      </w:r>
      <w:r w:rsidRPr="00AE1407">
        <w:t xml:space="preserve">дана од дана пријема одлуке. </w:t>
      </w:r>
    </w:p>
    <w:p w:rsidR="00A878F3" w:rsidRPr="00AE1407" w:rsidRDefault="00A878F3" w:rsidP="00A878F3">
      <w:pPr>
        <w:jc w:val="both"/>
      </w:pPr>
      <w:r w:rsidRPr="00AE1407">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w:t>
      </w:r>
      <w:r w:rsidRPr="00AE1407">
        <w:lastRenderedPageBreak/>
        <w:t xml:space="preserve">разлози за његово подношење пре истека рока за подношење понуда, а подносилац захтева га није поднео пре истека тог рока. </w:t>
      </w:r>
    </w:p>
    <w:p w:rsidR="00A878F3" w:rsidRPr="00AE1407" w:rsidRDefault="00A878F3" w:rsidP="00A878F3">
      <w:pPr>
        <w:jc w:val="both"/>
        <w:rPr>
          <w:rFonts w:eastAsia="TimesNewRomanPSMT"/>
          <w:bCs/>
        </w:rPr>
      </w:pPr>
      <w:r w:rsidRPr="00AE1407">
        <w:t>Ако је у истом поступку јавне набавке поново поднет захтев за заштиту права од стр</w:t>
      </w:r>
      <w:r w:rsidRPr="00AE1407">
        <w:rPr>
          <w:lang w:val="sr-Cyrl-CS"/>
        </w:rPr>
        <w:t>а</w:t>
      </w:r>
      <w:r w:rsidRPr="00AE1407">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A878F3" w:rsidRPr="000952C4" w:rsidRDefault="00A878F3" w:rsidP="00A878F3">
      <w:pPr>
        <w:pStyle w:val="ListParagraph"/>
        <w:ind w:left="0"/>
        <w:jc w:val="both"/>
        <w:rPr>
          <w:rFonts w:eastAsia="TimesNewRomanPSMT"/>
          <w:bCs/>
        </w:rPr>
      </w:pPr>
      <w:r w:rsidRPr="000952C4">
        <w:rPr>
          <w:rFonts w:eastAsia="TimesNewRomanPSMT"/>
          <w:bCs/>
        </w:rPr>
        <w:t xml:space="preserve">Подносилац захтева је дужан да на рачун буџета Републике Србије уплати таксу у изнoсу од 80.000,00 динара уколико оспорава одређену радњу наручиоца пре отварања понуда на број жиро рачуна: 840-742221843-57, шифра плаћања: 153, позив на број 97 50-016, сврха уплате: Републичка административна такса са назнаком јавне набавке на коју се односи (број или друга ознака конкретне јавне набавке), корисник: буџет Републике Србије.  </w:t>
      </w:r>
    </w:p>
    <w:p w:rsidR="00A878F3" w:rsidRPr="000952C4" w:rsidRDefault="00A878F3" w:rsidP="00A878F3">
      <w:pPr>
        <w:pStyle w:val="ListParagraph"/>
        <w:ind w:left="0"/>
        <w:jc w:val="both"/>
        <w:rPr>
          <w:rFonts w:eastAsia="TimesNewRomanPSMT"/>
          <w:bCs/>
        </w:rPr>
      </w:pPr>
      <w:r w:rsidRPr="000952C4">
        <w:rPr>
          <w:rFonts w:eastAsia="TimesNewRomanPSMT"/>
          <w:bCs/>
        </w:rPr>
        <w:t xml:space="preserve">Уколико подносилац захтева оспорава одлуку о додели уговора такса износи 80.000,00 динара уколико понуђена цена понуђача којем је додељен уговор није већа од 80.000.000 динара, односно такса износи 0,1 % понуђене цене понуђача којем је додељен уговор ако је та вредност већа од 80.000.000 динара. </w:t>
      </w:r>
    </w:p>
    <w:p w:rsidR="00A878F3" w:rsidRDefault="00A878F3" w:rsidP="00A878F3">
      <w:pPr>
        <w:pStyle w:val="ListParagraph"/>
        <w:ind w:left="0"/>
        <w:jc w:val="both"/>
        <w:rPr>
          <w:rFonts w:eastAsia="TimesNewRomanPSMT"/>
          <w:bCs/>
        </w:rPr>
      </w:pPr>
      <w:r w:rsidRPr="000952C4">
        <w:rPr>
          <w:rFonts w:eastAsia="TimesNewRomanPSMT"/>
          <w:bCs/>
        </w:rPr>
        <w:t>Уколико подносилац захтева оспорава одлуку о обустави поступка јавне набавке или радњу наручиоца од момента отварања понуда до доношења одлуке о додели уговора или обустави поступка, такса износи 80.000,00 динара уколико процењена вредност јавне набавке (коју ће подносилац сазнати на отварању понуда или из записника о отварању понуда) није већа од 80.000.000 динара, односно такса износи 0,1 % процењене вредности јавне набавке ако је та вредност већа од 80.000.000 динара.</w:t>
      </w:r>
    </w:p>
    <w:p w:rsidR="00B33696" w:rsidRDefault="00B33696" w:rsidP="00B33696">
      <w:pPr>
        <w:pStyle w:val="ListParagraph"/>
        <w:ind w:left="0"/>
        <w:jc w:val="both"/>
        <w:rPr>
          <w:rFonts w:eastAsia="TimesNewRomanPSMT"/>
          <w:bCs/>
        </w:rPr>
      </w:pPr>
    </w:p>
    <w:p w:rsidR="00B33696" w:rsidRDefault="00B33696" w:rsidP="00B33696">
      <w:pPr>
        <w:pStyle w:val="ListParagraph"/>
        <w:ind w:left="0"/>
        <w:jc w:val="both"/>
        <w:rPr>
          <w:rFonts w:eastAsia="TimesNewRomanPSMT"/>
          <w:bCs/>
        </w:rPr>
      </w:pPr>
      <w:r>
        <w:rPr>
          <w:rFonts w:eastAsia="TimesNewRomanPSMT"/>
          <w:bCs/>
        </w:rPr>
        <w:t>У поступку јавне набавке мале вредности и преговарачком поступку без објављивања позива за подношење понуда такса износи 40.000,00 динара.</w:t>
      </w:r>
    </w:p>
    <w:p w:rsidR="00524AFA" w:rsidRPr="00AE1407" w:rsidRDefault="00524AFA" w:rsidP="00524AFA">
      <w:pPr>
        <w:pStyle w:val="ListParagraph"/>
        <w:ind w:left="0"/>
        <w:jc w:val="both"/>
        <w:rPr>
          <w:rFonts w:eastAsia="TimesNewRomanPSMT"/>
          <w:bCs/>
        </w:rPr>
      </w:pPr>
    </w:p>
    <w:p w:rsidR="00524AFA" w:rsidRPr="00AE1407" w:rsidRDefault="00524AFA" w:rsidP="00524AFA">
      <w:pPr>
        <w:jc w:val="both"/>
      </w:pPr>
      <w:r w:rsidRPr="00AE1407">
        <w:rPr>
          <w:rFonts w:eastAsia="TimesNewRomanPSMT"/>
          <w:bCs/>
        </w:rPr>
        <w:t>Поступак заштите права понуђача регулисан је одредбама чл. 138. - 167. Закона.</w:t>
      </w:r>
    </w:p>
    <w:p w:rsidR="00524AFA" w:rsidRDefault="00524AFA" w:rsidP="001859ED">
      <w:pPr>
        <w:pStyle w:val="ListParagraph"/>
        <w:ind w:left="0"/>
        <w:jc w:val="both"/>
        <w:rPr>
          <w:rFonts w:eastAsia="TimesNewRomanPSMT"/>
          <w:bCs/>
          <w:color w:val="FF0000"/>
        </w:rPr>
      </w:pPr>
    </w:p>
    <w:p w:rsidR="00A878F3" w:rsidRPr="00AE1407" w:rsidRDefault="007D5E70" w:rsidP="00A878F3">
      <w:pPr>
        <w:jc w:val="both"/>
        <w:rPr>
          <w:b/>
        </w:rPr>
      </w:pPr>
      <w:r>
        <w:rPr>
          <w:b/>
        </w:rPr>
        <w:t>21</w:t>
      </w:r>
      <w:r w:rsidR="00A878F3" w:rsidRPr="00AE1407">
        <w:rPr>
          <w:b/>
        </w:rPr>
        <w:t>. РОК У КОЈЕМ ЋЕ УГОВОР БИТИ ЗАКЉУЧЕН</w:t>
      </w:r>
    </w:p>
    <w:p w:rsidR="00A878F3" w:rsidRPr="00AE1407" w:rsidRDefault="00A878F3" w:rsidP="00A878F3">
      <w:pPr>
        <w:jc w:val="both"/>
        <w:rPr>
          <w:b/>
        </w:rPr>
      </w:pPr>
    </w:p>
    <w:p w:rsidR="00A878F3" w:rsidRPr="00AE1407" w:rsidRDefault="00A878F3" w:rsidP="00A878F3">
      <w:pPr>
        <w:jc w:val="both"/>
      </w:pPr>
      <w:r w:rsidRPr="00AE1407">
        <w:t>Уговор о јавној набавци ће бити закључен са понуђачем којем је додељен уговор у року од 8 дана од дана протека рока за подношење захт</w:t>
      </w:r>
      <w:r w:rsidRPr="00AE1407">
        <w:rPr>
          <w:lang w:val="sr-Cyrl-CS"/>
        </w:rPr>
        <w:t>е</w:t>
      </w:r>
      <w:r w:rsidRPr="00AE1407">
        <w:t xml:space="preserve">ва за заштиту права из члана 149. Закона. </w:t>
      </w:r>
    </w:p>
    <w:p w:rsidR="00937994" w:rsidRPr="00AE1407" w:rsidRDefault="00A878F3" w:rsidP="00F87167">
      <w:pPr>
        <w:jc w:val="both"/>
      </w:pPr>
      <w:r w:rsidRPr="00AE1407">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E5F24" w:rsidRPr="00AE1407" w:rsidRDefault="002E5F24">
      <w:pPr>
        <w:rPr>
          <w:noProof/>
        </w:rPr>
      </w:pPr>
    </w:p>
    <w:p w:rsidR="002E5F24" w:rsidRPr="00AE1407" w:rsidRDefault="002E5F24">
      <w:pPr>
        <w:rPr>
          <w:noProof/>
        </w:rPr>
      </w:pPr>
    </w:p>
    <w:p w:rsidR="0027411C" w:rsidRPr="00AE1407" w:rsidRDefault="0027411C" w:rsidP="0027411C">
      <w:pPr>
        <w:jc w:val="both"/>
      </w:pPr>
      <w:r w:rsidRPr="00AE1407">
        <w:rPr>
          <w:b/>
        </w:rPr>
        <w:t>НАПОМЕНА</w:t>
      </w:r>
      <w:r w:rsidRPr="00AE1407">
        <w:t>: Наручилац напомиње понуђачима да су дужни да хитно и без одлагања потврде пријем свих докумената које им наручилац достави путем електронске поште или телефакса на адресе, односно бројеве, које су назначили у својим понудама.</w:t>
      </w:r>
    </w:p>
    <w:p w:rsidR="0027411C" w:rsidRPr="00AE1407" w:rsidRDefault="0027411C" w:rsidP="0027411C">
      <w:pPr>
        <w:jc w:val="both"/>
      </w:pPr>
    </w:p>
    <w:p w:rsidR="0027411C" w:rsidRPr="00AE1407" w:rsidRDefault="0027411C" w:rsidP="0027411C">
      <w:pPr>
        <w:jc w:val="both"/>
      </w:pPr>
      <w:r w:rsidRPr="00AE1407">
        <w:t>Уколико понуђач  у року од 48 часова од часа доставе документа не потврди пријем документа који му је наручилац доставио електронском поштом или факсом, сматраће се да је документ достављен на дан у којем је истекао рок за потврду пријема.</w:t>
      </w:r>
    </w:p>
    <w:p w:rsidR="0027411C" w:rsidRPr="00AE1407" w:rsidRDefault="0027411C">
      <w:pPr>
        <w:rPr>
          <w:noProof/>
        </w:rPr>
      </w:pPr>
    </w:p>
    <w:p w:rsidR="00B60424" w:rsidRPr="00AE1407" w:rsidRDefault="00B60424">
      <w:pPr>
        <w:rPr>
          <w:noProof/>
        </w:rPr>
      </w:pPr>
      <w:r w:rsidRPr="00AE1407">
        <w:rPr>
          <w:noProof/>
        </w:rPr>
        <w:br w:type="page"/>
      </w:r>
    </w:p>
    <w:p w:rsidR="00B60424" w:rsidRPr="00AE1407" w:rsidRDefault="00B60424">
      <w:pPr>
        <w:rPr>
          <w:lang w:val="sr-Cyrl-CS"/>
        </w:rPr>
      </w:pPr>
    </w:p>
    <w:p w:rsidR="00B819C7" w:rsidRPr="00AE1407" w:rsidRDefault="00B819C7" w:rsidP="00CA2E97">
      <w:pPr>
        <w:pStyle w:val="Heading2"/>
        <w:numPr>
          <w:ilvl w:val="0"/>
          <w:numId w:val="30"/>
        </w:numPr>
        <w:rPr>
          <w:noProof/>
        </w:rPr>
      </w:pPr>
      <w:bookmarkStart w:id="17" w:name="_Toc385411397"/>
      <w:r w:rsidRPr="00AE1407">
        <w:rPr>
          <w:noProof/>
        </w:rPr>
        <w:t>МОДЕЛ УГОВОРА</w:t>
      </w:r>
      <w:bookmarkEnd w:id="17"/>
    </w:p>
    <w:p w:rsidR="009D6FBC" w:rsidRDefault="00B819C7" w:rsidP="009D6FBC">
      <w:pPr>
        <w:pStyle w:val="ListParagraph"/>
        <w:spacing w:before="100" w:beforeAutospacing="1" w:line="210" w:lineRule="atLeast"/>
        <w:ind w:left="0" w:firstLine="720"/>
        <w:jc w:val="both"/>
        <w:rPr>
          <w:noProof/>
        </w:rPr>
      </w:pPr>
      <w:r w:rsidRPr="00AE1407">
        <w:rPr>
          <w:noProof/>
        </w:rPr>
        <w:t>На основу члана 112. Закона о јавним набавкама („Службени гласник Републике Србије” бр. 124/12), а у складу са извештајем Комисије за јавну набавку и Одлуком о додели уговора, дана _______ године закључује се следећи</w:t>
      </w:r>
    </w:p>
    <w:p w:rsidR="009D6FBC" w:rsidRDefault="009D6FBC" w:rsidP="00B819C7">
      <w:pPr>
        <w:pStyle w:val="ListParagraph"/>
        <w:spacing w:before="100" w:beforeAutospacing="1" w:line="210" w:lineRule="atLeast"/>
        <w:ind w:left="0" w:firstLine="720"/>
        <w:jc w:val="both"/>
        <w:rPr>
          <w:noProof/>
        </w:rPr>
      </w:pPr>
    </w:p>
    <w:p w:rsidR="009D6FBC" w:rsidRPr="007E1924" w:rsidRDefault="009D6FBC" w:rsidP="009D6FBC">
      <w:pPr>
        <w:pStyle w:val="NoSpacing"/>
        <w:jc w:val="center"/>
        <w:rPr>
          <w:rFonts w:ascii="Times New Roman" w:hAnsi="Times New Roman"/>
          <w:noProof/>
          <w:sz w:val="24"/>
          <w:szCs w:val="24"/>
        </w:rPr>
      </w:pPr>
      <w:r w:rsidRPr="007E1924">
        <w:rPr>
          <w:rFonts w:ascii="Times New Roman" w:hAnsi="Times New Roman"/>
          <w:noProof/>
          <w:sz w:val="24"/>
          <w:szCs w:val="24"/>
        </w:rPr>
        <w:t>УГОВОР</w:t>
      </w:r>
    </w:p>
    <w:p w:rsidR="009D6FBC" w:rsidRDefault="009D6FBC" w:rsidP="009D6FBC">
      <w:pPr>
        <w:pStyle w:val="NoSpacing"/>
        <w:jc w:val="center"/>
        <w:rPr>
          <w:rFonts w:ascii="Times New Roman" w:hAnsi="Times New Roman"/>
          <w:noProof/>
          <w:sz w:val="24"/>
          <w:szCs w:val="24"/>
        </w:rPr>
      </w:pPr>
      <w:r>
        <w:rPr>
          <w:rFonts w:ascii="Times New Roman" w:hAnsi="Times New Roman"/>
          <w:noProof/>
          <w:sz w:val="24"/>
          <w:szCs w:val="24"/>
        </w:rPr>
        <w:t>О ЈАВНОЈ НАБАВЦИ БРОЈ 62</w:t>
      </w:r>
      <w:r w:rsidRPr="007E1924">
        <w:rPr>
          <w:rFonts w:ascii="Times New Roman" w:hAnsi="Times New Roman"/>
          <w:noProof/>
          <w:sz w:val="24"/>
          <w:szCs w:val="24"/>
        </w:rPr>
        <w:t>-1</w:t>
      </w:r>
      <w:r>
        <w:rPr>
          <w:rFonts w:ascii="Times New Roman" w:hAnsi="Times New Roman"/>
          <w:noProof/>
          <w:sz w:val="24"/>
          <w:szCs w:val="24"/>
        </w:rPr>
        <w:t>4</w:t>
      </w:r>
      <w:r w:rsidRPr="007E1924">
        <w:rPr>
          <w:rFonts w:ascii="Times New Roman" w:hAnsi="Times New Roman"/>
          <w:noProof/>
          <w:sz w:val="24"/>
          <w:szCs w:val="24"/>
        </w:rPr>
        <w:t>-О</w:t>
      </w:r>
    </w:p>
    <w:p w:rsidR="009D6FBC" w:rsidRPr="007E1924" w:rsidRDefault="009D6FBC" w:rsidP="009D6FBC">
      <w:pPr>
        <w:pStyle w:val="NoSpacing"/>
        <w:jc w:val="center"/>
        <w:rPr>
          <w:rFonts w:ascii="Times New Roman" w:hAnsi="Times New Roman"/>
          <w:noProof/>
          <w:sz w:val="24"/>
          <w:szCs w:val="24"/>
        </w:rPr>
      </w:pPr>
    </w:p>
    <w:p w:rsidR="009D6FBC" w:rsidRDefault="009D6FBC" w:rsidP="009D6FBC">
      <w:pPr>
        <w:rPr>
          <w:noProof/>
        </w:rPr>
      </w:pPr>
      <w:r w:rsidRPr="00875247">
        <w:rPr>
          <w:noProof/>
        </w:rPr>
        <w:t xml:space="preserve">Уговорне стране: </w:t>
      </w:r>
    </w:p>
    <w:p w:rsidR="009D6FBC" w:rsidRPr="007E1924" w:rsidRDefault="009D6FBC" w:rsidP="009D6FBC">
      <w:pPr>
        <w:rPr>
          <w:noProof/>
        </w:rPr>
      </w:pPr>
    </w:p>
    <w:p w:rsidR="009D6FBC" w:rsidRPr="00875247" w:rsidRDefault="009D6FBC" w:rsidP="009D6FBC">
      <w:pPr>
        <w:numPr>
          <w:ilvl w:val="0"/>
          <w:numId w:val="19"/>
        </w:numPr>
        <w:jc w:val="both"/>
        <w:rPr>
          <w:noProof/>
        </w:rPr>
      </w:pPr>
      <w:r w:rsidRPr="00875247">
        <w:rPr>
          <w:b/>
          <w:noProof/>
        </w:rPr>
        <w:t>КЛИНИЧКИ ЦЕНТАР ВОЈВОДИНЕ</w:t>
      </w:r>
      <w:r w:rsidRPr="00875247">
        <w:rPr>
          <w:noProof/>
        </w:rPr>
        <w:t xml:space="preserve">,  ул. Хајдук Вељкова бр. 1, Нови Сад, </w:t>
      </w:r>
    </w:p>
    <w:p w:rsidR="009D6FBC" w:rsidRPr="00875247" w:rsidRDefault="009D6FBC" w:rsidP="009D6FBC">
      <w:pPr>
        <w:pStyle w:val="NoSpacing"/>
        <w:rPr>
          <w:noProof/>
        </w:rPr>
      </w:pPr>
      <w:r>
        <w:rPr>
          <w:rFonts w:ascii="Times New Roman" w:hAnsi="Times New Roman"/>
          <w:noProof/>
          <w:sz w:val="24"/>
          <w:szCs w:val="24"/>
        </w:rPr>
        <w:t xml:space="preserve">            </w:t>
      </w:r>
      <w:r w:rsidRPr="00875247">
        <w:rPr>
          <w:rFonts w:ascii="Times New Roman" w:hAnsi="Times New Roman"/>
          <w:noProof/>
          <w:sz w:val="24"/>
          <w:szCs w:val="24"/>
        </w:rPr>
        <w:t>ПИБ: 101696893 Матични број: 08664161</w:t>
      </w:r>
      <w:r w:rsidRPr="00875247">
        <w:rPr>
          <w:noProof/>
        </w:rPr>
        <w:t>.</w:t>
      </w:r>
    </w:p>
    <w:p w:rsidR="009D6FBC" w:rsidRPr="00A9231A" w:rsidRDefault="009D6FBC" w:rsidP="009D6FBC">
      <w:pPr>
        <w:pStyle w:val="NoSpacing"/>
        <w:ind w:firstLine="720"/>
        <w:rPr>
          <w:rFonts w:ascii="Times New Roman" w:hAnsi="Times New Roman"/>
          <w:noProof/>
          <w:sz w:val="24"/>
          <w:szCs w:val="24"/>
          <w:lang w:val="sr-Cyrl-CS"/>
        </w:rPr>
      </w:pPr>
      <w:r w:rsidRPr="00A9231A">
        <w:rPr>
          <w:rFonts w:ascii="Times New Roman" w:hAnsi="Times New Roman"/>
          <w:noProof/>
          <w:sz w:val="24"/>
          <w:szCs w:val="24"/>
        </w:rPr>
        <w:t xml:space="preserve">Број рачуна: 840-577661-50, </w:t>
      </w:r>
      <w:r w:rsidRPr="00A9231A">
        <w:rPr>
          <w:rFonts w:ascii="Times New Roman" w:hAnsi="Times New Roman"/>
          <w:noProof/>
          <w:sz w:val="24"/>
          <w:szCs w:val="24"/>
          <w:lang w:val="sr-Cyrl-CS"/>
        </w:rPr>
        <w:t xml:space="preserve">Управа за трезор - Република Србија Министарство   </w:t>
      </w:r>
    </w:p>
    <w:p w:rsidR="009D6FBC" w:rsidRPr="00A9231A" w:rsidRDefault="009D6FBC" w:rsidP="009D6FBC">
      <w:pPr>
        <w:pStyle w:val="NoSpacing"/>
        <w:rPr>
          <w:rFonts w:ascii="Times New Roman" w:hAnsi="Times New Roman"/>
          <w:noProof/>
          <w:sz w:val="24"/>
          <w:szCs w:val="24"/>
        </w:rPr>
      </w:pPr>
      <w:r w:rsidRPr="00A9231A">
        <w:rPr>
          <w:rFonts w:ascii="Times New Roman" w:hAnsi="Times New Roman"/>
          <w:noProof/>
          <w:sz w:val="24"/>
          <w:szCs w:val="24"/>
          <w:lang w:val="sr-Cyrl-CS"/>
        </w:rPr>
        <w:t xml:space="preserve">              </w:t>
      </w:r>
      <w:r>
        <w:rPr>
          <w:rFonts w:ascii="Times New Roman" w:hAnsi="Times New Roman"/>
          <w:noProof/>
          <w:sz w:val="24"/>
          <w:szCs w:val="24"/>
          <w:lang w:val="sr-Cyrl-CS"/>
        </w:rPr>
        <w:t xml:space="preserve">финансија </w:t>
      </w:r>
      <w:r w:rsidRPr="00A9231A">
        <w:rPr>
          <w:rFonts w:ascii="Times New Roman" w:hAnsi="Times New Roman"/>
          <w:noProof/>
          <w:sz w:val="24"/>
          <w:szCs w:val="24"/>
          <w:lang w:val="sr-Cyrl-CS"/>
        </w:rPr>
        <w:t>и привреде</w:t>
      </w:r>
      <w:r w:rsidRPr="00A9231A">
        <w:rPr>
          <w:rFonts w:ascii="Times New Roman" w:hAnsi="Times New Roman"/>
          <w:noProof/>
          <w:sz w:val="24"/>
          <w:szCs w:val="24"/>
        </w:rPr>
        <w:t>,</w:t>
      </w:r>
      <w:r>
        <w:rPr>
          <w:rFonts w:ascii="Times New Roman" w:hAnsi="Times New Roman"/>
          <w:noProof/>
          <w:sz w:val="24"/>
          <w:szCs w:val="24"/>
        </w:rPr>
        <w:t xml:space="preserve"> </w:t>
      </w:r>
      <w:r w:rsidRPr="00A9231A">
        <w:rPr>
          <w:rFonts w:ascii="Times New Roman" w:hAnsi="Times New Roman"/>
          <w:noProof/>
          <w:sz w:val="24"/>
          <w:szCs w:val="24"/>
        </w:rPr>
        <w:t>Телефон: 021/484-3-484.</w:t>
      </w:r>
    </w:p>
    <w:p w:rsidR="009D6FBC" w:rsidRDefault="009D6FBC" w:rsidP="009D6FBC">
      <w:pPr>
        <w:ind w:left="720"/>
        <w:jc w:val="both"/>
        <w:rPr>
          <w:noProof/>
        </w:rPr>
      </w:pPr>
      <w:r w:rsidRPr="00875247">
        <w:rPr>
          <w:noProof/>
        </w:rPr>
        <w:t>(у даљем тексту: наручилац), кога заступа проф. др Драган Драшковић.</w:t>
      </w:r>
    </w:p>
    <w:p w:rsidR="009D6FBC" w:rsidRPr="00875247" w:rsidRDefault="009D6FBC" w:rsidP="009D6FBC">
      <w:pPr>
        <w:ind w:left="720"/>
        <w:jc w:val="both"/>
        <w:rPr>
          <w:noProof/>
        </w:rPr>
      </w:pPr>
    </w:p>
    <w:p w:rsidR="009D6FBC" w:rsidRPr="00875247" w:rsidRDefault="009D6FBC" w:rsidP="009D6FBC">
      <w:pPr>
        <w:pStyle w:val="NoSpacing"/>
        <w:numPr>
          <w:ilvl w:val="0"/>
          <w:numId w:val="19"/>
        </w:numPr>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____________________________________________________________________,</w:t>
      </w:r>
    </w:p>
    <w:p w:rsidR="009D6FBC" w:rsidRPr="00875247" w:rsidRDefault="009D6FBC" w:rsidP="009D6FBC">
      <w:pPr>
        <w:pStyle w:val="NoSpacing"/>
        <w:jc w:val="both"/>
        <w:rPr>
          <w:rFonts w:ascii="Times New Roman" w:hAnsi="Times New Roman"/>
          <w:sz w:val="24"/>
          <w:szCs w:val="24"/>
        </w:rPr>
      </w:pPr>
      <w:r>
        <w:rPr>
          <w:rFonts w:ascii="Times New Roman" w:hAnsi="Times New Roman"/>
          <w:noProof/>
          <w:sz w:val="24"/>
          <w:szCs w:val="24"/>
        </w:rPr>
        <w:t xml:space="preserve">                                                   </w:t>
      </w:r>
      <w:r w:rsidRPr="00875247">
        <w:rPr>
          <w:rFonts w:ascii="Times New Roman" w:hAnsi="Times New Roman"/>
          <w:noProof/>
          <w:sz w:val="24"/>
          <w:szCs w:val="24"/>
        </w:rPr>
        <w:t>(</w:t>
      </w:r>
      <w:r w:rsidRPr="00875247">
        <w:rPr>
          <w:rFonts w:ascii="Times New Roman" w:hAnsi="Times New Roman"/>
          <w:i/>
          <w:noProof/>
          <w:sz w:val="24"/>
          <w:szCs w:val="24"/>
        </w:rPr>
        <w:t>назив и адреса)</w:t>
      </w:r>
    </w:p>
    <w:p w:rsidR="009D6FBC" w:rsidRPr="00875247" w:rsidRDefault="009D6FBC" w:rsidP="009D6FBC">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ПИБ:.......................... Матични број: ........................................</w:t>
      </w:r>
    </w:p>
    <w:p w:rsidR="009D6FBC" w:rsidRPr="00875247" w:rsidRDefault="009D6FBC" w:rsidP="009D6FBC">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Број рачуна: ............................................ Назив банке:......................................,</w:t>
      </w:r>
    </w:p>
    <w:p w:rsidR="009D6FBC" w:rsidRPr="00875247" w:rsidRDefault="009D6FBC" w:rsidP="009D6FBC">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Телефон:............................Телефакс:......................................</w:t>
      </w:r>
    </w:p>
    <w:p w:rsidR="009D6FBC" w:rsidRDefault="009D6FBC" w:rsidP="009D6FBC">
      <w:pPr>
        <w:pStyle w:val="NoSpacing"/>
        <w:jc w:val="both"/>
        <w:rPr>
          <w:rFonts w:ascii="Times New Roman" w:hAnsi="Times New Roman"/>
          <w:noProof/>
          <w:sz w:val="24"/>
          <w:szCs w:val="24"/>
        </w:rPr>
      </w:pPr>
      <w:r>
        <w:rPr>
          <w:rFonts w:ascii="Times New Roman" w:hAnsi="Times New Roman"/>
          <w:noProof/>
          <w:sz w:val="24"/>
          <w:szCs w:val="24"/>
        </w:rPr>
        <w:t xml:space="preserve">            </w:t>
      </w:r>
      <w:r w:rsidRPr="00875247">
        <w:rPr>
          <w:rFonts w:ascii="Times New Roman" w:hAnsi="Times New Roman"/>
          <w:noProof/>
          <w:sz w:val="24"/>
          <w:szCs w:val="24"/>
        </w:rPr>
        <w:t>(у даљем тексту: добављач), кога заступа ________________________________ .</w:t>
      </w:r>
    </w:p>
    <w:p w:rsidR="009D6FBC" w:rsidRDefault="009D6FBC" w:rsidP="009D6FBC">
      <w:pPr>
        <w:pStyle w:val="NoSpacing"/>
        <w:jc w:val="both"/>
        <w:rPr>
          <w:rFonts w:ascii="Times New Roman" w:hAnsi="Times New Roman"/>
          <w:noProof/>
          <w:sz w:val="24"/>
          <w:szCs w:val="24"/>
        </w:rPr>
      </w:pPr>
    </w:p>
    <w:p w:rsidR="009D6FBC" w:rsidRPr="007E1924" w:rsidRDefault="009D6FBC" w:rsidP="009D6FBC">
      <w:pPr>
        <w:pStyle w:val="NoSpacing"/>
        <w:jc w:val="both"/>
        <w:rPr>
          <w:rFonts w:ascii="Times New Roman" w:hAnsi="Times New Roman"/>
          <w:noProof/>
          <w:sz w:val="24"/>
          <w:szCs w:val="24"/>
        </w:rPr>
      </w:pPr>
    </w:p>
    <w:p w:rsidR="009D6FBC" w:rsidRPr="00875247" w:rsidRDefault="009D6FBC" w:rsidP="009D6FBC">
      <w:pPr>
        <w:pStyle w:val="NoSpacing"/>
        <w:jc w:val="center"/>
        <w:rPr>
          <w:rFonts w:ascii="Times New Roman" w:hAnsi="Times New Roman"/>
          <w:b/>
          <w:noProof/>
          <w:sz w:val="24"/>
          <w:szCs w:val="24"/>
        </w:rPr>
      </w:pPr>
      <w:r w:rsidRPr="00875247">
        <w:rPr>
          <w:rFonts w:ascii="Times New Roman" w:hAnsi="Times New Roman"/>
          <w:b/>
          <w:noProof/>
          <w:sz w:val="24"/>
          <w:szCs w:val="24"/>
        </w:rPr>
        <w:t>Члан 1.</w:t>
      </w:r>
    </w:p>
    <w:p w:rsidR="009D6FBC" w:rsidRDefault="009D6FBC" w:rsidP="009D6FBC">
      <w:pPr>
        <w:jc w:val="both"/>
        <w:rPr>
          <w:lang w:val="sr-Cyrl-RS"/>
        </w:rPr>
      </w:pPr>
      <w:r w:rsidRPr="00875247">
        <w:rPr>
          <w:noProof/>
        </w:rPr>
        <w:tab/>
        <w:t xml:space="preserve">Предмет овог уговора је </w:t>
      </w:r>
      <w:r w:rsidRPr="00875247">
        <w:t xml:space="preserve">набавка </w:t>
      </w:r>
      <w:r w:rsidRPr="00875247">
        <w:rPr>
          <w:lang w:val="sr-Cyrl-CS"/>
        </w:rPr>
        <w:t>услуга –</w:t>
      </w:r>
      <w:r>
        <w:rPr>
          <w:lang w:val="sr-Latn-RS"/>
        </w:rPr>
        <w:t xml:space="preserve"> </w:t>
      </w:r>
      <w:r>
        <w:rPr>
          <w:b/>
          <w:noProof/>
        </w:rPr>
        <w:t>O</w:t>
      </w:r>
      <w:r w:rsidRPr="009D6FBC">
        <w:rPr>
          <w:b/>
          <w:noProof/>
        </w:rPr>
        <w:t xml:space="preserve">државањe </w:t>
      </w:r>
      <w:r w:rsidRPr="009D6FBC">
        <w:rPr>
          <w:b/>
          <w:noProof/>
          <w:lang w:val="sr-Cyrl-RS"/>
        </w:rPr>
        <w:t>и сервисирањ</w:t>
      </w:r>
      <w:r w:rsidRPr="009D6FBC">
        <w:rPr>
          <w:b/>
          <w:noProof/>
          <w:lang w:val="sr-Latn-RS"/>
        </w:rPr>
        <w:t>e</w:t>
      </w:r>
      <w:r w:rsidRPr="009D6FBC">
        <w:rPr>
          <w:b/>
          <w:noProof/>
          <w:lang w:val="sr-Cyrl-RS"/>
        </w:rPr>
        <w:t xml:space="preserve"> апарата за анестезију, модуларних анестезија монитора, пацијент монитора и ЕКГ апарата, произвођача „</w:t>
      </w:r>
      <w:r w:rsidRPr="009D6FBC">
        <w:rPr>
          <w:b/>
          <w:noProof/>
          <w:lang w:val="sr-Latn-RS"/>
        </w:rPr>
        <w:t xml:space="preserve">GE Healthcare (Datex Ohmeda)“, </w:t>
      </w:r>
      <w:r w:rsidRPr="009D6FBC">
        <w:rPr>
          <w:b/>
          <w:noProof/>
          <w:lang w:val="sr-Cyrl-RS"/>
        </w:rPr>
        <w:t>за потребе Клиничког центра Војводине</w:t>
      </w:r>
      <w:r>
        <w:rPr>
          <w:b/>
        </w:rPr>
        <w:t xml:space="preserve"> </w:t>
      </w:r>
      <w:r w:rsidRPr="00875247">
        <w:rPr>
          <w:noProof/>
        </w:rPr>
        <w:t>–</w:t>
      </w:r>
      <w:r>
        <w:rPr>
          <w:noProof/>
        </w:rPr>
        <w:t xml:space="preserve"> </w:t>
      </w:r>
      <w:r w:rsidRPr="00875247">
        <w:rPr>
          <w:lang w:val="sr-Latn-CS"/>
        </w:rPr>
        <w:t>кој</w:t>
      </w:r>
      <w:r w:rsidRPr="00875247">
        <w:t xml:space="preserve">а </w:t>
      </w:r>
      <w:r w:rsidRPr="00875247">
        <w:rPr>
          <w:lang w:val="sr-Latn-CS"/>
        </w:rPr>
        <w:t>је</w:t>
      </w:r>
      <w:r w:rsidRPr="00875247">
        <w:t xml:space="preserve"> </w:t>
      </w:r>
      <w:r w:rsidRPr="00875247">
        <w:rPr>
          <w:lang w:val="sr-Latn-CS"/>
        </w:rPr>
        <w:t>тражен</w:t>
      </w:r>
      <w:r w:rsidRPr="00875247">
        <w:t xml:space="preserve">а </w:t>
      </w:r>
      <w:r w:rsidRPr="00875247">
        <w:rPr>
          <w:lang w:val="sr-Latn-CS"/>
        </w:rPr>
        <w:t>у</w:t>
      </w:r>
      <w:r w:rsidRPr="00875247">
        <w:t xml:space="preserve"> </w:t>
      </w:r>
      <w:r w:rsidRPr="00875247">
        <w:rPr>
          <w:lang w:val="sr-Latn-CS"/>
        </w:rPr>
        <w:t>позиву</w:t>
      </w:r>
      <w:r w:rsidRPr="00875247">
        <w:t xml:space="preserve"> </w:t>
      </w:r>
      <w:r w:rsidRPr="00875247">
        <w:rPr>
          <w:lang w:val="sr-Latn-CS"/>
        </w:rPr>
        <w:t>за</w:t>
      </w:r>
      <w:r w:rsidRPr="00875247">
        <w:t xml:space="preserve"> подношење понуда у</w:t>
      </w:r>
      <w:r>
        <w:t xml:space="preserve"> </w:t>
      </w:r>
      <w:r w:rsidRPr="00875247">
        <w:t xml:space="preserve">отвореном </w:t>
      </w:r>
      <w:r w:rsidRPr="00875247">
        <w:rPr>
          <w:lang w:val="sr-Latn-CS"/>
        </w:rPr>
        <w:t>поступ</w:t>
      </w:r>
      <w:r w:rsidRPr="00875247">
        <w:t xml:space="preserve">ку </w:t>
      </w:r>
      <w:r w:rsidRPr="00875247">
        <w:rPr>
          <w:lang w:val="sr-Latn-CS"/>
        </w:rPr>
        <w:t>јавне</w:t>
      </w:r>
      <w:r w:rsidRPr="00875247">
        <w:t xml:space="preserve"> </w:t>
      </w:r>
      <w:r w:rsidRPr="00875247">
        <w:rPr>
          <w:lang w:val="sr-Latn-CS"/>
        </w:rPr>
        <w:t>набавке</w:t>
      </w:r>
      <w:r w:rsidRPr="00875247">
        <w:t xml:space="preserve"> </w:t>
      </w:r>
      <w:r w:rsidRPr="00875247">
        <w:rPr>
          <w:lang w:val="sr-Latn-CS"/>
        </w:rPr>
        <w:t>број</w:t>
      </w:r>
      <w:r w:rsidRPr="00875247">
        <w:t xml:space="preserve"> </w:t>
      </w:r>
      <w:r>
        <w:rPr>
          <w:lang w:val="sr-Latn-CS"/>
        </w:rPr>
        <w:t>62-1</w:t>
      </w:r>
      <w:r>
        <w:t>4</w:t>
      </w:r>
      <w:r w:rsidRPr="00875247">
        <w:rPr>
          <w:lang w:val="sr-Latn-CS"/>
        </w:rPr>
        <w:t>-</w:t>
      </w:r>
      <w:r w:rsidRPr="00875247">
        <w:t xml:space="preserve">О </w:t>
      </w:r>
      <w:r w:rsidRPr="00875247">
        <w:rPr>
          <w:lang w:val="sr-Latn-CS"/>
        </w:rPr>
        <w:t>од</w:t>
      </w:r>
      <w:r w:rsidRPr="00875247">
        <w:t xml:space="preserve"> </w:t>
      </w:r>
      <w:r w:rsidRPr="00875247">
        <w:rPr>
          <w:bCs/>
        </w:rPr>
        <w:t xml:space="preserve">_____________ </w:t>
      </w:r>
      <w:r w:rsidRPr="00875247">
        <w:rPr>
          <w:lang w:val="sr-Latn-CS"/>
        </w:rPr>
        <w:t>године.</w:t>
      </w:r>
    </w:p>
    <w:p w:rsidR="00F37240" w:rsidRPr="00F37240" w:rsidRDefault="00F37240" w:rsidP="009D6FBC">
      <w:pPr>
        <w:jc w:val="both"/>
        <w:rPr>
          <w:lang w:val="sr-Cyrl-RS"/>
        </w:rPr>
      </w:pPr>
    </w:p>
    <w:p w:rsidR="009D6FBC" w:rsidRPr="00875247" w:rsidRDefault="009D6FBC" w:rsidP="009D6FBC">
      <w:pPr>
        <w:jc w:val="both"/>
        <w:rPr>
          <w:highlight w:val="yellow"/>
          <w:lang w:val="sr-Latn-CS"/>
        </w:rPr>
      </w:pPr>
    </w:p>
    <w:p w:rsidR="009D6FBC" w:rsidRPr="00875247" w:rsidRDefault="009D6FBC" w:rsidP="009D6FBC">
      <w:pPr>
        <w:pStyle w:val="NoSpacing"/>
        <w:jc w:val="center"/>
        <w:rPr>
          <w:rFonts w:ascii="Times New Roman" w:hAnsi="Times New Roman"/>
          <w:b/>
          <w:noProof/>
          <w:sz w:val="24"/>
          <w:szCs w:val="24"/>
        </w:rPr>
      </w:pPr>
      <w:r w:rsidRPr="00875247">
        <w:rPr>
          <w:rFonts w:ascii="Times New Roman" w:hAnsi="Times New Roman"/>
          <w:b/>
          <w:noProof/>
          <w:sz w:val="24"/>
          <w:szCs w:val="24"/>
        </w:rPr>
        <w:t>Члан 2.</w:t>
      </w:r>
    </w:p>
    <w:p w:rsidR="009D6FBC" w:rsidRPr="00541F45" w:rsidRDefault="009D6FBC" w:rsidP="009D6FBC">
      <w:pPr>
        <w:pStyle w:val="NoSpacing"/>
        <w:ind w:firstLine="720"/>
        <w:jc w:val="both"/>
        <w:rPr>
          <w:rFonts w:ascii="Times New Roman" w:hAnsi="Times New Roman"/>
          <w:sz w:val="24"/>
          <w:szCs w:val="24"/>
          <w:lang w:val="sr-Cyrl-CS"/>
        </w:rPr>
      </w:pPr>
      <w:r w:rsidRPr="00541F45">
        <w:rPr>
          <w:rFonts w:ascii="Times New Roman" w:hAnsi="Times New Roman"/>
          <w:sz w:val="24"/>
          <w:szCs w:val="24"/>
        </w:rPr>
        <w:t xml:space="preserve">Добављач се обавезује да услугу која је предмет овог уговора изврши у свему према својој понуди </w:t>
      </w:r>
      <w:r w:rsidRPr="00541F45">
        <w:rPr>
          <w:rFonts w:ascii="Times New Roman" w:hAnsi="Times New Roman"/>
          <w:bCs/>
          <w:sz w:val="24"/>
          <w:szCs w:val="24"/>
        </w:rPr>
        <w:t xml:space="preserve">број </w:t>
      </w:r>
      <w:r w:rsidRPr="00541F45">
        <w:rPr>
          <w:rFonts w:ascii="Times New Roman" w:hAnsi="Times New Roman"/>
          <w:noProof/>
          <w:sz w:val="24"/>
          <w:szCs w:val="24"/>
        </w:rPr>
        <w:t>______________</w:t>
      </w:r>
      <w:r w:rsidRPr="00541F45">
        <w:rPr>
          <w:rFonts w:ascii="Times New Roman" w:hAnsi="Times New Roman"/>
          <w:noProof/>
          <w:sz w:val="24"/>
          <w:szCs w:val="24"/>
          <w:lang w:val="ru-RU"/>
        </w:rPr>
        <w:t xml:space="preserve"> од </w:t>
      </w:r>
      <w:r w:rsidRPr="00541F45">
        <w:rPr>
          <w:rFonts w:ascii="Times New Roman" w:hAnsi="Times New Roman"/>
          <w:noProof/>
          <w:sz w:val="24"/>
          <w:szCs w:val="24"/>
        </w:rPr>
        <w:t>_________________</w:t>
      </w:r>
      <w:r w:rsidRPr="00541F45">
        <w:rPr>
          <w:rFonts w:ascii="Times New Roman" w:hAnsi="Times New Roman"/>
          <w:sz w:val="24"/>
          <w:szCs w:val="24"/>
        </w:rPr>
        <w:t xml:space="preserve"> године</w:t>
      </w:r>
      <w:r w:rsidRPr="00541F45">
        <w:rPr>
          <w:rFonts w:ascii="Times New Roman" w:hAnsi="Times New Roman"/>
          <w:bCs/>
          <w:sz w:val="24"/>
          <w:szCs w:val="24"/>
        </w:rPr>
        <w:t>.</w:t>
      </w:r>
    </w:p>
    <w:p w:rsidR="009D6FBC" w:rsidRPr="00541F45" w:rsidRDefault="009D6FBC" w:rsidP="009D6FBC">
      <w:pPr>
        <w:pStyle w:val="NoSpacing"/>
        <w:ind w:firstLine="720"/>
        <w:jc w:val="both"/>
        <w:rPr>
          <w:rFonts w:ascii="Times New Roman" w:hAnsi="Times New Roman"/>
          <w:sz w:val="24"/>
          <w:szCs w:val="24"/>
        </w:rPr>
      </w:pPr>
      <w:r w:rsidRPr="00541F45">
        <w:rPr>
          <w:rFonts w:ascii="Times New Roman" w:hAnsi="Times New Roman"/>
          <w:bCs/>
          <w:sz w:val="24"/>
          <w:szCs w:val="24"/>
        </w:rPr>
        <w:t xml:space="preserve">Цена услуге из члана 1. овог уговора без пореза на додату вредност износи </w:t>
      </w:r>
      <w:r w:rsidRPr="00541F45">
        <w:rPr>
          <w:rFonts w:ascii="Times New Roman" w:hAnsi="Times New Roman"/>
          <w:sz w:val="24"/>
          <w:szCs w:val="24"/>
          <w:lang w:val="en-GB"/>
        </w:rPr>
        <w:t>__</w:t>
      </w:r>
      <w:r>
        <w:rPr>
          <w:rFonts w:ascii="Times New Roman" w:hAnsi="Times New Roman"/>
          <w:sz w:val="24"/>
          <w:szCs w:val="24"/>
          <w:lang w:val="en-GB"/>
        </w:rPr>
        <w:t>_________</w:t>
      </w:r>
      <w:r w:rsidRPr="00541F45">
        <w:rPr>
          <w:rFonts w:ascii="Times New Roman" w:hAnsi="Times New Roman"/>
          <w:sz w:val="24"/>
          <w:szCs w:val="24"/>
          <w:lang w:val="en-GB"/>
        </w:rPr>
        <w:t>__________</w:t>
      </w:r>
      <w:r w:rsidRPr="00541F45">
        <w:rPr>
          <w:rFonts w:ascii="Times New Roman" w:hAnsi="Times New Roman"/>
          <w:bCs/>
          <w:sz w:val="24"/>
          <w:szCs w:val="24"/>
        </w:rPr>
        <w:t xml:space="preserve"> (словима: __________________________________ ), односно са порезом на додату вредност износи ___________</w:t>
      </w:r>
      <w:r>
        <w:rPr>
          <w:rFonts w:ascii="Times New Roman" w:hAnsi="Times New Roman"/>
          <w:bCs/>
          <w:sz w:val="24"/>
          <w:szCs w:val="24"/>
        </w:rPr>
        <w:t>______________________</w:t>
      </w:r>
      <w:r w:rsidRPr="00541F45">
        <w:rPr>
          <w:rFonts w:ascii="Times New Roman" w:hAnsi="Times New Roman"/>
          <w:bCs/>
          <w:sz w:val="24"/>
          <w:szCs w:val="24"/>
        </w:rPr>
        <w:t>________ (словима: ________________________________________).</w:t>
      </w:r>
    </w:p>
    <w:p w:rsidR="009D6FBC" w:rsidRPr="00541F45" w:rsidRDefault="009D6FBC" w:rsidP="009D6FBC">
      <w:pPr>
        <w:pStyle w:val="NoSpacing"/>
        <w:ind w:firstLine="720"/>
        <w:jc w:val="both"/>
        <w:rPr>
          <w:rFonts w:ascii="Times New Roman" w:hAnsi="Times New Roman"/>
          <w:bCs/>
          <w:noProof/>
          <w:sz w:val="24"/>
          <w:szCs w:val="24"/>
        </w:rPr>
      </w:pPr>
      <w:r w:rsidRPr="00541F45">
        <w:rPr>
          <w:rFonts w:ascii="Times New Roman" w:hAnsi="Times New Roman"/>
          <w:sz w:val="24"/>
          <w:szCs w:val="24"/>
        </w:rPr>
        <w:t>Овако уговорена цена се сматра фиксном</w:t>
      </w:r>
      <w:r w:rsidR="00E5672D">
        <w:rPr>
          <w:rFonts w:ascii="Times New Roman" w:hAnsi="Times New Roman"/>
          <w:sz w:val="24"/>
          <w:szCs w:val="24"/>
          <w:lang w:val="sr-Cyrl-RS"/>
        </w:rPr>
        <w:t xml:space="preserve"> и неће се мењати</w:t>
      </w:r>
      <w:r w:rsidRPr="00541F45">
        <w:rPr>
          <w:rFonts w:ascii="Times New Roman" w:hAnsi="Times New Roman"/>
          <w:sz w:val="24"/>
          <w:szCs w:val="24"/>
        </w:rPr>
        <w:t xml:space="preserve"> за време трајања уговора.</w:t>
      </w:r>
      <w:r w:rsidRPr="00541F45">
        <w:rPr>
          <w:rFonts w:ascii="Times New Roman" w:hAnsi="Times New Roman"/>
          <w:bCs/>
          <w:noProof/>
          <w:sz w:val="24"/>
          <w:szCs w:val="24"/>
        </w:rPr>
        <w:t xml:space="preserve"> </w:t>
      </w:r>
    </w:p>
    <w:p w:rsidR="009D6FBC" w:rsidRPr="00A9231A" w:rsidRDefault="009D6FBC" w:rsidP="009D6FBC">
      <w:pPr>
        <w:pStyle w:val="NoSpacing"/>
        <w:rPr>
          <w:rFonts w:ascii="Times New Roman" w:hAnsi="Times New Roman"/>
          <w:noProof/>
          <w:sz w:val="24"/>
          <w:szCs w:val="24"/>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3.</w:t>
      </w:r>
    </w:p>
    <w:p w:rsidR="009D6FBC" w:rsidRDefault="009D6FBC" w:rsidP="009D6FBC">
      <w:pPr>
        <w:ind w:firstLine="720"/>
        <w:jc w:val="both"/>
        <w:rPr>
          <w:noProof/>
        </w:rPr>
      </w:pPr>
      <w:r w:rsidRPr="00541F45">
        <w:rPr>
          <w:noProof/>
        </w:rPr>
        <w:t xml:space="preserve">Добављач се обавезује да за време трајања овог уговора врши </w:t>
      </w:r>
      <w:r w:rsidRPr="008C0883">
        <w:rPr>
          <w:noProof/>
        </w:rPr>
        <w:t>услуге поправке и одржавања медицинске и х</w:t>
      </w:r>
      <w:r>
        <w:rPr>
          <w:noProof/>
        </w:rPr>
        <w:t>ируршке опремe</w:t>
      </w:r>
      <w:r w:rsidRPr="00541F45">
        <w:rPr>
          <w:bCs/>
          <w:noProof/>
        </w:rPr>
        <w:t xml:space="preserve"> </w:t>
      </w:r>
      <w:r>
        <w:t xml:space="preserve">за потребе Клиничког центра Војводине, </w:t>
      </w:r>
      <w:r w:rsidRPr="00541F45">
        <w:rPr>
          <w:noProof/>
        </w:rPr>
        <w:t>у свему према захтевима наручиоца и техничкој спецификацији тих услуга из конкурсне документације.</w:t>
      </w:r>
    </w:p>
    <w:p w:rsidR="009D6FBC" w:rsidRPr="00C772C3" w:rsidRDefault="009D6FBC" w:rsidP="009D6FBC">
      <w:pPr>
        <w:pStyle w:val="ListParagraph"/>
        <w:ind w:left="0" w:firstLine="720"/>
        <w:jc w:val="both"/>
        <w:rPr>
          <w:bCs/>
          <w:noProof/>
          <w:lang w:val="sr-Cyrl-RS"/>
        </w:rPr>
      </w:pPr>
      <w:r>
        <w:rPr>
          <w:bCs/>
          <w:noProof/>
        </w:rPr>
        <w:lastRenderedPageBreak/>
        <w:t xml:space="preserve">Добављач се обавезује да услугу која је предмет овог уговора </w:t>
      </w:r>
      <w:r w:rsidRPr="00793D28">
        <w:rPr>
          <w:bCs/>
          <w:noProof/>
        </w:rPr>
        <w:t>обавља савесно и благовремено у циљу обезбеђивања непрекидног рада апарата и продужавања његовог века трајања, а према упутствима и прописима произвођача. Све услуге потребно је извршити у реалном времену извршења и уз реалан утрошак сервисног, резервног и осталог материјала.</w:t>
      </w:r>
    </w:p>
    <w:p w:rsidR="00010ED4" w:rsidRDefault="009D6FBC" w:rsidP="00714A5C">
      <w:pPr>
        <w:ind w:firstLine="720"/>
        <w:jc w:val="both"/>
        <w:rPr>
          <w:noProof/>
          <w:lang w:val="sr-Cyrl-RS"/>
        </w:rPr>
      </w:pPr>
      <w:r w:rsidRPr="007D62AC">
        <w:rPr>
          <w:noProof/>
        </w:rPr>
        <w:t>Добављач се обавезује да се ради извршења услуге</w:t>
      </w:r>
      <w:r>
        <w:rPr>
          <w:noProof/>
        </w:rPr>
        <w:t xml:space="preserve"> редовног сервисирања </w:t>
      </w:r>
      <w:r w:rsidRPr="007D62AC">
        <w:rPr>
          <w:noProof/>
        </w:rPr>
        <w:t xml:space="preserve">одазове на локацију </w:t>
      </w:r>
      <w:r w:rsidRPr="00E529E5">
        <w:rPr>
          <w:noProof/>
        </w:rPr>
        <w:t>где се налази опрема</w:t>
      </w:r>
      <w:r w:rsidRPr="007D62AC">
        <w:rPr>
          <w:noProof/>
        </w:rPr>
        <w:t xml:space="preserve"> код наручиоца у року од </w:t>
      </w:r>
      <w:r w:rsidRPr="007D62AC">
        <w:rPr>
          <w:noProof/>
          <w:lang w:val="sr-Cyrl-CS"/>
        </w:rPr>
        <w:t>____</w:t>
      </w:r>
      <w:r>
        <w:rPr>
          <w:noProof/>
        </w:rPr>
        <w:t xml:space="preserve"> часова</w:t>
      </w:r>
      <w:r w:rsidRPr="007D62AC">
        <w:rPr>
          <w:noProof/>
        </w:rPr>
        <w:t xml:space="preserve"> </w:t>
      </w:r>
      <w:r w:rsidR="00795294">
        <w:rPr>
          <w:i/>
          <w:noProof/>
        </w:rPr>
        <w:t>(најдуже 12</w:t>
      </w:r>
      <w:r>
        <w:rPr>
          <w:i/>
          <w:noProof/>
        </w:rPr>
        <w:t xml:space="preserve"> часа</w:t>
      </w:r>
      <w:r w:rsidRPr="007D62AC">
        <w:rPr>
          <w:i/>
          <w:noProof/>
        </w:rPr>
        <w:t>)</w:t>
      </w:r>
      <w:r>
        <w:rPr>
          <w:noProof/>
        </w:rPr>
        <w:t xml:space="preserve"> од момента у</w:t>
      </w:r>
      <w:r w:rsidR="00795294">
        <w:rPr>
          <w:noProof/>
        </w:rPr>
        <w:t xml:space="preserve">пућивања позива, а да </w:t>
      </w:r>
      <w:r>
        <w:rPr>
          <w:noProof/>
        </w:rPr>
        <w:t>предметну ус</w:t>
      </w:r>
      <w:r w:rsidR="00795294">
        <w:rPr>
          <w:noProof/>
        </w:rPr>
        <w:t xml:space="preserve">лугу изврши у року од ____ </w:t>
      </w:r>
      <w:r w:rsidR="00795294">
        <w:rPr>
          <w:noProof/>
          <w:lang w:val="sr-Cyrl-RS"/>
        </w:rPr>
        <w:t>дан</w:t>
      </w:r>
      <w:r>
        <w:rPr>
          <w:noProof/>
        </w:rPr>
        <w:t>а</w:t>
      </w:r>
      <w:r w:rsidRPr="007D62AC">
        <w:rPr>
          <w:noProof/>
        </w:rPr>
        <w:t xml:space="preserve"> </w:t>
      </w:r>
      <w:r>
        <w:rPr>
          <w:i/>
          <w:noProof/>
        </w:rPr>
        <w:t>(најдуже</w:t>
      </w:r>
      <w:r w:rsidR="00795294">
        <w:rPr>
          <w:i/>
          <w:noProof/>
        </w:rPr>
        <w:t xml:space="preserve"> 7 </w:t>
      </w:r>
      <w:r w:rsidR="00795294">
        <w:rPr>
          <w:i/>
          <w:noProof/>
          <w:lang w:val="sr-Cyrl-RS"/>
        </w:rPr>
        <w:t>дан</w:t>
      </w:r>
      <w:r>
        <w:rPr>
          <w:i/>
          <w:noProof/>
        </w:rPr>
        <w:t>a</w:t>
      </w:r>
      <w:r w:rsidRPr="007D62AC">
        <w:rPr>
          <w:i/>
          <w:noProof/>
        </w:rPr>
        <w:t>)</w:t>
      </w:r>
      <w:r>
        <w:rPr>
          <w:noProof/>
        </w:rPr>
        <w:t xml:space="preserve"> од пријема позива наручиоца</w:t>
      </w:r>
      <w:r w:rsidRPr="00544CDC">
        <w:rPr>
          <w:noProof/>
        </w:rPr>
        <w:t>.</w:t>
      </w:r>
      <w:r>
        <w:rPr>
          <w:noProof/>
        </w:rPr>
        <w:t xml:space="preserve"> </w:t>
      </w:r>
    </w:p>
    <w:p w:rsidR="00D4393F" w:rsidRPr="00D4393F" w:rsidRDefault="00D4393F" w:rsidP="00D4393F">
      <w:pPr>
        <w:spacing w:before="40"/>
        <w:ind w:firstLine="720"/>
        <w:jc w:val="both"/>
        <w:rPr>
          <w:noProof/>
          <w:lang w:val="sr-Cyrl-RS"/>
        </w:rPr>
      </w:pPr>
      <w:r w:rsidRPr="00D4393F">
        <w:rPr>
          <w:noProof/>
          <w:lang w:val="sr-Cyrl-CS"/>
        </w:rPr>
        <w:t>Редован сервис обухвата</w:t>
      </w:r>
      <w:r w:rsidRPr="00D4393F">
        <w:rPr>
          <w:noProof/>
          <w:lang w:val="sr-Latn-RS"/>
        </w:rPr>
        <w:t xml:space="preserve"> </w:t>
      </w:r>
      <w:r w:rsidRPr="00D4393F">
        <w:rPr>
          <w:noProof/>
          <w:lang w:val="sr-Cyrl-CS"/>
        </w:rPr>
        <w:t>радну снагу и путне трошкове</w:t>
      </w:r>
      <w:r w:rsidRPr="00D4393F">
        <w:rPr>
          <w:noProof/>
          <w:lang w:val="sr-Latn-RS"/>
        </w:rPr>
        <w:t xml:space="preserve"> a</w:t>
      </w:r>
      <w:r w:rsidRPr="00D4393F">
        <w:rPr>
          <w:noProof/>
          <w:lang w:val="sr-Cyrl-CS"/>
        </w:rPr>
        <w:t xml:space="preserve"> обавља се према процедури произвођача опреме једном годишње. </w:t>
      </w:r>
    </w:p>
    <w:p w:rsidR="00B14B78" w:rsidRPr="008C38A4" w:rsidRDefault="00B14B78" w:rsidP="00B14B78">
      <w:pPr>
        <w:ind w:right="-99" w:firstLine="720"/>
        <w:jc w:val="both"/>
        <w:rPr>
          <w:noProof/>
        </w:rPr>
      </w:pPr>
      <w:r>
        <w:rPr>
          <w:noProof/>
          <w:lang w:val="sr-Cyrl-RS"/>
        </w:rPr>
        <w:t xml:space="preserve">Услуга инспекције </w:t>
      </w:r>
      <w:r w:rsidRPr="008C38A4">
        <w:rPr>
          <w:noProof/>
        </w:rPr>
        <w:t>опреме подразумева преглед и проверу/контролу функционалне исправности апарата са писаним извештајем о извршеној провери. Препорука је да се периодично врши инспекција опреме.</w:t>
      </w:r>
    </w:p>
    <w:p w:rsidR="00B14B78" w:rsidRDefault="00B14B78" w:rsidP="00B14B78">
      <w:pPr>
        <w:ind w:right="-99"/>
        <w:jc w:val="both"/>
        <w:rPr>
          <w:noProof/>
        </w:rPr>
      </w:pPr>
      <w:r w:rsidRPr="008C38A4">
        <w:rPr>
          <w:noProof/>
        </w:rPr>
        <w:t>Инспекција опреме је дефектажа са извештајем о стању опреме т.ј.  стручно мишљење са препоруком сервиса о мерама заштите или отклањању потенцијалних неправилности које су примећена.</w:t>
      </w:r>
    </w:p>
    <w:p w:rsidR="0049362E" w:rsidRPr="0049362E" w:rsidRDefault="0049362E" w:rsidP="002454E0">
      <w:pPr>
        <w:ind w:right="-99" w:firstLine="720"/>
        <w:jc w:val="both"/>
        <w:rPr>
          <w:lang w:val="sr-Cyrl-RS"/>
        </w:rPr>
      </w:pPr>
      <w:r>
        <w:rPr>
          <w:noProof/>
          <w:lang w:val="sr-Cyrl-RS"/>
        </w:rPr>
        <w:t>Наручилац може да,</w:t>
      </w:r>
      <w:r w:rsidR="002454E0">
        <w:rPr>
          <w:noProof/>
          <w:lang w:val="sr-Cyrl-RS"/>
        </w:rPr>
        <w:t xml:space="preserve"> током трајања уговора</w:t>
      </w:r>
      <w:r>
        <w:rPr>
          <w:lang w:val="sr-Cyrl-RS"/>
        </w:rPr>
        <w:t xml:space="preserve"> </w:t>
      </w:r>
      <w:r w:rsidR="00B14B78">
        <w:rPr>
          <w:lang w:val="sr-Cyrl-RS"/>
        </w:rPr>
        <w:t>позове сервисера да изврши</w:t>
      </w:r>
      <w:r w:rsidR="002454E0">
        <w:rPr>
          <w:lang w:val="sr-Cyrl-RS"/>
        </w:rPr>
        <w:t xml:space="preserve"> услугу инспекције инсталиране предметне о</w:t>
      </w:r>
      <w:r w:rsidR="00B14B78">
        <w:rPr>
          <w:lang w:val="sr-Cyrl-RS"/>
        </w:rPr>
        <w:t>пр</w:t>
      </w:r>
      <w:r w:rsidR="002454E0">
        <w:rPr>
          <w:lang w:val="sr-Cyrl-RS"/>
        </w:rPr>
        <w:t>еме</w:t>
      </w:r>
      <w:r w:rsidR="00B14B78">
        <w:rPr>
          <w:lang w:val="sr-Cyrl-RS"/>
        </w:rPr>
        <w:t>.</w:t>
      </w:r>
    </w:p>
    <w:p w:rsidR="00B14B78" w:rsidRDefault="00B14B78" w:rsidP="00B14B78">
      <w:pPr>
        <w:ind w:right="-99"/>
        <w:jc w:val="both"/>
        <w:rPr>
          <w:b/>
          <w:i/>
          <w:noProof/>
          <w:u w:val="single"/>
          <w:lang w:val="sr-Cyrl-RS"/>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ЕКГ</w:t>
      </w:r>
      <w:r>
        <w:rPr>
          <w:b/>
          <w:i/>
          <w:noProof/>
          <w:u w:val="single"/>
          <w:lang w:val="sr-Cyrl-RS"/>
        </w:rPr>
        <w:t xml:space="preserve"> апарата </w:t>
      </w:r>
      <w:r w:rsidRPr="009046F1">
        <w:rPr>
          <w:b/>
          <w:i/>
          <w:noProof/>
          <w:u w:val="single"/>
        </w:rPr>
        <w:t xml:space="preserve"> и дефибрилатора подразумева</w:t>
      </w:r>
      <w:r>
        <w:rPr>
          <w:b/>
          <w:i/>
          <w:noProof/>
          <w:u w:val="single"/>
          <w:lang w:val="sr-Cyrl-RS"/>
        </w:rPr>
        <w:t>:</w:t>
      </w:r>
    </w:p>
    <w:p w:rsidR="00B14B78" w:rsidRPr="000B1118" w:rsidRDefault="00B14B78" w:rsidP="00B14B78">
      <w:pPr>
        <w:numPr>
          <w:ilvl w:val="0"/>
          <w:numId w:val="47"/>
        </w:numPr>
        <w:ind w:right="-99"/>
        <w:jc w:val="both"/>
        <w:rPr>
          <w:noProof/>
        </w:rPr>
      </w:pPr>
      <w:r w:rsidRPr="009046F1">
        <w:rPr>
          <w:noProof/>
        </w:rPr>
        <w:t>Тестирање функционалне исправности свих компонената</w:t>
      </w:r>
    </w:p>
    <w:p w:rsidR="00B14B78" w:rsidRPr="000B1118" w:rsidRDefault="00B14B78" w:rsidP="00B14B78">
      <w:pPr>
        <w:pStyle w:val="ListParagraph"/>
        <w:numPr>
          <w:ilvl w:val="0"/>
          <w:numId w:val="47"/>
        </w:numPr>
        <w:rPr>
          <w:noProof/>
        </w:rPr>
      </w:pPr>
      <w:r w:rsidRPr="000B1118">
        <w:rPr>
          <w:noProof/>
        </w:rPr>
        <w:t>Преглед  и чишћење виталних склопова уређаја, (расклапање опреме)</w:t>
      </w:r>
    </w:p>
    <w:p w:rsidR="00B14B78" w:rsidRPr="009046F1" w:rsidRDefault="00B14B78" w:rsidP="00B14B78">
      <w:pPr>
        <w:numPr>
          <w:ilvl w:val="0"/>
          <w:numId w:val="47"/>
        </w:numPr>
        <w:ind w:right="-99"/>
        <w:jc w:val="both"/>
        <w:rPr>
          <w:noProof/>
        </w:rPr>
      </w:pPr>
      <w:r w:rsidRPr="009046F1">
        <w:rPr>
          <w:noProof/>
        </w:rPr>
        <w:t>Предвиђена сервисна тестирања и калибрације</w:t>
      </w:r>
    </w:p>
    <w:p w:rsidR="00B14B78" w:rsidRPr="009046F1" w:rsidRDefault="00B14B78" w:rsidP="00B14B78">
      <w:pPr>
        <w:numPr>
          <w:ilvl w:val="0"/>
          <w:numId w:val="47"/>
        </w:numPr>
        <w:ind w:right="-99"/>
        <w:jc w:val="both"/>
        <w:rPr>
          <w:noProof/>
        </w:rPr>
      </w:pPr>
      <w:r w:rsidRPr="009046F1">
        <w:rPr>
          <w:noProof/>
        </w:rPr>
        <w:t>Тест електро безбедности</w:t>
      </w:r>
    </w:p>
    <w:p w:rsidR="00B14B78" w:rsidRPr="009046F1" w:rsidRDefault="00B14B78" w:rsidP="00B14B78">
      <w:pPr>
        <w:numPr>
          <w:ilvl w:val="0"/>
          <w:numId w:val="47"/>
        </w:numPr>
        <w:ind w:right="-99"/>
        <w:jc w:val="both"/>
        <w:rPr>
          <w:noProof/>
        </w:rPr>
      </w:pPr>
      <w:r w:rsidRPr="009046F1">
        <w:rPr>
          <w:noProof/>
        </w:rPr>
        <w:t xml:space="preserve">Проверу прибора за рад (каблови, принтер и др.) </w:t>
      </w:r>
    </w:p>
    <w:p w:rsidR="00B14B78" w:rsidRPr="009046F1" w:rsidRDefault="00B14B78" w:rsidP="00B14B78">
      <w:pPr>
        <w:numPr>
          <w:ilvl w:val="0"/>
          <w:numId w:val="47"/>
        </w:numPr>
        <w:ind w:right="-99"/>
        <w:jc w:val="both"/>
        <w:rPr>
          <w:noProof/>
        </w:rPr>
      </w:pPr>
      <w:r w:rsidRPr="009046F1">
        <w:rPr>
          <w:noProof/>
        </w:rPr>
        <w:t xml:space="preserve">Замену предвиђених компоненти </w:t>
      </w:r>
      <w:r>
        <w:rPr>
          <w:noProof/>
          <w:lang w:val="sr-Cyrl-RS"/>
        </w:rPr>
        <w:t xml:space="preserve">(батерија) </w:t>
      </w:r>
      <w:r w:rsidRPr="009046F1">
        <w:rPr>
          <w:noProof/>
        </w:rPr>
        <w:t>и провера софтвера (брисање меморијских грешака)</w:t>
      </w:r>
    </w:p>
    <w:p w:rsidR="00B14B78" w:rsidRPr="009046F1" w:rsidRDefault="00B14B78" w:rsidP="00B14B78">
      <w:pPr>
        <w:numPr>
          <w:ilvl w:val="0"/>
          <w:numId w:val="47"/>
        </w:numPr>
        <w:ind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 од стране овлашћеног сервиса</w:t>
      </w:r>
    </w:p>
    <w:p w:rsidR="00B14B78" w:rsidRPr="009046F1" w:rsidRDefault="00B14B78" w:rsidP="00B14B78">
      <w:pPr>
        <w:numPr>
          <w:ilvl w:val="0"/>
          <w:numId w:val="47"/>
        </w:numPr>
        <w:ind w:right="-99"/>
        <w:jc w:val="both"/>
        <w:rPr>
          <w:noProof/>
        </w:rPr>
      </w:pPr>
      <w:r w:rsidRPr="009046F1">
        <w:rPr>
          <w:noProof/>
        </w:rPr>
        <w:t xml:space="preserve">Обележавање уређаја са наведеним роком важења провере.  </w:t>
      </w:r>
    </w:p>
    <w:p w:rsidR="00B14B78" w:rsidRPr="002454E0" w:rsidRDefault="00B14B78" w:rsidP="002454E0">
      <w:pPr>
        <w:ind w:right="-99" w:firstLine="720"/>
        <w:jc w:val="both"/>
        <w:rPr>
          <w:i/>
          <w:noProof/>
          <w:lang w:val="sr-Cyrl-RS"/>
        </w:rPr>
      </w:pPr>
      <w:r w:rsidRPr="009046F1">
        <w:rPr>
          <w:i/>
          <w:noProof/>
        </w:rPr>
        <w:t>Напомена: за дефибрилаторе се ради и пос</w:t>
      </w:r>
      <w:r w:rsidR="0049362E">
        <w:rPr>
          <w:i/>
          <w:noProof/>
        </w:rPr>
        <w:t>ебан тест за проверу испоручене</w:t>
      </w:r>
      <w:r w:rsidR="0049362E">
        <w:rPr>
          <w:i/>
          <w:noProof/>
          <w:lang w:val="sr-Cyrl-RS"/>
        </w:rPr>
        <w:t xml:space="preserve"> </w:t>
      </w:r>
      <w:r w:rsidRPr="009046F1">
        <w:rPr>
          <w:i/>
          <w:noProof/>
        </w:rPr>
        <w:t>енергије, отпорности  и осталих параметара на наме</w:t>
      </w:r>
      <w:r>
        <w:rPr>
          <w:i/>
          <w:noProof/>
          <w:lang w:val="sr-Cyrl-RS"/>
        </w:rPr>
        <w:t>н</w:t>
      </w:r>
      <w:r w:rsidRPr="009046F1">
        <w:rPr>
          <w:i/>
          <w:noProof/>
        </w:rPr>
        <w:t>ској испитној опреми</w:t>
      </w:r>
      <w:r>
        <w:rPr>
          <w:i/>
          <w:noProof/>
          <w:lang w:val="sr-Cyrl-RS"/>
        </w:rPr>
        <w:t xml:space="preserve">, а за </w:t>
      </w:r>
      <w:r w:rsidRPr="000B1118">
        <w:rPr>
          <w:i/>
          <w:noProof/>
        </w:rPr>
        <w:t xml:space="preserve"> </w:t>
      </w:r>
      <w:r w:rsidRPr="009046F1">
        <w:rPr>
          <w:i/>
          <w:noProof/>
        </w:rPr>
        <w:t>ЕКГ апарате ради се и посебан тест за проверу електро безбедн</w:t>
      </w:r>
      <w:r>
        <w:rPr>
          <w:i/>
          <w:noProof/>
        </w:rPr>
        <w:t>ости – „electrical safety test“</w:t>
      </w:r>
      <w:r w:rsidRPr="009046F1">
        <w:rPr>
          <w:i/>
          <w:noProof/>
        </w:rPr>
        <w:t>.</w:t>
      </w:r>
    </w:p>
    <w:p w:rsidR="00B14B78" w:rsidRPr="002454E0" w:rsidRDefault="00B14B78" w:rsidP="00B14B78">
      <w:pPr>
        <w:ind w:right="-99"/>
        <w:jc w:val="both"/>
        <w:rPr>
          <w:b/>
          <w:i/>
          <w:noProof/>
          <w:u w:val="single"/>
          <w:lang w:val="sr-Cyrl-RS"/>
        </w:rPr>
      </w:pPr>
      <w:r w:rsidRPr="009046F1">
        <w:rPr>
          <w:b/>
          <w:i/>
          <w:noProof/>
          <w:u w:val="single"/>
        </w:rPr>
        <w:t xml:space="preserve">Услуга </w:t>
      </w:r>
      <w:r>
        <w:rPr>
          <w:b/>
          <w:i/>
          <w:noProof/>
          <w:u w:val="single"/>
          <w:lang w:val="sr-Cyrl-RS"/>
        </w:rPr>
        <w:t>редовног</w:t>
      </w:r>
      <w:r w:rsidRPr="009046F1">
        <w:rPr>
          <w:b/>
          <w:i/>
          <w:noProof/>
          <w:u w:val="single"/>
        </w:rPr>
        <w:t xml:space="preserve"> годишњег сервиса за монитор</w:t>
      </w:r>
      <w:r>
        <w:rPr>
          <w:b/>
          <w:i/>
          <w:noProof/>
          <w:u w:val="single"/>
          <w:lang w:val="sr-Cyrl-RS"/>
        </w:rPr>
        <w:t xml:space="preserve">е </w:t>
      </w:r>
      <w:r w:rsidRPr="009046F1">
        <w:rPr>
          <w:b/>
          <w:i/>
          <w:noProof/>
          <w:u w:val="single"/>
        </w:rPr>
        <w:t>подразумева</w:t>
      </w:r>
      <w:r>
        <w:rPr>
          <w:b/>
          <w:i/>
          <w:noProof/>
          <w:u w:val="single"/>
          <w:lang w:val="sr-Cyrl-RS"/>
        </w:rPr>
        <w:t>:</w:t>
      </w:r>
    </w:p>
    <w:p w:rsidR="00B14B78" w:rsidRPr="009046F1" w:rsidRDefault="00B14B78" w:rsidP="00B14B78">
      <w:pPr>
        <w:numPr>
          <w:ilvl w:val="0"/>
          <w:numId w:val="47"/>
        </w:numPr>
        <w:ind w:right="-99"/>
        <w:jc w:val="both"/>
        <w:rPr>
          <w:noProof/>
        </w:rPr>
      </w:pPr>
      <w:r w:rsidRPr="009046F1">
        <w:rPr>
          <w:noProof/>
        </w:rPr>
        <w:t>Преглед  и чишћење виталних склопова уређаја, (расклапање опреме)</w:t>
      </w:r>
    </w:p>
    <w:p w:rsidR="00B14B78" w:rsidRPr="009046F1" w:rsidRDefault="00B14B78" w:rsidP="00B14B78">
      <w:pPr>
        <w:numPr>
          <w:ilvl w:val="0"/>
          <w:numId w:val="47"/>
        </w:numPr>
        <w:ind w:right="-99"/>
        <w:jc w:val="both"/>
        <w:rPr>
          <w:noProof/>
        </w:rPr>
      </w:pPr>
      <w:r w:rsidRPr="009046F1">
        <w:rPr>
          <w:noProof/>
        </w:rPr>
        <w:t>Тестирање функционалне исправности свих компонената</w:t>
      </w:r>
    </w:p>
    <w:p w:rsidR="00B14B78" w:rsidRPr="009046F1" w:rsidRDefault="00B14B78" w:rsidP="00B14B78">
      <w:pPr>
        <w:numPr>
          <w:ilvl w:val="0"/>
          <w:numId w:val="47"/>
        </w:numPr>
        <w:ind w:right="-99"/>
        <w:jc w:val="both"/>
        <w:rPr>
          <w:noProof/>
        </w:rPr>
      </w:pPr>
      <w:r w:rsidRPr="009046F1">
        <w:rPr>
          <w:noProof/>
        </w:rPr>
        <w:t>Предвиђене калибрације параметара/модула</w:t>
      </w:r>
    </w:p>
    <w:p w:rsidR="00B14B78" w:rsidRPr="00140584" w:rsidRDefault="00B14B78" w:rsidP="00B14B78">
      <w:pPr>
        <w:numPr>
          <w:ilvl w:val="0"/>
          <w:numId w:val="47"/>
        </w:numPr>
        <w:ind w:right="-99"/>
        <w:jc w:val="both"/>
        <w:rPr>
          <w:noProof/>
        </w:rPr>
      </w:pPr>
      <w:r w:rsidRPr="009046F1">
        <w:rPr>
          <w:noProof/>
        </w:rPr>
        <w:t>Тест електро безбедности</w:t>
      </w:r>
    </w:p>
    <w:p w:rsidR="00B14B78" w:rsidRPr="009046F1" w:rsidRDefault="00B14B78" w:rsidP="00B14B78">
      <w:pPr>
        <w:numPr>
          <w:ilvl w:val="0"/>
          <w:numId w:val="47"/>
        </w:numPr>
        <w:ind w:right="-99"/>
        <w:jc w:val="both"/>
        <w:rPr>
          <w:noProof/>
        </w:rPr>
      </w:pPr>
      <w:r>
        <w:rPr>
          <w:noProof/>
          <w:lang w:val="sr-Cyrl-RS"/>
        </w:rPr>
        <w:t>За мониторе S/S замена батерија након 4 године</w:t>
      </w:r>
    </w:p>
    <w:p w:rsidR="00B14B78" w:rsidRPr="009046F1" w:rsidRDefault="00B14B78" w:rsidP="00B14B78">
      <w:pPr>
        <w:numPr>
          <w:ilvl w:val="0"/>
          <w:numId w:val="47"/>
        </w:numPr>
        <w:ind w:right="-99"/>
        <w:jc w:val="both"/>
        <w:rPr>
          <w:noProof/>
        </w:rPr>
      </w:pPr>
      <w:r w:rsidRPr="009046F1">
        <w:rPr>
          <w:noProof/>
        </w:rPr>
        <w:t xml:space="preserve">Проверу прибора за рад (каблови, сензори и др.) </w:t>
      </w:r>
    </w:p>
    <w:p w:rsidR="00B14B78" w:rsidRPr="009046F1" w:rsidRDefault="00B14B78" w:rsidP="00B14B78">
      <w:pPr>
        <w:numPr>
          <w:ilvl w:val="0"/>
          <w:numId w:val="47"/>
        </w:numPr>
        <w:ind w:right="-99"/>
        <w:jc w:val="both"/>
        <w:rPr>
          <w:noProof/>
        </w:rPr>
      </w:pPr>
      <w:r w:rsidRPr="009046F1">
        <w:rPr>
          <w:noProof/>
        </w:rPr>
        <w:t xml:space="preserve">Замену предвиђених компоненти и обнављање софтвера (брисање меморијских грешака- </w:t>
      </w:r>
      <w:r>
        <w:rPr>
          <w:noProof/>
        </w:rPr>
        <w:t>error</w:t>
      </w:r>
      <w:r w:rsidRPr="009046F1">
        <w:rPr>
          <w:noProof/>
        </w:rPr>
        <w:t xml:space="preserve"> тест, </w:t>
      </w:r>
      <w:r>
        <w:rPr>
          <w:noProof/>
        </w:rPr>
        <w:t>discharge</w:t>
      </w:r>
      <w:r w:rsidRPr="009046F1">
        <w:rPr>
          <w:noProof/>
        </w:rPr>
        <w:t xml:space="preserve"> тест)</w:t>
      </w:r>
    </w:p>
    <w:p w:rsidR="00B14B78" w:rsidRPr="009046F1" w:rsidRDefault="00B14B78" w:rsidP="00B14B78">
      <w:pPr>
        <w:numPr>
          <w:ilvl w:val="0"/>
          <w:numId w:val="47"/>
        </w:numPr>
        <w:ind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 од стране овлашћеног сервиса</w:t>
      </w:r>
    </w:p>
    <w:p w:rsidR="00B14B78" w:rsidRPr="009046F1" w:rsidRDefault="00B14B78" w:rsidP="00B14B78">
      <w:pPr>
        <w:numPr>
          <w:ilvl w:val="0"/>
          <w:numId w:val="47"/>
        </w:numPr>
        <w:ind w:right="-99"/>
        <w:jc w:val="both"/>
        <w:rPr>
          <w:noProof/>
        </w:rPr>
      </w:pPr>
      <w:r w:rsidRPr="009046F1">
        <w:rPr>
          <w:noProof/>
        </w:rPr>
        <w:t>Обележавање уређаја са наведеним роком важења провере.</w:t>
      </w:r>
    </w:p>
    <w:p w:rsidR="00B14B78" w:rsidRPr="002454E0" w:rsidRDefault="00B14B78" w:rsidP="002454E0">
      <w:pPr>
        <w:ind w:firstLine="720"/>
        <w:rPr>
          <w:lang w:val="sr-Cyrl-RS"/>
        </w:rPr>
      </w:pPr>
      <w:r w:rsidRPr="009046F1">
        <w:rPr>
          <w:i/>
          <w:noProof/>
        </w:rPr>
        <w:t>Напомена: за монитор</w:t>
      </w:r>
      <w:r>
        <w:rPr>
          <w:i/>
          <w:noProof/>
          <w:lang w:val="sr-Cyrl-RS"/>
        </w:rPr>
        <w:t xml:space="preserve">е </w:t>
      </w:r>
      <w:r w:rsidRPr="009046F1">
        <w:rPr>
          <w:i/>
          <w:noProof/>
        </w:rPr>
        <w:t xml:space="preserve"> ради се и посебан тест за проверу електро безбедности – „electrical safety test“, на наме</w:t>
      </w:r>
      <w:r>
        <w:rPr>
          <w:i/>
          <w:noProof/>
          <w:lang w:val="sr-Cyrl-RS"/>
        </w:rPr>
        <w:t>н</w:t>
      </w:r>
      <w:r w:rsidRPr="009046F1">
        <w:rPr>
          <w:i/>
          <w:noProof/>
        </w:rPr>
        <w:t>ској испитној опреми.</w:t>
      </w:r>
    </w:p>
    <w:p w:rsidR="00B14B78" w:rsidRPr="00DC5309" w:rsidRDefault="00B14B78" w:rsidP="00B14B78">
      <w:pPr>
        <w:ind w:right="-99"/>
        <w:jc w:val="both"/>
        <w:rPr>
          <w:b/>
          <w:i/>
          <w:noProof/>
          <w:u w:val="single"/>
          <w:lang w:val="sr-Cyrl-RS"/>
        </w:rPr>
      </w:pPr>
      <w:r w:rsidRPr="009046F1">
        <w:rPr>
          <w:b/>
          <w:i/>
          <w:noProof/>
          <w:u w:val="single"/>
        </w:rPr>
        <w:t>Услуга превентивног годишњег сервиса за  апарате</w:t>
      </w:r>
      <w:r>
        <w:rPr>
          <w:b/>
          <w:i/>
          <w:noProof/>
          <w:u w:val="single"/>
          <w:lang w:val="sr-Cyrl-RS"/>
        </w:rPr>
        <w:t xml:space="preserve"> за анестезију подразумева: </w:t>
      </w:r>
    </w:p>
    <w:p w:rsidR="00B14B78" w:rsidRPr="009046F1" w:rsidRDefault="00B14B78" w:rsidP="00B14B78">
      <w:pPr>
        <w:numPr>
          <w:ilvl w:val="0"/>
          <w:numId w:val="47"/>
        </w:numPr>
        <w:ind w:right="-99"/>
        <w:jc w:val="both"/>
        <w:rPr>
          <w:noProof/>
        </w:rPr>
      </w:pPr>
      <w:r w:rsidRPr="009046F1">
        <w:rPr>
          <w:noProof/>
        </w:rPr>
        <w:t>Преглед  и чишћење виталних склопова уређаја, (расклапање опреме)</w:t>
      </w:r>
    </w:p>
    <w:p w:rsidR="00B14B78" w:rsidRPr="009046F1" w:rsidRDefault="00B14B78" w:rsidP="00B14B78">
      <w:pPr>
        <w:numPr>
          <w:ilvl w:val="0"/>
          <w:numId w:val="47"/>
        </w:numPr>
        <w:ind w:right="-99"/>
        <w:jc w:val="both"/>
        <w:rPr>
          <w:noProof/>
        </w:rPr>
      </w:pPr>
      <w:r w:rsidRPr="009046F1">
        <w:rPr>
          <w:noProof/>
        </w:rPr>
        <w:lastRenderedPageBreak/>
        <w:t>Замену делова по периодичном плану  (</w:t>
      </w:r>
      <w:r>
        <w:rPr>
          <w:noProof/>
          <w:lang w:val="sr-Latn-RS"/>
        </w:rPr>
        <w:t xml:space="preserve">flow </w:t>
      </w:r>
      <w:r w:rsidRPr="009046F1">
        <w:rPr>
          <w:noProof/>
        </w:rPr>
        <w:t>сензори</w:t>
      </w:r>
      <w:r>
        <w:rPr>
          <w:noProof/>
          <w:lang w:val="sr-Cyrl-RS"/>
        </w:rPr>
        <w:t xml:space="preserve">, О2 сензори, батеријско паковање, </w:t>
      </w:r>
      <w:r>
        <w:rPr>
          <w:noProof/>
          <w:lang w:val="sr-Latn-RS"/>
        </w:rPr>
        <w:t>vaporizer O-ring</w:t>
      </w:r>
      <w:r w:rsidRPr="009046F1">
        <w:rPr>
          <w:noProof/>
        </w:rPr>
        <w:t xml:space="preserve"> и др)</w:t>
      </w:r>
    </w:p>
    <w:p w:rsidR="00B14B78" w:rsidRPr="009046F1" w:rsidRDefault="00B14B78" w:rsidP="00B14B78">
      <w:pPr>
        <w:numPr>
          <w:ilvl w:val="0"/>
          <w:numId w:val="47"/>
        </w:numPr>
        <w:ind w:right="-99"/>
        <w:jc w:val="both"/>
        <w:rPr>
          <w:noProof/>
        </w:rPr>
      </w:pPr>
      <w:r w:rsidRPr="009046F1">
        <w:rPr>
          <w:noProof/>
        </w:rPr>
        <w:t>Тестирање функционалне исправности свих компонената</w:t>
      </w:r>
    </w:p>
    <w:p w:rsidR="00B14B78" w:rsidRPr="009046F1" w:rsidRDefault="00B14B78" w:rsidP="00B14B78">
      <w:pPr>
        <w:numPr>
          <w:ilvl w:val="0"/>
          <w:numId w:val="47"/>
        </w:numPr>
        <w:ind w:right="-99"/>
        <w:jc w:val="both"/>
        <w:rPr>
          <w:noProof/>
        </w:rPr>
      </w:pPr>
      <w:r w:rsidRPr="009046F1">
        <w:rPr>
          <w:noProof/>
        </w:rPr>
        <w:t>Предвиђене сервисне калибрације и тестирања</w:t>
      </w:r>
    </w:p>
    <w:p w:rsidR="00B14B78" w:rsidRPr="009046F1" w:rsidRDefault="00B14B78" w:rsidP="00B14B78">
      <w:pPr>
        <w:numPr>
          <w:ilvl w:val="0"/>
          <w:numId w:val="47"/>
        </w:numPr>
        <w:ind w:right="-99"/>
        <w:jc w:val="both"/>
        <w:rPr>
          <w:noProof/>
        </w:rPr>
      </w:pPr>
      <w:r w:rsidRPr="009046F1">
        <w:rPr>
          <w:noProof/>
        </w:rPr>
        <w:t xml:space="preserve">Проверу прибора за рад (црева, сензори и др.) </w:t>
      </w:r>
    </w:p>
    <w:p w:rsidR="00B14B78" w:rsidRPr="009046F1" w:rsidRDefault="00B14B78" w:rsidP="00B14B78">
      <w:pPr>
        <w:numPr>
          <w:ilvl w:val="0"/>
          <w:numId w:val="47"/>
        </w:numPr>
        <w:ind w:right="-99"/>
        <w:jc w:val="both"/>
        <w:rPr>
          <w:noProof/>
        </w:rPr>
      </w:pPr>
      <w:r w:rsidRPr="009046F1">
        <w:rPr>
          <w:noProof/>
        </w:rPr>
        <w:t>Проверу софтвера и спољних конекција на централни развод гасова</w:t>
      </w:r>
    </w:p>
    <w:p w:rsidR="00B14B78" w:rsidRPr="009046F1" w:rsidRDefault="00B14B78" w:rsidP="00B14B78">
      <w:pPr>
        <w:numPr>
          <w:ilvl w:val="0"/>
          <w:numId w:val="47"/>
        </w:numPr>
        <w:ind w:right="-99"/>
        <w:jc w:val="both"/>
        <w:rPr>
          <w:noProof/>
        </w:rPr>
      </w:pPr>
      <w:r>
        <w:rPr>
          <w:noProof/>
          <w:lang w:val="sr-Cyrl-RS"/>
        </w:rPr>
        <w:t>Издавање и</w:t>
      </w:r>
      <w:r w:rsidRPr="009046F1">
        <w:rPr>
          <w:noProof/>
        </w:rPr>
        <w:t>звештај</w:t>
      </w:r>
      <w:r>
        <w:rPr>
          <w:noProof/>
          <w:lang w:val="sr-Cyrl-RS"/>
        </w:rPr>
        <w:t>а</w:t>
      </w:r>
      <w:r w:rsidRPr="009046F1">
        <w:rPr>
          <w:noProof/>
        </w:rPr>
        <w:t xml:space="preserve"> о прегледу оверен од стране овлашћеног сервиса</w:t>
      </w:r>
    </w:p>
    <w:p w:rsidR="00D4393F" w:rsidRPr="002454E0" w:rsidRDefault="00B14B78" w:rsidP="002454E0">
      <w:pPr>
        <w:numPr>
          <w:ilvl w:val="0"/>
          <w:numId w:val="47"/>
        </w:numPr>
        <w:ind w:right="-99"/>
        <w:jc w:val="both"/>
        <w:rPr>
          <w:noProof/>
        </w:rPr>
      </w:pPr>
      <w:r w:rsidRPr="009046F1">
        <w:rPr>
          <w:noProof/>
        </w:rPr>
        <w:t xml:space="preserve">Обележавање уређаја са наведеним роком важења провере.  </w:t>
      </w:r>
    </w:p>
    <w:p w:rsidR="00010ED4" w:rsidRDefault="00010ED4" w:rsidP="00F372EF">
      <w:pPr>
        <w:ind w:firstLine="720"/>
        <w:jc w:val="both"/>
        <w:rPr>
          <w:noProof/>
          <w:lang w:val="sr-Cyrl-RS"/>
        </w:rPr>
      </w:pPr>
      <w:r w:rsidRPr="005F7DA4">
        <w:rPr>
          <w:noProof/>
        </w:rPr>
        <w:t xml:space="preserve">Добављач се обавезује да се ради извршења услуге </w:t>
      </w:r>
      <w:r w:rsidRPr="005F7DA4">
        <w:rPr>
          <w:noProof/>
          <w:lang w:val="sr-Cyrl-RS"/>
        </w:rPr>
        <w:t>сервиса по позиву</w:t>
      </w:r>
      <w:r w:rsidR="00512415" w:rsidRPr="005F7DA4">
        <w:rPr>
          <w:noProof/>
          <w:lang w:val="sr-Cyrl-RS"/>
        </w:rPr>
        <w:t>,</w:t>
      </w:r>
      <w:r w:rsidRPr="005F7DA4">
        <w:rPr>
          <w:noProof/>
          <w:lang w:val="sr-Cyrl-RS"/>
        </w:rPr>
        <w:t xml:space="preserve"> за хитне интервенције</w:t>
      </w:r>
      <w:r w:rsidR="00512415" w:rsidRPr="005F7DA4">
        <w:rPr>
          <w:noProof/>
          <w:lang w:val="sr-Cyrl-RS"/>
        </w:rPr>
        <w:t>,</w:t>
      </w:r>
      <w:r w:rsidRPr="005F7DA4">
        <w:rPr>
          <w:noProof/>
          <w:lang w:val="sr-Cyrl-RS"/>
        </w:rPr>
        <w:t xml:space="preserve"> </w:t>
      </w:r>
      <w:r w:rsidRPr="005F7DA4">
        <w:rPr>
          <w:noProof/>
        </w:rPr>
        <w:t xml:space="preserve">одазове на локацију где се налази опрема код наручиоца у року од </w:t>
      </w:r>
      <w:r w:rsidRPr="005F7DA4">
        <w:rPr>
          <w:noProof/>
          <w:lang w:val="sr-Cyrl-CS"/>
        </w:rPr>
        <w:t>____</w:t>
      </w:r>
      <w:r w:rsidR="00BD490E" w:rsidRPr="005F7DA4">
        <w:rPr>
          <w:noProof/>
        </w:rPr>
        <w:t xml:space="preserve"> час</w:t>
      </w:r>
      <w:r w:rsidRPr="005F7DA4">
        <w:rPr>
          <w:noProof/>
        </w:rPr>
        <w:t xml:space="preserve">а </w:t>
      </w:r>
      <w:r w:rsidRPr="005F7DA4">
        <w:rPr>
          <w:i/>
          <w:noProof/>
        </w:rPr>
        <w:t>(најдуже 4 часа)</w:t>
      </w:r>
      <w:r w:rsidRPr="005F7DA4">
        <w:rPr>
          <w:noProof/>
        </w:rPr>
        <w:t xml:space="preserve"> од часа пријема позива наручиоца, а да предметну услугу изврши у року од ____ часова </w:t>
      </w:r>
      <w:r w:rsidRPr="005F7DA4">
        <w:rPr>
          <w:i/>
          <w:noProof/>
        </w:rPr>
        <w:t>(најдуже 4</w:t>
      </w:r>
      <w:r w:rsidR="00714A5C" w:rsidRPr="005F7DA4">
        <w:rPr>
          <w:i/>
          <w:noProof/>
          <w:lang w:val="sr-Cyrl-RS"/>
        </w:rPr>
        <w:t>8</w:t>
      </w:r>
      <w:r w:rsidR="00714A5C" w:rsidRPr="005F7DA4">
        <w:rPr>
          <w:i/>
          <w:noProof/>
        </w:rPr>
        <w:t xml:space="preserve"> час</w:t>
      </w:r>
      <w:r w:rsidR="00714A5C" w:rsidRPr="005F7DA4">
        <w:rPr>
          <w:i/>
          <w:noProof/>
          <w:lang w:val="sr-Cyrl-RS"/>
        </w:rPr>
        <w:t>ова</w:t>
      </w:r>
      <w:r w:rsidRPr="005F7DA4">
        <w:rPr>
          <w:i/>
          <w:noProof/>
        </w:rPr>
        <w:t>)</w:t>
      </w:r>
      <w:r w:rsidR="00714A5C" w:rsidRPr="005F7DA4">
        <w:rPr>
          <w:noProof/>
        </w:rPr>
        <w:t xml:space="preserve"> од пријема захтева наручиоца</w:t>
      </w:r>
      <w:r w:rsidR="00714A5C" w:rsidRPr="005F7DA4">
        <w:rPr>
          <w:noProof/>
          <w:lang w:val="sr-Cyrl-RS"/>
        </w:rPr>
        <w:t>, ос</w:t>
      </w:r>
      <w:r w:rsidR="00E5672D" w:rsidRPr="005F7DA4">
        <w:rPr>
          <w:noProof/>
          <w:lang w:val="sr-Cyrl-RS"/>
        </w:rPr>
        <w:t>им сервисирања већег обима (када</w:t>
      </w:r>
      <w:r w:rsidR="00714A5C" w:rsidRPr="005F7DA4">
        <w:rPr>
          <w:noProof/>
          <w:lang w:val="sr-Cyrl-RS"/>
        </w:rPr>
        <w:t xml:space="preserve"> добављач не поседује резервне делове на сервисном лагеру) услугу изврши</w:t>
      </w:r>
      <w:r w:rsidR="005F7DA4" w:rsidRPr="005F7DA4">
        <w:rPr>
          <w:noProof/>
          <w:lang w:val="sr-Cyrl-RS"/>
        </w:rPr>
        <w:t xml:space="preserve"> </w:t>
      </w:r>
      <w:r w:rsidR="00714A5C" w:rsidRPr="005F7DA4">
        <w:rPr>
          <w:noProof/>
          <w:lang w:val="sr-Cyrl-RS"/>
        </w:rPr>
        <w:t>у року од ____ дана (</w:t>
      </w:r>
      <w:r w:rsidR="00714A5C" w:rsidRPr="005F7DA4">
        <w:rPr>
          <w:i/>
          <w:noProof/>
          <w:lang w:val="sr-Cyrl-RS"/>
        </w:rPr>
        <w:t>најдуже</w:t>
      </w:r>
      <w:r w:rsidR="00714A5C" w:rsidRPr="005F7DA4">
        <w:rPr>
          <w:noProof/>
          <w:lang w:val="sr-Cyrl-RS"/>
        </w:rPr>
        <w:t xml:space="preserve"> </w:t>
      </w:r>
      <w:r w:rsidR="00714A5C" w:rsidRPr="005F7DA4">
        <w:rPr>
          <w:i/>
          <w:noProof/>
          <w:lang w:val="sr-Cyrl-RS"/>
        </w:rPr>
        <w:t>45 дана</w:t>
      </w:r>
      <w:r w:rsidR="00714A5C" w:rsidRPr="005F7DA4">
        <w:rPr>
          <w:noProof/>
          <w:lang w:val="sr-Cyrl-RS"/>
        </w:rPr>
        <w:t>) од дана утврђивања дефектаже.</w:t>
      </w:r>
    </w:p>
    <w:p w:rsidR="00B52B34" w:rsidRPr="00B52B34" w:rsidRDefault="00B52B34" w:rsidP="00B52B34">
      <w:pPr>
        <w:ind w:firstLine="720"/>
        <w:jc w:val="both"/>
        <w:rPr>
          <w:bCs/>
          <w:noProof/>
          <w:lang w:val="sr-Cyrl-RS"/>
        </w:rPr>
      </w:pPr>
      <w:r w:rsidRPr="00010ED4">
        <w:rPr>
          <w:bCs/>
          <w:noProof/>
          <w:lang w:val="sr-Cyrl-RS"/>
        </w:rPr>
        <w:t>Добављач се обавезује да услуге</w:t>
      </w:r>
      <w:r w:rsidRPr="00010ED4">
        <w:rPr>
          <w:bCs/>
          <w:noProof/>
          <w:lang w:val="sr-Latn-RS"/>
        </w:rPr>
        <w:t xml:space="preserve"> </w:t>
      </w:r>
      <w:r w:rsidRPr="00010ED4">
        <w:rPr>
          <w:bCs/>
          <w:noProof/>
          <w:lang w:val="sr-Cyrl-RS"/>
        </w:rPr>
        <w:t xml:space="preserve"> редовног,  као и сервиса  по позиву изврши са стручним кадром који је обучен за ту врсту апарата са одговарајућим квалитетним алатом и да уграђује оригиналне резервне делове произвођача фирме „</w:t>
      </w:r>
      <w:r w:rsidRPr="00010ED4">
        <w:rPr>
          <w:noProof/>
          <w:lang w:val="sr-Latn-RS"/>
        </w:rPr>
        <w:t>GE Healthcare (Datex Ohmeda</w:t>
      </w:r>
      <w:r w:rsidRPr="00010ED4">
        <w:rPr>
          <w:noProof/>
          <w:lang w:val="sr-Cyrl-RS"/>
        </w:rPr>
        <w:t>)</w:t>
      </w:r>
      <w:r w:rsidRPr="00010ED4">
        <w:rPr>
          <w:noProof/>
        </w:rPr>
        <w:t>”</w:t>
      </w:r>
      <w:r w:rsidRPr="00010ED4">
        <w:rPr>
          <w:bCs/>
          <w:noProof/>
          <w:lang w:val="sr-Cyrl-RS"/>
        </w:rPr>
        <w:t>.</w:t>
      </w:r>
    </w:p>
    <w:p w:rsidR="0062359A" w:rsidRPr="0009320B" w:rsidRDefault="0062359A" w:rsidP="0062359A">
      <w:pPr>
        <w:ind w:firstLine="720"/>
        <w:jc w:val="both"/>
        <w:rPr>
          <w:bCs/>
          <w:noProof/>
          <w:lang w:val="sr-Cyrl-RS"/>
        </w:rPr>
      </w:pPr>
      <w:r w:rsidRPr="009046F1">
        <w:rPr>
          <w:noProof/>
        </w:rPr>
        <w:t xml:space="preserve">Место извршења услуге </w:t>
      </w:r>
      <w:r>
        <w:rPr>
          <w:noProof/>
        </w:rPr>
        <w:t>су објекати у оквиру КЦВ</w:t>
      </w:r>
      <w:r>
        <w:rPr>
          <w:noProof/>
          <w:lang w:val="sr-Cyrl-RS"/>
        </w:rPr>
        <w:t>-а</w:t>
      </w:r>
      <w:r w:rsidRPr="009046F1">
        <w:rPr>
          <w:noProof/>
        </w:rPr>
        <w:t xml:space="preserve"> у којима је инсталирана опрема</w:t>
      </w:r>
      <w:r>
        <w:rPr>
          <w:noProof/>
          <w:lang w:val="sr-Cyrl-RS"/>
        </w:rPr>
        <w:t>,</w:t>
      </w:r>
      <w:r w:rsidRPr="00F66155">
        <w:rPr>
          <w:bCs/>
          <w:noProof/>
          <w:lang w:val="sr-Cyrl-RS"/>
        </w:rPr>
        <w:t xml:space="preserve"> </w:t>
      </w:r>
      <w:r w:rsidRPr="008C38A4">
        <w:rPr>
          <w:bCs/>
          <w:noProof/>
          <w:lang w:val="sr-Cyrl-RS"/>
        </w:rPr>
        <w:t>осим у изузетним случајевима када је поправку због обима и врсте неопх</w:t>
      </w:r>
      <w:r>
        <w:rPr>
          <w:bCs/>
          <w:noProof/>
          <w:lang w:val="sr-Cyrl-RS"/>
        </w:rPr>
        <w:t>одно извршити у сервису добављача</w:t>
      </w:r>
      <w:r w:rsidRPr="008C38A4">
        <w:rPr>
          <w:bCs/>
          <w:noProof/>
          <w:lang w:val="sr-Cyrl-RS"/>
        </w:rPr>
        <w:t xml:space="preserve"> што ће се</w:t>
      </w:r>
      <w:r>
        <w:rPr>
          <w:bCs/>
          <w:noProof/>
          <w:lang w:val="sr-Cyrl-RS"/>
        </w:rPr>
        <w:t xml:space="preserve"> обавити на основу сагласности наручиоца. У том случају добављач </w:t>
      </w:r>
      <w:r w:rsidRPr="008C38A4">
        <w:rPr>
          <w:bCs/>
          <w:noProof/>
          <w:lang w:val="sr-Cyrl-RS"/>
        </w:rPr>
        <w:t>се обавезује да изврши бесплатан превоз (одвожење и довожење) апарата или његових делова од</w:t>
      </w:r>
      <w:r w:rsidRPr="008C38A4">
        <w:rPr>
          <w:bCs/>
          <w:noProof/>
          <w:lang w:val="sr-Latn-RS"/>
        </w:rPr>
        <w:t>/</w:t>
      </w:r>
      <w:r w:rsidRPr="008C38A4">
        <w:rPr>
          <w:bCs/>
          <w:noProof/>
          <w:lang w:val="sr-Cyrl-RS"/>
        </w:rPr>
        <w:t>до објек</w:t>
      </w:r>
      <w:r w:rsidRPr="008C38A4">
        <w:rPr>
          <w:bCs/>
          <w:noProof/>
          <w:lang w:val="sr-Latn-RS"/>
        </w:rPr>
        <w:t>a</w:t>
      </w:r>
      <w:r>
        <w:rPr>
          <w:bCs/>
          <w:noProof/>
          <w:lang w:val="sr-Cyrl-RS"/>
        </w:rPr>
        <w:t>та н</w:t>
      </w:r>
      <w:r w:rsidRPr="008C38A4">
        <w:rPr>
          <w:bCs/>
          <w:noProof/>
          <w:lang w:val="sr-Cyrl-RS"/>
        </w:rPr>
        <w:t>аручиоца.</w:t>
      </w:r>
      <w:r>
        <w:rPr>
          <w:bCs/>
          <w:noProof/>
          <w:lang w:val="sr-Cyrl-RS"/>
        </w:rPr>
        <w:t xml:space="preserve"> </w:t>
      </w:r>
    </w:p>
    <w:p w:rsidR="009D6FBC" w:rsidRDefault="009D6FBC" w:rsidP="009D6FBC">
      <w:pPr>
        <w:pStyle w:val="ListParagraph"/>
        <w:ind w:left="0" w:firstLine="720"/>
        <w:jc w:val="both"/>
        <w:rPr>
          <w:bCs/>
          <w:noProof/>
          <w:lang w:val="sr-Cyrl-RS"/>
        </w:rPr>
      </w:pPr>
      <w:r>
        <w:rPr>
          <w:bCs/>
          <w:noProof/>
        </w:rPr>
        <w:t>Добављач се обавезује да</w:t>
      </w:r>
      <w:r w:rsidRPr="00644E65">
        <w:rPr>
          <w:bCs/>
          <w:noProof/>
        </w:rPr>
        <w:t xml:space="preserve"> приликом струч</w:t>
      </w:r>
      <w:r>
        <w:rPr>
          <w:bCs/>
          <w:noProof/>
        </w:rPr>
        <w:t>ног прегледа и поправке сачини</w:t>
      </w:r>
      <w:r w:rsidRPr="00644E65">
        <w:rPr>
          <w:bCs/>
          <w:noProof/>
        </w:rPr>
        <w:t xml:space="preserve"> уредну документац</w:t>
      </w:r>
      <w:r w:rsidR="00795294">
        <w:rPr>
          <w:bCs/>
          <w:noProof/>
        </w:rPr>
        <w:t>ију о прегледу</w:t>
      </w:r>
      <w:r w:rsidR="00D57454">
        <w:rPr>
          <w:bCs/>
          <w:noProof/>
          <w:lang w:val="sr-Cyrl-RS"/>
        </w:rPr>
        <w:t xml:space="preserve"> апарата</w:t>
      </w:r>
      <w:r w:rsidRPr="00644E65">
        <w:rPr>
          <w:bCs/>
          <w:noProof/>
        </w:rPr>
        <w:t>, о извршеном раду се</w:t>
      </w:r>
      <w:r>
        <w:rPr>
          <w:bCs/>
          <w:noProof/>
        </w:rPr>
        <w:t>рвисера и утрошеном материјалу тј.</w:t>
      </w:r>
      <w:r w:rsidRPr="00644E65">
        <w:rPr>
          <w:bCs/>
          <w:noProof/>
        </w:rPr>
        <w:t xml:space="preserve"> радни налог попуњен са техничким подацима, датумом, именом и презименом сервисера и корисника испуњеног штампаним словима и потписима. </w:t>
      </w:r>
      <w:r>
        <w:rPr>
          <w:bCs/>
          <w:noProof/>
        </w:rPr>
        <w:t xml:space="preserve"> </w:t>
      </w:r>
    </w:p>
    <w:p w:rsidR="00D57454" w:rsidRDefault="00D57454" w:rsidP="00D57454">
      <w:pPr>
        <w:pStyle w:val="ListParagraph"/>
        <w:ind w:left="0" w:firstLine="720"/>
        <w:jc w:val="both"/>
        <w:rPr>
          <w:bCs/>
          <w:noProof/>
          <w:lang w:val="sr-Cyrl-RS"/>
        </w:rPr>
      </w:pPr>
      <w:r w:rsidRPr="00D57454">
        <w:rPr>
          <w:bCs/>
          <w:noProof/>
        </w:rPr>
        <w:t xml:space="preserve">Добављач се обавезује да након сваке извршене </w:t>
      </w:r>
      <w:r>
        <w:rPr>
          <w:bCs/>
          <w:noProof/>
          <w:lang w:val="sr-Cyrl-RS"/>
        </w:rPr>
        <w:t xml:space="preserve">сервисне </w:t>
      </w:r>
      <w:r w:rsidRPr="00D57454">
        <w:rPr>
          <w:bCs/>
          <w:noProof/>
        </w:rPr>
        <w:t>услуге попуни „СЕРВИСНУ КЊИЖИЦУ“ апарата.</w:t>
      </w:r>
    </w:p>
    <w:p w:rsidR="00346756" w:rsidRPr="007A41A6" w:rsidRDefault="00346756" w:rsidP="007A41A6">
      <w:pPr>
        <w:ind w:firstLine="720"/>
        <w:jc w:val="both"/>
        <w:rPr>
          <w:noProof/>
          <w:lang w:val="sr-Cyrl-RS"/>
        </w:rPr>
      </w:pPr>
      <w:r w:rsidRPr="00D57454">
        <w:rPr>
          <w:noProof/>
        </w:rPr>
        <w:t>Добављач се обавезује да достави с</w:t>
      </w:r>
      <w:r>
        <w:rPr>
          <w:noProof/>
        </w:rPr>
        <w:t>писак резервних делова са цен</w:t>
      </w:r>
      <w:r>
        <w:rPr>
          <w:noProof/>
          <w:lang w:val="sr-Cyrl-RS"/>
        </w:rPr>
        <w:t>овником</w:t>
      </w:r>
      <w:r>
        <w:rPr>
          <w:noProof/>
        </w:rPr>
        <w:t xml:space="preserve"> кој</w:t>
      </w:r>
      <w:r>
        <w:rPr>
          <w:noProof/>
          <w:lang w:val="sr-Cyrl-RS"/>
        </w:rPr>
        <w:t>и</w:t>
      </w:r>
      <w:r>
        <w:rPr>
          <w:noProof/>
        </w:rPr>
        <w:t xml:space="preserve"> ће бити важећ</w:t>
      </w:r>
      <w:r>
        <w:rPr>
          <w:noProof/>
          <w:lang w:val="sr-Cyrl-RS"/>
        </w:rPr>
        <w:t>и</w:t>
      </w:r>
      <w:r w:rsidRPr="00D57454">
        <w:rPr>
          <w:noProof/>
        </w:rPr>
        <w:t xml:space="preserve"> за вре</w:t>
      </w:r>
      <w:r>
        <w:rPr>
          <w:noProof/>
        </w:rPr>
        <w:t>ме трајања Уговора о</w:t>
      </w:r>
      <w:r w:rsidRPr="00D57454">
        <w:rPr>
          <w:noProof/>
        </w:rPr>
        <w:t xml:space="preserve"> пр</w:t>
      </w:r>
      <w:r>
        <w:rPr>
          <w:noProof/>
        </w:rPr>
        <w:t>едметн</w:t>
      </w:r>
      <w:r>
        <w:rPr>
          <w:noProof/>
          <w:lang w:val="sr-Cyrl-RS"/>
        </w:rPr>
        <w:t>ој</w:t>
      </w:r>
      <w:r>
        <w:rPr>
          <w:noProof/>
        </w:rPr>
        <w:t xml:space="preserve"> опрем</w:t>
      </w:r>
      <w:r>
        <w:rPr>
          <w:noProof/>
          <w:lang w:val="sr-Cyrl-RS"/>
        </w:rPr>
        <w:t>и</w:t>
      </w:r>
      <w:r w:rsidRPr="00D57454">
        <w:rPr>
          <w:noProof/>
        </w:rPr>
        <w:t>.</w:t>
      </w:r>
    </w:p>
    <w:p w:rsidR="00D11A0A" w:rsidRPr="0042679B" w:rsidRDefault="00D11A0A" w:rsidP="00D11A0A">
      <w:pPr>
        <w:ind w:firstLine="720"/>
        <w:jc w:val="both"/>
        <w:rPr>
          <w:noProof/>
        </w:rPr>
      </w:pPr>
      <w:r>
        <w:t xml:space="preserve">Добљач даје гарантни рок за извршену услугу и </w:t>
      </w:r>
      <w:r>
        <w:rPr>
          <w:lang w:val="sr-Cyrl-RS"/>
        </w:rPr>
        <w:t>уграђене резервне делове, односно исправно функционисање медицинске опреме</w:t>
      </w:r>
      <w:r>
        <w:t xml:space="preserve"> _____ месеци (</w:t>
      </w:r>
      <w:r w:rsidRPr="0042679B">
        <w:rPr>
          <w:i/>
        </w:rPr>
        <w:t>најкраће 12 месеци)</w:t>
      </w:r>
      <w:r>
        <w:rPr>
          <w:i/>
        </w:rPr>
        <w:t xml:space="preserve"> </w:t>
      </w:r>
      <w:r>
        <w:t xml:space="preserve">од дана извршене услуге односно дана </w:t>
      </w:r>
      <w:r>
        <w:rPr>
          <w:lang w:val="sr-Cyrl-RS"/>
        </w:rPr>
        <w:t>уграђеног</w:t>
      </w:r>
      <w:r>
        <w:t xml:space="preserve"> резервног дела.</w:t>
      </w:r>
    </w:p>
    <w:p w:rsidR="009D6FBC" w:rsidRPr="00D11A0A" w:rsidRDefault="009D6FBC" w:rsidP="009D6FBC">
      <w:pPr>
        <w:pStyle w:val="NoSpacing"/>
        <w:rPr>
          <w:rFonts w:ascii="Times New Roman" w:hAnsi="Times New Roman"/>
          <w:b/>
          <w:noProof/>
          <w:sz w:val="24"/>
          <w:szCs w:val="24"/>
          <w:lang w:val="sr-Cyrl-RS"/>
        </w:rPr>
      </w:pPr>
    </w:p>
    <w:p w:rsidR="009D6FBC" w:rsidRDefault="009D6FBC" w:rsidP="009D6FBC">
      <w:pPr>
        <w:pStyle w:val="NoSpacing"/>
        <w:rPr>
          <w:rFonts w:ascii="Times New Roman" w:hAnsi="Times New Roman"/>
          <w:b/>
          <w:noProof/>
          <w:sz w:val="24"/>
          <w:szCs w:val="24"/>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4.</w:t>
      </w:r>
    </w:p>
    <w:p w:rsidR="009D6FBC" w:rsidRPr="00541F45"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Добављач се обавезује да квалитет услуге која је предмет овог уговора одговара стандардима и прописима Републике Србије, Европске уније и захтевима из конкурсне документације, те да ће исту вршити обучени запослени код добављача са одговарајућим алатом.</w:t>
      </w:r>
    </w:p>
    <w:p w:rsidR="009D6FBC" w:rsidRDefault="009D6FBC" w:rsidP="009D6FBC">
      <w:pPr>
        <w:pStyle w:val="NoSpacing"/>
        <w:ind w:firstLine="720"/>
        <w:jc w:val="both"/>
        <w:rPr>
          <w:rFonts w:ascii="Times New Roman" w:hAnsi="Times New Roman"/>
          <w:bCs/>
          <w:noProof/>
          <w:sz w:val="24"/>
          <w:szCs w:val="24"/>
          <w:lang w:val="sr-Latn-RS"/>
        </w:rPr>
      </w:pPr>
      <w:r w:rsidRPr="00541F45">
        <w:rPr>
          <w:rFonts w:ascii="Times New Roman" w:hAnsi="Times New Roman"/>
          <w:bCs/>
          <w:noProof/>
          <w:sz w:val="24"/>
          <w:szCs w:val="24"/>
          <w:lang w:val="sr-Latn-CS"/>
        </w:rPr>
        <w:t xml:space="preserve">У случају да се установи да услуга која је предмет овог уговора одступа од стандарда из претходног става, добављач се обавезује да услугу уговореног квалитета изврши у најкраћем могућем року, а најкасније у року од </w:t>
      </w:r>
      <w:r w:rsidRPr="00541F45">
        <w:rPr>
          <w:rFonts w:ascii="Times New Roman" w:hAnsi="Times New Roman"/>
          <w:bCs/>
          <w:noProof/>
          <w:sz w:val="24"/>
          <w:szCs w:val="24"/>
        </w:rPr>
        <w:t>два дана</w:t>
      </w:r>
      <w:r w:rsidRPr="00541F45">
        <w:rPr>
          <w:rFonts w:ascii="Times New Roman" w:hAnsi="Times New Roman"/>
          <w:bCs/>
          <w:noProof/>
          <w:sz w:val="24"/>
          <w:szCs w:val="24"/>
          <w:lang w:val="sr-Latn-CS"/>
        </w:rPr>
        <w:t xml:space="preserve"> од дана пријема пис</w:t>
      </w:r>
      <w:r>
        <w:rPr>
          <w:rFonts w:ascii="Times New Roman" w:hAnsi="Times New Roman"/>
          <w:bCs/>
          <w:noProof/>
          <w:sz w:val="24"/>
          <w:szCs w:val="24"/>
          <w:lang w:val="sr-Latn-CS"/>
        </w:rPr>
        <w:t>ане рекламације наручиоца</w:t>
      </w:r>
      <w:r>
        <w:rPr>
          <w:rFonts w:ascii="Times New Roman" w:hAnsi="Times New Roman"/>
          <w:bCs/>
          <w:noProof/>
          <w:sz w:val="24"/>
          <w:szCs w:val="24"/>
          <w:lang w:val="sr-Cyrl-RS"/>
        </w:rPr>
        <w:t>.</w:t>
      </w:r>
    </w:p>
    <w:p w:rsidR="009D6FBC" w:rsidRPr="00477C64" w:rsidRDefault="009D6FBC" w:rsidP="009D6FBC">
      <w:pPr>
        <w:pStyle w:val="NoSpacing"/>
        <w:ind w:firstLine="720"/>
        <w:jc w:val="both"/>
        <w:rPr>
          <w:rFonts w:ascii="Times New Roman" w:hAnsi="Times New Roman"/>
          <w:b/>
          <w:noProof/>
          <w:sz w:val="24"/>
          <w:szCs w:val="24"/>
          <w:lang w:val="sr-Latn-RS"/>
        </w:rPr>
      </w:pPr>
    </w:p>
    <w:p w:rsidR="009D6FBC" w:rsidRPr="0069686A" w:rsidRDefault="009D6FBC" w:rsidP="009D6FBC">
      <w:pPr>
        <w:pStyle w:val="NoSpacing"/>
        <w:jc w:val="center"/>
        <w:rPr>
          <w:rFonts w:ascii="Times New Roman" w:hAnsi="Times New Roman"/>
          <w:b/>
          <w:noProof/>
          <w:sz w:val="24"/>
          <w:szCs w:val="24"/>
        </w:rPr>
      </w:pPr>
      <w:r w:rsidRPr="0069686A">
        <w:rPr>
          <w:rFonts w:ascii="Times New Roman" w:hAnsi="Times New Roman"/>
          <w:b/>
          <w:noProof/>
          <w:sz w:val="24"/>
          <w:szCs w:val="24"/>
        </w:rPr>
        <w:t>Члан 5.</w:t>
      </w:r>
    </w:p>
    <w:p w:rsidR="009D6FBC" w:rsidRPr="0069686A" w:rsidRDefault="009D6FBC" w:rsidP="009D6FBC">
      <w:pPr>
        <w:ind w:firstLine="720"/>
        <w:jc w:val="both"/>
        <w:rPr>
          <w:iCs/>
          <w:noProof/>
        </w:rPr>
      </w:pPr>
      <w:r w:rsidRPr="0069686A">
        <w:rPr>
          <w:bCs/>
          <w:noProof/>
          <w:lang w:val="sr-Latn-CS"/>
        </w:rPr>
        <w:t xml:space="preserve">Уговорену цену наручилац ће исплатити добављачу </w:t>
      </w:r>
      <w:r w:rsidRPr="0069686A">
        <w:rPr>
          <w:bCs/>
          <w:noProof/>
        </w:rPr>
        <w:t>у року од _</w:t>
      </w:r>
      <w:r>
        <w:rPr>
          <w:bCs/>
          <w:noProof/>
          <w:lang w:val="sr-Cyrl-RS"/>
        </w:rPr>
        <w:t>_</w:t>
      </w:r>
      <w:r w:rsidRPr="0069686A">
        <w:rPr>
          <w:bCs/>
          <w:noProof/>
        </w:rPr>
        <w:t xml:space="preserve">__ дана </w:t>
      </w:r>
      <w:r w:rsidR="00D11A0A">
        <w:rPr>
          <w:bCs/>
          <w:noProof/>
          <w:lang w:val="sr-Cyrl-RS"/>
        </w:rPr>
        <w:t>(</w:t>
      </w:r>
      <w:r w:rsidR="00D11A0A" w:rsidRPr="00D11A0A">
        <w:rPr>
          <w:bCs/>
          <w:i/>
          <w:noProof/>
          <w:lang w:val="sr-Cyrl-RS"/>
        </w:rPr>
        <w:t>најкраће 60, а најдуже 120 дана</w:t>
      </w:r>
      <w:r w:rsidR="00D11A0A">
        <w:rPr>
          <w:bCs/>
          <w:noProof/>
          <w:lang w:val="sr-Cyrl-RS"/>
        </w:rPr>
        <w:t xml:space="preserve">) </w:t>
      </w:r>
      <w:r w:rsidRPr="0069686A">
        <w:rPr>
          <w:iCs/>
          <w:noProof/>
        </w:rPr>
        <w:t xml:space="preserve">од дана испостављеног исправног рачуна за </w:t>
      </w:r>
      <w:r w:rsidRPr="0069686A">
        <w:rPr>
          <w:iCs/>
          <w:noProof/>
        </w:rPr>
        <w:lastRenderedPageBreak/>
        <w:t>извршене услуге</w:t>
      </w:r>
      <w:r w:rsidR="00D11A0A">
        <w:rPr>
          <w:iCs/>
          <w:noProof/>
          <w:lang w:val="sr-Cyrl-RS"/>
        </w:rPr>
        <w:t>/испоруку резервног дела</w:t>
      </w:r>
      <w:r w:rsidRPr="0069686A">
        <w:rPr>
          <w:iCs/>
          <w:noProof/>
        </w:rPr>
        <w:t>, а</w:t>
      </w:r>
      <w:r w:rsidRPr="0069686A">
        <w:rPr>
          <w:i/>
          <w:iCs/>
          <w:noProof/>
        </w:rPr>
        <w:t xml:space="preserve"> </w:t>
      </w:r>
      <w:r w:rsidRPr="0069686A">
        <w:rPr>
          <w:iCs/>
          <w:noProof/>
        </w:rPr>
        <w:t xml:space="preserve">на основу </w:t>
      </w:r>
      <w:r w:rsidRPr="0069686A">
        <w:rPr>
          <w:iCs/>
          <w:noProof/>
          <w:lang w:val="sr-Cyrl-CS"/>
        </w:rPr>
        <w:t>п</w:t>
      </w:r>
      <w:r w:rsidR="00F372EF">
        <w:rPr>
          <w:iCs/>
          <w:noProof/>
          <w:lang w:val="sr-Cyrl-CS"/>
        </w:rPr>
        <w:t>отп</w:t>
      </w:r>
      <w:r w:rsidRPr="0069686A">
        <w:rPr>
          <w:iCs/>
          <w:noProof/>
          <w:lang w:val="sr-Cyrl-CS"/>
        </w:rPr>
        <w:t xml:space="preserve">исаног </w:t>
      </w:r>
      <w:r w:rsidRPr="0069686A">
        <w:rPr>
          <w:iCs/>
          <w:noProof/>
        </w:rPr>
        <w:t>документа од стране наручиоца којим се потврђује квалитет извршених услуга, односно испорука резервног дела.</w:t>
      </w:r>
    </w:p>
    <w:p w:rsidR="009D6FBC" w:rsidRPr="0069686A" w:rsidRDefault="009D6FBC" w:rsidP="009D6FBC">
      <w:pPr>
        <w:ind w:firstLine="720"/>
        <w:jc w:val="both"/>
        <w:rPr>
          <w:iCs/>
          <w:noProof/>
        </w:rPr>
      </w:pPr>
      <w:r w:rsidRPr="0069686A">
        <w:t>Плаћање по овом уговору вршиће се до нивоа средстава обезбеђених Финансијским планом за 2014. и 2015. годину, а за ове намене.</w:t>
      </w:r>
    </w:p>
    <w:p w:rsidR="009D6FBC" w:rsidRPr="0069686A" w:rsidRDefault="009D6FBC" w:rsidP="009D6FBC">
      <w:pPr>
        <w:ind w:firstLine="720"/>
        <w:jc w:val="both"/>
      </w:pPr>
      <w:r w:rsidRPr="0069686A">
        <w:t>За обавезе које доспевају у 2014. години, наручилац ће извршити плаћање на основу усвојеног Финансијског плана КЦВ за 2014. годину. За обавезе које доспевају у 2015. години наручилац ће извршити плаћање по обезбеђивању финансијских средстава усвајањем Финансијског плана за 2015. годину или доношењем Одлуке о привременом финансирању.</w:t>
      </w:r>
    </w:p>
    <w:p w:rsidR="009D6FBC" w:rsidRPr="00627450" w:rsidRDefault="009D6FBC" w:rsidP="009D6FBC">
      <w:pPr>
        <w:ind w:firstLine="720"/>
        <w:jc w:val="both"/>
      </w:pPr>
      <w:r w:rsidRPr="0069686A">
        <w:t>У супротном уговор престаје да важи без накнаде штете због немогућности преузимања обавеза од стране наручиоца.</w:t>
      </w:r>
    </w:p>
    <w:p w:rsidR="009D6FBC" w:rsidRDefault="009D6FBC" w:rsidP="009D6FBC">
      <w:pPr>
        <w:pStyle w:val="NoSpacing"/>
        <w:rPr>
          <w:rFonts w:ascii="Times New Roman" w:hAnsi="Times New Roman"/>
          <w:b/>
          <w:noProof/>
          <w:sz w:val="24"/>
          <w:szCs w:val="24"/>
          <w:lang w:val="sr-Cyrl-RS"/>
        </w:rPr>
      </w:pPr>
    </w:p>
    <w:p w:rsidR="00F37240" w:rsidRPr="00F37240" w:rsidRDefault="00F37240" w:rsidP="009D6FBC">
      <w:pPr>
        <w:pStyle w:val="NoSpacing"/>
        <w:rPr>
          <w:rFonts w:ascii="Times New Roman" w:hAnsi="Times New Roman"/>
          <w:b/>
          <w:noProof/>
          <w:sz w:val="24"/>
          <w:szCs w:val="24"/>
          <w:lang w:val="sr-Cyrl-RS"/>
        </w:rPr>
      </w:pPr>
    </w:p>
    <w:p w:rsidR="009D6FBC"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6.</w:t>
      </w:r>
    </w:p>
    <w:p w:rsidR="009D6FBC" w:rsidRPr="00714512" w:rsidRDefault="009D6FBC" w:rsidP="009D6FBC">
      <w:pPr>
        <w:ind w:firstLine="720"/>
        <w:jc w:val="both"/>
        <w:rPr>
          <w:noProof/>
        </w:rPr>
      </w:pPr>
      <w:r w:rsidRPr="00714512">
        <w:rPr>
          <w:noProof/>
        </w:rPr>
        <w:t>Уговорне стране констатују да је добављач доставио наручиоцу следећа средства обезбеђења са овлашћењима за наплату:</w:t>
      </w:r>
    </w:p>
    <w:p w:rsidR="009D6FBC" w:rsidRPr="00EB6ED4" w:rsidRDefault="009D6FBC" w:rsidP="009D6FBC">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извршење уговорне обавезе</w:t>
      </w:r>
      <w:r w:rsidRPr="00EB6ED4">
        <w:rPr>
          <w:noProof/>
        </w:rPr>
        <w:t xml:space="preserve">,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 </w:t>
      </w:r>
    </w:p>
    <w:p w:rsidR="009D6FBC" w:rsidRDefault="009D6FBC" w:rsidP="009D6FBC">
      <w:pPr>
        <w:ind w:firstLine="708"/>
        <w:jc w:val="both"/>
        <w:rPr>
          <w:noProof/>
        </w:rPr>
      </w:pPr>
      <w:r>
        <w:rPr>
          <w:b/>
        </w:rPr>
        <w:t>-</w:t>
      </w:r>
      <w:r w:rsidRPr="002B4333">
        <w:rPr>
          <w:b/>
        </w:rPr>
        <w:t>регистровану бланко меницу и менично овлашћење</w:t>
      </w:r>
      <w:r w:rsidRPr="002B4333">
        <w:rPr>
          <w:b/>
          <w:noProof/>
        </w:rPr>
        <w:t xml:space="preserve"> за отклањање недостатака у гарантном року</w:t>
      </w:r>
      <w:r w:rsidRPr="00EB6ED4">
        <w:rPr>
          <w:noProof/>
        </w:rPr>
        <w:t>, попуњену на износ од 10% од укупне вредности понуде без ПДВ-а, која је наплатива у случајевима предвиђеним конкурсном документацијом, тј. у случају да изабрани понуђач не испуњава своје обавезе из уговора</w:t>
      </w:r>
      <w:r>
        <w:rPr>
          <w:noProof/>
        </w:rPr>
        <w:t>.</w:t>
      </w:r>
    </w:p>
    <w:p w:rsidR="009D6FBC" w:rsidRPr="00C772C3" w:rsidRDefault="009D6FBC" w:rsidP="009D6FBC">
      <w:pPr>
        <w:ind w:firstLine="708"/>
        <w:jc w:val="both"/>
        <w:rPr>
          <w:noProof/>
          <w:lang w:val="sr-Cyrl-RS"/>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7.</w:t>
      </w:r>
    </w:p>
    <w:p w:rsidR="009D6FBC" w:rsidRPr="00541F45"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Уколико добављач не поступа у складу са обавезама које је преузео закључењем овог уговора наручилац има право:</w:t>
      </w:r>
    </w:p>
    <w:p w:rsidR="009D6FBC" w:rsidRPr="00541F45"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једнострано раскине овај уговор и да наплати средства обезбеђења из члана 6. овог уговора;</w:t>
      </w:r>
    </w:p>
    <w:p w:rsidR="009D6FBC"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 да овај уговор остави на снази и да уговорену цену умањи за 10%</w:t>
      </w:r>
    </w:p>
    <w:p w:rsidR="009D6FBC" w:rsidRPr="00541F45" w:rsidRDefault="009D6FBC" w:rsidP="009D6FBC">
      <w:pPr>
        <w:pStyle w:val="NoSpacing"/>
        <w:ind w:firstLine="720"/>
        <w:jc w:val="both"/>
        <w:rPr>
          <w:rFonts w:ascii="Times New Roman" w:hAnsi="Times New Roman"/>
          <w:noProof/>
          <w:sz w:val="24"/>
          <w:szCs w:val="24"/>
        </w:rPr>
      </w:pPr>
    </w:p>
    <w:p w:rsidR="009D6FBC" w:rsidRPr="00541F45" w:rsidRDefault="009D6FBC" w:rsidP="009D6FBC">
      <w:pPr>
        <w:pStyle w:val="NoSpacing"/>
        <w:jc w:val="both"/>
        <w:rPr>
          <w:rFonts w:ascii="Times New Roman" w:hAnsi="Times New Roman"/>
          <w:noProof/>
          <w:sz w:val="24"/>
          <w:szCs w:val="24"/>
        </w:rPr>
      </w:pPr>
    </w:p>
    <w:p w:rsidR="009D6FBC" w:rsidRDefault="009D6FBC" w:rsidP="009D6FBC">
      <w:pPr>
        <w:jc w:val="center"/>
        <w:rPr>
          <w:b/>
          <w:noProof/>
        </w:rPr>
      </w:pPr>
      <w:r w:rsidRPr="008E49CA">
        <w:rPr>
          <w:b/>
          <w:noProof/>
        </w:rPr>
        <w:t xml:space="preserve">Члан </w:t>
      </w:r>
      <w:r>
        <w:rPr>
          <w:b/>
          <w:noProof/>
        </w:rPr>
        <w:t>8</w:t>
      </w:r>
      <w:r w:rsidRPr="008E49CA">
        <w:rPr>
          <w:b/>
          <w:noProof/>
        </w:rPr>
        <w:t>.</w:t>
      </w:r>
    </w:p>
    <w:p w:rsidR="009D6FBC" w:rsidRDefault="009D6FBC" w:rsidP="009D6FBC">
      <w:pPr>
        <w:ind w:firstLine="720"/>
        <w:jc w:val="both"/>
        <w:rPr>
          <w:noProof/>
        </w:rPr>
      </w:pPr>
      <w:r w:rsidRPr="008E49CA">
        <w:rPr>
          <w:noProof/>
        </w:rPr>
        <w:t xml:space="preserve">За праћење </w:t>
      </w:r>
      <w:r>
        <w:rPr>
          <w:noProof/>
        </w:rPr>
        <w:t>извршења уговорних обавеза уговорних страна</w:t>
      </w:r>
      <w:r w:rsidRPr="00A008E8">
        <w:rPr>
          <w:noProof/>
        </w:rPr>
        <w:t xml:space="preserve"> </w:t>
      </w:r>
      <w:r>
        <w:rPr>
          <w:noProof/>
        </w:rPr>
        <w:t xml:space="preserve">и финансијске реализације овог уговора </w:t>
      </w:r>
      <w:r w:rsidRPr="00A008E8">
        <w:rPr>
          <w:noProof/>
        </w:rPr>
        <w:t xml:space="preserve">у име наручиоца овлашћује се </w:t>
      </w:r>
      <w:r>
        <w:rPr>
          <w:noProof/>
          <w:lang w:val="sr-Cyrl-CS"/>
        </w:rPr>
        <w:t>________________________</w:t>
      </w:r>
      <w:r w:rsidRPr="00A008E8">
        <w:rPr>
          <w:noProof/>
        </w:rPr>
        <w:t>.</w:t>
      </w:r>
    </w:p>
    <w:p w:rsidR="009D6FBC" w:rsidRDefault="009D6FBC" w:rsidP="009D6FBC">
      <w:pPr>
        <w:ind w:firstLine="720"/>
        <w:jc w:val="both"/>
        <w:rPr>
          <w:noProof/>
        </w:rPr>
      </w:pPr>
    </w:p>
    <w:p w:rsidR="009D6FBC" w:rsidRPr="00825BA5" w:rsidRDefault="009D6FBC" w:rsidP="009D6FBC">
      <w:pPr>
        <w:ind w:firstLine="720"/>
        <w:jc w:val="both"/>
        <w:rPr>
          <w:noProof/>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9.</w:t>
      </w:r>
    </w:p>
    <w:p w:rsidR="009D6FBC" w:rsidRPr="00621912"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Уговорне стране су сагласне да се ближе одређење начина реализације овог уговора врши путем протокола о спровођењу овог уговора закљученим између уговорних страна.</w:t>
      </w:r>
    </w:p>
    <w:p w:rsidR="009D6FBC" w:rsidRDefault="009D6FBC" w:rsidP="009D6FBC">
      <w:pPr>
        <w:pStyle w:val="NoSpacing"/>
        <w:jc w:val="center"/>
        <w:rPr>
          <w:rFonts w:ascii="Times New Roman" w:hAnsi="Times New Roman"/>
          <w:b/>
          <w:noProof/>
          <w:sz w:val="24"/>
          <w:szCs w:val="24"/>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10.</w:t>
      </w:r>
    </w:p>
    <w:p w:rsidR="009D6FBC" w:rsidRPr="00541F45"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 xml:space="preserve">Уговорне стране овај уговор закључују до дана док добављач за потребе наручиоца не изврши услуге које су предмет овог уговора до максималног износа из члана 2. овог уговора, односно </w:t>
      </w:r>
      <w:r w:rsidRPr="003D156D">
        <w:rPr>
          <w:rFonts w:ascii="Times New Roman" w:hAnsi="Times New Roman"/>
          <w:noProof/>
          <w:sz w:val="24"/>
          <w:szCs w:val="24"/>
        </w:rPr>
        <w:t>најдуже годину дана од дана закључења овог уговора.</w:t>
      </w:r>
    </w:p>
    <w:p w:rsidR="00DC5309" w:rsidRPr="00937DDF" w:rsidRDefault="00DC5309" w:rsidP="009D6FBC">
      <w:pPr>
        <w:pStyle w:val="NoSpacing"/>
        <w:jc w:val="both"/>
        <w:rPr>
          <w:rFonts w:ascii="Times New Roman" w:hAnsi="Times New Roman"/>
          <w:b/>
          <w:noProof/>
          <w:sz w:val="24"/>
          <w:szCs w:val="24"/>
          <w:lang w:val="sr-Latn-RS"/>
        </w:rPr>
      </w:pPr>
    </w:p>
    <w:p w:rsidR="009D6FBC" w:rsidRPr="00541F45" w:rsidRDefault="009D6FBC" w:rsidP="009D6FBC">
      <w:pPr>
        <w:pStyle w:val="NoSpacing"/>
        <w:jc w:val="both"/>
        <w:rPr>
          <w:rFonts w:ascii="Times New Roman" w:hAnsi="Times New Roman"/>
          <w:b/>
          <w:noProof/>
          <w:sz w:val="24"/>
          <w:szCs w:val="24"/>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11.</w:t>
      </w:r>
    </w:p>
    <w:p w:rsidR="009D6FBC" w:rsidRPr="00C772C3" w:rsidRDefault="009D6FBC" w:rsidP="009D6FBC">
      <w:pPr>
        <w:pStyle w:val="NoSpacing"/>
        <w:ind w:firstLine="720"/>
        <w:jc w:val="both"/>
        <w:rPr>
          <w:rFonts w:ascii="Times New Roman" w:hAnsi="Times New Roman"/>
          <w:noProof/>
          <w:sz w:val="24"/>
          <w:szCs w:val="24"/>
          <w:lang w:val="sr-Cyrl-RS"/>
        </w:rPr>
      </w:pPr>
      <w:r w:rsidRPr="00541F45">
        <w:rPr>
          <w:rFonts w:ascii="Times New Roman" w:hAnsi="Times New Roman"/>
          <w:noProof/>
          <w:sz w:val="24"/>
          <w:szCs w:val="24"/>
        </w:rPr>
        <w:t>Уговорне стране ће споразумно решавати све спорове и разлике у тумачењу и примени овог уговора, у противном се уговара надлежност суда у Новом Саду.</w:t>
      </w:r>
    </w:p>
    <w:p w:rsidR="009D6FBC" w:rsidRDefault="009D6FBC" w:rsidP="009D6FBC">
      <w:pPr>
        <w:pStyle w:val="NoSpacing"/>
        <w:jc w:val="both"/>
        <w:rPr>
          <w:rFonts w:ascii="Times New Roman" w:hAnsi="Times New Roman"/>
          <w:noProof/>
          <w:sz w:val="24"/>
          <w:szCs w:val="24"/>
          <w:lang w:val="sr-Cyrl-RS"/>
        </w:rPr>
      </w:pPr>
    </w:p>
    <w:p w:rsidR="00F37240" w:rsidRPr="00F37240" w:rsidRDefault="00F37240" w:rsidP="009D6FBC">
      <w:pPr>
        <w:pStyle w:val="NoSpacing"/>
        <w:jc w:val="both"/>
        <w:rPr>
          <w:rFonts w:ascii="Times New Roman" w:hAnsi="Times New Roman"/>
          <w:noProof/>
          <w:sz w:val="24"/>
          <w:szCs w:val="24"/>
          <w:lang w:val="sr-Cyrl-RS"/>
        </w:rPr>
      </w:pPr>
    </w:p>
    <w:p w:rsidR="009D6FBC" w:rsidRPr="00541F45" w:rsidRDefault="009D6FBC" w:rsidP="009D6FBC">
      <w:pPr>
        <w:pStyle w:val="NoSpacing"/>
        <w:jc w:val="center"/>
        <w:rPr>
          <w:rFonts w:ascii="Times New Roman" w:hAnsi="Times New Roman"/>
          <w:b/>
          <w:noProof/>
          <w:sz w:val="24"/>
          <w:szCs w:val="24"/>
        </w:rPr>
      </w:pPr>
      <w:r w:rsidRPr="00541F45">
        <w:rPr>
          <w:rFonts w:ascii="Times New Roman" w:hAnsi="Times New Roman"/>
          <w:b/>
          <w:noProof/>
          <w:sz w:val="24"/>
          <w:szCs w:val="24"/>
        </w:rPr>
        <w:t>Члан 12.</w:t>
      </w:r>
    </w:p>
    <w:p w:rsidR="009D6FBC" w:rsidRDefault="009D6FBC" w:rsidP="009D6FBC">
      <w:pPr>
        <w:pStyle w:val="NoSpacing"/>
        <w:ind w:firstLine="720"/>
        <w:jc w:val="both"/>
        <w:rPr>
          <w:rFonts w:ascii="Times New Roman" w:hAnsi="Times New Roman"/>
          <w:noProof/>
          <w:sz w:val="24"/>
          <w:szCs w:val="24"/>
        </w:rPr>
      </w:pPr>
      <w:r w:rsidRPr="00541F45">
        <w:rPr>
          <w:rFonts w:ascii="Times New Roman" w:hAnsi="Times New Roman"/>
          <w:noProof/>
          <w:sz w:val="24"/>
          <w:szCs w:val="24"/>
        </w:rPr>
        <w:t>Овај уговор је сачињен у шест истоветних примерака од којих наручилац задржава четири, а добављач два примерка.</w:t>
      </w:r>
    </w:p>
    <w:p w:rsidR="009D6FBC" w:rsidRDefault="009D6FBC" w:rsidP="009D6FBC">
      <w:pPr>
        <w:pStyle w:val="NoSpacing"/>
        <w:ind w:firstLine="720"/>
        <w:jc w:val="both"/>
        <w:rPr>
          <w:rFonts w:ascii="Times New Roman" w:hAnsi="Times New Roman"/>
          <w:noProof/>
          <w:sz w:val="24"/>
          <w:szCs w:val="24"/>
        </w:rPr>
      </w:pPr>
    </w:p>
    <w:p w:rsidR="009D6FBC" w:rsidRDefault="009D6FBC" w:rsidP="009D6FBC">
      <w:pPr>
        <w:pStyle w:val="NoSpacing"/>
        <w:ind w:firstLine="720"/>
        <w:jc w:val="both"/>
        <w:rPr>
          <w:rFonts w:ascii="Times New Roman" w:hAnsi="Times New Roman"/>
          <w:noProof/>
          <w:sz w:val="24"/>
          <w:szCs w:val="24"/>
        </w:rPr>
      </w:pPr>
    </w:p>
    <w:tbl>
      <w:tblPr>
        <w:tblpPr w:leftFromText="180" w:rightFromText="180" w:vertAnchor="text" w:horzAnchor="margin" w:tblpXSpec="center" w:tblpY="166"/>
        <w:tblW w:w="8677" w:type="dxa"/>
        <w:tblLook w:val="0000" w:firstRow="0" w:lastRow="0" w:firstColumn="0" w:lastColumn="0" w:noHBand="0" w:noVBand="0"/>
      </w:tblPr>
      <w:tblGrid>
        <w:gridCol w:w="3772"/>
        <w:gridCol w:w="567"/>
        <w:gridCol w:w="4338"/>
      </w:tblGrid>
      <w:tr w:rsidR="009D6FBC" w:rsidRPr="00541F45" w:rsidTr="009D6FBC">
        <w:trPr>
          <w:trHeight w:val="404"/>
        </w:trPr>
        <w:tc>
          <w:tcPr>
            <w:tcW w:w="3772" w:type="dxa"/>
            <w:vAlign w:val="center"/>
          </w:tcPr>
          <w:p w:rsidR="009D6FBC" w:rsidRPr="00541F45" w:rsidRDefault="009D6FBC" w:rsidP="009D6FBC">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ДОБАВЉАЧА:</w:t>
            </w:r>
          </w:p>
        </w:tc>
        <w:tc>
          <w:tcPr>
            <w:tcW w:w="567" w:type="dxa"/>
          </w:tcPr>
          <w:p w:rsidR="009D6FBC" w:rsidRPr="00541F45" w:rsidRDefault="009D6FBC" w:rsidP="009D6FBC">
            <w:pPr>
              <w:pStyle w:val="NoSpacing"/>
              <w:rPr>
                <w:rFonts w:ascii="Times New Roman" w:hAnsi="Times New Roman"/>
                <w:noProof/>
                <w:sz w:val="24"/>
                <w:szCs w:val="24"/>
              </w:rPr>
            </w:pPr>
          </w:p>
        </w:tc>
        <w:tc>
          <w:tcPr>
            <w:tcW w:w="4338" w:type="dxa"/>
            <w:vAlign w:val="center"/>
          </w:tcPr>
          <w:p w:rsidR="009D6FBC" w:rsidRPr="00541F45" w:rsidRDefault="009D6FBC" w:rsidP="009D6FBC">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ЗА НАРУЧИОЦА:</w:t>
            </w:r>
          </w:p>
        </w:tc>
      </w:tr>
      <w:tr w:rsidR="009D6FBC" w:rsidRPr="00541F45" w:rsidTr="009D6FBC">
        <w:trPr>
          <w:trHeight w:val="417"/>
        </w:trPr>
        <w:tc>
          <w:tcPr>
            <w:tcW w:w="3772" w:type="dxa"/>
            <w:vAlign w:val="center"/>
          </w:tcPr>
          <w:p w:rsidR="009D6FBC" w:rsidRPr="00541F45" w:rsidRDefault="009D6FBC" w:rsidP="009D6FBC">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c>
          <w:tcPr>
            <w:tcW w:w="567" w:type="dxa"/>
          </w:tcPr>
          <w:p w:rsidR="009D6FBC" w:rsidRPr="00541F45" w:rsidRDefault="009D6FBC" w:rsidP="009D6FBC">
            <w:pPr>
              <w:pStyle w:val="NoSpacing"/>
              <w:rPr>
                <w:rFonts w:ascii="Times New Roman" w:hAnsi="Times New Roman"/>
                <w:noProof/>
                <w:sz w:val="24"/>
                <w:szCs w:val="24"/>
              </w:rPr>
            </w:pPr>
          </w:p>
        </w:tc>
        <w:tc>
          <w:tcPr>
            <w:tcW w:w="4338" w:type="dxa"/>
            <w:vAlign w:val="center"/>
          </w:tcPr>
          <w:p w:rsidR="009D6FBC" w:rsidRPr="00541F45" w:rsidRDefault="009D6FBC" w:rsidP="009D6FBC">
            <w:pPr>
              <w:pStyle w:val="NoSpacing"/>
              <w:rPr>
                <w:rFonts w:ascii="Times New Roman" w:hAnsi="Times New Roman"/>
                <w:noProof/>
                <w:sz w:val="24"/>
                <w:szCs w:val="24"/>
              </w:rPr>
            </w:pPr>
            <w:r>
              <w:rPr>
                <w:rFonts w:ascii="Times New Roman" w:hAnsi="Times New Roman"/>
                <w:noProof/>
                <w:sz w:val="24"/>
                <w:szCs w:val="24"/>
              </w:rPr>
              <w:t xml:space="preserve">                   </w:t>
            </w:r>
            <w:r w:rsidRPr="00541F45">
              <w:rPr>
                <w:rFonts w:ascii="Times New Roman" w:hAnsi="Times New Roman"/>
                <w:noProof/>
                <w:sz w:val="24"/>
                <w:szCs w:val="24"/>
              </w:rPr>
              <w:t>ДИРЕКТОР</w:t>
            </w:r>
          </w:p>
        </w:tc>
      </w:tr>
      <w:tr w:rsidR="009D6FBC" w:rsidRPr="00541F45" w:rsidTr="009D6FBC">
        <w:trPr>
          <w:trHeight w:val="404"/>
        </w:trPr>
        <w:tc>
          <w:tcPr>
            <w:tcW w:w="3772" w:type="dxa"/>
            <w:vAlign w:val="bottom"/>
          </w:tcPr>
          <w:p w:rsidR="009D6FBC" w:rsidRPr="00541F45" w:rsidRDefault="009D6FBC" w:rsidP="009D6FBC">
            <w:pPr>
              <w:pStyle w:val="NoSpacing"/>
              <w:rPr>
                <w:rFonts w:ascii="Times New Roman" w:hAnsi="Times New Roman"/>
                <w:noProof/>
                <w:sz w:val="24"/>
                <w:szCs w:val="24"/>
              </w:rPr>
            </w:pPr>
            <w:r w:rsidRPr="00541F45">
              <w:rPr>
                <w:rFonts w:ascii="Times New Roman" w:hAnsi="Times New Roman"/>
                <w:noProof/>
                <w:sz w:val="24"/>
                <w:szCs w:val="24"/>
              </w:rPr>
              <w:t>________________________</w:t>
            </w:r>
          </w:p>
        </w:tc>
        <w:tc>
          <w:tcPr>
            <w:tcW w:w="567" w:type="dxa"/>
            <w:vAlign w:val="bottom"/>
          </w:tcPr>
          <w:p w:rsidR="009D6FBC" w:rsidRPr="00541F45" w:rsidRDefault="009D6FBC" w:rsidP="009D6FBC">
            <w:pPr>
              <w:pStyle w:val="NoSpacing"/>
              <w:rPr>
                <w:rFonts w:ascii="Times New Roman" w:hAnsi="Times New Roman"/>
                <w:noProof/>
                <w:sz w:val="24"/>
                <w:szCs w:val="24"/>
              </w:rPr>
            </w:pPr>
          </w:p>
        </w:tc>
        <w:tc>
          <w:tcPr>
            <w:tcW w:w="4338" w:type="dxa"/>
            <w:vAlign w:val="bottom"/>
          </w:tcPr>
          <w:p w:rsidR="009D6FBC" w:rsidRPr="00541F45" w:rsidRDefault="009D6FBC" w:rsidP="009D6FBC">
            <w:pPr>
              <w:pStyle w:val="NoSpacing"/>
              <w:rPr>
                <w:rFonts w:ascii="Times New Roman" w:hAnsi="Times New Roman"/>
                <w:noProof/>
                <w:sz w:val="24"/>
                <w:szCs w:val="24"/>
              </w:rPr>
            </w:pPr>
            <w:r w:rsidRPr="00541F45">
              <w:rPr>
                <w:rFonts w:ascii="Times New Roman" w:hAnsi="Times New Roman"/>
                <w:noProof/>
                <w:sz w:val="24"/>
                <w:szCs w:val="24"/>
              </w:rPr>
              <w:t>________________________________</w:t>
            </w:r>
          </w:p>
        </w:tc>
      </w:tr>
      <w:tr w:rsidR="009D6FBC" w:rsidRPr="00541F45" w:rsidTr="009D6FBC">
        <w:trPr>
          <w:trHeight w:val="417"/>
        </w:trPr>
        <w:tc>
          <w:tcPr>
            <w:tcW w:w="3772" w:type="dxa"/>
            <w:vAlign w:val="center"/>
          </w:tcPr>
          <w:p w:rsidR="009D6FBC" w:rsidRPr="00541F45" w:rsidRDefault="009D6FBC" w:rsidP="009D6FBC">
            <w:pPr>
              <w:pStyle w:val="NoSpacing"/>
              <w:rPr>
                <w:rFonts w:ascii="Times New Roman" w:hAnsi="Times New Roman"/>
                <w:i/>
                <w:noProof/>
                <w:sz w:val="24"/>
                <w:szCs w:val="24"/>
              </w:rPr>
            </w:pPr>
          </w:p>
        </w:tc>
        <w:tc>
          <w:tcPr>
            <w:tcW w:w="567" w:type="dxa"/>
          </w:tcPr>
          <w:p w:rsidR="009D6FBC" w:rsidRPr="00541F45" w:rsidRDefault="009D6FBC" w:rsidP="009D6FBC">
            <w:pPr>
              <w:pStyle w:val="NoSpacing"/>
              <w:rPr>
                <w:rFonts w:ascii="Times New Roman" w:hAnsi="Times New Roman"/>
                <w:i/>
                <w:noProof/>
                <w:sz w:val="24"/>
                <w:szCs w:val="24"/>
              </w:rPr>
            </w:pPr>
          </w:p>
        </w:tc>
        <w:tc>
          <w:tcPr>
            <w:tcW w:w="4338" w:type="dxa"/>
            <w:vAlign w:val="center"/>
          </w:tcPr>
          <w:p w:rsidR="009D6FBC" w:rsidRPr="00C772C3" w:rsidRDefault="009D6FBC" w:rsidP="009D6FBC">
            <w:pPr>
              <w:pStyle w:val="NoSpacing"/>
              <w:rPr>
                <w:rFonts w:ascii="Times New Roman" w:hAnsi="Times New Roman"/>
                <w:i/>
                <w:noProof/>
                <w:sz w:val="24"/>
                <w:szCs w:val="24"/>
                <w:lang w:val="sr-Cyrl-RS"/>
              </w:rPr>
            </w:pPr>
          </w:p>
        </w:tc>
      </w:tr>
    </w:tbl>
    <w:p w:rsidR="009D6FBC" w:rsidRDefault="009D6FBC"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DC5309" w:rsidRDefault="00DC5309" w:rsidP="00DC5309">
      <w:pPr>
        <w:spacing w:before="100" w:beforeAutospacing="1" w:line="210" w:lineRule="atLeast"/>
        <w:jc w:val="both"/>
        <w:rPr>
          <w:noProof/>
          <w:lang w:val="sr-Cyrl-RS"/>
        </w:rPr>
      </w:pPr>
    </w:p>
    <w:p w:rsidR="00317ADF" w:rsidRDefault="00317ADF" w:rsidP="00DC5309">
      <w:pPr>
        <w:spacing w:before="100" w:beforeAutospacing="1" w:line="210" w:lineRule="atLeast"/>
        <w:jc w:val="both"/>
        <w:rPr>
          <w:noProof/>
          <w:lang w:val="sr-Cyrl-RS"/>
        </w:rPr>
      </w:pPr>
    </w:p>
    <w:p w:rsidR="00317ADF" w:rsidRDefault="00317ADF" w:rsidP="00DC5309">
      <w:pPr>
        <w:spacing w:before="100" w:beforeAutospacing="1" w:line="210" w:lineRule="atLeast"/>
        <w:jc w:val="both"/>
        <w:rPr>
          <w:noProof/>
          <w:lang w:val="sr-Cyrl-RS"/>
        </w:rPr>
      </w:pPr>
    </w:p>
    <w:p w:rsidR="00317ADF" w:rsidRDefault="00317ADF" w:rsidP="00DC5309">
      <w:pPr>
        <w:spacing w:before="100" w:beforeAutospacing="1" w:line="210" w:lineRule="atLeast"/>
        <w:jc w:val="both"/>
        <w:rPr>
          <w:noProof/>
          <w:lang w:val="sr-Cyrl-RS"/>
        </w:rPr>
      </w:pPr>
    </w:p>
    <w:p w:rsidR="00317ADF" w:rsidRPr="00DC5309" w:rsidRDefault="00317ADF" w:rsidP="00317ADF">
      <w:pPr>
        <w:spacing w:before="100" w:beforeAutospacing="1" w:line="210" w:lineRule="atLeast"/>
        <w:jc w:val="both"/>
        <w:rPr>
          <w:noProof/>
          <w:lang w:val="sr-Cyrl-RS"/>
        </w:rPr>
      </w:pPr>
    </w:p>
    <w:p w:rsidR="009D6FBC" w:rsidRDefault="009D6FBC" w:rsidP="00B819C7">
      <w:pPr>
        <w:pStyle w:val="ListParagraph"/>
        <w:spacing w:before="100" w:beforeAutospacing="1" w:line="210" w:lineRule="atLeast"/>
        <w:ind w:left="0" w:firstLine="720"/>
        <w:jc w:val="both"/>
        <w:rPr>
          <w:noProof/>
        </w:rPr>
      </w:pPr>
    </w:p>
    <w:p w:rsidR="009D6FBC" w:rsidRDefault="009D6FBC" w:rsidP="00B819C7">
      <w:pPr>
        <w:pStyle w:val="ListParagraph"/>
        <w:spacing w:before="100" w:beforeAutospacing="1" w:line="210" w:lineRule="atLeast"/>
        <w:ind w:left="0" w:firstLine="720"/>
        <w:jc w:val="both"/>
        <w:rPr>
          <w:noProof/>
        </w:rPr>
      </w:pPr>
    </w:p>
    <w:p w:rsidR="009D6FBC" w:rsidRDefault="009D6FBC" w:rsidP="00B819C7">
      <w:pPr>
        <w:pStyle w:val="ListParagraph"/>
        <w:spacing w:before="100" w:beforeAutospacing="1" w:line="210" w:lineRule="atLeast"/>
        <w:ind w:left="0" w:firstLine="720"/>
        <w:jc w:val="both"/>
        <w:rPr>
          <w:noProof/>
        </w:rPr>
      </w:pPr>
    </w:p>
    <w:p w:rsidR="009D6FBC" w:rsidRPr="00AE1407" w:rsidRDefault="009D6FBC" w:rsidP="00B819C7">
      <w:pPr>
        <w:pStyle w:val="ListParagraph"/>
        <w:spacing w:before="100" w:beforeAutospacing="1" w:line="210" w:lineRule="atLeast"/>
        <w:ind w:left="0" w:firstLine="720"/>
        <w:jc w:val="both"/>
        <w:rPr>
          <w:b/>
          <w:noProof/>
        </w:rPr>
      </w:pPr>
    </w:p>
    <w:p w:rsidR="002D5B2C" w:rsidRPr="00AE1407" w:rsidRDefault="002D5B2C" w:rsidP="00CA2E97">
      <w:pPr>
        <w:pStyle w:val="Heading2"/>
        <w:numPr>
          <w:ilvl w:val="0"/>
          <w:numId w:val="30"/>
        </w:numPr>
        <w:rPr>
          <w:noProof/>
        </w:rPr>
      </w:pPr>
      <w:bookmarkStart w:id="18" w:name="_Toc385411398"/>
      <w:r w:rsidRPr="00AE1407">
        <w:rPr>
          <w:noProof/>
        </w:rPr>
        <w:t>ИЗЈАВА О НЕЗАВИСНОЈ ПОНУДИ</w:t>
      </w:r>
      <w:bookmarkEnd w:id="18"/>
    </w:p>
    <w:p w:rsidR="00AA413D" w:rsidRPr="00AE1407" w:rsidRDefault="00AA413D" w:rsidP="00AA413D">
      <w:pPr>
        <w:jc w:val="center"/>
        <w:rPr>
          <w:b/>
          <w:noProof/>
        </w:rPr>
      </w:pPr>
    </w:p>
    <w:p w:rsidR="00AA413D" w:rsidRPr="00AE1407" w:rsidRDefault="00AA413D" w:rsidP="00EA647C">
      <w:pPr>
        <w:jc w:val="both"/>
        <w:rPr>
          <w:noProof/>
        </w:rPr>
      </w:pPr>
    </w:p>
    <w:p w:rsidR="00AA413D" w:rsidRPr="00AE1407" w:rsidRDefault="00EA647C" w:rsidP="00EA647C">
      <w:pPr>
        <w:ind w:firstLine="720"/>
        <w:jc w:val="both"/>
        <w:rPr>
          <w:noProof/>
        </w:rPr>
      </w:pPr>
      <w:r w:rsidRPr="00AE1407">
        <w:rPr>
          <w:noProof/>
        </w:rPr>
        <w:t xml:space="preserve">У </w:t>
      </w:r>
      <w:r w:rsidR="005D6B09">
        <w:rPr>
          <w:noProof/>
        </w:rPr>
        <w:t xml:space="preserve"> складу </w:t>
      </w:r>
      <w:r w:rsidRPr="00AE1407">
        <w:rPr>
          <w:noProof/>
        </w:rPr>
        <w:t>са чланом 26. Закона о јавним набавкама („Сл. гласник РС” бр. 124/2012), као заступник понуђача дајем</w:t>
      </w:r>
      <w:r w:rsidR="00767449" w:rsidRPr="00AE1407">
        <w:rPr>
          <w:noProof/>
        </w:rPr>
        <w:t>:</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EA647C" w:rsidRPr="00AE1407" w:rsidRDefault="00EA647C" w:rsidP="00EA647C">
      <w:pPr>
        <w:tabs>
          <w:tab w:val="left" w:pos="6028"/>
        </w:tabs>
        <w:autoSpaceDE w:val="0"/>
        <w:ind w:left="360"/>
        <w:jc w:val="center"/>
        <w:rPr>
          <w:b/>
          <w:bCs/>
          <w:iCs/>
        </w:rPr>
      </w:pPr>
      <w:r w:rsidRPr="00AE1407">
        <w:rPr>
          <w:b/>
          <w:bCs/>
          <w:iCs/>
        </w:rPr>
        <w:t>ИЗЈАВУ</w:t>
      </w:r>
    </w:p>
    <w:p w:rsidR="00EA647C" w:rsidRPr="00AE1407" w:rsidRDefault="00EA647C" w:rsidP="00EA647C">
      <w:pPr>
        <w:tabs>
          <w:tab w:val="left" w:pos="6028"/>
        </w:tabs>
        <w:autoSpaceDE w:val="0"/>
        <w:ind w:left="360"/>
        <w:jc w:val="center"/>
        <w:rPr>
          <w:b/>
          <w:bCs/>
          <w:iCs/>
        </w:rPr>
      </w:pPr>
      <w:r w:rsidRPr="00AE1407">
        <w:rPr>
          <w:b/>
          <w:bCs/>
          <w:iCs/>
        </w:rPr>
        <w:t>О НЕЗАВИСНОЈ ПОНУДИ</w:t>
      </w: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A23F31" w:rsidRPr="00AE1407" w:rsidRDefault="00A23F31" w:rsidP="00EA647C">
      <w:pPr>
        <w:tabs>
          <w:tab w:val="left" w:pos="6028"/>
        </w:tabs>
        <w:autoSpaceDE w:val="0"/>
        <w:ind w:left="360"/>
        <w:jc w:val="center"/>
        <w:rPr>
          <w:b/>
          <w:bCs/>
          <w:iCs/>
        </w:rPr>
      </w:pPr>
    </w:p>
    <w:p w:rsidR="002D5B2C" w:rsidRPr="00AE1407" w:rsidRDefault="002D5B2C" w:rsidP="00F733FB">
      <w:pPr>
        <w:ind w:firstLine="720"/>
        <w:jc w:val="both"/>
        <w:rPr>
          <w:noProof/>
        </w:rPr>
      </w:pPr>
      <w:r w:rsidRPr="00AE1407">
        <w:rPr>
          <w:noProof/>
        </w:rPr>
        <w:t xml:space="preserve">Понуђач </w:t>
      </w:r>
      <w:r w:rsidR="00A23F31" w:rsidRPr="00AE1407">
        <w:t xml:space="preserve">..................................................................................... </w:t>
      </w:r>
      <w:r w:rsidR="00A23F31" w:rsidRPr="00AE1407">
        <w:rPr>
          <w:i/>
          <w:iCs/>
        </w:rPr>
        <w:t>[</w:t>
      </w:r>
      <w:r w:rsidR="00A23F31" w:rsidRPr="00AE1407">
        <w:rPr>
          <w:i/>
        </w:rPr>
        <w:t>навести назив понуђача</w:t>
      </w:r>
      <w:r w:rsidR="00A23F31" w:rsidRPr="00AE1407">
        <w:rPr>
          <w:i/>
          <w:iCs/>
        </w:rPr>
        <w:t>]</w:t>
      </w:r>
      <w:r w:rsidR="00A23F31" w:rsidRPr="00AE1407">
        <w:rPr>
          <w:i/>
          <w:lang w:val="sr-Cyrl-CS"/>
        </w:rPr>
        <w:t xml:space="preserve"> </w:t>
      </w:r>
      <w:r w:rsidR="00A23F31" w:rsidRPr="00AE1407">
        <w:t xml:space="preserve">у поступку јавне набавке </w:t>
      </w:r>
      <w:r w:rsidR="000952C4">
        <w:rPr>
          <w:lang w:val="sr-Cyrl-RS"/>
        </w:rPr>
        <w:t>у</w:t>
      </w:r>
      <w:r w:rsidR="00D03A27">
        <w:rPr>
          <w:lang w:val="sr-Cyrl-RS"/>
        </w:rPr>
        <w:t>с</w:t>
      </w:r>
      <w:r w:rsidR="000952C4">
        <w:rPr>
          <w:lang w:val="sr-Cyrl-RS"/>
        </w:rPr>
        <w:t xml:space="preserve">луга - </w:t>
      </w:r>
      <w:r w:rsidR="000952C4" w:rsidRPr="00AE3838">
        <w:rPr>
          <w:noProof/>
        </w:rPr>
        <w:t xml:space="preserve">одржавањe </w:t>
      </w:r>
      <w:r w:rsidR="000952C4" w:rsidRPr="00AE3838">
        <w:rPr>
          <w:noProof/>
          <w:lang w:val="sr-Cyrl-RS"/>
        </w:rPr>
        <w:t>и сервисирањ</w:t>
      </w:r>
      <w:r w:rsidR="000952C4" w:rsidRPr="00AE3838">
        <w:rPr>
          <w:noProof/>
          <w:lang w:val="sr-Latn-RS"/>
        </w:rPr>
        <w:t>e</w:t>
      </w:r>
      <w:r w:rsidR="000952C4" w:rsidRPr="00AE3838">
        <w:rPr>
          <w:noProof/>
          <w:lang w:val="sr-Cyrl-RS"/>
        </w:rPr>
        <w:t xml:space="preserve"> апарата за анестезију, модуларних анестезија монитора, пацијент монитора</w:t>
      </w:r>
      <w:r w:rsidR="00391E43">
        <w:rPr>
          <w:noProof/>
          <w:lang w:val="sr-Cyrl-RS"/>
        </w:rPr>
        <w:t>,  дефибрилатора</w:t>
      </w:r>
      <w:r w:rsidR="000952C4" w:rsidRPr="00AE3838">
        <w:rPr>
          <w:noProof/>
          <w:lang w:val="sr-Cyrl-RS"/>
        </w:rPr>
        <w:t xml:space="preserve"> и ЕКГ апарата, произвођача „</w:t>
      </w:r>
      <w:r w:rsidR="000952C4" w:rsidRPr="00AE3838">
        <w:rPr>
          <w:noProof/>
          <w:lang w:val="sr-Latn-RS"/>
        </w:rPr>
        <w:t xml:space="preserve">GE Healthcare (Datex Ohmeda)“, </w:t>
      </w:r>
      <w:r w:rsidR="000952C4" w:rsidRPr="00AE3838">
        <w:rPr>
          <w:noProof/>
          <w:lang w:val="sr-Cyrl-RS"/>
        </w:rPr>
        <w:t>за потребе Клиничког центра Војводине</w:t>
      </w:r>
      <w:r w:rsidR="000952C4">
        <w:rPr>
          <w:noProof/>
          <w:lang w:val="sr-Cyrl-RS"/>
        </w:rPr>
        <w:t xml:space="preserve">, </w:t>
      </w:r>
      <w:r w:rsidR="00A23F31" w:rsidRPr="00AE1407">
        <w:rPr>
          <w:i/>
          <w:lang w:val="sr-Cyrl-CS"/>
        </w:rPr>
        <w:t xml:space="preserve"> </w:t>
      </w:r>
      <w:r w:rsidR="00A23F31" w:rsidRPr="00AE1407">
        <w:rPr>
          <w:lang w:val="sr-Cyrl-CS"/>
        </w:rPr>
        <w:t>б</w:t>
      </w:r>
      <w:r w:rsidR="00A23F31" w:rsidRPr="00AE1407">
        <w:t xml:space="preserve">р. </w:t>
      </w:r>
      <w:r w:rsidR="00D03A27">
        <w:t>62-14-O</w:t>
      </w:r>
      <w:r w:rsidR="00A23F31" w:rsidRPr="00AE1407">
        <w:t xml:space="preserve">, </w:t>
      </w:r>
      <w:r w:rsidRPr="00AE1407">
        <w:rPr>
          <w:noProof/>
        </w:rPr>
        <w:t>под пуном материјалном и кривичном одговорношћу потврђује да је понуду поднео независно, без договора са другим понуђачима или заинтересованим лицима.</w:t>
      </w: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tabs>
          <w:tab w:val="left" w:pos="6028"/>
        </w:tabs>
        <w:autoSpaceDE w:val="0"/>
        <w:ind w:left="360"/>
        <w:rPr>
          <w:bCs/>
          <w:iCs/>
        </w:rPr>
      </w:pPr>
    </w:p>
    <w:p w:rsidR="00A23F31" w:rsidRPr="00AE1407" w:rsidRDefault="00A23F31" w:rsidP="00A23F31">
      <w:pPr>
        <w:jc w:val="both"/>
        <w:rPr>
          <w:b/>
          <w:noProof/>
        </w:rPr>
      </w:pPr>
    </w:p>
    <w:p w:rsidR="00A23F31" w:rsidRPr="00AE1407" w:rsidRDefault="00E6315C" w:rsidP="00A23F31">
      <w:pPr>
        <w:jc w:val="both"/>
        <w:rPr>
          <w:noProof/>
        </w:rPr>
      </w:pPr>
      <w:r>
        <w:rPr>
          <w:noProof/>
          <w:lang w:val="en-US"/>
        </w:rPr>
        <w:pict>
          <v:shapetype id="_x0000_t32" coordsize="21600,21600" o:spt="32" o:oned="t" path="m,l21600,21600e" filled="f">
            <v:path arrowok="t" fillok="f" o:connecttype="none"/>
            <o:lock v:ext="edit" shapetype="t"/>
          </v:shapetype>
          <v:shape id="_x0000_s1038" type="#_x0000_t32" style="position:absolute;left:0;text-align:left;margin-left:323.6pt;margin-top:12.9pt;width:115.5pt;height:0;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_x0000_s1039" type="#_x0000_t32" style="position:absolute;left:0;text-align:left;margin-left:-4.9pt;margin-top:12.9pt;width:115.5pt;height:0;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r>
      <w:r w:rsidR="000709BA" w:rsidRPr="00AE1407">
        <w:rPr>
          <w:noProof/>
        </w:rPr>
        <w:t xml:space="preserve"> </w:t>
      </w:r>
      <w:r w:rsidR="000709BA"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72089F" w:rsidRPr="00AE1407" w:rsidRDefault="0072089F">
      <w:pPr>
        <w:rPr>
          <w:noProof/>
        </w:rPr>
      </w:pPr>
      <w:r w:rsidRPr="00AE1407">
        <w:rPr>
          <w:noProof/>
        </w:rPr>
        <w:br w:type="page"/>
      </w:r>
    </w:p>
    <w:p w:rsidR="0072089F" w:rsidRPr="00AE1407" w:rsidRDefault="0072089F" w:rsidP="00CA2E97">
      <w:pPr>
        <w:pStyle w:val="Heading2"/>
        <w:numPr>
          <w:ilvl w:val="0"/>
          <w:numId w:val="30"/>
        </w:numPr>
      </w:pPr>
      <w:bookmarkStart w:id="19" w:name="_Toc385411399"/>
      <w:r w:rsidRPr="00AE1407">
        <w:lastRenderedPageBreak/>
        <w:t>ОБРАЗАЦ ИЗЈАВЕ О ПОШТОВАЊУ ОБАВЕЗА</w:t>
      </w:r>
      <w:bookmarkEnd w:id="19"/>
    </w:p>
    <w:p w:rsidR="0072089F" w:rsidRPr="00AE1407" w:rsidRDefault="0072089F" w:rsidP="0072089F">
      <w:pPr>
        <w:pStyle w:val="BodyText3"/>
        <w:jc w:val="center"/>
        <w:rPr>
          <w:b/>
          <w:sz w:val="24"/>
          <w:szCs w:val="24"/>
        </w:rPr>
      </w:pPr>
      <w:r w:rsidRPr="00AE1407">
        <w:rPr>
          <w:b/>
          <w:sz w:val="24"/>
          <w:szCs w:val="24"/>
        </w:rPr>
        <w:t>ИЗ ЧЛ. 75. СТ. 2. ЗАКОНА О ЈАВНИМ НАБАВКАМА</w:t>
      </w:r>
    </w:p>
    <w:p w:rsidR="0072089F" w:rsidRPr="00AE1407" w:rsidRDefault="0072089F" w:rsidP="0072089F">
      <w:pPr>
        <w:tabs>
          <w:tab w:val="left" w:pos="6028"/>
        </w:tabs>
        <w:autoSpaceDE w:val="0"/>
        <w:ind w:left="360"/>
        <w:rPr>
          <w:b/>
          <w:bCs/>
          <w:iCs/>
          <w:lang w:val="ru-RU"/>
        </w:rPr>
      </w:pPr>
    </w:p>
    <w:p w:rsidR="0072089F" w:rsidRPr="00AE1407" w:rsidRDefault="0072089F" w:rsidP="0072089F">
      <w:pPr>
        <w:tabs>
          <w:tab w:val="left" w:pos="6028"/>
        </w:tabs>
        <w:autoSpaceDE w:val="0"/>
        <w:ind w:left="360"/>
        <w:rPr>
          <w:bCs/>
          <w:iCs/>
          <w:lang w:val="ru-RU"/>
        </w:rPr>
      </w:pPr>
    </w:p>
    <w:p w:rsidR="0072089F" w:rsidRPr="00AE1407" w:rsidRDefault="00EA647C" w:rsidP="00EA647C">
      <w:pPr>
        <w:tabs>
          <w:tab w:val="left" w:pos="709"/>
        </w:tabs>
        <w:autoSpaceDE w:val="0"/>
        <w:jc w:val="both"/>
        <w:rPr>
          <w:bCs/>
          <w:iCs/>
        </w:rPr>
      </w:pPr>
      <w:r w:rsidRPr="00AE1407">
        <w:rPr>
          <w:bCs/>
          <w:iCs/>
        </w:rPr>
        <w:tab/>
      </w:r>
      <w:r w:rsidR="0072089F" w:rsidRPr="00AE1407">
        <w:rPr>
          <w:bCs/>
          <w:iCs/>
        </w:rPr>
        <w:t xml:space="preserve">У </w:t>
      </w:r>
      <w:r w:rsidR="006A66B9">
        <w:rPr>
          <w:noProof/>
        </w:rPr>
        <w:t>складу</w:t>
      </w:r>
      <w:r w:rsidR="006A66B9" w:rsidRPr="00AE1407">
        <w:rPr>
          <w:bCs/>
          <w:iCs/>
        </w:rPr>
        <w:t xml:space="preserve"> </w:t>
      </w:r>
      <w:r w:rsidR="00B819C7" w:rsidRPr="00AE1407">
        <w:rPr>
          <w:bCs/>
          <w:iCs/>
        </w:rPr>
        <w:t>са чланом</w:t>
      </w:r>
      <w:r w:rsidR="0072089F" w:rsidRPr="00AE1407">
        <w:rPr>
          <w:bCs/>
          <w:iCs/>
        </w:rPr>
        <w:t xml:space="preserve"> 75. став 2. Закона о јавним набавкама</w:t>
      </w:r>
      <w:r w:rsidR="00B819C7" w:rsidRPr="00AE1407">
        <w:rPr>
          <w:bCs/>
          <w:iCs/>
        </w:rPr>
        <w:t xml:space="preserve"> („Сл. гласник РС” бр. 124/2012)</w:t>
      </w:r>
      <w:r w:rsidR="00767449" w:rsidRPr="00AE1407">
        <w:rPr>
          <w:bCs/>
          <w:iCs/>
        </w:rPr>
        <w:t>, као заступник понуђача дајем:</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A23F31" w:rsidRPr="00AE1407" w:rsidRDefault="00A23F31" w:rsidP="0072089F">
      <w:pPr>
        <w:tabs>
          <w:tab w:val="left" w:pos="6028"/>
        </w:tabs>
        <w:autoSpaceDE w:val="0"/>
        <w:ind w:left="360"/>
        <w:rPr>
          <w:bCs/>
          <w:iCs/>
        </w:rPr>
      </w:pPr>
    </w:p>
    <w:p w:rsidR="0072089F" w:rsidRPr="00AE1407" w:rsidRDefault="0072089F" w:rsidP="0072089F">
      <w:pPr>
        <w:tabs>
          <w:tab w:val="left" w:pos="6028"/>
        </w:tabs>
        <w:autoSpaceDE w:val="0"/>
        <w:ind w:left="360"/>
        <w:jc w:val="center"/>
        <w:rPr>
          <w:b/>
          <w:bCs/>
          <w:iCs/>
        </w:rPr>
      </w:pPr>
      <w:r w:rsidRPr="00AE1407">
        <w:rPr>
          <w:b/>
          <w:bCs/>
          <w:iCs/>
        </w:rPr>
        <w:t>ИЗЈАВУ</w:t>
      </w:r>
    </w:p>
    <w:p w:rsidR="0072089F" w:rsidRPr="00AE1407" w:rsidRDefault="0072089F"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A23F31" w:rsidRPr="00AE1407" w:rsidRDefault="00A23F31" w:rsidP="0072089F">
      <w:pPr>
        <w:tabs>
          <w:tab w:val="left" w:pos="6028"/>
        </w:tabs>
        <w:autoSpaceDE w:val="0"/>
        <w:ind w:left="360"/>
        <w:jc w:val="center"/>
        <w:rPr>
          <w:bCs/>
          <w:iCs/>
        </w:rPr>
      </w:pPr>
    </w:p>
    <w:p w:rsidR="0072089F" w:rsidRPr="00AE1407" w:rsidRDefault="0072089F" w:rsidP="00EA647C">
      <w:pPr>
        <w:tabs>
          <w:tab w:val="left" w:pos="6028"/>
        </w:tabs>
        <w:autoSpaceDE w:val="0"/>
        <w:ind w:left="360"/>
        <w:jc w:val="both"/>
        <w:rPr>
          <w:bCs/>
          <w:iCs/>
        </w:rPr>
      </w:pPr>
      <w:r w:rsidRPr="00AE1407">
        <w:rPr>
          <w:bCs/>
          <w:iCs/>
        </w:rPr>
        <w:t>Понуђач</w:t>
      </w:r>
      <w:r w:rsidRPr="00AE1407">
        <w:t>.............................</w:t>
      </w:r>
      <w:r w:rsidR="00EA647C" w:rsidRPr="00AE1407">
        <w:t>.....................................................</w:t>
      </w:r>
      <w:r w:rsidRPr="00AE1407">
        <w:t>...</w:t>
      </w:r>
      <w:r w:rsidR="00EA647C" w:rsidRPr="00AE1407">
        <w:t xml:space="preserve"> </w:t>
      </w:r>
      <w:r w:rsidRPr="00AE1407">
        <w:rPr>
          <w:i/>
          <w:iCs/>
        </w:rPr>
        <w:t>[</w:t>
      </w:r>
      <w:r w:rsidRPr="00AE1407">
        <w:rPr>
          <w:i/>
        </w:rPr>
        <w:t>навести назив понуђача</w:t>
      </w:r>
      <w:r w:rsidRPr="00AE1407">
        <w:rPr>
          <w:i/>
          <w:iCs/>
        </w:rPr>
        <w:t>]</w:t>
      </w:r>
      <w:r w:rsidRPr="00AE1407">
        <w:rPr>
          <w:i/>
          <w:lang w:val="sr-Cyrl-CS"/>
        </w:rPr>
        <w:t xml:space="preserve"> </w:t>
      </w:r>
      <w:r w:rsidRPr="00AE1407">
        <w:t>у поступку јавне набавке</w:t>
      </w:r>
      <w:r w:rsidR="00EA647C" w:rsidRPr="00AE1407">
        <w:t xml:space="preserve"> </w:t>
      </w:r>
      <w:r w:rsidR="00D03A27">
        <w:rPr>
          <w:lang w:val="sr-Cyrl-RS"/>
        </w:rPr>
        <w:t xml:space="preserve">услуга - </w:t>
      </w:r>
      <w:r w:rsidR="00D03A27" w:rsidRPr="00AE3838">
        <w:rPr>
          <w:noProof/>
        </w:rPr>
        <w:t xml:space="preserve">одржавањe </w:t>
      </w:r>
      <w:r w:rsidR="00D03A27" w:rsidRPr="00AE3838">
        <w:rPr>
          <w:noProof/>
          <w:lang w:val="sr-Cyrl-RS"/>
        </w:rPr>
        <w:t>и сервисирањ</w:t>
      </w:r>
      <w:r w:rsidR="00D03A27" w:rsidRPr="00AE3838">
        <w:rPr>
          <w:noProof/>
          <w:lang w:val="sr-Latn-RS"/>
        </w:rPr>
        <w:t>e</w:t>
      </w:r>
      <w:r w:rsidR="00D03A27" w:rsidRPr="00AE3838">
        <w:rPr>
          <w:noProof/>
          <w:lang w:val="sr-Cyrl-RS"/>
        </w:rPr>
        <w:t xml:space="preserve"> апарата за анестезију, модуларних анестезија монитора, пацијент монитора</w:t>
      </w:r>
      <w:r w:rsidR="00391E43">
        <w:rPr>
          <w:noProof/>
          <w:lang w:val="sr-Cyrl-RS"/>
        </w:rPr>
        <w:t>, дефибрилатора</w:t>
      </w:r>
      <w:r w:rsidR="00D03A27" w:rsidRPr="00AE3838">
        <w:rPr>
          <w:noProof/>
          <w:lang w:val="sr-Cyrl-RS"/>
        </w:rPr>
        <w:t xml:space="preserve"> и ЕКГ апарата, произвођача „</w:t>
      </w:r>
      <w:r w:rsidR="00D03A27" w:rsidRPr="00AE3838">
        <w:rPr>
          <w:noProof/>
          <w:lang w:val="sr-Latn-RS"/>
        </w:rPr>
        <w:t xml:space="preserve">GE Healthcare (Datex Ohmeda)“, </w:t>
      </w:r>
      <w:r w:rsidR="00D03A27" w:rsidRPr="00AE3838">
        <w:rPr>
          <w:noProof/>
          <w:lang w:val="sr-Cyrl-RS"/>
        </w:rPr>
        <w:t>за потребе Клиничког центра Војводине</w:t>
      </w:r>
      <w:r w:rsidR="00D03A27">
        <w:rPr>
          <w:noProof/>
          <w:lang w:val="sr-Cyrl-RS"/>
        </w:rPr>
        <w:t xml:space="preserve">, </w:t>
      </w:r>
      <w:r w:rsidR="00D03A27" w:rsidRPr="00AE1407">
        <w:rPr>
          <w:i/>
          <w:lang w:val="sr-Cyrl-CS"/>
        </w:rPr>
        <w:t xml:space="preserve"> </w:t>
      </w:r>
      <w:r w:rsidR="00D03A27" w:rsidRPr="00AE1407">
        <w:rPr>
          <w:lang w:val="sr-Cyrl-CS"/>
        </w:rPr>
        <w:t>б</w:t>
      </w:r>
      <w:r w:rsidR="00D03A27" w:rsidRPr="00AE1407">
        <w:t xml:space="preserve">р. </w:t>
      </w:r>
      <w:r w:rsidR="00D03A27">
        <w:t>62-14-</w:t>
      </w:r>
      <w:r w:rsidRPr="00AE1407">
        <w:t>,</w:t>
      </w:r>
      <w:r w:rsidRPr="00AE1407">
        <w:rPr>
          <w:bCs/>
          <w:iCs/>
        </w:rPr>
        <w:t xml:space="preserve"> </w:t>
      </w:r>
      <w:r w:rsidR="00EA647C" w:rsidRPr="00AE1407">
        <w:rPr>
          <w:bCs/>
          <w:iCs/>
        </w:rPr>
        <w:t xml:space="preserve">изјављује да је поштовао </w:t>
      </w:r>
      <w:r w:rsidRPr="00AE1407">
        <w:rPr>
          <w:bCs/>
          <w:iCs/>
        </w:rPr>
        <w:t>обавезе које произлазе из важећих прописа о заштити на раду, запошљавању и условима рада, заштити животне средине и гарантује да је ималац права интелектуалне својине.</w:t>
      </w: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72089F" w:rsidRPr="00AE1407" w:rsidRDefault="0072089F"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EA647C" w:rsidRPr="00AE1407" w:rsidRDefault="00EA647C" w:rsidP="0072089F">
      <w:pPr>
        <w:tabs>
          <w:tab w:val="left" w:pos="6028"/>
        </w:tabs>
        <w:autoSpaceDE w:val="0"/>
        <w:ind w:left="360"/>
        <w:rPr>
          <w:bCs/>
          <w:iCs/>
        </w:rPr>
      </w:pPr>
    </w:p>
    <w:p w:rsidR="00A23F31" w:rsidRPr="00AE1407" w:rsidRDefault="00A23F31" w:rsidP="00A23F31">
      <w:pPr>
        <w:jc w:val="both"/>
        <w:rPr>
          <w:b/>
          <w:noProof/>
        </w:rPr>
      </w:pPr>
    </w:p>
    <w:p w:rsidR="00A23F31" w:rsidRPr="00AE1407" w:rsidRDefault="00E6315C" w:rsidP="00A23F31">
      <w:pPr>
        <w:jc w:val="both"/>
        <w:rPr>
          <w:noProof/>
        </w:rPr>
      </w:pPr>
      <w:r>
        <w:rPr>
          <w:noProof/>
          <w:lang w:val="en-US"/>
        </w:rPr>
        <w:pict>
          <v:shape id="Straight Arrow Connector 3" o:spid="_x0000_s1036" type="#_x0000_t32" style="position:absolute;left:0;text-align:left;margin-left:323.6pt;margin-top:12.9pt;width:115.5pt;height:0;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"/>
        </w:pict>
      </w:r>
      <w:r>
        <w:rPr>
          <w:noProof/>
          <w:lang w:val="en-US"/>
        </w:rPr>
        <w:pict>
          <v:shape id="Straight Arrow Connector 2" o:spid="_x0000_s1037" type="#_x0000_t32" style="position:absolute;left:0;text-align:left;margin-left:-4.9pt;margin-top:12.9pt;width:115.5pt;height:0;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"/>
        </w:pict>
      </w:r>
    </w:p>
    <w:p w:rsidR="00A23F31" w:rsidRPr="00AE1407" w:rsidRDefault="00A23F31" w:rsidP="00A23F31">
      <w:pPr>
        <w:ind w:firstLine="720"/>
        <w:jc w:val="both"/>
        <w:rPr>
          <w:noProof/>
        </w:rPr>
      </w:pPr>
      <w:r w:rsidRPr="00AE1407">
        <w:rPr>
          <w:noProof/>
        </w:rPr>
        <w:t>ДАТУМ</w:t>
      </w:r>
      <w:r w:rsidRPr="00AE1407">
        <w:rPr>
          <w:noProof/>
        </w:rPr>
        <w:tab/>
      </w:r>
      <w:r w:rsidRPr="00AE1407">
        <w:rPr>
          <w:noProof/>
        </w:rPr>
        <w:tab/>
        <w:t xml:space="preserve"> </w:t>
      </w:r>
      <w:r w:rsidRPr="00AE1407">
        <w:rPr>
          <w:noProof/>
        </w:rPr>
        <w:tab/>
      </w:r>
      <w:r w:rsidR="000709BA" w:rsidRPr="00AE1407">
        <w:rPr>
          <w:noProof/>
        </w:rPr>
        <w:tab/>
      </w:r>
      <w:r w:rsidRPr="00AE1407">
        <w:rPr>
          <w:noProof/>
        </w:rPr>
        <w:t>М.П.</w:t>
      </w:r>
      <w:r w:rsidRPr="00AE1407">
        <w:rPr>
          <w:noProof/>
        </w:rPr>
        <w:tab/>
      </w:r>
      <w:r w:rsidRPr="00AE1407">
        <w:rPr>
          <w:noProof/>
        </w:rPr>
        <w:tab/>
      </w:r>
      <w:r w:rsidRPr="00AE1407">
        <w:rPr>
          <w:noProof/>
        </w:rPr>
        <w:tab/>
      </w:r>
      <w:r w:rsidR="000709BA" w:rsidRPr="00AE1407">
        <w:rPr>
          <w:noProof/>
        </w:rPr>
        <w:tab/>
      </w:r>
      <w:r w:rsidRPr="00AE1407">
        <w:rPr>
          <w:noProof/>
        </w:rPr>
        <w:t>ПОНУЂАЧ</w:t>
      </w:r>
    </w:p>
    <w:p w:rsidR="00A23F31" w:rsidRPr="00AE1407" w:rsidRDefault="00A23F31" w:rsidP="00A23F31">
      <w:pPr>
        <w:jc w:val="both"/>
        <w:rPr>
          <w:noProof/>
        </w:rPr>
      </w:pP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___________________</w:t>
      </w:r>
    </w:p>
    <w:p w:rsidR="00A23F31" w:rsidRPr="00AE1407" w:rsidRDefault="00A23F31" w:rsidP="00A23F31">
      <w:pPr>
        <w:jc w:val="both"/>
        <w:rPr>
          <w:noProof/>
        </w:rPr>
      </w:pP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r>
      <w:r w:rsidRPr="00AE1407">
        <w:rPr>
          <w:noProof/>
        </w:rPr>
        <w:tab/>
        <w:t>ПОТПИС</w:t>
      </w:r>
    </w:p>
    <w:p w:rsidR="00B819C7" w:rsidRPr="00AE1407" w:rsidRDefault="00B819C7">
      <w:pPr>
        <w:rPr>
          <w:bCs/>
          <w:iCs/>
        </w:rPr>
      </w:pPr>
      <w:r w:rsidRPr="00AE1407">
        <w:rPr>
          <w:bCs/>
          <w:iCs/>
        </w:rPr>
        <w:br w:type="page"/>
      </w:r>
    </w:p>
    <w:p w:rsidR="00B819C7" w:rsidRPr="00AE1407" w:rsidRDefault="00B819C7" w:rsidP="00CA2E97">
      <w:pPr>
        <w:pStyle w:val="Heading2"/>
        <w:numPr>
          <w:ilvl w:val="0"/>
          <w:numId w:val="30"/>
        </w:numPr>
        <w:rPr>
          <w:noProof/>
        </w:rPr>
      </w:pPr>
      <w:bookmarkStart w:id="20" w:name="_Toc385411400"/>
      <w:r w:rsidRPr="00AE1407">
        <w:rPr>
          <w:noProof/>
        </w:rPr>
        <w:lastRenderedPageBreak/>
        <w:t>ОБРАЗАЦ СТРУКТУРЕ ПОНУЂЕНЕ ЦЕНЕ</w:t>
      </w:r>
      <w:bookmarkEnd w:id="20"/>
    </w:p>
    <w:p w:rsidR="00B819C7" w:rsidRPr="00AE1407" w:rsidRDefault="00B819C7" w:rsidP="00B819C7">
      <w:pPr>
        <w:jc w:val="center"/>
        <w:rPr>
          <w:b/>
          <w:noProof/>
        </w:rPr>
      </w:pPr>
      <w:r w:rsidRPr="00AE1407">
        <w:rPr>
          <w:b/>
          <w:noProof/>
        </w:rPr>
        <w:t>(са упутством о попуњавању)</w:t>
      </w:r>
    </w:p>
    <w:p w:rsidR="00B819C7" w:rsidRPr="00AE1407" w:rsidRDefault="00B819C7" w:rsidP="00B819C7">
      <w:pPr>
        <w:rPr>
          <w:b/>
          <w:noProof/>
        </w:rPr>
      </w:pPr>
    </w:p>
    <w:tbl>
      <w:tblPr>
        <w:tblStyle w:val="TableGrid"/>
        <w:tblW w:w="0" w:type="auto"/>
        <w:tblLook w:val="04A0" w:firstRow="1" w:lastRow="0" w:firstColumn="1" w:lastColumn="0" w:noHBand="0" w:noVBand="1"/>
      </w:tblPr>
      <w:tblGrid>
        <w:gridCol w:w="1520"/>
        <w:gridCol w:w="1530"/>
        <w:gridCol w:w="1530"/>
        <w:gridCol w:w="1523"/>
        <w:gridCol w:w="1524"/>
        <w:gridCol w:w="1659"/>
      </w:tblGrid>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Редни број</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без ПДВ-а</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Јединична цена са ПДВ-ом</w:t>
            </w:r>
          </w:p>
        </w:tc>
        <w:tc>
          <w:tcPr>
            <w:tcW w:w="1535" w:type="dxa"/>
            <w:vAlign w:val="center"/>
          </w:tcPr>
          <w:p w:rsidR="00B819C7" w:rsidRPr="00AE1407" w:rsidRDefault="00B819C7" w:rsidP="00B819C7">
            <w:pPr>
              <w:jc w:val="center"/>
              <w:rPr>
                <w:b/>
                <w:noProof/>
                <w:sz w:val="22"/>
                <w:szCs w:val="22"/>
              </w:rPr>
            </w:pPr>
            <w:r w:rsidRPr="00AE1407">
              <w:rPr>
                <w:b/>
                <w:noProof/>
                <w:sz w:val="22"/>
                <w:szCs w:val="22"/>
              </w:rPr>
              <w:t>Укупна цена без ПДВ-а</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Укупна цена са ПДВ-ом</w:t>
            </w:r>
          </w:p>
        </w:tc>
        <w:tc>
          <w:tcPr>
            <w:tcW w:w="1536" w:type="dxa"/>
            <w:vAlign w:val="center"/>
          </w:tcPr>
          <w:p w:rsidR="00B819C7" w:rsidRPr="00AE1407" w:rsidRDefault="00B819C7" w:rsidP="00B819C7">
            <w:pPr>
              <w:jc w:val="center"/>
              <w:rPr>
                <w:b/>
                <w:noProof/>
                <w:sz w:val="22"/>
                <w:szCs w:val="22"/>
              </w:rPr>
            </w:pPr>
            <w:r w:rsidRPr="00AE1407">
              <w:rPr>
                <w:b/>
                <w:noProof/>
                <w:sz w:val="22"/>
                <w:szCs w:val="22"/>
              </w:rPr>
              <w:t>Процентуално учешће (одређене врсте) трошкова</w:t>
            </w: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2.</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3.</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4.</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5.</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6.</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7.</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8.</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9.</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r w:rsidR="00B819C7" w:rsidRPr="00AE1407" w:rsidTr="00B819C7">
        <w:tc>
          <w:tcPr>
            <w:tcW w:w="1535" w:type="dxa"/>
            <w:vAlign w:val="center"/>
          </w:tcPr>
          <w:p w:rsidR="00B819C7" w:rsidRPr="00AE1407" w:rsidRDefault="00B819C7" w:rsidP="00B819C7">
            <w:pPr>
              <w:jc w:val="center"/>
              <w:rPr>
                <w:b/>
                <w:noProof/>
                <w:sz w:val="22"/>
                <w:szCs w:val="22"/>
              </w:rPr>
            </w:pPr>
            <w:r w:rsidRPr="00AE1407">
              <w:rPr>
                <w:b/>
                <w:noProof/>
                <w:sz w:val="22"/>
                <w:szCs w:val="22"/>
              </w:rPr>
              <w:t>10.</w:t>
            </w: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5"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c>
          <w:tcPr>
            <w:tcW w:w="1536" w:type="dxa"/>
            <w:vAlign w:val="center"/>
          </w:tcPr>
          <w:p w:rsidR="00B819C7" w:rsidRPr="00AE1407" w:rsidRDefault="00B819C7" w:rsidP="00B819C7">
            <w:pPr>
              <w:jc w:val="center"/>
              <w:rPr>
                <w:b/>
                <w:noProof/>
                <w:sz w:val="22"/>
                <w:szCs w:val="22"/>
              </w:rPr>
            </w:pPr>
          </w:p>
        </w:tc>
      </w:tr>
    </w:tbl>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center"/>
        <w:rPr>
          <w:b/>
          <w:noProof/>
        </w:rPr>
      </w:pPr>
    </w:p>
    <w:p w:rsidR="00B819C7" w:rsidRPr="00AE1407" w:rsidRDefault="00B819C7" w:rsidP="00B819C7">
      <w:pPr>
        <w:jc w:val="both"/>
        <w:rPr>
          <w:noProof/>
          <w:u w:val="single"/>
        </w:rPr>
      </w:pPr>
      <w:r w:rsidRPr="00AE1407">
        <w:rPr>
          <w:noProof/>
          <w:u w:val="single"/>
        </w:rPr>
        <w:t>Напомена:</w:t>
      </w:r>
    </w:p>
    <w:p w:rsidR="00B819C7" w:rsidRPr="00AE1407" w:rsidRDefault="00B819C7" w:rsidP="00B819C7">
      <w:pPr>
        <w:numPr>
          <w:ilvl w:val="0"/>
          <w:numId w:val="3"/>
        </w:numPr>
        <w:jc w:val="both"/>
        <w:rPr>
          <w:noProof/>
        </w:rPr>
      </w:pPr>
      <w:r w:rsidRPr="00AE1407">
        <w:rPr>
          <w:noProof/>
        </w:rPr>
        <w:t>Процентуално учешће (одређене врсте) трошкова се уписује када је наведени податак неопходан ради усклађивања цене током периода трајања уговора, односно оквирног споразума (учешће трошкова материјала, рада, енергената)</w:t>
      </w:r>
      <w:r w:rsidR="001F3061" w:rsidRPr="00AE1407">
        <w:rPr>
          <w:noProof/>
        </w:rPr>
        <w:t>.</w:t>
      </w:r>
    </w:p>
    <w:p w:rsidR="001F3061" w:rsidRPr="00AE1407" w:rsidRDefault="001F3061" w:rsidP="001F3061">
      <w:pPr>
        <w:pStyle w:val="ListParagraph"/>
        <w:numPr>
          <w:ilvl w:val="0"/>
          <w:numId w:val="3"/>
        </w:numPr>
        <w:rPr>
          <w:noProof/>
        </w:rPr>
      </w:pPr>
      <w:r w:rsidRPr="00AE1407">
        <w:rPr>
          <w:noProof/>
        </w:rPr>
        <w:t>Сматраће се да је сачињен образац структуре цене, уколико су основни елементи понуђене цене садржани у обрасцу понуде</w:t>
      </w:r>
    </w:p>
    <w:p w:rsidR="001F3061" w:rsidRPr="00AE1407" w:rsidRDefault="001F3061" w:rsidP="001F3061">
      <w:pPr>
        <w:ind w:left="360"/>
        <w:jc w:val="both"/>
        <w:rPr>
          <w:noProof/>
        </w:rPr>
      </w:pPr>
    </w:p>
    <w:tbl>
      <w:tblPr>
        <w:tblStyle w:val="TableGrid"/>
        <w:tblpPr w:leftFromText="180" w:rightFromText="180" w:vertAnchor="text" w:horzAnchor="margin" w:tblpY="4834"/>
        <w:tblW w:w="94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83"/>
        <w:gridCol w:w="3338"/>
        <w:gridCol w:w="2744"/>
      </w:tblGrid>
      <w:tr w:rsidR="00AB0DD9" w:rsidRPr="00AE1407" w:rsidTr="00AB0DD9">
        <w:trPr>
          <w:trHeight w:val="312"/>
        </w:trPr>
        <w:tc>
          <w:tcPr>
            <w:tcW w:w="3383" w:type="dxa"/>
            <w:tcBorders>
              <w:top w:val="nil"/>
              <w:left w:val="nil"/>
              <w:bottom w:val="single" w:sz="4" w:space="0" w:color="auto"/>
              <w:right w:val="nil"/>
            </w:tcBorders>
          </w:tcPr>
          <w:p w:rsidR="00AB0DD9" w:rsidRPr="00AE1407" w:rsidRDefault="00AB0DD9" w:rsidP="00AB0DD9">
            <w:pPr>
              <w:rPr>
                <w:noProof/>
                <w:highlight w:val="yellow"/>
              </w:rPr>
            </w:pPr>
          </w:p>
        </w:tc>
        <w:tc>
          <w:tcPr>
            <w:tcW w:w="3338" w:type="dxa"/>
          </w:tcPr>
          <w:p w:rsidR="00AB0DD9" w:rsidRPr="00AE1407" w:rsidRDefault="00AB0DD9" w:rsidP="00AB0DD9">
            <w:pPr>
              <w:rPr>
                <w:noProof/>
                <w:highlight w:val="yellow"/>
              </w:rPr>
            </w:pPr>
          </w:p>
        </w:tc>
        <w:tc>
          <w:tcPr>
            <w:tcW w:w="2744" w:type="dxa"/>
            <w:tcBorders>
              <w:top w:val="nil"/>
              <w:left w:val="nil"/>
              <w:bottom w:val="single" w:sz="4" w:space="0" w:color="auto"/>
              <w:right w:val="nil"/>
            </w:tcBorders>
          </w:tcPr>
          <w:p w:rsidR="00AB0DD9" w:rsidRPr="00AE1407" w:rsidRDefault="00AB0DD9" w:rsidP="00AB0DD9">
            <w:pPr>
              <w:rPr>
                <w:noProof/>
                <w:highlight w:val="yellow"/>
              </w:rPr>
            </w:pPr>
          </w:p>
        </w:tc>
      </w:tr>
      <w:tr w:rsidR="00AB0DD9" w:rsidRPr="00AE1407" w:rsidTr="00AB0DD9">
        <w:trPr>
          <w:trHeight w:val="293"/>
        </w:trPr>
        <w:tc>
          <w:tcPr>
            <w:tcW w:w="3383"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НАЗИВ ПОНУЂАЧА</w:t>
            </w:r>
          </w:p>
        </w:tc>
        <w:tc>
          <w:tcPr>
            <w:tcW w:w="3338" w:type="dxa"/>
            <w:hideMark/>
          </w:tcPr>
          <w:p w:rsidR="00AB0DD9" w:rsidRPr="00AE1407" w:rsidRDefault="00AB0DD9" w:rsidP="00AB0DD9">
            <w:pPr>
              <w:jc w:val="center"/>
              <w:rPr>
                <w:noProof/>
              </w:rPr>
            </w:pPr>
            <w:r w:rsidRPr="00AE1407">
              <w:rPr>
                <w:noProof/>
              </w:rPr>
              <w:t>М.П.</w:t>
            </w:r>
          </w:p>
        </w:tc>
        <w:tc>
          <w:tcPr>
            <w:tcW w:w="2744" w:type="dxa"/>
            <w:tcBorders>
              <w:top w:val="single" w:sz="4" w:space="0" w:color="auto"/>
              <w:left w:val="nil"/>
              <w:bottom w:val="nil"/>
              <w:right w:val="nil"/>
            </w:tcBorders>
            <w:hideMark/>
          </w:tcPr>
          <w:p w:rsidR="00AB0DD9" w:rsidRPr="00AE1407" w:rsidRDefault="00AB0DD9" w:rsidP="00AB0DD9">
            <w:pPr>
              <w:jc w:val="center"/>
              <w:rPr>
                <w:noProof/>
                <w:highlight w:val="yellow"/>
              </w:rPr>
            </w:pPr>
            <w:r w:rsidRPr="00AE1407">
              <w:rPr>
                <w:noProof/>
              </w:rPr>
              <w:t>ПОТПИС ПОНУЂАЧА</w:t>
            </w:r>
          </w:p>
        </w:tc>
      </w:tr>
    </w:tbl>
    <w:p w:rsidR="00B819C7" w:rsidRPr="00AE1407" w:rsidRDefault="00B819C7" w:rsidP="00B819C7">
      <w:pPr>
        <w:rPr>
          <w:b/>
          <w:noProof/>
        </w:rPr>
      </w:pPr>
      <w:r w:rsidRPr="00AE1407">
        <w:rPr>
          <w:b/>
          <w:noProof/>
        </w:rPr>
        <w:br w:type="page"/>
      </w:r>
    </w:p>
    <w:p w:rsidR="00B819C7" w:rsidRPr="00AE1407" w:rsidRDefault="00B819C7" w:rsidP="00CA2E97">
      <w:pPr>
        <w:pStyle w:val="Heading2"/>
        <w:numPr>
          <w:ilvl w:val="0"/>
          <w:numId w:val="30"/>
        </w:numPr>
        <w:rPr>
          <w:noProof/>
        </w:rPr>
      </w:pPr>
      <w:bookmarkStart w:id="21" w:name="_Toc385411401"/>
      <w:r w:rsidRPr="00AE1407">
        <w:rPr>
          <w:noProof/>
        </w:rPr>
        <w:lastRenderedPageBreak/>
        <w:t>ОБРАЗАЦ ТРОШКОВА ПРИПРЕМЕ ПОНУДЕ</w:t>
      </w:r>
      <w:bookmarkEnd w:id="21"/>
    </w:p>
    <w:p w:rsidR="00B819C7" w:rsidRPr="00AE1407" w:rsidRDefault="00B819C7" w:rsidP="00B819C7">
      <w:pPr>
        <w:spacing w:before="100" w:beforeAutospacing="1" w:line="210" w:lineRule="atLeast"/>
        <w:ind w:left="360"/>
        <w:jc w:val="both"/>
        <w:rPr>
          <w:noProof/>
        </w:rPr>
      </w:pPr>
      <w:r w:rsidRPr="00AE1407">
        <w:rPr>
          <w:noProof/>
        </w:rPr>
        <w:t>У обрасцу трошкова припреме понуде могу бити приказани трошкови израде узорка или модела, ако су израђени у складу са техничким спецификацијама наручиоца и трошкови прибављања средства обезбеђења.</w:t>
      </w:r>
    </w:p>
    <w:p w:rsidR="00B819C7" w:rsidRPr="00AE1407" w:rsidRDefault="00B819C7" w:rsidP="00B819C7">
      <w:pPr>
        <w:spacing w:before="100" w:beforeAutospacing="1" w:line="210" w:lineRule="atLeast"/>
        <w:ind w:left="360"/>
        <w:jc w:val="both"/>
        <w:rPr>
          <w:b/>
          <w:noProof/>
        </w:rPr>
      </w:pPr>
    </w:p>
    <w:tbl>
      <w:tblPr>
        <w:tblStyle w:val="TableGrid"/>
        <w:tblpPr w:leftFromText="180" w:rightFromText="180" w:vertAnchor="text" w:horzAnchor="margin" w:tblpY="903"/>
        <w:tblW w:w="0" w:type="auto"/>
        <w:tblLook w:val="04A0" w:firstRow="1" w:lastRow="0" w:firstColumn="1" w:lastColumn="0" w:noHBand="0" w:noVBand="1"/>
      </w:tblPr>
      <w:tblGrid>
        <w:gridCol w:w="1805"/>
        <w:gridCol w:w="1795"/>
        <w:gridCol w:w="1788"/>
        <w:gridCol w:w="1783"/>
        <w:gridCol w:w="1757"/>
      </w:tblGrid>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израде узорка или модела (</w:t>
            </w:r>
            <w:r w:rsidR="00E22841" w:rsidRPr="00AE1407">
              <w:rPr>
                <w:b/>
                <w:noProof/>
              </w:rPr>
              <w:t>у</w:t>
            </w:r>
            <w:r w:rsidRPr="00AE1407">
              <w:rPr>
                <w:b/>
                <w:noProof/>
              </w:rPr>
              <w:t>колико постоје)</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b/>
                <w:noProof/>
              </w:rPr>
            </w:pPr>
          </w:p>
        </w:tc>
        <w:tc>
          <w:tcPr>
            <w:tcW w:w="1788" w:type="dxa"/>
          </w:tcPr>
          <w:p w:rsidR="00B819C7" w:rsidRPr="00AE1407" w:rsidRDefault="00B819C7" w:rsidP="00B819C7">
            <w:pPr>
              <w:spacing w:before="100" w:beforeAutospacing="1" w:line="210" w:lineRule="atLeast"/>
              <w:jc w:val="both"/>
              <w:rPr>
                <w:b/>
                <w:noProof/>
              </w:rPr>
            </w:pPr>
          </w:p>
        </w:tc>
        <w:tc>
          <w:tcPr>
            <w:tcW w:w="1783" w:type="dxa"/>
          </w:tcPr>
          <w:p w:rsidR="00B819C7" w:rsidRPr="00AE1407" w:rsidRDefault="00B819C7" w:rsidP="00B819C7">
            <w:pPr>
              <w:spacing w:before="100" w:beforeAutospacing="1" w:line="210" w:lineRule="atLeast"/>
              <w:jc w:val="both"/>
              <w:rPr>
                <w:b/>
                <w:noProof/>
              </w:rPr>
            </w:pPr>
          </w:p>
        </w:tc>
        <w:tc>
          <w:tcPr>
            <w:tcW w:w="1757" w:type="dxa"/>
          </w:tcPr>
          <w:p w:rsidR="00B819C7" w:rsidRPr="00AE1407" w:rsidRDefault="00B819C7" w:rsidP="00B819C7">
            <w:pPr>
              <w:spacing w:before="100" w:beforeAutospacing="1" w:line="210" w:lineRule="atLeast"/>
              <w:jc w:val="both"/>
              <w:rPr>
                <w:b/>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center"/>
              <w:rPr>
                <w:b/>
                <w:noProof/>
              </w:rPr>
            </w:pPr>
          </w:p>
        </w:tc>
        <w:tc>
          <w:tcPr>
            <w:tcW w:w="1788" w:type="dxa"/>
          </w:tcPr>
          <w:p w:rsidR="00B819C7" w:rsidRPr="00AE1407" w:rsidRDefault="00B819C7" w:rsidP="00B819C7">
            <w:pPr>
              <w:spacing w:before="100" w:beforeAutospacing="1" w:line="210" w:lineRule="atLeast"/>
              <w:jc w:val="center"/>
              <w:rPr>
                <w:b/>
                <w:noProof/>
              </w:rPr>
            </w:pPr>
          </w:p>
        </w:tc>
        <w:tc>
          <w:tcPr>
            <w:tcW w:w="1783" w:type="dxa"/>
          </w:tcPr>
          <w:p w:rsidR="00B819C7" w:rsidRPr="00AE1407" w:rsidRDefault="00B819C7" w:rsidP="00B819C7">
            <w:pPr>
              <w:spacing w:before="100" w:beforeAutospacing="1" w:line="210" w:lineRule="atLeast"/>
              <w:jc w:val="center"/>
              <w:rPr>
                <w:b/>
                <w:noProof/>
              </w:rPr>
            </w:pPr>
          </w:p>
        </w:tc>
        <w:tc>
          <w:tcPr>
            <w:tcW w:w="1757" w:type="dxa"/>
          </w:tcPr>
          <w:p w:rsidR="00B819C7" w:rsidRPr="00AE1407" w:rsidRDefault="00B819C7" w:rsidP="00B819C7">
            <w:pPr>
              <w:spacing w:before="100" w:beforeAutospacing="1" w:line="210" w:lineRule="atLeast"/>
              <w:jc w:val="center"/>
              <w:rPr>
                <w:b/>
                <w:noProof/>
              </w:rPr>
            </w:pPr>
          </w:p>
        </w:tc>
      </w:tr>
      <w:tr w:rsidR="00B819C7" w:rsidRPr="00AE1407" w:rsidTr="00B819C7">
        <w:tc>
          <w:tcPr>
            <w:tcW w:w="8928" w:type="dxa"/>
            <w:gridSpan w:val="5"/>
          </w:tcPr>
          <w:p w:rsidR="00B819C7" w:rsidRPr="00AE1407" w:rsidRDefault="00B819C7" w:rsidP="00E22841">
            <w:pPr>
              <w:spacing w:before="100" w:beforeAutospacing="1" w:line="210" w:lineRule="atLeast"/>
              <w:jc w:val="center"/>
              <w:rPr>
                <w:b/>
                <w:noProof/>
              </w:rPr>
            </w:pPr>
            <w:r w:rsidRPr="00AE1407">
              <w:rPr>
                <w:b/>
                <w:noProof/>
              </w:rPr>
              <w:t>Трошкови прибављања средства обезбеђења (</w:t>
            </w:r>
            <w:r w:rsidR="00E22841" w:rsidRPr="00AE1407">
              <w:rPr>
                <w:b/>
                <w:noProof/>
              </w:rPr>
              <w:t>у</w:t>
            </w:r>
            <w:r w:rsidRPr="00AE1407">
              <w:rPr>
                <w:b/>
                <w:noProof/>
              </w:rPr>
              <w:t>колико постоји)</w:t>
            </w:r>
          </w:p>
        </w:tc>
      </w:tr>
      <w:tr w:rsidR="00B819C7" w:rsidRPr="00AE1407" w:rsidTr="00B819C7">
        <w:tc>
          <w:tcPr>
            <w:tcW w:w="1805" w:type="dxa"/>
          </w:tcPr>
          <w:p w:rsidR="00B819C7" w:rsidRPr="00AE1407" w:rsidRDefault="00B819C7" w:rsidP="00B819C7">
            <w:pPr>
              <w:spacing w:before="100" w:beforeAutospacing="1" w:line="210" w:lineRule="atLeast"/>
              <w:jc w:val="both"/>
              <w:rPr>
                <w:noProof/>
              </w:rPr>
            </w:pPr>
            <w:r w:rsidRPr="00AE1407">
              <w:rPr>
                <w:noProof/>
              </w:rPr>
              <w:t>Назив трошка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r w:rsidR="00B819C7" w:rsidRPr="00AE1407" w:rsidTr="00B819C7">
        <w:tc>
          <w:tcPr>
            <w:tcW w:w="1805" w:type="dxa"/>
          </w:tcPr>
          <w:p w:rsidR="00B819C7" w:rsidRPr="00AE1407" w:rsidRDefault="00B819C7" w:rsidP="00B819C7">
            <w:pPr>
              <w:spacing w:before="100" w:beforeAutospacing="1" w:line="210" w:lineRule="atLeast"/>
              <w:rPr>
                <w:noProof/>
              </w:rPr>
            </w:pPr>
            <w:r w:rsidRPr="00AE1407">
              <w:rPr>
                <w:noProof/>
              </w:rPr>
              <w:t>Вредност у динарима</w:t>
            </w:r>
          </w:p>
        </w:tc>
        <w:tc>
          <w:tcPr>
            <w:tcW w:w="1795" w:type="dxa"/>
          </w:tcPr>
          <w:p w:rsidR="00B819C7" w:rsidRPr="00AE1407" w:rsidRDefault="00B819C7" w:rsidP="00B819C7">
            <w:pPr>
              <w:spacing w:before="100" w:beforeAutospacing="1" w:line="210" w:lineRule="atLeast"/>
              <w:jc w:val="both"/>
              <w:rPr>
                <w:noProof/>
              </w:rPr>
            </w:pPr>
          </w:p>
        </w:tc>
        <w:tc>
          <w:tcPr>
            <w:tcW w:w="1788" w:type="dxa"/>
          </w:tcPr>
          <w:p w:rsidR="00B819C7" w:rsidRPr="00AE1407" w:rsidRDefault="00B819C7" w:rsidP="00B819C7">
            <w:pPr>
              <w:spacing w:before="100" w:beforeAutospacing="1" w:line="210" w:lineRule="atLeast"/>
              <w:jc w:val="both"/>
              <w:rPr>
                <w:noProof/>
              </w:rPr>
            </w:pPr>
          </w:p>
        </w:tc>
        <w:tc>
          <w:tcPr>
            <w:tcW w:w="1783" w:type="dxa"/>
          </w:tcPr>
          <w:p w:rsidR="00B819C7" w:rsidRPr="00AE1407" w:rsidRDefault="00B819C7" w:rsidP="00B819C7">
            <w:pPr>
              <w:spacing w:before="100" w:beforeAutospacing="1" w:line="210" w:lineRule="atLeast"/>
              <w:jc w:val="both"/>
              <w:rPr>
                <w:noProof/>
              </w:rPr>
            </w:pPr>
          </w:p>
        </w:tc>
        <w:tc>
          <w:tcPr>
            <w:tcW w:w="1757" w:type="dxa"/>
          </w:tcPr>
          <w:p w:rsidR="00B819C7" w:rsidRPr="00AE1407" w:rsidRDefault="00B819C7" w:rsidP="00B819C7">
            <w:pPr>
              <w:spacing w:before="100" w:beforeAutospacing="1" w:line="210" w:lineRule="atLeast"/>
              <w:jc w:val="both"/>
              <w:rPr>
                <w:noProof/>
              </w:rPr>
            </w:pPr>
          </w:p>
        </w:tc>
      </w:tr>
    </w:tbl>
    <w:p w:rsidR="00B819C7" w:rsidRPr="00AE1407" w:rsidRDefault="00B819C7" w:rsidP="00B819C7">
      <w:pPr>
        <w:rPr>
          <w:b/>
          <w:noProof/>
        </w:rPr>
      </w:pPr>
    </w:p>
    <w:tbl>
      <w:tblPr>
        <w:tblStyle w:val="TableGrid"/>
        <w:tblpPr w:leftFromText="180" w:rightFromText="180" w:vertAnchor="text" w:horzAnchor="margin" w:tblpY="10453"/>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47"/>
        <w:gridCol w:w="2918"/>
        <w:gridCol w:w="2676"/>
      </w:tblGrid>
      <w:tr w:rsidR="00AB0DD9" w:rsidRPr="00AE1407" w:rsidTr="00AB0DD9">
        <w:trPr>
          <w:trHeight w:val="312"/>
        </w:trPr>
        <w:tc>
          <w:tcPr>
            <w:tcW w:w="3547" w:type="dxa"/>
            <w:tcBorders>
              <w:bottom w:val="single" w:sz="4" w:space="0" w:color="auto"/>
            </w:tcBorders>
          </w:tcPr>
          <w:p w:rsidR="00AB0DD9" w:rsidRPr="00AE1407" w:rsidRDefault="00AB0DD9" w:rsidP="00AB0DD9">
            <w:pPr>
              <w:rPr>
                <w:noProof/>
                <w:highlight w:val="yellow"/>
              </w:rPr>
            </w:pPr>
          </w:p>
        </w:tc>
        <w:tc>
          <w:tcPr>
            <w:tcW w:w="2918" w:type="dxa"/>
          </w:tcPr>
          <w:p w:rsidR="00AB0DD9" w:rsidRPr="00AE1407" w:rsidRDefault="00AB0DD9" w:rsidP="00AB0DD9">
            <w:pPr>
              <w:rPr>
                <w:noProof/>
                <w:highlight w:val="yellow"/>
              </w:rPr>
            </w:pPr>
          </w:p>
        </w:tc>
        <w:tc>
          <w:tcPr>
            <w:tcW w:w="2676" w:type="dxa"/>
            <w:tcBorders>
              <w:bottom w:val="single" w:sz="4" w:space="0" w:color="auto"/>
            </w:tcBorders>
          </w:tcPr>
          <w:p w:rsidR="00AB0DD9" w:rsidRPr="00AE1407" w:rsidRDefault="00AB0DD9" w:rsidP="00AB0DD9">
            <w:pPr>
              <w:rPr>
                <w:noProof/>
                <w:highlight w:val="yellow"/>
              </w:rPr>
            </w:pPr>
          </w:p>
        </w:tc>
      </w:tr>
      <w:tr w:rsidR="00AB0DD9" w:rsidRPr="00AE1407" w:rsidTr="00AB0DD9">
        <w:trPr>
          <w:trHeight w:val="293"/>
        </w:trPr>
        <w:tc>
          <w:tcPr>
            <w:tcW w:w="3547" w:type="dxa"/>
            <w:tcBorders>
              <w:top w:val="single" w:sz="4" w:space="0" w:color="auto"/>
            </w:tcBorders>
          </w:tcPr>
          <w:p w:rsidR="00AB0DD9" w:rsidRPr="00AE1407" w:rsidRDefault="00AB0DD9" w:rsidP="00AB0DD9">
            <w:pPr>
              <w:jc w:val="center"/>
              <w:rPr>
                <w:noProof/>
                <w:highlight w:val="yellow"/>
              </w:rPr>
            </w:pPr>
            <w:r w:rsidRPr="00AE1407">
              <w:rPr>
                <w:noProof/>
              </w:rPr>
              <w:t>НАЗИВ ПОНУЂАЧА</w:t>
            </w:r>
          </w:p>
        </w:tc>
        <w:tc>
          <w:tcPr>
            <w:tcW w:w="2918" w:type="dxa"/>
          </w:tcPr>
          <w:p w:rsidR="00AB0DD9" w:rsidRPr="00AE1407" w:rsidRDefault="00AB0DD9" w:rsidP="00AB0DD9">
            <w:pPr>
              <w:jc w:val="center"/>
              <w:rPr>
                <w:noProof/>
              </w:rPr>
            </w:pPr>
            <w:r w:rsidRPr="00AE1407">
              <w:rPr>
                <w:noProof/>
              </w:rPr>
              <w:t>М.П.</w:t>
            </w:r>
          </w:p>
        </w:tc>
        <w:tc>
          <w:tcPr>
            <w:tcW w:w="2676" w:type="dxa"/>
            <w:tcBorders>
              <w:top w:val="single" w:sz="4" w:space="0" w:color="auto"/>
            </w:tcBorders>
          </w:tcPr>
          <w:p w:rsidR="00AB0DD9" w:rsidRPr="00AE1407" w:rsidRDefault="00AB0DD9" w:rsidP="00AB0DD9">
            <w:pPr>
              <w:jc w:val="center"/>
              <w:rPr>
                <w:noProof/>
                <w:highlight w:val="yellow"/>
              </w:rPr>
            </w:pPr>
            <w:r w:rsidRPr="00AE1407">
              <w:rPr>
                <w:noProof/>
              </w:rPr>
              <w:t>ПОТПИС ПОНУЂАЧА</w:t>
            </w:r>
          </w:p>
        </w:tc>
      </w:tr>
    </w:tbl>
    <w:p w:rsidR="00F26BCB" w:rsidRPr="00AE1407" w:rsidRDefault="00B819C7" w:rsidP="00B819C7">
      <w:pPr>
        <w:tabs>
          <w:tab w:val="left" w:pos="6028"/>
        </w:tabs>
        <w:autoSpaceDE w:val="0"/>
        <w:ind w:left="360"/>
        <w:jc w:val="center"/>
        <w:rPr>
          <w:bCs/>
          <w:iCs/>
        </w:rPr>
      </w:pPr>
      <w:r w:rsidRPr="00AE1407">
        <w:rPr>
          <w:noProof/>
        </w:rPr>
        <w:br w:type="page"/>
      </w:r>
    </w:p>
    <w:p w:rsidR="0006401C" w:rsidRPr="00AE1407" w:rsidRDefault="0006401C" w:rsidP="00CA2E97">
      <w:pPr>
        <w:pStyle w:val="Heading2"/>
        <w:numPr>
          <w:ilvl w:val="0"/>
          <w:numId w:val="30"/>
        </w:numPr>
        <w:rPr>
          <w:noProof/>
        </w:rPr>
        <w:sectPr w:rsidR="0006401C" w:rsidRPr="00AE1407" w:rsidSect="0006401C">
          <w:headerReference w:type="default" r:id="rId14"/>
          <w:footerReference w:type="even" r:id="rId15"/>
          <w:footerReference w:type="default" r:id="rId16"/>
          <w:pgSz w:w="11906" w:h="16838"/>
          <w:pgMar w:top="1418" w:right="1418" w:bottom="1418" w:left="1418" w:header="709" w:footer="709" w:gutter="0"/>
          <w:cols w:space="708"/>
          <w:docGrid w:linePitch="360"/>
        </w:sectPr>
      </w:pPr>
    </w:p>
    <w:p w:rsidR="002D5B2C" w:rsidRPr="00AE1407" w:rsidRDefault="002D5B2C" w:rsidP="00CA2E97">
      <w:pPr>
        <w:pStyle w:val="Heading2"/>
        <w:numPr>
          <w:ilvl w:val="0"/>
          <w:numId w:val="30"/>
        </w:numPr>
        <w:rPr>
          <w:noProof/>
        </w:rPr>
      </w:pPr>
      <w:bookmarkStart w:id="22" w:name="_Toc385411402"/>
      <w:r w:rsidRPr="00AE1407">
        <w:rPr>
          <w:noProof/>
        </w:rPr>
        <w:lastRenderedPageBreak/>
        <w:t>ОБРАЗАЦ ПОНУДЕ</w:t>
      </w:r>
      <w:bookmarkEnd w:id="22"/>
    </w:p>
    <w:p w:rsidR="002D5B2C" w:rsidRPr="00AE1407" w:rsidRDefault="002D5B2C" w:rsidP="002D5B2C">
      <w:pPr>
        <w:pStyle w:val="BodyText"/>
        <w:rPr>
          <w:b/>
          <w:noProof/>
          <w:szCs w:val="24"/>
        </w:rPr>
      </w:pPr>
    </w:p>
    <w:tbl>
      <w:tblPr>
        <w:tblStyle w:val="TableGrid"/>
        <w:tblW w:w="15310" w:type="dxa"/>
        <w:tblInd w:w="-601" w:type="dxa"/>
        <w:tblLook w:val="04A0" w:firstRow="1" w:lastRow="0" w:firstColumn="1" w:lastColumn="0" w:noHBand="0" w:noVBand="1"/>
      </w:tblPr>
      <w:tblGrid>
        <w:gridCol w:w="5245"/>
        <w:gridCol w:w="426"/>
        <w:gridCol w:w="2976"/>
        <w:gridCol w:w="1630"/>
        <w:gridCol w:w="1347"/>
        <w:gridCol w:w="531"/>
        <w:gridCol w:w="3155"/>
      </w:tblGrid>
      <w:tr w:rsidR="005E2923" w:rsidRPr="00AE1407" w:rsidTr="005E2923">
        <w:trPr>
          <w:trHeight w:val="856"/>
        </w:trPr>
        <w:tc>
          <w:tcPr>
            <w:tcW w:w="5245" w:type="dxa"/>
            <w:tcBorders>
              <w:right w:val="single" w:sz="4" w:space="0" w:color="auto"/>
            </w:tcBorders>
            <w:vAlign w:val="center"/>
          </w:tcPr>
          <w:p w:rsidR="005E2923" w:rsidRPr="00D03A27" w:rsidRDefault="005E2923" w:rsidP="005E2923">
            <w:pPr>
              <w:jc w:val="right"/>
              <w:rPr>
                <w:noProof/>
              </w:rPr>
            </w:pPr>
            <w:r w:rsidRPr="00D03A27">
              <w:rPr>
                <w:noProof/>
              </w:rPr>
              <w:t>Предмет јавне набавке</w:t>
            </w:r>
          </w:p>
        </w:tc>
        <w:tc>
          <w:tcPr>
            <w:tcW w:w="10065" w:type="dxa"/>
            <w:gridSpan w:val="6"/>
            <w:tcBorders>
              <w:top w:val="inset" w:sz="6" w:space="0" w:color="auto"/>
              <w:left w:val="single" w:sz="4" w:space="0" w:color="auto"/>
              <w:right w:val="inset" w:sz="6" w:space="0" w:color="auto"/>
            </w:tcBorders>
          </w:tcPr>
          <w:p w:rsidR="005E2923" w:rsidRPr="00391E43" w:rsidRDefault="00D03A27" w:rsidP="00391E43">
            <w:pPr>
              <w:jc w:val="center"/>
              <w:rPr>
                <w:noProof/>
                <w:lang w:val="sr-Cyrl-RS"/>
              </w:rPr>
            </w:pPr>
            <w:r w:rsidRPr="00D03A27">
              <w:rPr>
                <w:lang w:val="sr-Cyrl-RS"/>
              </w:rPr>
              <w:t xml:space="preserve">Услуга  </w:t>
            </w:r>
            <w:r w:rsidRPr="00D03A27">
              <w:rPr>
                <w:noProof/>
              </w:rPr>
              <w:t>одржавањ</w:t>
            </w:r>
            <w:r w:rsidRPr="00D03A27">
              <w:rPr>
                <w:noProof/>
                <w:lang w:val="sr-Cyrl-RS"/>
              </w:rPr>
              <w:t>а</w:t>
            </w:r>
            <w:r w:rsidRPr="00D03A27">
              <w:rPr>
                <w:noProof/>
              </w:rPr>
              <w:t xml:space="preserve"> </w:t>
            </w:r>
            <w:r w:rsidRPr="00D03A27">
              <w:rPr>
                <w:noProof/>
                <w:lang w:val="sr-Cyrl-RS"/>
              </w:rPr>
              <w:t>и сервисирања апарата за анестезију, модуларних анестезија монитора, пацијент монитора</w:t>
            </w:r>
            <w:r w:rsidR="00391E43">
              <w:rPr>
                <w:noProof/>
                <w:lang w:val="sr-Cyrl-RS"/>
              </w:rPr>
              <w:t>, дефибрилатора</w:t>
            </w:r>
            <w:r w:rsidRPr="00D03A27">
              <w:rPr>
                <w:noProof/>
                <w:lang w:val="sr-Cyrl-RS"/>
              </w:rPr>
              <w:t xml:space="preserve"> и ЕКГ апарата, произвођача „</w:t>
            </w:r>
            <w:r w:rsidRPr="00D03A27">
              <w:rPr>
                <w:noProof/>
                <w:lang w:val="sr-Latn-RS"/>
              </w:rPr>
              <w:t xml:space="preserve">GE Healthcare (Datex Ohmeda)“, </w:t>
            </w:r>
            <w:r w:rsidRPr="00D03A27">
              <w:rPr>
                <w:noProof/>
                <w:lang w:val="sr-Cyrl-RS"/>
              </w:rPr>
              <w:t xml:space="preserve">за потребе Клиничког центра Војводине, </w:t>
            </w:r>
            <w:r w:rsidRPr="00D03A27">
              <w:rPr>
                <w:i/>
                <w:lang w:val="sr-Cyrl-CS"/>
              </w:rPr>
              <w:t xml:space="preserve"> </w:t>
            </w:r>
            <w:r w:rsidRPr="00D03A27">
              <w:rPr>
                <w:lang w:val="sr-Cyrl-CS"/>
              </w:rPr>
              <w:t>б</w:t>
            </w:r>
            <w:r w:rsidRPr="00D03A27">
              <w:t>р. 62-14-</w:t>
            </w:r>
            <w:r>
              <w:rPr>
                <w:lang w:val="sr-Cyrl-RS"/>
              </w:rPr>
              <w:t>О</w:t>
            </w:r>
          </w:p>
        </w:tc>
      </w:tr>
      <w:tr w:rsidR="005E2923" w:rsidRPr="00AE1407" w:rsidTr="005E2923">
        <w:tc>
          <w:tcPr>
            <w:tcW w:w="5245" w:type="dxa"/>
          </w:tcPr>
          <w:p w:rsidR="005E2923" w:rsidRPr="00AE1407" w:rsidRDefault="005E2923" w:rsidP="005E2923">
            <w:pPr>
              <w:jc w:val="right"/>
              <w:rPr>
                <w:noProof/>
              </w:rPr>
            </w:pPr>
            <w:r w:rsidRPr="00AE1407">
              <w:rPr>
                <w:noProof/>
              </w:rPr>
              <w:t>Број понуде</w:t>
            </w:r>
          </w:p>
        </w:tc>
        <w:tc>
          <w:tcPr>
            <w:tcW w:w="3402" w:type="dxa"/>
            <w:gridSpan w:val="2"/>
            <w:tcBorders>
              <w:top w:val="inset" w:sz="6" w:space="0" w:color="auto"/>
            </w:tcBorders>
          </w:tcPr>
          <w:p w:rsidR="005E2923" w:rsidRPr="00AE1407" w:rsidRDefault="005E2923" w:rsidP="005E2923">
            <w:pPr>
              <w:jc w:val="right"/>
              <w:rPr>
                <w:noProof/>
              </w:rPr>
            </w:pPr>
          </w:p>
        </w:tc>
        <w:tc>
          <w:tcPr>
            <w:tcW w:w="2977" w:type="dxa"/>
            <w:gridSpan w:val="2"/>
            <w:tcBorders>
              <w:top w:val="inset" w:sz="6" w:space="0" w:color="auto"/>
            </w:tcBorders>
          </w:tcPr>
          <w:p w:rsidR="005E2923" w:rsidRPr="00AE1407" w:rsidRDefault="005E2923" w:rsidP="005E2923">
            <w:pPr>
              <w:jc w:val="right"/>
              <w:rPr>
                <w:noProof/>
              </w:rPr>
            </w:pPr>
            <w:r w:rsidRPr="00AE1407">
              <w:rPr>
                <w:noProof/>
              </w:rPr>
              <w:t>Датум понуде</w:t>
            </w:r>
          </w:p>
        </w:tc>
        <w:tc>
          <w:tcPr>
            <w:tcW w:w="3686" w:type="dxa"/>
            <w:gridSpan w:val="2"/>
            <w:tcBorders>
              <w:top w:val="inset" w:sz="6" w:space="0" w:color="auto"/>
            </w:tcBorders>
          </w:tcPr>
          <w:p w:rsidR="005E2923" w:rsidRPr="00AE1407" w:rsidRDefault="005E292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br w:type="page"/>
              <w:t>Општи подаци о понуђачу</w:t>
            </w:r>
          </w:p>
        </w:tc>
      </w:tr>
      <w:tr w:rsidR="005E2923" w:rsidRPr="00AE1407" w:rsidTr="005E2923">
        <w:tc>
          <w:tcPr>
            <w:tcW w:w="5245" w:type="dxa"/>
          </w:tcPr>
          <w:p w:rsidR="005E2923" w:rsidRPr="00AE1407" w:rsidRDefault="005E2923" w:rsidP="005E2923">
            <w:pPr>
              <w:rPr>
                <w:b/>
                <w:noProof/>
              </w:rPr>
            </w:pPr>
            <w:r w:rsidRPr="00AE1407">
              <w:rPr>
                <w:noProof/>
              </w:rPr>
              <w:t>Пословно име или скраћени назив из одговарајућег регистра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b/>
                <w:noProof/>
              </w:rPr>
            </w:pPr>
            <w:r w:rsidRPr="00AE1407">
              <w:rPr>
                <w:noProof/>
              </w:rPr>
              <w:t>Адреса седишта</w:t>
            </w:r>
          </w:p>
        </w:tc>
        <w:tc>
          <w:tcPr>
            <w:tcW w:w="10065" w:type="dxa"/>
            <w:gridSpan w:val="6"/>
          </w:tcPr>
          <w:p w:rsidR="005E2923" w:rsidRPr="00AE1407" w:rsidRDefault="005E2923" w:rsidP="005E2923">
            <w:pPr>
              <w:rPr>
                <w:b/>
                <w:noProof/>
              </w:rPr>
            </w:pPr>
          </w:p>
        </w:tc>
      </w:tr>
      <w:tr w:rsidR="005E2923" w:rsidRPr="00AE1407" w:rsidTr="005E2923">
        <w:tc>
          <w:tcPr>
            <w:tcW w:w="5245" w:type="dxa"/>
          </w:tcPr>
          <w:p w:rsidR="005E2923" w:rsidRPr="00AE1407" w:rsidRDefault="005E2923" w:rsidP="005E2923">
            <w:pPr>
              <w:rPr>
                <w:noProof/>
              </w:rPr>
            </w:pPr>
            <w:r w:rsidRPr="00AE1407">
              <w:rPr>
                <w:noProof/>
              </w:rPr>
              <w:t>Име особе за контакт</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 xml:space="preserve">Матични број </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Телефон/факс</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b/>
                <w:noProof/>
              </w:rPr>
            </w:pPr>
            <w:r w:rsidRPr="00AE1407">
              <w:rPr>
                <w:noProof/>
              </w:rPr>
              <w:t>Порески идентификациони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b/>
                <w:noProof/>
              </w:rPr>
            </w:pPr>
            <w:r w:rsidRPr="00AE1407">
              <w:rPr>
                <w:noProof/>
              </w:rPr>
              <w:t>Е-маил</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5E2923" w:rsidP="005E2923">
            <w:pPr>
              <w:jc w:val="right"/>
              <w:rPr>
                <w:noProof/>
              </w:rPr>
            </w:pPr>
            <w:r w:rsidRPr="00AE1407">
              <w:rPr>
                <w:noProof/>
              </w:rPr>
              <w:t>Регистарски број</w:t>
            </w:r>
          </w:p>
        </w:tc>
        <w:tc>
          <w:tcPr>
            <w:tcW w:w="3155" w:type="dxa"/>
          </w:tcPr>
          <w:p w:rsidR="005E2923" w:rsidRPr="00AE1407" w:rsidRDefault="005E2923" w:rsidP="005E2923">
            <w:pPr>
              <w:jc w:val="right"/>
              <w:rPr>
                <w:b/>
                <w:noProof/>
              </w:rPr>
            </w:pPr>
          </w:p>
        </w:tc>
      </w:tr>
      <w:tr w:rsidR="005E2923" w:rsidRPr="00AE1407" w:rsidTr="005E2923">
        <w:tc>
          <w:tcPr>
            <w:tcW w:w="5245" w:type="dxa"/>
          </w:tcPr>
          <w:p w:rsidR="005E2923" w:rsidRPr="00AE1407" w:rsidRDefault="005E2923" w:rsidP="005E2923">
            <w:pPr>
              <w:rPr>
                <w:noProof/>
              </w:rPr>
            </w:pPr>
            <w:r w:rsidRPr="00AE1407">
              <w:rPr>
                <w:noProof/>
              </w:rPr>
              <w:t>Овлашћено лице, које ће потписати Уговор</w:t>
            </w:r>
          </w:p>
        </w:tc>
        <w:tc>
          <w:tcPr>
            <w:tcW w:w="3402" w:type="dxa"/>
            <w:gridSpan w:val="2"/>
          </w:tcPr>
          <w:p w:rsidR="005E2923" w:rsidRPr="00AE1407" w:rsidRDefault="005E2923" w:rsidP="005E2923">
            <w:pPr>
              <w:rPr>
                <w:b/>
                <w:noProof/>
              </w:rPr>
            </w:pPr>
          </w:p>
        </w:tc>
        <w:tc>
          <w:tcPr>
            <w:tcW w:w="3508" w:type="dxa"/>
            <w:gridSpan w:val="3"/>
          </w:tcPr>
          <w:p w:rsidR="005E2923" w:rsidRPr="00AE1407" w:rsidRDefault="000A517E" w:rsidP="005E2923">
            <w:pPr>
              <w:jc w:val="right"/>
              <w:rPr>
                <w:noProof/>
              </w:rPr>
            </w:pPr>
            <w:r w:rsidRPr="00AE1407">
              <w:rPr>
                <w:noProof/>
              </w:rPr>
              <w:t>Шифра делатности</w:t>
            </w:r>
          </w:p>
        </w:tc>
        <w:tc>
          <w:tcPr>
            <w:tcW w:w="3155" w:type="dxa"/>
          </w:tcPr>
          <w:p w:rsidR="005E2923" w:rsidRPr="00AE1407" w:rsidRDefault="005E2923" w:rsidP="005E2923">
            <w:pPr>
              <w:jc w:val="right"/>
              <w:rPr>
                <w:b/>
                <w:noProof/>
              </w:rPr>
            </w:pPr>
          </w:p>
        </w:tc>
      </w:tr>
      <w:tr w:rsidR="008C6FF3" w:rsidRPr="00AE1407" w:rsidTr="00D33674">
        <w:trPr>
          <w:trHeight w:val="828"/>
        </w:trPr>
        <w:tc>
          <w:tcPr>
            <w:tcW w:w="5245" w:type="dxa"/>
          </w:tcPr>
          <w:p w:rsidR="008C6FF3" w:rsidRPr="00AE1407" w:rsidRDefault="008C6FF3" w:rsidP="00D03A27">
            <w:pPr>
              <w:rPr>
                <w:b/>
                <w:noProof/>
              </w:rPr>
            </w:pPr>
            <w:r w:rsidRPr="00AE1407">
              <w:rPr>
                <w:b/>
                <w:noProof/>
              </w:rPr>
              <w:br w:type="page"/>
            </w:r>
            <w:r w:rsidRPr="00AE1407">
              <w:rPr>
                <w:noProof/>
              </w:rPr>
              <w:t xml:space="preserve">Рок важења понуде изражен у броју дана од дана отварања понуда, који </w:t>
            </w:r>
            <w:r w:rsidRPr="00D03A27">
              <w:rPr>
                <w:noProof/>
              </w:rPr>
              <w:t xml:space="preserve">не може бити краћи од </w:t>
            </w:r>
            <w:r w:rsidR="00D03A27" w:rsidRPr="00D03A27">
              <w:rPr>
                <w:noProof/>
                <w:lang w:val="sr-Cyrl-RS"/>
              </w:rPr>
              <w:t>6</w:t>
            </w:r>
            <w:r w:rsidRPr="00D03A27">
              <w:rPr>
                <w:noProof/>
              </w:rPr>
              <w:t>0 дана</w:t>
            </w:r>
          </w:p>
        </w:tc>
        <w:tc>
          <w:tcPr>
            <w:tcW w:w="3402" w:type="dxa"/>
            <w:gridSpan w:val="2"/>
          </w:tcPr>
          <w:p w:rsidR="008C6FF3" w:rsidRPr="00AE1407" w:rsidRDefault="008C6FF3" w:rsidP="005E2923">
            <w:pPr>
              <w:rPr>
                <w:b/>
                <w:noProof/>
              </w:rPr>
            </w:pPr>
          </w:p>
        </w:tc>
        <w:tc>
          <w:tcPr>
            <w:tcW w:w="3508" w:type="dxa"/>
            <w:gridSpan w:val="3"/>
          </w:tcPr>
          <w:p w:rsidR="008C6FF3" w:rsidRPr="00AE1407" w:rsidRDefault="000A517E" w:rsidP="005E2923">
            <w:pPr>
              <w:jc w:val="right"/>
              <w:rPr>
                <w:noProof/>
              </w:rPr>
            </w:pPr>
            <w:r w:rsidRPr="00AE1407">
              <w:rPr>
                <w:noProof/>
              </w:rPr>
              <w:t>Жиро рачун и назив банке</w:t>
            </w:r>
          </w:p>
        </w:tc>
        <w:tc>
          <w:tcPr>
            <w:tcW w:w="3155" w:type="dxa"/>
          </w:tcPr>
          <w:p w:rsidR="008C6FF3" w:rsidRPr="00AE1407" w:rsidRDefault="008C6FF3" w:rsidP="005E2923">
            <w:pPr>
              <w:jc w:val="right"/>
              <w:rPr>
                <w:b/>
                <w:noProof/>
              </w:rPr>
            </w:pPr>
          </w:p>
        </w:tc>
      </w:tr>
      <w:tr w:rsidR="005E2923" w:rsidRPr="00AE1407" w:rsidTr="005E2923">
        <w:tc>
          <w:tcPr>
            <w:tcW w:w="15310" w:type="dxa"/>
            <w:gridSpan w:val="7"/>
          </w:tcPr>
          <w:p w:rsidR="005E2923" w:rsidRPr="00AE1407" w:rsidRDefault="005E2923" w:rsidP="005E2923">
            <w:pPr>
              <w:jc w:val="center"/>
              <w:rPr>
                <w:b/>
                <w:noProof/>
              </w:rPr>
            </w:pPr>
            <w:r w:rsidRPr="00AE1407">
              <w:rPr>
                <w:b/>
                <w:noProof/>
              </w:rPr>
              <w:t>Остали подаци које наручилац сматра релевантним за закључење уговора</w:t>
            </w:r>
          </w:p>
        </w:tc>
      </w:tr>
      <w:tr w:rsidR="00FE0B83" w:rsidRPr="00AE1407" w:rsidTr="00202B65">
        <w:tc>
          <w:tcPr>
            <w:tcW w:w="5245" w:type="dxa"/>
            <w:vMerge w:val="restart"/>
            <w:vAlign w:val="center"/>
          </w:tcPr>
          <w:p w:rsidR="00FE0B83" w:rsidRPr="00AE1407" w:rsidRDefault="00FE0B83" w:rsidP="00202B65">
            <w:pPr>
              <w:rPr>
                <w:noProof/>
              </w:rPr>
            </w:pPr>
            <w:r w:rsidRPr="00AE1407">
              <w:rPr>
                <w:noProof/>
              </w:rPr>
              <w:t>Начин подношења понуде (заокружити)</w:t>
            </w:r>
          </w:p>
        </w:tc>
        <w:tc>
          <w:tcPr>
            <w:tcW w:w="426" w:type="dxa"/>
          </w:tcPr>
          <w:p w:rsidR="00FE0B83" w:rsidRPr="00AE1407" w:rsidRDefault="00FE0B83" w:rsidP="005E2923">
            <w:pPr>
              <w:rPr>
                <w:noProof/>
              </w:rPr>
            </w:pPr>
            <w:r w:rsidRPr="00AE1407">
              <w:rPr>
                <w:noProof/>
              </w:rPr>
              <w:t>а</w:t>
            </w:r>
          </w:p>
        </w:tc>
        <w:tc>
          <w:tcPr>
            <w:tcW w:w="9639" w:type="dxa"/>
            <w:gridSpan w:val="5"/>
          </w:tcPr>
          <w:p w:rsidR="00FE0B83" w:rsidRPr="00AE1407" w:rsidRDefault="00FE0B83" w:rsidP="00E920B5">
            <w:pPr>
              <w:rPr>
                <w:noProof/>
              </w:rPr>
            </w:pPr>
            <w:r w:rsidRPr="00AE1407">
              <w:rPr>
                <w:noProof/>
              </w:rPr>
              <w:t>Самостална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б</w:t>
            </w:r>
          </w:p>
        </w:tc>
        <w:tc>
          <w:tcPr>
            <w:tcW w:w="9639" w:type="dxa"/>
            <w:gridSpan w:val="5"/>
          </w:tcPr>
          <w:p w:rsidR="00FE0B83" w:rsidRPr="00AE1407" w:rsidRDefault="00FE0B83" w:rsidP="00E920B5">
            <w:pPr>
              <w:rPr>
                <w:noProof/>
              </w:rPr>
            </w:pPr>
            <w:r w:rsidRPr="00AE1407">
              <w:rPr>
                <w:noProof/>
              </w:rPr>
              <w:t>Заједничка понуда</w:t>
            </w:r>
          </w:p>
        </w:tc>
      </w:tr>
      <w:tr w:rsidR="00FE0B83" w:rsidRPr="00AE1407" w:rsidTr="00FE0B83">
        <w:tc>
          <w:tcPr>
            <w:tcW w:w="5245" w:type="dxa"/>
            <w:vMerge/>
          </w:tcPr>
          <w:p w:rsidR="00FE0B83" w:rsidRPr="00AE1407" w:rsidRDefault="00FE0B83" w:rsidP="005E2923">
            <w:pPr>
              <w:rPr>
                <w:b/>
                <w:noProof/>
              </w:rPr>
            </w:pPr>
          </w:p>
        </w:tc>
        <w:tc>
          <w:tcPr>
            <w:tcW w:w="426" w:type="dxa"/>
          </w:tcPr>
          <w:p w:rsidR="00FE0B83" w:rsidRPr="00AE1407" w:rsidRDefault="00FE0B83" w:rsidP="005E2923">
            <w:pPr>
              <w:rPr>
                <w:noProof/>
              </w:rPr>
            </w:pPr>
            <w:r w:rsidRPr="00AE1407">
              <w:rPr>
                <w:noProof/>
              </w:rPr>
              <w:t>в</w:t>
            </w:r>
          </w:p>
        </w:tc>
        <w:tc>
          <w:tcPr>
            <w:tcW w:w="9639" w:type="dxa"/>
            <w:gridSpan w:val="5"/>
          </w:tcPr>
          <w:p w:rsidR="00FE0B83" w:rsidRPr="00AE1407" w:rsidRDefault="00FE0B83" w:rsidP="00E920B5">
            <w:pPr>
              <w:rPr>
                <w:noProof/>
              </w:rPr>
            </w:pPr>
            <w:r w:rsidRPr="00AE1407">
              <w:rPr>
                <w:noProof/>
              </w:rPr>
              <w:t>Понуда са подизвођачем</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Податке о проценту укупне вредности набавке који ће поверити </w:t>
            </w:r>
            <w:r w:rsidRPr="00AE1407">
              <w:rPr>
                <w:b/>
                <w:noProof/>
              </w:rPr>
              <w:t>подизвођачу</w:t>
            </w:r>
          </w:p>
        </w:tc>
        <w:tc>
          <w:tcPr>
            <w:tcW w:w="10065" w:type="dxa"/>
            <w:gridSpan w:val="6"/>
          </w:tcPr>
          <w:p w:rsidR="005E2923" w:rsidRPr="00AE1407" w:rsidRDefault="005E2923" w:rsidP="005E2923">
            <w:pPr>
              <w:rPr>
                <w:b/>
                <w:noProof/>
              </w:rPr>
            </w:pPr>
            <w:r w:rsidRPr="00AE1407">
              <w:rPr>
                <w:noProof/>
              </w:rPr>
              <w:t xml:space="preserve"> </w:t>
            </w:r>
          </w:p>
        </w:tc>
      </w:tr>
      <w:tr w:rsidR="005E2923" w:rsidRPr="00AE1407" w:rsidTr="005E2923">
        <w:trPr>
          <w:trHeight w:val="614"/>
        </w:trPr>
        <w:tc>
          <w:tcPr>
            <w:tcW w:w="5245" w:type="dxa"/>
          </w:tcPr>
          <w:p w:rsidR="005E2923" w:rsidRPr="00AE1407" w:rsidRDefault="005E2923" w:rsidP="005E2923">
            <w:pPr>
              <w:rPr>
                <w:noProof/>
              </w:rPr>
            </w:pPr>
            <w:r w:rsidRPr="00AE1407">
              <w:rPr>
                <w:noProof/>
              </w:rPr>
              <w:t xml:space="preserve">Део предмета набавке који ће извршити преко </w:t>
            </w:r>
            <w:r w:rsidRPr="00AE1407">
              <w:rPr>
                <w:b/>
                <w:noProof/>
              </w:rPr>
              <w:t>подизвођача</w:t>
            </w:r>
          </w:p>
        </w:tc>
        <w:tc>
          <w:tcPr>
            <w:tcW w:w="10065" w:type="dxa"/>
            <w:gridSpan w:val="6"/>
          </w:tcPr>
          <w:p w:rsidR="005E2923" w:rsidRPr="00AE1407" w:rsidRDefault="005E2923" w:rsidP="005E2923">
            <w:pPr>
              <w:rPr>
                <w:b/>
                <w:noProof/>
              </w:rPr>
            </w:pPr>
          </w:p>
        </w:tc>
      </w:tr>
      <w:tr w:rsidR="005E2923" w:rsidRPr="00AE1407" w:rsidTr="005E2923">
        <w:trPr>
          <w:trHeight w:val="293"/>
        </w:trPr>
        <w:tc>
          <w:tcPr>
            <w:tcW w:w="5245" w:type="dxa"/>
          </w:tcPr>
          <w:p w:rsidR="005E2923" w:rsidRPr="00AE1407" w:rsidRDefault="005E2923" w:rsidP="005E2923">
            <w:pPr>
              <w:rPr>
                <w:noProof/>
                <w:highlight w:val="yellow"/>
              </w:rPr>
            </w:pPr>
            <w:r w:rsidRPr="00D03A27">
              <w:rPr>
                <w:noProof/>
              </w:rPr>
              <w:t>Начин и услови плаћања</w:t>
            </w:r>
          </w:p>
        </w:tc>
        <w:tc>
          <w:tcPr>
            <w:tcW w:w="10065" w:type="dxa"/>
            <w:gridSpan w:val="6"/>
          </w:tcPr>
          <w:p w:rsidR="005E2923" w:rsidRPr="00AE1407" w:rsidRDefault="005E2923" w:rsidP="005E2923">
            <w:pPr>
              <w:rPr>
                <w:b/>
                <w:noProof/>
              </w:rPr>
            </w:pPr>
          </w:p>
        </w:tc>
      </w:tr>
      <w:tr w:rsidR="0089129C" w:rsidRPr="00AE1407" w:rsidTr="00A11B20">
        <w:trPr>
          <w:trHeight w:val="283"/>
        </w:trPr>
        <w:tc>
          <w:tcPr>
            <w:tcW w:w="5245" w:type="dxa"/>
          </w:tcPr>
          <w:p w:rsidR="0089129C" w:rsidRPr="00F82B85" w:rsidRDefault="0089129C" w:rsidP="0089129C">
            <w:pPr>
              <w:rPr>
                <w:noProof/>
                <w:highlight w:val="yellow"/>
              </w:rPr>
            </w:pPr>
            <w:r w:rsidRPr="00D03A27">
              <w:rPr>
                <w:noProof/>
              </w:rPr>
              <w:t>Гаран</w:t>
            </w:r>
            <w:r w:rsidRPr="00D03A27">
              <w:rPr>
                <w:noProof/>
                <w:lang w:val="sr-Cyrl-RS"/>
              </w:rPr>
              <w:t>тни рок на извршену услугу и угра</w:t>
            </w:r>
            <w:r>
              <w:rPr>
                <w:noProof/>
                <w:lang w:val="sr-Cyrl-RS"/>
              </w:rPr>
              <w:t>ђ</w:t>
            </w:r>
            <w:r w:rsidRPr="00D03A27">
              <w:rPr>
                <w:noProof/>
                <w:lang w:val="sr-Cyrl-RS"/>
              </w:rPr>
              <w:t xml:space="preserve">ени резервни део </w:t>
            </w:r>
          </w:p>
        </w:tc>
        <w:tc>
          <w:tcPr>
            <w:tcW w:w="5032" w:type="dxa"/>
            <w:gridSpan w:val="3"/>
          </w:tcPr>
          <w:p w:rsidR="0089129C" w:rsidRPr="00AE1407" w:rsidRDefault="0089129C" w:rsidP="005E2923">
            <w:pPr>
              <w:rPr>
                <w:b/>
                <w:noProof/>
              </w:rPr>
            </w:pPr>
          </w:p>
        </w:tc>
        <w:tc>
          <w:tcPr>
            <w:tcW w:w="5033" w:type="dxa"/>
            <w:gridSpan w:val="3"/>
          </w:tcPr>
          <w:p w:rsidR="0089129C" w:rsidRPr="00AE1407" w:rsidRDefault="0089129C" w:rsidP="005E2923">
            <w:pPr>
              <w:rPr>
                <w:b/>
                <w:noProof/>
              </w:rPr>
            </w:pPr>
          </w:p>
        </w:tc>
      </w:tr>
      <w:tr w:rsidR="0089129C" w:rsidRPr="00AE1407" w:rsidTr="00A11B20">
        <w:trPr>
          <w:trHeight w:val="283"/>
        </w:trPr>
        <w:tc>
          <w:tcPr>
            <w:tcW w:w="5245" w:type="dxa"/>
          </w:tcPr>
          <w:p w:rsidR="0089129C" w:rsidRPr="0089129C" w:rsidRDefault="0089129C" w:rsidP="0089129C">
            <w:pPr>
              <w:rPr>
                <w:noProof/>
                <w:highlight w:val="yellow"/>
                <w:lang w:val="sr-Cyrl-RS"/>
              </w:rPr>
            </w:pPr>
            <w:r w:rsidRPr="0089129C">
              <w:rPr>
                <w:noProof/>
              </w:rPr>
              <w:t xml:space="preserve">Рок </w:t>
            </w:r>
            <w:r w:rsidRPr="0089129C">
              <w:rPr>
                <w:noProof/>
                <w:lang w:val="sr-Cyrl-RS"/>
              </w:rPr>
              <w:t xml:space="preserve">одзива ради извршења и рок </w:t>
            </w:r>
            <w:r w:rsidRPr="0089129C">
              <w:rPr>
                <w:noProof/>
              </w:rPr>
              <w:t xml:space="preserve">извршења </w:t>
            </w:r>
            <w:r w:rsidRPr="0089129C">
              <w:rPr>
                <w:noProof/>
                <w:lang w:val="sr-Cyrl-RS"/>
              </w:rPr>
              <w:t>услуге</w:t>
            </w:r>
          </w:p>
        </w:tc>
        <w:tc>
          <w:tcPr>
            <w:tcW w:w="5032" w:type="dxa"/>
            <w:gridSpan w:val="3"/>
          </w:tcPr>
          <w:p w:rsidR="0089129C" w:rsidRPr="00AE1407" w:rsidRDefault="0089129C" w:rsidP="005E2923">
            <w:pPr>
              <w:rPr>
                <w:b/>
                <w:noProof/>
              </w:rPr>
            </w:pPr>
          </w:p>
        </w:tc>
        <w:tc>
          <w:tcPr>
            <w:tcW w:w="5033" w:type="dxa"/>
            <w:gridSpan w:val="3"/>
          </w:tcPr>
          <w:p w:rsidR="0089129C" w:rsidRPr="00AE1407" w:rsidRDefault="0089129C" w:rsidP="005E2923">
            <w:pPr>
              <w:rPr>
                <w:b/>
                <w:noProof/>
              </w:rPr>
            </w:pPr>
          </w:p>
        </w:tc>
      </w:tr>
      <w:tr w:rsidR="00F82B85" w:rsidRPr="00AE1407" w:rsidTr="005E2923">
        <w:trPr>
          <w:trHeight w:val="283"/>
        </w:trPr>
        <w:tc>
          <w:tcPr>
            <w:tcW w:w="5245" w:type="dxa"/>
          </w:tcPr>
          <w:p w:rsidR="00F82B85" w:rsidRPr="0089129C" w:rsidRDefault="0089129C" w:rsidP="00F82B85">
            <w:pPr>
              <w:rPr>
                <w:noProof/>
                <w:lang w:val="sr-Cyrl-RS"/>
              </w:rPr>
            </w:pPr>
            <w:r>
              <w:rPr>
                <w:noProof/>
                <w:lang w:val="sr-Cyrl-RS"/>
              </w:rPr>
              <w:t>друго</w:t>
            </w:r>
          </w:p>
        </w:tc>
        <w:tc>
          <w:tcPr>
            <w:tcW w:w="10065" w:type="dxa"/>
            <w:gridSpan w:val="6"/>
          </w:tcPr>
          <w:p w:rsidR="00F82B85" w:rsidRPr="00AE1407" w:rsidRDefault="00F82B85" w:rsidP="005E2923">
            <w:pPr>
              <w:rPr>
                <w:b/>
                <w:noProof/>
              </w:rPr>
            </w:pPr>
          </w:p>
        </w:tc>
      </w:tr>
    </w:tbl>
    <w:p w:rsidR="00191EBE" w:rsidRPr="00AE1407" w:rsidRDefault="00191EBE" w:rsidP="002D5B2C">
      <w:pPr>
        <w:pStyle w:val="BodyText"/>
        <w:rPr>
          <w:noProof/>
          <w:szCs w:val="24"/>
        </w:rPr>
      </w:pPr>
    </w:p>
    <w:p w:rsidR="005E2923" w:rsidRPr="00AE1407" w:rsidRDefault="005E2923" w:rsidP="002D5B2C">
      <w:pPr>
        <w:pStyle w:val="BodyText"/>
        <w:rPr>
          <w:noProof/>
          <w:szCs w:val="24"/>
        </w:rPr>
      </w:pPr>
    </w:p>
    <w:p w:rsidR="005E2923" w:rsidRPr="00AE1407" w:rsidRDefault="005E2923" w:rsidP="002D5B2C">
      <w:pPr>
        <w:pStyle w:val="BodyText"/>
        <w:rPr>
          <w:noProof/>
          <w:szCs w:val="24"/>
        </w:rPr>
      </w:pPr>
    </w:p>
    <w:tbl>
      <w:tblPr>
        <w:tblW w:w="15338" w:type="dxa"/>
        <w:tblInd w:w="-6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30" w:type="dxa"/>
          <w:right w:w="30" w:type="dxa"/>
        </w:tblCellMar>
        <w:tblLook w:val="0000" w:firstRow="0" w:lastRow="0" w:firstColumn="0" w:lastColumn="0" w:noHBand="0" w:noVBand="0"/>
      </w:tblPr>
      <w:tblGrid>
        <w:gridCol w:w="569"/>
        <w:gridCol w:w="3005"/>
        <w:gridCol w:w="1134"/>
        <w:gridCol w:w="1227"/>
        <w:gridCol w:w="2410"/>
        <w:gridCol w:w="1417"/>
        <w:gridCol w:w="1608"/>
        <w:gridCol w:w="1984"/>
        <w:gridCol w:w="1984"/>
      </w:tblGrid>
      <w:tr w:rsidR="0049524C" w:rsidRPr="00AE1407" w:rsidTr="005F53E4">
        <w:trPr>
          <w:trHeight w:val="262"/>
        </w:trPr>
        <w:tc>
          <w:tcPr>
            <w:tcW w:w="569"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Р.БР</w:t>
            </w:r>
          </w:p>
        </w:tc>
        <w:tc>
          <w:tcPr>
            <w:tcW w:w="3005"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Назив</w:t>
            </w:r>
          </w:p>
        </w:tc>
        <w:tc>
          <w:tcPr>
            <w:tcW w:w="1134"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Јединица мере</w:t>
            </w:r>
          </w:p>
        </w:tc>
        <w:tc>
          <w:tcPr>
            <w:tcW w:w="1227"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Количина</w:t>
            </w:r>
          </w:p>
        </w:tc>
        <w:tc>
          <w:tcPr>
            <w:tcW w:w="2410" w:type="dxa"/>
            <w:vAlign w:val="center"/>
          </w:tcPr>
          <w:p w:rsidR="0049524C" w:rsidRPr="00AE1407" w:rsidRDefault="0049524C" w:rsidP="005E2923">
            <w:pPr>
              <w:autoSpaceDE w:val="0"/>
              <w:autoSpaceDN w:val="0"/>
              <w:adjustRightInd w:val="0"/>
              <w:jc w:val="center"/>
              <w:rPr>
                <w:noProof/>
                <w:sz w:val="22"/>
                <w:szCs w:val="22"/>
                <w:lang w:val="en-US"/>
              </w:rPr>
            </w:pPr>
            <w:r w:rsidRPr="00AE1407">
              <w:rPr>
                <w:noProof/>
                <w:sz w:val="22"/>
                <w:szCs w:val="22"/>
                <w:lang w:val="en-US"/>
              </w:rPr>
              <w:t>Јединична цена без ПДВ-а</w:t>
            </w:r>
          </w:p>
        </w:tc>
        <w:tc>
          <w:tcPr>
            <w:tcW w:w="1417" w:type="dxa"/>
            <w:vAlign w:val="center"/>
          </w:tcPr>
          <w:p w:rsidR="0049524C" w:rsidRPr="000504BD" w:rsidRDefault="000504BD" w:rsidP="005E2923">
            <w:pPr>
              <w:pStyle w:val="BodyText"/>
              <w:jc w:val="center"/>
              <w:rPr>
                <w:noProof/>
                <w:sz w:val="22"/>
                <w:szCs w:val="22"/>
              </w:rPr>
            </w:pPr>
            <w:r>
              <w:rPr>
                <w:noProof/>
                <w:sz w:val="22"/>
                <w:szCs w:val="22"/>
              </w:rPr>
              <w:t>Стопа</w:t>
            </w:r>
          </w:p>
          <w:p w:rsidR="0049524C" w:rsidRPr="00AE1407" w:rsidRDefault="0049524C" w:rsidP="005E2923">
            <w:pPr>
              <w:autoSpaceDE w:val="0"/>
              <w:autoSpaceDN w:val="0"/>
              <w:adjustRightInd w:val="0"/>
              <w:jc w:val="center"/>
              <w:rPr>
                <w:noProof/>
                <w:sz w:val="22"/>
                <w:szCs w:val="22"/>
                <w:lang w:val="en-US"/>
              </w:rPr>
            </w:pPr>
            <w:r w:rsidRPr="00AE1407">
              <w:rPr>
                <w:noProof/>
                <w:sz w:val="22"/>
                <w:szCs w:val="22"/>
              </w:rPr>
              <w:t>ПДВ-а</w:t>
            </w:r>
          </w:p>
        </w:tc>
        <w:tc>
          <w:tcPr>
            <w:tcW w:w="1608" w:type="dxa"/>
            <w:vAlign w:val="center"/>
          </w:tcPr>
          <w:p w:rsidR="0049524C" w:rsidRPr="00AE1407" w:rsidRDefault="0049524C" w:rsidP="005E2923">
            <w:pPr>
              <w:autoSpaceDE w:val="0"/>
              <w:autoSpaceDN w:val="0"/>
              <w:adjustRightInd w:val="0"/>
              <w:jc w:val="center"/>
              <w:rPr>
                <w:noProof/>
                <w:lang w:val="en-US"/>
              </w:rPr>
            </w:pPr>
            <w:r w:rsidRPr="00AE1407">
              <w:rPr>
                <w:noProof/>
                <w:lang w:val="en-US"/>
              </w:rPr>
              <w:t>Укупна цена без ПДВ-а</w:t>
            </w:r>
          </w:p>
        </w:tc>
        <w:tc>
          <w:tcPr>
            <w:tcW w:w="1984" w:type="dxa"/>
            <w:vAlign w:val="center"/>
          </w:tcPr>
          <w:p w:rsidR="0049524C" w:rsidRPr="0089129C" w:rsidRDefault="0049524C">
            <w:pPr>
              <w:autoSpaceDE w:val="0"/>
              <w:autoSpaceDN w:val="0"/>
              <w:adjustRightInd w:val="0"/>
              <w:jc w:val="center"/>
              <w:rPr>
                <w:noProof/>
              </w:rPr>
            </w:pPr>
            <w:r w:rsidRPr="0089129C">
              <w:rPr>
                <w:noProof/>
              </w:rPr>
              <w:t>Произвођач</w:t>
            </w:r>
          </w:p>
          <w:p w:rsidR="0049524C" w:rsidRPr="0089129C" w:rsidRDefault="0049524C">
            <w:pPr>
              <w:autoSpaceDE w:val="0"/>
              <w:autoSpaceDN w:val="0"/>
              <w:adjustRightInd w:val="0"/>
              <w:jc w:val="center"/>
              <w:rPr>
                <w:noProof/>
              </w:rPr>
            </w:pPr>
            <w:r w:rsidRPr="0089129C">
              <w:rPr>
                <w:noProof/>
              </w:rPr>
              <w:t>(за ставке за које је то могуће попунити)</w:t>
            </w:r>
          </w:p>
        </w:tc>
        <w:tc>
          <w:tcPr>
            <w:tcW w:w="1984" w:type="dxa"/>
            <w:vAlign w:val="center"/>
          </w:tcPr>
          <w:p w:rsidR="0049524C" w:rsidRPr="0089129C" w:rsidRDefault="0049524C">
            <w:pPr>
              <w:autoSpaceDE w:val="0"/>
              <w:autoSpaceDN w:val="0"/>
              <w:adjustRightInd w:val="0"/>
              <w:jc w:val="center"/>
              <w:rPr>
                <w:noProof/>
              </w:rPr>
            </w:pPr>
            <w:r w:rsidRPr="0089129C">
              <w:rPr>
                <w:noProof/>
              </w:rPr>
              <w:t>Напомена</w:t>
            </w:r>
          </w:p>
          <w:p w:rsidR="0049524C" w:rsidRPr="0089129C" w:rsidRDefault="0049524C">
            <w:pPr>
              <w:autoSpaceDE w:val="0"/>
              <w:autoSpaceDN w:val="0"/>
              <w:adjustRightInd w:val="0"/>
              <w:jc w:val="center"/>
              <w:rPr>
                <w:noProof/>
              </w:rPr>
            </w:pPr>
            <w:r w:rsidRPr="0089129C">
              <w:rPr>
                <w:noProof/>
              </w:rPr>
              <w:t>(уколико их понуђач има за одређене ставке)</w:t>
            </w:r>
          </w:p>
        </w:tc>
      </w:tr>
      <w:tr w:rsidR="005E2923" w:rsidRPr="00AE1407" w:rsidTr="005F53E4">
        <w:trPr>
          <w:trHeight w:val="288"/>
        </w:trPr>
        <w:tc>
          <w:tcPr>
            <w:tcW w:w="569" w:type="dxa"/>
          </w:tcPr>
          <w:p w:rsidR="005E2923" w:rsidRPr="00AE1407" w:rsidRDefault="005E2923" w:rsidP="005E2923">
            <w:pPr>
              <w:autoSpaceDE w:val="0"/>
              <w:autoSpaceDN w:val="0"/>
              <w:adjustRightInd w:val="0"/>
              <w:jc w:val="center"/>
              <w:rPr>
                <w:b/>
                <w:noProof/>
              </w:rPr>
            </w:pPr>
            <w:r w:rsidRPr="00AE1407">
              <w:rPr>
                <w:b/>
                <w:noProof/>
              </w:rPr>
              <w:t>I</w:t>
            </w:r>
          </w:p>
        </w:tc>
        <w:tc>
          <w:tcPr>
            <w:tcW w:w="3005" w:type="dxa"/>
          </w:tcPr>
          <w:p w:rsidR="005E2923" w:rsidRPr="00AE1407" w:rsidRDefault="005E2923" w:rsidP="005E2923">
            <w:pPr>
              <w:autoSpaceDE w:val="0"/>
              <w:autoSpaceDN w:val="0"/>
              <w:adjustRightInd w:val="0"/>
              <w:jc w:val="center"/>
              <w:rPr>
                <w:noProof/>
                <w:lang w:val="en-US"/>
              </w:rPr>
            </w:pPr>
            <w:r w:rsidRPr="00AE1407">
              <w:rPr>
                <w:noProof/>
                <w:lang w:val="en-US"/>
              </w:rPr>
              <w:t>2</w:t>
            </w:r>
          </w:p>
        </w:tc>
        <w:tc>
          <w:tcPr>
            <w:tcW w:w="1134" w:type="dxa"/>
          </w:tcPr>
          <w:p w:rsidR="005E2923" w:rsidRPr="00AE1407" w:rsidRDefault="005E2923" w:rsidP="005E2923">
            <w:pPr>
              <w:autoSpaceDE w:val="0"/>
              <w:autoSpaceDN w:val="0"/>
              <w:adjustRightInd w:val="0"/>
              <w:jc w:val="center"/>
              <w:rPr>
                <w:noProof/>
                <w:lang w:val="en-US"/>
              </w:rPr>
            </w:pPr>
            <w:r w:rsidRPr="00AE1407">
              <w:rPr>
                <w:noProof/>
                <w:lang w:val="en-US"/>
              </w:rPr>
              <w:t>3</w:t>
            </w:r>
          </w:p>
        </w:tc>
        <w:tc>
          <w:tcPr>
            <w:tcW w:w="1227" w:type="dxa"/>
          </w:tcPr>
          <w:p w:rsidR="005E2923" w:rsidRPr="00AE1407" w:rsidRDefault="005E2923" w:rsidP="005E2923">
            <w:pPr>
              <w:autoSpaceDE w:val="0"/>
              <w:autoSpaceDN w:val="0"/>
              <w:adjustRightInd w:val="0"/>
              <w:jc w:val="center"/>
              <w:rPr>
                <w:noProof/>
                <w:lang w:val="en-US"/>
              </w:rPr>
            </w:pPr>
            <w:r w:rsidRPr="00AE1407">
              <w:rPr>
                <w:noProof/>
                <w:lang w:val="en-US"/>
              </w:rPr>
              <w:t>4</w:t>
            </w:r>
          </w:p>
        </w:tc>
        <w:tc>
          <w:tcPr>
            <w:tcW w:w="2410" w:type="dxa"/>
          </w:tcPr>
          <w:p w:rsidR="005E2923" w:rsidRPr="00AE1407" w:rsidRDefault="005E2923" w:rsidP="005E2923">
            <w:pPr>
              <w:autoSpaceDE w:val="0"/>
              <w:autoSpaceDN w:val="0"/>
              <w:adjustRightInd w:val="0"/>
              <w:jc w:val="center"/>
              <w:rPr>
                <w:noProof/>
                <w:lang w:val="en-US"/>
              </w:rPr>
            </w:pPr>
            <w:r w:rsidRPr="00AE1407">
              <w:rPr>
                <w:noProof/>
                <w:lang w:val="en-US"/>
              </w:rPr>
              <w:t>5</w:t>
            </w:r>
          </w:p>
        </w:tc>
        <w:tc>
          <w:tcPr>
            <w:tcW w:w="1417" w:type="dxa"/>
          </w:tcPr>
          <w:p w:rsidR="005E2923" w:rsidRPr="00AE1407" w:rsidRDefault="005E2923" w:rsidP="005E2923">
            <w:pPr>
              <w:autoSpaceDE w:val="0"/>
              <w:autoSpaceDN w:val="0"/>
              <w:adjustRightInd w:val="0"/>
              <w:jc w:val="center"/>
              <w:rPr>
                <w:noProof/>
                <w:lang w:val="en-US"/>
              </w:rPr>
            </w:pPr>
            <w:r w:rsidRPr="00AE1407">
              <w:rPr>
                <w:noProof/>
                <w:lang w:val="en-US"/>
              </w:rPr>
              <w:t>6</w:t>
            </w:r>
          </w:p>
        </w:tc>
        <w:tc>
          <w:tcPr>
            <w:tcW w:w="1608" w:type="dxa"/>
          </w:tcPr>
          <w:p w:rsidR="005E2923" w:rsidRPr="00AE1407" w:rsidRDefault="005E2923" w:rsidP="005E2923">
            <w:pPr>
              <w:autoSpaceDE w:val="0"/>
              <w:autoSpaceDN w:val="0"/>
              <w:adjustRightInd w:val="0"/>
              <w:jc w:val="center"/>
              <w:rPr>
                <w:noProof/>
                <w:lang w:val="en-US"/>
              </w:rPr>
            </w:pPr>
            <w:r w:rsidRPr="00AE1407">
              <w:rPr>
                <w:noProof/>
                <w:lang w:val="en-US"/>
              </w:rPr>
              <w:t>7</w:t>
            </w:r>
          </w:p>
        </w:tc>
        <w:tc>
          <w:tcPr>
            <w:tcW w:w="1984" w:type="dxa"/>
          </w:tcPr>
          <w:p w:rsidR="005E2923" w:rsidRPr="00AE1407" w:rsidRDefault="005E2923" w:rsidP="005E2923">
            <w:pPr>
              <w:autoSpaceDE w:val="0"/>
              <w:autoSpaceDN w:val="0"/>
              <w:adjustRightInd w:val="0"/>
              <w:jc w:val="center"/>
              <w:rPr>
                <w:noProof/>
              </w:rPr>
            </w:pPr>
            <w:r w:rsidRPr="00AE1407">
              <w:rPr>
                <w:noProof/>
              </w:rPr>
              <w:t>8</w:t>
            </w:r>
          </w:p>
        </w:tc>
        <w:tc>
          <w:tcPr>
            <w:tcW w:w="1984" w:type="dxa"/>
          </w:tcPr>
          <w:p w:rsidR="005E2923" w:rsidRPr="00AE1407" w:rsidRDefault="005E2923" w:rsidP="005E2923">
            <w:pPr>
              <w:autoSpaceDE w:val="0"/>
              <w:autoSpaceDN w:val="0"/>
              <w:adjustRightInd w:val="0"/>
              <w:jc w:val="center"/>
              <w:rPr>
                <w:noProof/>
              </w:rPr>
            </w:pPr>
            <w:r w:rsidRPr="00AE1407">
              <w:rPr>
                <w:noProof/>
              </w:rPr>
              <w:t>9</w:t>
            </w:r>
          </w:p>
        </w:tc>
      </w:tr>
      <w:tr w:rsidR="0089129C" w:rsidRPr="00AE1407" w:rsidTr="00A11B20">
        <w:trPr>
          <w:trHeight w:val="420"/>
        </w:trPr>
        <w:tc>
          <w:tcPr>
            <w:tcW w:w="569" w:type="dxa"/>
          </w:tcPr>
          <w:p w:rsidR="0089129C" w:rsidRPr="00A11B20" w:rsidRDefault="0089129C" w:rsidP="005E2923">
            <w:pPr>
              <w:autoSpaceDE w:val="0"/>
              <w:autoSpaceDN w:val="0"/>
              <w:adjustRightInd w:val="0"/>
              <w:jc w:val="center"/>
              <w:rPr>
                <w:noProof/>
                <w:sz w:val="22"/>
                <w:szCs w:val="22"/>
                <w:lang w:val="en-US"/>
              </w:rPr>
            </w:pPr>
          </w:p>
        </w:tc>
        <w:tc>
          <w:tcPr>
            <w:tcW w:w="14769" w:type="dxa"/>
            <w:gridSpan w:val="8"/>
          </w:tcPr>
          <w:p w:rsidR="0089129C" w:rsidRPr="00A11B20" w:rsidRDefault="0089129C" w:rsidP="00D03A27">
            <w:pPr>
              <w:autoSpaceDE w:val="0"/>
              <w:autoSpaceDN w:val="0"/>
              <w:adjustRightInd w:val="0"/>
              <w:rPr>
                <w:noProof/>
                <w:color w:val="000000"/>
                <w:sz w:val="22"/>
                <w:szCs w:val="22"/>
                <w:lang w:val="en-US"/>
              </w:rPr>
            </w:pPr>
            <w:r w:rsidRPr="00A11B20">
              <w:rPr>
                <w:noProof/>
                <w:color w:val="000000"/>
                <w:sz w:val="22"/>
                <w:szCs w:val="22"/>
              </w:rPr>
              <w:t xml:space="preserve">Редовно превентивно сервисирање апарата </w:t>
            </w:r>
          </w:p>
          <w:p w:rsidR="0089129C" w:rsidRPr="00A11B20" w:rsidRDefault="0089129C" w:rsidP="005E2923">
            <w:pPr>
              <w:autoSpaceDE w:val="0"/>
              <w:autoSpaceDN w:val="0"/>
              <w:adjustRightInd w:val="0"/>
              <w:jc w:val="right"/>
              <w:rPr>
                <w:noProof/>
                <w:sz w:val="22"/>
                <w:szCs w:val="22"/>
                <w:lang w:val="en-US"/>
              </w:rPr>
            </w:pPr>
          </w:p>
        </w:tc>
      </w:tr>
      <w:tr w:rsidR="00D03A27" w:rsidRPr="00AE1407" w:rsidTr="005F53E4">
        <w:trPr>
          <w:trHeight w:val="420"/>
        </w:trPr>
        <w:tc>
          <w:tcPr>
            <w:tcW w:w="569" w:type="dxa"/>
          </w:tcPr>
          <w:p w:rsidR="00D03A27" w:rsidRPr="00A11B20" w:rsidRDefault="00A11B20" w:rsidP="005E2923">
            <w:pPr>
              <w:autoSpaceDE w:val="0"/>
              <w:autoSpaceDN w:val="0"/>
              <w:adjustRightInd w:val="0"/>
              <w:jc w:val="center"/>
              <w:rPr>
                <w:noProof/>
                <w:sz w:val="22"/>
                <w:szCs w:val="22"/>
                <w:lang w:val="en-US"/>
              </w:rPr>
            </w:pPr>
            <w:r w:rsidRPr="00A11B20">
              <w:rPr>
                <w:noProof/>
                <w:sz w:val="22"/>
                <w:szCs w:val="22"/>
                <w:lang w:val="en-US"/>
              </w:rPr>
              <w:t>1</w:t>
            </w:r>
          </w:p>
        </w:tc>
        <w:tc>
          <w:tcPr>
            <w:tcW w:w="3005" w:type="dxa"/>
          </w:tcPr>
          <w:p w:rsidR="00D03A27" w:rsidRPr="00A11B20" w:rsidRDefault="00D03A27" w:rsidP="00D03A27">
            <w:pPr>
              <w:rPr>
                <w:noProof/>
                <w:color w:val="000000"/>
                <w:sz w:val="22"/>
                <w:szCs w:val="22"/>
              </w:rPr>
            </w:pPr>
            <w:r w:rsidRPr="00A11B20">
              <w:rPr>
                <w:color w:val="000000"/>
                <w:sz w:val="22"/>
                <w:szCs w:val="22"/>
              </w:rPr>
              <w:t>Aparat za anesteziju, typ: S/5 Avance</w:t>
            </w:r>
          </w:p>
        </w:tc>
        <w:tc>
          <w:tcPr>
            <w:tcW w:w="1134" w:type="dxa"/>
          </w:tcPr>
          <w:p w:rsidR="00D03A27" w:rsidRPr="00A11B20" w:rsidRDefault="00D03A27" w:rsidP="00D03A27">
            <w:pPr>
              <w:autoSpaceDE w:val="0"/>
              <w:autoSpaceDN w:val="0"/>
              <w:adjustRightInd w:val="0"/>
              <w:jc w:val="center"/>
              <w:rPr>
                <w:noProof/>
                <w:color w:val="000000"/>
                <w:sz w:val="22"/>
                <w:szCs w:val="22"/>
                <w:lang w:val="sr-Cyrl-CS"/>
              </w:rPr>
            </w:pPr>
            <w:r w:rsidRPr="00A11B20">
              <w:rPr>
                <w:noProof/>
                <w:color w:val="000000"/>
                <w:sz w:val="22"/>
                <w:szCs w:val="22"/>
                <w:lang w:val="sr-Cyrl-CS"/>
              </w:rPr>
              <w:t>ком</w:t>
            </w:r>
          </w:p>
        </w:tc>
        <w:tc>
          <w:tcPr>
            <w:tcW w:w="1227" w:type="dxa"/>
          </w:tcPr>
          <w:p w:rsidR="00D03A27" w:rsidRPr="00A11B20" w:rsidRDefault="00D03A27" w:rsidP="00D03A27">
            <w:pPr>
              <w:jc w:val="center"/>
              <w:rPr>
                <w:color w:val="000000"/>
                <w:sz w:val="22"/>
                <w:szCs w:val="22"/>
              </w:rPr>
            </w:pPr>
            <w:r w:rsidRPr="00A11B20">
              <w:rPr>
                <w:color w:val="000000"/>
                <w:sz w:val="22"/>
                <w:szCs w:val="22"/>
              </w:rPr>
              <w:t>5</w:t>
            </w:r>
          </w:p>
          <w:p w:rsidR="00D03A27" w:rsidRPr="00A11B20" w:rsidRDefault="00D03A27" w:rsidP="00D03A27">
            <w:pPr>
              <w:autoSpaceDE w:val="0"/>
              <w:autoSpaceDN w:val="0"/>
              <w:adjustRightInd w:val="0"/>
              <w:jc w:val="center"/>
              <w:rPr>
                <w:noProof/>
                <w:sz w:val="22"/>
                <w:szCs w:val="22"/>
                <w:lang w:val="sr-Cyrl-CS"/>
              </w:rPr>
            </w:pPr>
          </w:p>
        </w:tc>
        <w:tc>
          <w:tcPr>
            <w:tcW w:w="2410" w:type="dxa"/>
          </w:tcPr>
          <w:p w:rsidR="00D03A27" w:rsidRPr="00A11B20" w:rsidRDefault="00D03A27" w:rsidP="005E2923">
            <w:pPr>
              <w:autoSpaceDE w:val="0"/>
              <w:autoSpaceDN w:val="0"/>
              <w:adjustRightInd w:val="0"/>
              <w:jc w:val="center"/>
              <w:rPr>
                <w:noProof/>
                <w:sz w:val="22"/>
                <w:szCs w:val="22"/>
                <w:lang w:val="en-US"/>
              </w:rPr>
            </w:pPr>
          </w:p>
        </w:tc>
        <w:tc>
          <w:tcPr>
            <w:tcW w:w="1417" w:type="dxa"/>
          </w:tcPr>
          <w:p w:rsidR="00D03A27" w:rsidRPr="00A11B20" w:rsidRDefault="00D03A27" w:rsidP="005E2923">
            <w:pPr>
              <w:autoSpaceDE w:val="0"/>
              <w:autoSpaceDN w:val="0"/>
              <w:adjustRightInd w:val="0"/>
              <w:jc w:val="right"/>
              <w:rPr>
                <w:noProof/>
                <w:sz w:val="22"/>
                <w:szCs w:val="22"/>
                <w:lang w:val="en-US"/>
              </w:rPr>
            </w:pPr>
          </w:p>
        </w:tc>
        <w:tc>
          <w:tcPr>
            <w:tcW w:w="1608" w:type="dxa"/>
          </w:tcPr>
          <w:p w:rsidR="00D03A27" w:rsidRPr="00A11B20" w:rsidRDefault="00D03A27" w:rsidP="005E2923">
            <w:pPr>
              <w:autoSpaceDE w:val="0"/>
              <w:autoSpaceDN w:val="0"/>
              <w:adjustRightInd w:val="0"/>
              <w:jc w:val="right"/>
              <w:rPr>
                <w:noProof/>
                <w:sz w:val="22"/>
                <w:szCs w:val="22"/>
                <w:lang w:val="en-US"/>
              </w:rPr>
            </w:pPr>
          </w:p>
        </w:tc>
        <w:tc>
          <w:tcPr>
            <w:tcW w:w="1984" w:type="dxa"/>
          </w:tcPr>
          <w:p w:rsidR="00D03A27" w:rsidRPr="00A11B20" w:rsidRDefault="00D03A27" w:rsidP="005E2923">
            <w:pPr>
              <w:autoSpaceDE w:val="0"/>
              <w:autoSpaceDN w:val="0"/>
              <w:adjustRightInd w:val="0"/>
              <w:jc w:val="right"/>
              <w:rPr>
                <w:noProof/>
                <w:sz w:val="22"/>
                <w:szCs w:val="22"/>
                <w:lang w:val="en-US"/>
              </w:rPr>
            </w:pPr>
          </w:p>
        </w:tc>
        <w:tc>
          <w:tcPr>
            <w:tcW w:w="1984" w:type="dxa"/>
          </w:tcPr>
          <w:p w:rsidR="00D03A27" w:rsidRPr="00A11B20" w:rsidRDefault="00D03A27" w:rsidP="005E2923">
            <w:pPr>
              <w:autoSpaceDE w:val="0"/>
              <w:autoSpaceDN w:val="0"/>
              <w:adjustRightInd w:val="0"/>
              <w:jc w:val="right"/>
              <w:rPr>
                <w:noProof/>
                <w:sz w:val="22"/>
                <w:szCs w:val="22"/>
                <w:lang w:val="en-US"/>
              </w:rPr>
            </w:pPr>
          </w:p>
        </w:tc>
      </w:tr>
      <w:tr w:rsidR="00D03A27" w:rsidRPr="00AE1407" w:rsidTr="005F53E4">
        <w:trPr>
          <w:trHeight w:val="420"/>
        </w:trPr>
        <w:tc>
          <w:tcPr>
            <w:tcW w:w="569" w:type="dxa"/>
          </w:tcPr>
          <w:p w:rsidR="00D03A27" w:rsidRPr="00A11B20" w:rsidRDefault="00A11B20" w:rsidP="005E2923">
            <w:pPr>
              <w:autoSpaceDE w:val="0"/>
              <w:autoSpaceDN w:val="0"/>
              <w:adjustRightInd w:val="0"/>
              <w:jc w:val="center"/>
              <w:rPr>
                <w:noProof/>
                <w:sz w:val="22"/>
                <w:szCs w:val="22"/>
                <w:lang w:val="en-US"/>
              </w:rPr>
            </w:pPr>
            <w:r w:rsidRPr="00A11B20">
              <w:rPr>
                <w:noProof/>
                <w:sz w:val="22"/>
                <w:szCs w:val="22"/>
                <w:lang w:val="en-US"/>
              </w:rPr>
              <w:t>2</w:t>
            </w:r>
          </w:p>
        </w:tc>
        <w:tc>
          <w:tcPr>
            <w:tcW w:w="3005" w:type="dxa"/>
          </w:tcPr>
          <w:p w:rsidR="00D03A27" w:rsidRPr="00A11B20" w:rsidRDefault="00D03A27" w:rsidP="00A11B20">
            <w:pPr>
              <w:rPr>
                <w:noProof/>
                <w:color w:val="000000"/>
                <w:sz w:val="22"/>
                <w:szCs w:val="22"/>
              </w:rPr>
            </w:pPr>
            <w:r w:rsidRPr="00A11B20">
              <w:rPr>
                <w:color w:val="000000"/>
                <w:sz w:val="22"/>
                <w:szCs w:val="22"/>
              </w:rPr>
              <w:t xml:space="preserve">Monitor za praćenje vitalnih funkcija, typ: </w:t>
            </w:r>
            <w:r w:rsidR="00A11B20" w:rsidRPr="00A11B20">
              <w:rPr>
                <w:color w:val="000000"/>
                <w:sz w:val="22"/>
                <w:szCs w:val="22"/>
              </w:rPr>
              <w:t>A/S 5 Datex Ohmeda</w:t>
            </w:r>
          </w:p>
        </w:tc>
        <w:tc>
          <w:tcPr>
            <w:tcW w:w="1134" w:type="dxa"/>
          </w:tcPr>
          <w:p w:rsidR="00D03A27" w:rsidRPr="00A11B20" w:rsidRDefault="00D03A27" w:rsidP="00D03A27">
            <w:pPr>
              <w:autoSpaceDE w:val="0"/>
              <w:autoSpaceDN w:val="0"/>
              <w:adjustRightInd w:val="0"/>
              <w:jc w:val="center"/>
              <w:rPr>
                <w:noProof/>
                <w:color w:val="000000"/>
                <w:sz w:val="22"/>
                <w:szCs w:val="22"/>
                <w:lang w:val="en-US"/>
              </w:rPr>
            </w:pPr>
            <w:r w:rsidRPr="00A11B20">
              <w:rPr>
                <w:noProof/>
                <w:color w:val="000000"/>
                <w:sz w:val="22"/>
                <w:szCs w:val="22"/>
                <w:lang w:val="en-US"/>
              </w:rPr>
              <w:t>ком</w:t>
            </w:r>
          </w:p>
        </w:tc>
        <w:tc>
          <w:tcPr>
            <w:tcW w:w="1227" w:type="dxa"/>
          </w:tcPr>
          <w:p w:rsidR="00D03A27" w:rsidRPr="00A11B20" w:rsidRDefault="00D03A27" w:rsidP="00D03A27">
            <w:pPr>
              <w:jc w:val="center"/>
              <w:rPr>
                <w:color w:val="000000"/>
                <w:sz w:val="22"/>
                <w:szCs w:val="22"/>
              </w:rPr>
            </w:pPr>
            <w:r w:rsidRPr="00A11B20">
              <w:rPr>
                <w:color w:val="000000"/>
                <w:sz w:val="22"/>
                <w:szCs w:val="22"/>
              </w:rPr>
              <w:t>5</w:t>
            </w:r>
          </w:p>
          <w:p w:rsidR="00D03A27" w:rsidRPr="00A11B20" w:rsidRDefault="00D03A27" w:rsidP="00D03A27">
            <w:pPr>
              <w:autoSpaceDE w:val="0"/>
              <w:autoSpaceDN w:val="0"/>
              <w:adjustRightInd w:val="0"/>
              <w:jc w:val="center"/>
              <w:rPr>
                <w:noProof/>
                <w:color w:val="000000"/>
                <w:sz w:val="22"/>
                <w:szCs w:val="22"/>
              </w:rPr>
            </w:pPr>
          </w:p>
        </w:tc>
        <w:tc>
          <w:tcPr>
            <w:tcW w:w="2410" w:type="dxa"/>
          </w:tcPr>
          <w:p w:rsidR="00D03A27" w:rsidRPr="00A11B20" w:rsidRDefault="00D03A27" w:rsidP="005E2923">
            <w:pPr>
              <w:autoSpaceDE w:val="0"/>
              <w:autoSpaceDN w:val="0"/>
              <w:adjustRightInd w:val="0"/>
              <w:jc w:val="center"/>
              <w:rPr>
                <w:noProof/>
                <w:sz w:val="22"/>
                <w:szCs w:val="22"/>
                <w:lang w:val="en-US"/>
              </w:rPr>
            </w:pPr>
          </w:p>
        </w:tc>
        <w:tc>
          <w:tcPr>
            <w:tcW w:w="1417" w:type="dxa"/>
          </w:tcPr>
          <w:p w:rsidR="00D03A27" w:rsidRPr="00A11B20" w:rsidRDefault="00D03A27" w:rsidP="005E2923">
            <w:pPr>
              <w:autoSpaceDE w:val="0"/>
              <w:autoSpaceDN w:val="0"/>
              <w:adjustRightInd w:val="0"/>
              <w:jc w:val="right"/>
              <w:rPr>
                <w:noProof/>
                <w:sz w:val="22"/>
                <w:szCs w:val="22"/>
                <w:lang w:val="en-US"/>
              </w:rPr>
            </w:pPr>
          </w:p>
        </w:tc>
        <w:tc>
          <w:tcPr>
            <w:tcW w:w="1608" w:type="dxa"/>
          </w:tcPr>
          <w:p w:rsidR="00D03A27" w:rsidRPr="00A11B20" w:rsidRDefault="00D03A27" w:rsidP="005E2923">
            <w:pPr>
              <w:autoSpaceDE w:val="0"/>
              <w:autoSpaceDN w:val="0"/>
              <w:adjustRightInd w:val="0"/>
              <w:jc w:val="right"/>
              <w:rPr>
                <w:noProof/>
                <w:sz w:val="22"/>
                <w:szCs w:val="22"/>
                <w:lang w:val="en-US"/>
              </w:rPr>
            </w:pPr>
          </w:p>
        </w:tc>
        <w:tc>
          <w:tcPr>
            <w:tcW w:w="1984" w:type="dxa"/>
          </w:tcPr>
          <w:p w:rsidR="00D03A27" w:rsidRPr="00A11B20" w:rsidRDefault="00D03A27" w:rsidP="005E2923">
            <w:pPr>
              <w:autoSpaceDE w:val="0"/>
              <w:autoSpaceDN w:val="0"/>
              <w:adjustRightInd w:val="0"/>
              <w:jc w:val="right"/>
              <w:rPr>
                <w:noProof/>
                <w:sz w:val="22"/>
                <w:szCs w:val="22"/>
                <w:lang w:val="en-US"/>
              </w:rPr>
            </w:pPr>
          </w:p>
        </w:tc>
        <w:tc>
          <w:tcPr>
            <w:tcW w:w="1984" w:type="dxa"/>
          </w:tcPr>
          <w:p w:rsidR="00D03A27" w:rsidRPr="00A11B20" w:rsidRDefault="00D03A27" w:rsidP="005E2923">
            <w:pPr>
              <w:autoSpaceDE w:val="0"/>
              <w:autoSpaceDN w:val="0"/>
              <w:adjustRightInd w:val="0"/>
              <w:jc w:val="right"/>
              <w:rPr>
                <w:noProof/>
                <w:sz w:val="22"/>
                <w:szCs w:val="22"/>
                <w:lang w:val="en-US"/>
              </w:rPr>
            </w:pPr>
          </w:p>
        </w:tc>
      </w:tr>
      <w:tr w:rsidR="00A11B20" w:rsidRPr="00AE1407" w:rsidTr="005F53E4">
        <w:trPr>
          <w:trHeight w:val="420"/>
        </w:trPr>
        <w:tc>
          <w:tcPr>
            <w:tcW w:w="569" w:type="dxa"/>
          </w:tcPr>
          <w:p w:rsidR="00A11B20" w:rsidRPr="00A11B20" w:rsidRDefault="00A11B20" w:rsidP="005E2923">
            <w:pPr>
              <w:autoSpaceDE w:val="0"/>
              <w:autoSpaceDN w:val="0"/>
              <w:adjustRightInd w:val="0"/>
              <w:jc w:val="center"/>
              <w:rPr>
                <w:noProof/>
                <w:sz w:val="22"/>
                <w:szCs w:val="22"/>
                <w:lang w:val="en-US"/>
              </w:rPr>
            </w:pPr>
            <w:r w:rsidRPr="00A11B20">
              <w:rPr>
                <w:noProof/>
                <w:sz w:val="22"/>
                <w:szCs w:val="22"/>
                <w:lang w:val="en-US"/>
              </w:rPr>
              <w:t>3</w:t>
            </w:r>
          </w:p>
        </w:tc>
        <w:tc>
          <w:tcPr>
            <w:tcW w:w="3005" w:type="dxa"/>
          </w:tcPr>
          <w:p w:rsidR="00A11B20" w:rsidRPr="00A11B20" w:rsidRDefault="00A11B20" w:rsidP="00A11B20">
            <w:pPr>
              <w:rPr>
                <w:noProof/>
                <w:color w:val="000000"/>
                <w:sz w:val="22"/>
                <w:szCs w:val="22"/>
                <w:lang w:val="sr-Latn-CS"/>
              </w:rPr>
            </w:pPr>
            <w:r w:rsidRPr="00A11B20">
              <w:rPr>
                <w:color w:val="000000"/>
                <w:sz w:val="22"/>
                <w:szCs w:val="22"/>
              </w:rPr>
              <w:t>Monitor za praćenje vitalnih funkcija, Dash 2000</w:t>
            </w:r>
          </w:p>
        </w:tc>
        <w:tc>
          <w:tcPr>
            <w:tcW w:w="1134" w:type="dxa"/>
          </w:tcPr>
          <w:p w:rsidR="00A11B20" w:rsidRPr="00A11B20" w:rsidRDefault="00A11B20" w:rsidP="00A11B20">
            <w:pPr>
              <w:autoSpaceDE w:val="0"/>
              <w:autoSpaceDN w:val="0"/>
              <w:adjustRightInd w:val="0"/>
              <w:jc w:val="center"/>
              <w:rPr>
                <w:noProof/>
                <w:color w:val="000000"/>
                <w:sz w:val="22"/>
                <w:szCs w:val="22"/>
                <w:lang w:val="sr-Cyrl-RS"/>
              </w:rPr>
            </w:pPr>
            <w:r w:rsidRPr="00A11B20">
              <w:rPr>
                <w:noProof/>
                <w:color w:val="000000"/>
                <w:sz w:val="22"/>
                <w:szCs w:val="22"/>
              </w:rPr>
              <w:t>к</w:t>
            </w:r>
            <w:r w:rsidRPr="00A11B20">
              <w:rPr>
                <w:noProof/>
                <w:color w:val="000000"/>
                <w:sz w:val="22"/>
                <w:szCs w:val="22"/>
                <w:lang w:val="sr-Latn-CS"/>
              </w:rPr>
              <w:t>o</w:t>
            </w:r>
            <w:r w:rsidRPr="00A11B20">
              <w:rPr>
                <w:noProof/>
                <w:color w:val="000000"/>
                <w:sz w:val="22"/>
                <w:szCs w:val="22"/>
                <w:lang w:val="sr-Cyrl-RS"/>
              </w:rPr>
              <w:t>м</w:t>
            </w:r>
          </w:p>
        </w:tc>
        <w:tc>
          <w:tcPr>
            <w:tcW w:w="1227" w:type="dxa"/>
          </w:tcPr>
          <w:p w:rsidR="00A11B20" w:rsidRPr="00A11B20" w:rsidRDefault="00A11B20" w:rsidP="00A11B20">
            <w:pPr>
              <w:jc w:val="center"/>
              <w:rPr>
                <w:color w:val="000000"/>
                <w:sz w:val="22"/>
                <w:szCs w:val="22"/>
              </w:rPr>
            </w:pPr>
            <w:r w:rsidRPr="00A11B20">
              <w:rPr>
                <w:color w:val="000000"/>
                <w:sz w:val="22"/>
                <w:szCs w:val="22"/>
              </w:rPr>
              <w:t>2</w:t>
            </w:r>
          </w:p>
          <w:p w:rsidR="00A11B20" w:rsidRPr="00A11B20" w:rsidRDefault="00A11B20" w:rsidP="00A11B20">
            <w:pPr>
              <w:autoSpaceDE w:val="0"/>
              <w:autoSpaceDN w:val="0"/>
              <w:adjustRightInd w:val="0"/>
              <w:jc w:val="center"/>
              <w:rPr>
                <w:noProof/>
                <w:color w:val="000000"/>
                <w:sz w:val="22"/>
                <w:szCs w:val="22"/>
              </w:rPr>
            </w:pPr>
          </w:p>
        </w:tc>
        <w:tc>
          <w:tcPr>
            <w:tcW w:w="2410" w:type="dxa"/>
          </w:tcPr>
          <w:p w:rsidR="00A11B20" w:rsidRPr="00A11B20" w:rsidRDefault="00A11B20" w:rsidP="005E2923">
            <w:pPr>
              <w:autoSpaceDE w:val="0"/>
              <w:autoSpaceDN w:val="0"/>
              <w:adjustRightInd w:val="0"/>
              <w:jc w:val="center"/>
              <w:rPr>
                <w:noProof/>
                <w:sz w:val="22"/>
                <w:szCs w:val="22"/>
                <w:lang w:val="en-US"/>
              </w:rPr>
            </w:pPr>
          </w:p>
        </w:tc>
        <w:tc>
          <w:tcPr>
            <w:tcW w:w="1417" w:type="dxa"/>
          </w:tcPr>
          <w:p w:rsidR="00A11B20" w:rsidRPr="00A11B20" w:rsidRDefault="00A11B20" w:rsidP="005E2923">
            <w:pPr>
              <w:autoSpaceDE w:val="0"/>
              <w:autoSpaceDN w:val="0"/>
              <w:adjustRightInd w:val="0"/>
              <w:jc w:val="right"/>
              <w:rPr>
                <w:noProof/>
                <w:sz w:val="22"/>
                <w:szCs w:val="22"/>
                <w:lang w:val="en-US"/>
              </w:rPr>
            </w:pPr>
          </w:p>
        </w:tc>
        <w:tc>
          <w:tcPr>
            <w:tcW w:w="1608"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r>
      <w:tr w:rsidR="00A11B20" w:rsidRPr="00AE1407" w:rsidTr="005F53E4">
        <w:trPr>
          <w:trHeight w:val="420"/>
        </w:trPr>
        <w:tc>
          <w:tcPr>
            <w:tcW w:w="569" w:type="dxa"/>
          </w:tcPr>
          <w:p w:rsidR="00A11B20" w:rsidRPr="00A11B20" w:rsidRDefault="00A11B20" w:rsidP="005E2923">
            <w:pPr>
              <w:autoSpaceDE w:val="0"/>
              <w:autoSpaceDN w:val="0"/>
              <w:adjustRightInd w:val="0"/>
              <w:jc w:val="center"/>
              <w:rPr>
                <w:noProof/>
                <w:sz w:val="22"/>
                <w:szCs w:val="22"/>
                <w:lang w:val="en-US"/>
              </w:rPr>
            </w:pPr>
            <w:r w:rsidRPr="00A11B20">
              <w:rPr>
                <w:noProof/>
                <w:sz w:val="22"/>
                <w:szCs w:val="22"/>
                <w:lang w:val="en-US"/>
              </w:rPr>
              <w:t>4</w:t>
            </w:r>
          </w:p>
        </w:tc>
        <w:tc>
          <w:tcPr>
            <w:tcW w:w="3005" w:type="dxa"/>
          </w:tcPr>
          <w:p w:rsidR="00A11B20" w:rsidRPr="00A11B20" w:rsidRDefault="00A11B20" w:rsidP="00A11B20">
            <w:pPr>
              <w:rPr>
                <w:noProof/>
                <w:color w:val="000000"/>
                <w:sz w:val="22"/>
                <w:szCs w:val="22"/>
              </w:rPr>
            </w:pPr>
            <w:r w:rsidRPr="00A11B20">
              <w:rPr>
                <w:color w:val="000000"/>
                <w:sz w:val="22"/>
                <w:szCs w:val="22"/>
              </w:rPr>
              <w:t>Monitor za praćenje vitalnih funkcij</w:t>
            </w:r>
            <w:r w:rsidR="00E76948">
              <w:rPr>
                <w:color w:val="000000"/>
                <w:sz w:val="22"/>
                <w:szCs w:val="22"/>
                <w:lang w:val="sr-Cyrl-RS"/>
              </w:rPr>
              <w:t>а</w:t>
            </w:r>
            <w:r w:rsidRPr="00A11B20">
              <w:rPr>
                <w:color w:val="000000"/>
                <w:sz w:val="22"/>
                <w:szCs w:val="22"/>
              </w:rPr>
              <w:t>, Dash 3000</w:t>
            </w:r>
          </w:p>
        </w:tc>
        <w:tc>
          <w:tcPr>
            <w:tcW w:w="1134" w:type="dxa"/>
          </w:tcPr>
          <w:p w:rsidR="00A11B20" w:rsidRPr="00A11B20" w:rsidRDefault="00A11B20" w:rsidP="00A11B20">
            <w:pPr>
              <w:autoSpaceDE w:val="0"/>
              <w:autoSpaceDN w:val="0"/>
              <w:adjustRightInd w:val="0"/>
              <w:jc w:val="center"/>
              <w:rPr>
                <w:noProof/>
                <w:color w:val="000000"/>
                <w:sz w:val="22"/>
                <w:szCs w:val="22"/>
              </w:rPr>
            </w:pPr>
            <w:r w:rsidRPr="00A11B20">
              <w:rPr>
                <w:noProof/>
                <w:color w:val="000000"/>
                <w:sz w:val="22"/>
                <w:szCs w:val="22"/>
              </w:rPr>
              <w:t>ком</w:t>
            </w:r>
          </w:p>
        </w:tc>
        <w:tc>
          <w:tcPr>
            <w:tcW w:w="1227" w:type="dxa"/>
          </w:tcPr>
          <w:p w:rsidR="00A11B20" w:rsidRPr="00A11B20" w:rsidRDefault="00A11B20" w:rsidP="00A11B20">
            <w:pPr>
              <w:jc w:val="center"/>
              <w:rPr>
                <w:color w:val="000000"/>
                <w:sz w:val="22"/>
                <w:szCs w:val="22"/>
              </w:rPr>
            </w:pPr>
            <w:r w:rsidRPr="00A11B20">
              <w:rPr>
                <w:color w:val="000000"/>
                <w:sz w:val="22"/>
                <w:szCs w:val="22"/>
              </w:rPr>
              <w:t>4</w:t>
            </w:r>
          </w:p>
          <w:p w:rsidR="00A11B20" w:rsidRPr="00A11B20" w:rsidRDefault="00A11B20" w:rsidP="00A11B20">
            <w:pPr>
              <w:autoSpaceDE w:val="0"/>
              <w:autoSpaceDN w:val="0"/>
              <w:adjustRightInd w:val="0"/>
              <w:jc w:val="center"/>
              <w:rPr>
                <w:noProof/>
                <w:color w:val="000000"/>
                <w:sz w:val="22"/>
                <w:szCs w:val="22"/>
              </w:rPr>
            </w:pPr>
          </w:p>
        </w:tc>
        <w:tc>
          <w:tcPr>
            <w:tcW w:w="2410" w:type="dxa"/>
          </w:tcPr>
          <w:p w:rsidR="00A11B20" w:rsidRPr="00A11B20" w:rsidRDefault="00A11B20" w:rsidP="005E2923">
            <w:pPr>
              <w:autoSpaceDE w:val="0"/>
              <w:autoSpaceDN w:val="0"/>
              <w:adjustRightInd w:val="0"/>
              <w:jc w:val="center"/>
              <w:rPr>
                <w:noProof/>
                <w:sz w:val="22"/>
                <w:szCs w:val="22"/>
                <w:lang w:val="en-US"/>
              </w:rPr>
            </w:pPr>
          </w:p>
        </w:tc>
        <w:tc>
          <w:tcPr>
            <w:tcW w:w="1417" w:type="dxa"/>
          </w:tcPr>
          <w:p w:rsidR="00A11B20" w:rsidRPr="00A11B20" w:rsidRDefault="00A11B20" w:rsidP="005E2923">
            <w:pPr>
              <w:autoSpaceDE w:val="0"/>
              <w:autoSpaceDN w:val="0"/>
              <w:adjustRightInd w:val="0"/>
              <w:jc w:val="right"/>
              <w:rPr>
                <w:noProof/>
                <w:sz w:val="22"/>
                <w:szCs w:val="22"/>
                <w:lang w:val="en-US"/>
              </w:rPr>
            </w:pPr>
          </w:p>
        </w:tc>
        <w:tc>
          <w:tcPr>
            <w:tcW w:w="1608"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r>
      <w:tr w:rsidR="00A11B20" w:rsidRPr="00AE1407" w:rsidTr="005F53E4">
        <w:trPr>
          <w:trHeight w:val="420"/>
        </w:trPr>
        <w:tc>
          <w:tcPr>
            <w:tcW w:w="569" w:type="dxa"/>
          </w:tcPr>
          <w:p w:rsidR="00A11B20" w:rsidRPr="00A11B20" w:rsidRDefault="00A11B20" w:rsidP="005E2923">
            <w:pPr>
              <w:autoSpaceDE w:val="0"/>
              <w:autoSpaceDN w:val="0"/>
              <w:adjustRightInd w:val="0"/>
              <w:jc w:val="center"/>
              <w:rPr>
                <w:noProof/>
                <w:sz w:val="22"/>
                <w:szCs w:val="22"/>
              </w:rPr>
            </w:pPr>
            <w:r w:rsidRPr="00A11B20">
              <w:rPr>
                <w:noProof/>
                <w:sz w:val="22"/>
                <w:szCs w:val="22"/>
              </w:rPr>
              <w:t>5</w:t>
            </w:r>
          </w:p>
        </w:tc>
        <w:tc>
          <w:tcPr>
            <w:tcW w:w="3005" w:type="dxa"/>
          </w:tcPr>
          <w:p w:rsidR="00A11B20" w:rsidRPr="00A11B20" w:rsidRDefault="00A11B20" w:rsidP="00A11B20">
            <w:pPr>
              <w:rPr>
                <w:noProof/>
                <w:color w:val="000000"/>
                <w:sz w:val="22"/>
                <w:szCs w:val="22"/>
                <w:lang w:val="sr-Latn-CS"/>
              </w:rPr>
            </w:pPr>
            <w:r w:rsidRPr="00A11B20">
              <w:rPr>
                <w:color w:val="000000"/>
                <w:sz w:val="22"/>
                <w:szCs w:val="22"/>
              </w:rPr>
              <w:t>Defibrilator,  Responder 3000</w:t>
            </w:r>
          </w:p>
        </w:tc>
        <w:tc>
          <w:tcPr>
            <w:tcW w:w="1134" w:type="dxa"/>
          </w:tcPr>
          <w:p w:rsidR="00A11B20" w:rsidRPr="00A11B20" w:rsidRDefault="00A11B20" w:rsidP="00A11B20">
            <w:pPr>
              <w:autoSpaceDE w:val="0"/>
              <w:autoSpaceDN w:val="0"/>
              <w:adjustRightInd w:val="0"/>
              <w:jc w:val="center"/>
              <w:rPr>
                <w:noProof/>
                <w:color w:val="000000"/>
                <w:sz w:val="22"/>
                <w:szCs w:val="22"/>
                <w:lang w:val="sr-Cyrl-CS"/>
              </w:rPr>
            </w:pPr>
            <w:r w:rsidRPr="00A11B20">
              <w:rPr>
                <w:noProof/>
                <w:color w:val="000000"/>
                <w:sz w:val="22"/>
                <w:szCs w:val="22"/>
                <w:lang w:val="sr-Cyrl-CS"/>
              </w:rPr>
              <w:t>ком</w:t>
            </w:r>
          </w:p>
        </w:tc>
        <w:tc>
          <w:tcPr>
            <w:tcW w:w="1227" w:type="dxa"/>
          </w:tcPr>
          <w:p w:rsidR="00A11B20" w:rsidRPr="00A11B20" w:rsidRDefault="00A11B20" w:rsidP="00A11B20">
            <w:pPr>
              <w:jc w:val="center"/>
              <w:rPr>
                <w:color w:val="000000"/>
                <w:sz w:val="22"/>
                <w:szCs w:val="22"/>
              </w:rPr>
            </w:pPr>
            <w:r w:rsidRPr="00A11B20">
              <w:rPr>
                <w:color w:val="000000"/>
                <w:sz w:val="22"/>
                <w:szCs w:val="22"/>
              </w:rPr>
              <w:t>2</w:t>
            </w:r>
          </w:p>
          <w:p w:rsidR="00A11B20" w:rsidRPr="00A11B20" w:rsidRDefault="00A11B20" w:rsidP="00A11B20">
            <w:pPr>
              <w:autoSpaceDE w:val="0"/>
              <w:autoSpaceDN w:val="0"/>
              <w:adjustRightInd w:val="0"/>
              <w:jc w:val="center"/>
              <w:rPr>
                <w:noProof/>
                <w:color w:val="000000"/>
                <w:sz w:val="22"/>
                <w:szCs w:val="22"/>
              </w:rPr>
            </w:pPr>
          </w:p>
        </w:tc>
        <w:tc>
          <w:tcPr>
            <w:tcW w:w="2410" w:type="dxa"/>
          </w:tcPr>
          <w:p w:rsidR="00A11B20" w:rsidRPr="00A11B20" w:rsidRDefault="00A11B20" w:rsidP="005E2923">
            <w:pPr>
              <w:autoSpaceDE w:val="0"/>
              <w:autoSpaceDN w:val="0"/>
              <w:adjustRightInd w:val="0"/>
              <w:jc w:val="center"/>
              <w:rPr>
                <w:noProof/>
                <w:sz w:val="22"/>
                <w:szCs w:val="22"/>
                <w:lang w:val="en-US"/>
              </w:rPr>
            </w:pPr>
          </w:p>
        </w:tc>
        <w:tc>
          <w:tcPr>
            <w:tcW w:w="1417" w:type="dxa"/>
          </w:tcPr>
          <w:p w:rsidR="00A11B20" w:rsidRPr="00A11B20" w:rsidRDefault="00A11B20" w:rsidP="005E2923">
            <w:pPr>
              <w:autoSpaceDE w:val="0"/>
              <w:autoSpaceDN w:val="0"/>
              <w:adjustRightInd w:val="0"/>
              <w:jc w:val="right"/>
              <w:rPr>
                <w:noProof/>
                <w:sz w:val="22"/>
                <w:szCs w:val="22"/>
                <w:lang w:val="en-US"/>
              </w:rPr>
            </w:pPr>
          </w:p>
        </w:tc>
        <w:tc>
          <w:tcPr>
            <w:tcW w:w="1608"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r>
      <w:tr w:rsidR="00A11B20" w:rsidRPr="00AE1407" w:rsidTr="005F53E4">
        <w:trPr>
          <w:trHeight w:val="420"/>
        </w:trPr>
        <w:tc>
          <w:tcPr>
            <w:tcW w:w="569" w:type="dxa"/>
          </w:tcPr>
          <w:p w:rsidR="00A11B20" w:rsidRPr="00A11B20" w:rsidRDefault="00A11B20" w:rsidP="005E2923">
            <w:pPr>
              <w:autoSpaceDE w:val="0"/>
              <w:autoSpaceDN w:val="0"/>
              <w:adjustRightInd w:val="0"/>
              <w:jc w:val="center"/>
              <w:rPr>
                <w:noProof/>
                <w:sz w:val="22"/>
                <w:szCs w:val="22"/>
              </w:rPr>
            </w:pPr>
            <w:r w:rsidRPr="00A11B20">
              <w:rPr>
                <w:noProof/>
                <w:sz w:val="22"/>
                <w:szCs w:val="22"/>
              </w:rPr>
              <w:t>6</w:t>
            </w:r>
          </w:p>
        </w:tc>
        <w:tc>
          <w:tcPr>
            <w:tcW w:w="3005" w:type="dxa"/>
          </w:tcPr>
          <w:p w:rsidR="00A11B20" w:rsidRPr="00A11B20" w:rsidRDefault="00A11B20" w:rsidP="00A11B20">
            <w:pPr>
              <w:rPr>
                <w:noProof/>
                <w:color w:val="000000"/>
                <w:sz w:val="22"/>
                <w:szCs w:val="22"/>
                <w:lang w:val="en-US"/>
              </w:rPr>
            </w:pPr>
            <w:r w:rsidRPr="00A11B20">
              <w:rPr>
                <w:color w:val="000000"/>
                <w:sz w:val="22"/>
                <w:szCs w:val="22"/>
              </w:rPr>
              <w:t>EKG, mod: MAC 500</w:t>
            </w:r>
          </w:p>
        </w:tc>
        <w:tc>
          <w:tcPr>
            <w:tcW w:w="1134" w:type="dxa"/>
          </w:tcPr>
          <w:p w:rsidR="00A11B20" w:rsidRPr="00A11B20" w:rsidRDefault="00A11B20" w:rsidP="00A11B20">
            <w:pPr>
              <w:autoSpaceDE w:val="0"/>
              <w:autoSpaceDN w:val="0"/>
              <w:adjustRightInd w:val="0"/>
              <w:jc w:val="center"/>
              <w:rPr>
                <w:noProof/>
                <w:color w:val="000000"/>
                <w:sz w:val="22"/>
                <w:szCs w:val="22"/>
                <w:lang w:val="sr-Cyrl-CS"/>
              </w:rPr>
            </w:pPr>
            <w:r w:rsidRPr="00A11B20">
              <w:rPr>
                <w:noProof/>
                <w:color w:val="000000"/>
                <w:sz w:val="22"/>
                <w:szCs w:val="22"/>
                <w:lang w:val="sr-Cyrl-CS"/>
              </w:rPr>
              <w:t>ком</w:t>
            </w:r>
          </w:p>
        </w:tc>
        <w:tc>
          <w:tcPr>
            <w:tcW w:w="1227" w:type="dxa"/>
          </w:tcPr>
          <w:p w:rsidR="00A11B20" w:rsidRPr="00A11B20" w:rsidRDefault="00A11B20" w:rsidP="00A11B20">
            <w:pPr>
              <w:jc w:val="center"/>
              <w:rPr>
                <w:color w:val="000000"/>
                <w:sz w:val="22"/>
                <w:szCs w:val="22"/>
              </w:rPr>
            </w:pPr>
            <w:r w:rsidRPr="00A11B20">
              <w:rPr>
                <w:color w:val="000000"/>
                <w:sz w:val="22"/>
                <w:szCs w:val="22"/>
              </w:rPr>
              <w:t>1</w:t>
            </w:r>
          </w:p>
          <w:p w:rsidR="00A11B20" w:rsidRPr="00A11B20" w:rsidRDefault="00A11B20" w:rsidP="00A11B20">
            <w:pPr>
              <w:autoSpaceDE w:val="0"/>
              <w:autoSpaceDN w:val="0"/>
              <w:adjustRightInd w:val="0"/>
              <w:jc w:val="center"/>
              <w:rPr>
                <w:noProof/>
                <w:color w:val="000000"/>
                <w:sz w:val="22"/>
                <w:szCs w:val="22"/>
                <w:lang w:val="sr-Cyrl-CS"/>
              </w:rPr>
            </w:pPr>
          </w:p>
        </w:tc>
        <w:tc>
          <w:tcPr>
            <w:tcW w:w="2410" w:type="dxa"/>
          </w:tcPr>
          <w:p w:rsidR="00A11B20" w:rsidRPr="00A11B20" w:rsidRDefault="00A11B20" w:rsidP="005E2923">
            <w:pPr>
              <w:autoSpaceDE w:val="0"/>
              <w:autoSpaceDN w:val="0"/>
              <w:adjustRightInd w:val="0"/>
              <w:jc w:val="center"/>
              <w:rPr>
                <w:noProof/>
                <w:sz w:val="22"/>
                <w:szCs w:val="22"/>
                <w:lang w:val="en-US"/>
              </w:rPr>
            </w:pPr>
          </w:p>
        </w:tc>
        <w:tc>
          <w:tcPr>
            <w:tcW w:w="1417" w:type="dxa"/>
          </w:tcPr>
          <w:p w:rsidR="00A11B20" w:rsidRPr="00A11B20" w:rsidRDefault="00A11B20" w:rsidP="005E2923">
            <w:pPr>
              <w:autoSpaceDE w:val="0"/>
              <w:autoSpaceDN w:val="0"/>
              <w:adjustRightInd w:val="0"/>
              <w:jc w:val="right"/>
              <w:rPr>
                <w:noProof/>
                <w:sz w:val="22"/>
                <w:szCs w:val="22"/>
                <w:lang w:val="en-US"/>
              </w:rPr>
            </w:pPr>
          </w:p>
        </w:tc>
        <w:tc>
          <w:tcPr>
            <w:tcW w:w="1608"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r>
      <w:tr w:rsidR="00A11B20" w:rsidRPr="00AE1407" w:rsidTr="005F53E4">
        <w:trPr>
          <w:trHeight w:val="420"/>
        </w:trPr>
        <w:tc>
          <w:tcPr>
            <w:tcW w:w="569" w:type="dxa"/>
          </w:tcPr>
          <w:p w:rsidR="00A11B20" w:rsidRPr="00A11B20" w:rsidRDefault="00A11B20" w:rsidP="005E2923">
            <w:pPr>
              <w:autoSpaceDE w:val="0"/>
              <w:autoSpaceDN w:val="0"/>
              <w:adjustRightInd w:val="0"/>
              <w:jc w:val="center"/>
              <w:rPr>
                <w:noProof/>
                <w:sz w:val="22"/>
                <w:szCs w:val="22"/>
                <w:lang w:val="sr-Cyrl-RS"/>
              </w:rPr>
            </w:pPr>
            <w:r w:rsidRPr="00A11B20">
              <w:rPr>
                <w:noProof/>
                <w:sz w:val="22"/>
                <w:szCs w:val="22"/>
                <w:lang w:val="sr-Cyrl-RS"/>
              </w:rPr>
              <w:t>7</w:t>
            </w:r>
          </w:p>
        </w:tc>
        <w:tc>
          <w:tcPr>
            <w:tcW w:w="3005" w:type="dxa"/>
          </w:tcPr>
          <w:p w:rsidR="00A11B20" w:rsidRPr="00A11B20" w:rsidRDefault="00A11B20" w:rsidP="00A11B20">
            <w:pPr>
              <w:autoSpaceDE w:val="0"/>
              <w:autoSpaceDN w:val="0"/>
              <w:adjustRightInd w:val="0"/>
              <w:rPr>
                <w:noProof/>
                <w:sz w:val="22"/>
                <w:szCs w:val="22"/>
                <w:lang w:val="en-US"/>
              </w:rPr>
            </w:pPr>
            <w:r w:rsidRPr="00A11B20">
              <w:rPr>
                <w:noProof/>
                <w:sz w:val="22"/>
                <w:szCs w:val="22"/>
                <w:lang w:val="sr-Cyrl-RS"/>
              </w:rPr>
              <w:t>Предвиђена в</w:t>
            </w:r>
            <w:r w:rsidRPr="00A11B20">
              <w:rPr>
                <w:noProof/>
                <w:sz w:val="22"/>
                <w:szCs w:val="22"/>
              </w:rPr>
              <w:t xml:space="preserve">редност </w:t>
            </w:r>
            <w:r w:rsidRPr="00A11B20">
              <w:rPr>
                <w:noProof/>
                <w:sz w:val="22"/>
                <w:szCs w:val="22"/>
                <w:lang w:val="sr-Cyrl-RS"/>
              </w:rPr>
              <w:t xml:space="preserve">сервиса по позиву </w:t>
            </w:r>
            <w:r w:rsidRPr="00A11B20">
              <w:rPr>
                <w:noProof/>
                <w:sz w:val="22"/>
                <w:szCs w:val="22"/>
              </w:rPr>
              <w:t xml:space="preserve">апарата </w:t>
            </w:r>
            <w:r>
              <w:rPr>
                <w:noProof/>
                <w:sz w:val="22"/>
                <w:szCs w:val="22"/>
                <w:lang w:val="sr-Cyrl-RS"/>
              </w:rPr>
              <w:t>и</w:t>
            </w:r>
            <w:r w:rsidRPr="00A11B20">
              <w:rPr>
                <w:noProof/>
                <w:sz w:val="22"/>
                <w:szCs w:val="22"/>
                <w:lang w:val="sr-Cyrl-RS"/>
              </w:rPr>
              <w:t xml:space="preserve">з табеле </w:t>
            </w:r>
            <w:r w:rsidRPr="00A11B20">
              <w:rPr>
                <w:noProof/>
                <w:sz w:val="22"/>
                <w:szCs w:val="22"/>
              </w:rPr>
              <w:t>током трајања уговора</w:t>
            </w:r>
          </w:p>
        </w:tc>
        <w:tc>
          <w:tcPr>
            <w:tcW w:w="1134" w:type="dxa"/>
          </w:tcPr>
          <w:p w:rsidR="00A11B20" w:rsidRPr="00A11B20" w:rsidRDefault="00A11B20" w:rsidP="00A11B20">
            <w:pPr>
              <w:autoSpaceDE w:val="0"/>
              <w:autoSpaceDN w:val="0"/>
              <w:adjustRightInd w:val="0"/>
              <w:jc w:val="center"/>
              <w:rPr>
                <w:noProof/>
                <w:sz w:val="22"/>
                <w:szCs w:val="22"/>
                <w:lang w:val="sr-Cyrl-RS"/>
              </w:rPr>
            </w:pPr>
            <w:r w:rsidRPr="00A11B20">
              <w:rPr>
                <w:noProof/>
                <w:sz w:val="22"/>
                <w:szCs w:val="22"/>
                <w:lang w:val="sr-Cyrl-RS"/>
              </w:rPr>
              <w:t>ком</w:t>
            </w:r>
          </w:p>
        </w:tc>
        <w:tc>
          <w:tcPr>
            <w:tcW w:w="1227" w:type="dxa"/>
          </w:tcPr>
          <w:p w:rsidR="00A11B20" w:rsidRPr="00A11B20" w:rsidRDefault="00A11B20" w:rsidP="00A11B20">
            <w:pPr>
              <w:autoSpaceDE w:val="0"/>
              <w:autoSpaceDN w:val="0"/>
              <w:adjustRightInd w:val="0"/>
              <w:jc w:val="center"/>
              <w:rPr>
                <w:noProof/>
                <w:sz w:val="22"/>
                <w:szCs w:val="22"/>
                <w:lang w:val="sr-Cyrl-RS"/>
              </w:rPr>
            </w:pPr>
            <w:r w:rsidRPr="00A11B20">
              <w:rPr>
                <w:noProof/>
                <w:sz w:val="22"/>
                <w:szCs w:val="22"/>
                <w:lang w:val="sr-Cyrl-RS"/>
              </w:rPr>
              <w:t>1</w:t>
            </w:r>
          </w:p>
        </w:tc>
        <w:tc>
          <w:tcPr>
            <w:tcW w:w="2410" w:type="dxa"/>
          </w:tcPr>
          <w:p w:rsidR="00A11B20" w:rsidRPr="00A11B20" w:rsidRDefault="00A11B20" w:rsidP="005E2923">
            <w:pPr>
              <w:autoSpaceDE w:val="0"/>
              <w:autoSpaceDN w:val="0"/>
              <w:adjustRightInd w:val="0"/>
              <w:jc w:val="center"/>
              <w:rPr>
                <w:noProof/>
                <w:sz w:val="22"/>
                <w:szCs w:val="22"/>
                <w:lang w:val="en-US"/>
              </w:rPr>
            </w:pPr>
          </w:p>
        </w:tc>
        <w:tc>
          <w:tcPr>
            <w:tcW w:w="1417" w:type="dxa"/>
          </w:tcPr>
          <w:p w:rsidR="00A11B20" w:rsidRPr="00A11B20" w:rsidRDefault="00A11B20" w:rsidP="005E2923">
            <w:pPr>
              <w:autoSpaceDE w:val="0"/>
              <w:autoSpaceDN w:val="0"/>
              <w:adjustRightInd w:val="0"/>
              <w:jc w:val="right"/>
              <w:rPr>
                <w:noProof/>
                <w:sz w:val="22"/>
                <w:szCs w:val="22"/>
                <w:lang w:val="en-US"/>
              </w:rPr>
            </w:pPr>
          </w:p>
        </w:tc>
        <w:tc>
          <w:tcPr>
            <w:tcW w:w="1608"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c>
          <w:tcPr>
            <w:tcW w:w="1984" w:type="dxa"/>
          </w:tcPr>
          <w:p w:rsidR="00A11B20" w:rsidRPr="00A11B20" w:rsidRDefault="00A11B20" w:rsidP="005E2923">
            <w:pPr>
              <w:autoSpaceDE w:val="0"/>
              <w:autoSpaceDN w:val="0"/>
              <w:adjustRightInd w:val="0"/>
              <w:jc w:val="right"/>
              <w:rPr>
                <w:noProof/>
                <w:sz w:val="22"/>
                <w:szCs w:val="22"/>
                <w:lang w:val="en-US"/>
              </w:rPr>
            </w:pPr>
          </w:p>
        </w:tc>
      </w:tr>
      <w:tr w:rsidR="00A11B20" w:rsidRPr="00AE1407" w:rsidTr="005F53E4">
        <w:trPr>
          <w:trHeight w:val="274"/>
        </w:trPr>
        <w:tc>
          <w:tcPr>
            <w:tcW w:w="569" w:type="dxa"/>
          </w:tcPr>
          <w:p w:rsidR="00A11B20" w:rsidRPr="00A11B20" w:rsidRDefault="00A11B20" w:rsidP="005E2923">
            <w:pPr>
              <w:autoSpaceDE w:val="0"/>
              <w:autoSpaceDN w:val="0"/>
              <w:adjustRightInd w:val="0"/>
              <w:jc w:val="center"/>
              <w:rPr>
                <w:b/>
                <w:bCs/>
                <w:noProof/>
                <w:sz w:val="22"/>
                <w:szCs w:val="22"/>
              </w:rPr>
            </w:pPr>
            <w:r w:rsidRPr="00A11B20">
              <w:rPr>
                <w:b/>
                <w:bCs/>
                <w:noProof/>
                <w:sz w:val="22"/>
                <w:szCs w:val="22"/>
              </w:rPr>
              <w:t>II</w:t>
            </w:r>
          </w:p>
        </w:tc>
        <w:tc>
          <w:tcPr>
            <w:tcW w:w="7776" w:type="dxa"/>
            <w:gridSpan w:val="4"/>
          </w:tcPr>
          <w:p w:rsidR="00A11B20" w:rsidRPr="00A11B20" w:rsidRDefault="00A11B20" w:rsidP="00391E43">
            <w:pPr>
              <w:autoSpaceDE w:val="0"/>
              <w:autoSpaceDN w:val="0"/>
              <w:adjustRightInd w:val="0"/>
              <w:jc w:val="right"/>
              <w:rPr>
                <w:b/>
                <w:bCs/>
                <w:noProof/>
                <w:sz w:val="22"/>
                <w:szCs w:val="22"/>
                <w:lang w:val="en-US"/>
              </w:rPr>
            </w:pPr>
            <w:r w:rsidRPr="00A11B20">
              <w:rPr>
                <w:b/>
                <w:bCs/>
                <w:noProof/>
                <w:sz w:val="22"/>
                <w:szCs w:val="22"/>
                <w:lang w:val="en-US"/>
              </w:rPr>
              <w:t>УКУПНА ВРЕДНОСТ ПОНУДЕ</w:t>
            </w:r>
            <w:r w:rsidRPr="00A11B20">
              <w:rPr>
                <w:b/>
                <w:bCs/>
                <w:noProof/>
                <w:sz w:val="22"/>
                <w:szCs w:val="22"/>
              </w:rPr>
              <w:t xml:space="preserve"> БЕЗ ПДВ-</w:t>
            </w:r>
            <w:r>
              <w:rPr>
                <w:b/>
                <w:bCs/>
                <w:noProof/>
                <w:sz w:val="22"/>
                <w:szCs w:val="22"/>
                <w:lang w:val="sr-Cyrl-RS"/>
              </w:rPr>
              <w:t xml:space="preserve"> </w:t>
            </w:r>
            <w:r w:rsidRPr="00A11B20">
              <w:rPr>
                <w:b/>
                <w:bCs/>
                <w:noProof/>
                <w:sz w:val="22"/>
                <w:szCs w:val="22"/>
                <w:lang w:val="en-US"/>
              </w:rPr>
              <w:t>:</w:t>
            </w:r>
          </w:p>
        </w:tc>
        <w:tc>
          <w:tcPr>
            <w:tcW w:w="6993" w:type="dxa"/>
            <w:gridSpan w:val="4"/>
          </w:tcPr>
          <w:p w:rsidR="00A11B20" w:rsidRPr="00A11B20" w:rsidRDefault="00A11B20" w:rsidP="005E2923">
            <w:pPr>
              <w:autoSpaceDE w:val="0"/>
              <w:autoSpaceDN w:val="0"/>
              <w:adjustRightInd w:val="0"/>
              <w:jc w:val="right"/>
              <w:rPr>
                <w:b/>
                <w:bCs/>
                <w:noProof/>
                <w:sz w:val="22"/>
                <w:szCs w:val="22"/>
                <w:lang w:val="en-US"/>
              </w:rPr>
            </w:pPr>
          </w:p>
        </w:tc>
      </w:tr>
      <w:tr w:rsidR="00A11B20" w:rsidRPr="00AE1407" w:rsidTr="005F53E4">
        <w:trPr>
          <w:trHeight w:val="274"/>
        </w:trPr>
        <w:tc>
          <w:tcPr>
            <w:tcW w:w="569" w:type="dxa"/>
          </w:tcPr>
          <w:p w:rsidR="00A11B20" w:rsidRPr="00A11B20" w:rsidRDefault="00A11B20" w:rsidP="005E2923">
            <w:pPr>
              <w:autoSpaceDE w:val="0"/>
              <w:autoSpaceDN w:val="0"/>
              <w:adjustRightInd w:val="0"/>
              <w:jc w:val="center"/>
              <w:rPr>
                <w:b/>
                <w:bCs/>
                <w:noProof/>
                <w:sz w:val="22"/>
                <w:szCs w:val="22"/>
                <w:lang w:val="en-US"/>
              </w:rPr>
            </w:pPr>
            <w:r w:rsidRPr="00A11B20">
              <w:rPr>
                <w:b/>
                <w:bCs/>
                <w:noProof/>
                <w:sz w:val="22"/>
                <w:szCs w:val="22"/>
                <w:lang w:val="en-US"/>
              </w:rPr>
              <w:t>III</w:t>
            </w:r>
          </w:p>
        </w:tc>
        <w:tc>
          <w:tcPr>
            <w:tcW w:w="7776" w:type="dxa"/>
            <w:gridSpan w:val="4"/>
          </w:tcPr>
          <w:p w:rsidR="00A11B20" w:rsidRPr="00A11B20" w:rsidRDefault="00A11B20" w:rsidP="005E2923">
            <w:pPr>
              <w:autoSpaceDE w:val="0"/>
              <w:autoSpaceDN w:val="0"/>
              <w:adjustRightInd w:val="0"/>
              <w:jc w:val="right"/>
              <w:rPr>
                <w:b/>
                <w:bCs/>
                <w:noProof/>
                <w:sz w:val="22"/>
                <w:szCs w:val="22"/>
                <w:lang w:val="en-US"/>
              </w:rPr>
            </w:pPr>
            <w:r w:rsidRPr="00A11B20">
              <w:rPr>
                <w:b/>
                <w:bCs/>
                <w:noProof/>
                <w:sz w:val="22"/>
                <w:szCs w:val="22"/>
              </w:rPr>
              <w:t xml:space="preserve">ИЗНОС </w:t>
            </w:r>
            <w:r w:rsidRPr="00A11B20">
              <w:rPr>
                <w:b/>
                <w:bCs/>
                <w:noProof/>
                <w:sz w:val="22"/>
                <w:szCs w:val="22"/>
                <w:lang w:val="en-US"/>
              </w:rPr>
              <w:t>ПДВ</w:t>
            </w:r>
            <w:r w:rsidRPr="00A11B20">
              <w:rPr>
                <w:b/>
                <w:bCs/>
                <w:noProof/>
                <w:sz w:val="22"/>
                <w:szCs w:val="22"/>
              </w:rPr>
              <w:t>-а</w:t>
            </w:r>
            <w:r w:rsidRPr="00A11B20">
              <w:rPr>
                <w:b/>
                <w:bCs/>
                <w:noProof/>
                <w:sz w:val="22"/>
                <w:szCs w:val="22"/>
                <w:lang w:val="en-US"/>
              </w:rPr>
              <w:t>:</w:t>
            </w:r>
          </w:p>
        </w:tc>
        <w:tc>
          <w:tcPr>
            <w:tcW w:w="6993" w:type="dxa"/>
            <w:gridSpan w:val="4"/>
          </w:tcPr>
          <w:p w:rsidR="00A11B20" w:rsidRPr="00A11B20" w:rsidRDefault="00A11B20" w:rsidP="005E2923">
            <w:pPr>
              <w:autoSpaceDE w:val="0"/>
              <w:autoSpaceDN w:val="0"/>
              <w:adjustRightInd w:val="0"/>
              <w:jc w:val="right"/>
              <w:rPr>
                <w:b/>
                <w:bCs/>
                <w:noProof/>
                <w:sz w:val="22"/>
                <w:szCs w:val="22"/>
                <w:lang w:val="en-US"/>
              </w:rPr>
            </w:pPr>
          </w:p>
        </w:tc>
      </w:tr>
      <w:tr w:rsidR="00A11B20" w:rsidRPr="00AE1407" w:rsidTr="005F53E4">
        <w:trPr>
          <w:trHeight w:val="274"/>
        </w:trPr>
        <w:tc>
          <w:tcPr>
            <w:tcW w:w="569" w:type="dxa"/>
          </w:tcPr>
          <w:p w:rsidR="00A11B20" w:rsidRPr="00A11B20" w:rsidRDefault="00A11B20" w:rsidP="005E2923">
            <w:pPr>
              <w:autoSpaceDE w:val="0"/>
              <w:autoSpaceDN w:val="0"/>
              <w:adjustRightInd w:val="0"/>
              <w:jc w:val="center"/>
              <w:rPr>
                <w:b/>
                <w:bCs/>
                <w:noProof/>
                <w:sz w:val="22"/>
                <w:szCs w:val="22"/>
                <w:lang w:val="en-US"/>
              </w:rPr>
            </w:pPr>
            <w:r w:rsidRPr="00A11B20">
              <w:rPr>
                <w:b/>
                <w:bCs/>
                <w:noProof/>
                <w:sz w:val="22"/>
                <w:szCs w:val="22"/>
                <w:lang w:val="en-US"/>
              </w:rPr>
              <w:t>IV</w:t>
            </w:r>
          </w:p>
        </w:tc>
        <w:tc>
          <w:tcPr>
            <w:tcW w:w="7776" w:type="dxa"/>
            <w:gridSpan w:val="4"/>
          </w:tcPr>
          <w:p w:rsidR="00A11B20" w:rsidRPr="00A11B20" w:rsidRDefault="00A11B20" w:rsidP="005E2923">
            <w:pPr>
              <w:autoSpaceDE w:val="0"/>
              <w:autoSpaceDN w:val="0"/>
              <w:adjustRightInd w:val="0"/>
              <w:jc w:val="right"/>
              <w:rPr>
                <w:b/>
                <w:bCs/>
                <w:noProof/>
                <w:sz w:val="22"/>
                <w:szCs w:val="22"/>
                <w:lang w:val="en-US"/>
              </w:rPr>
            </w:pPr>
            <w:r w:rsidRPr="00A11B20">
              <w:rPr>
                <w:b/>
                <w:bCs/>
                <w:noProof/>
                <w:sz w:val="22"/>
                <w:szCs w:val="22"/>
                <w:lang w:val="en-US"/>
              </w:rPr>
              <w:t>УКУПНА ВРЕДНОСТ ПОНУДЕ СА ПДВ-ом:</w:t>
            </w:r>
          </w:p>
        </w:tc>
        <w:tc>
          <w:tcPr>
            <w:tcW w:w="6993" w:type="dxa"/>
            <w:gridSpan w:val="4"/>
          </w:tcPr>
          <w:p w:rsidR="00A11B20" w:rsidRPr="00A11B20" w:rsidRDefault="00A11B20" w:rsidP="005E2923">
            <w:pPr>
              <w:autoSpaceDE w:val="0"/>
              <w:autoSpaceDN w:val="0"/>
              <w:adjustRightInd w:val="0"/>
              <w:jc w:val="right"/>
              <w:rPr>
                <w:b/>
                <w:bCs/>
                <w:noProof/>
                <w:sz w:val="22"/>
                <w:szCs w:val="22"/>
                <w:lang w:val="en-US"/>
              </w:rPr>
            </w:pPr>
          </w:p>
        </w:tc>
      </w:tr>
    </w:tbl>
    <w:p w:rsidR="005E2923" w:rsidRPr="00AE1407" w:rsidRDefault="005E2923" w:rsidP="002D5B2C">
      <w:pPr>
        <w:pStyle w:val="BodyText"/>
        <w:rPr>
          <w:noProof/>
          <w:szCs w:val="24"/>
        </w:rPr>
      </w:pPr>
    </w:p>
    <w:p w:rsidR="00531A8A" w:rsidRPr="00AE1407" w:rsidRDefault="00531A8A" w:rsidP="00531A8A">
      <w:pPr>
        <w:pStyle w:val="BodyText"/>
        <w:ind w:left="6480"/>
        <w:rPr>
          <w:noProof/>
          <w:szCs w:val="24"/>
        </w:rPr>
      </w:pPr>
      <w:r w:rsidRPr="00AE1407">
        <w:rPr>
          <w:noProof/>
          <w:szCs w:val="24"/>
        </w:rPr>
        <w:t xml:space="preserve">М.П.  </w:t>
      </w:r>
      <w:r w:rsidRPr="00AE1407">
        <w:rPr>
          <w:noProof/>
          <w:szCs w:val="24"/>
        </w:rPr>
        <w:tab/>
      </w:r>
      <w:r w:rsidRPr="00AE1407">
        <w:rPr>
          <w:noProof/>
          <w:szCs w:val="24"/>
        </w:rPr>
        <w:tab/>
      </w:r>
    </w:p>
    <w:p w:rsidR="00531A8A" w:rsidRPr="00AE1407" w:rsidRDefault="00531A8A" w:rsidP="00531A8A">
      <w:pPr>
        <w:pStyle w:val="BodyText"/>
        <w:rPr>
          <w:noProof/>
          <w:szCs w:val="24"/>
        </w:rPr>
      </w:pP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r>
      <w:r w:rsidRPr="00AE1407">
        <w:rPr>
          <w:noProof/>
          <w:szCs w:val="24"/>
        </w:rPr>
        <w:tab/>
        <w:t>Потпис:_________________________________</w:t>
      </w:r>
    </w:p>
    <w:p w:rsidR="00531A8A" w:rsidRPr="00AE1407" w:rsidRDefault="00531A8A">
      <w:pPr>
        <w:rPr>
          <w:noProof/>
        </w:rPr>
      </w:pPr>
      <w:r w:rsidRPr="00AE1407">
        <w:rPr>
          <w:noProof/>
        </w:rPr>
        <w:br w:type="page"/>
      </w:r>
    </w:p>
    <w:p w:rsidR="00D574CB" w:rsidRPr="00AE1407" w:rsidRDefault="00D574CB">
      <w:pPr>
        <w:rPr>
          <w:noProof/>
        </w:rPr>
      </w:pPr>
    </w:p>
    <w:p w:rsidR="005E2923" w:rsidRPr="00AE1407" w:rsidRDefault="005E2923" w:rsidP="002D5B2C">
      <w:pPr>
        <w:pStyle w:val="BodyText"/>
        <w:rPr>
          <w:noProof/>
          <w:szCs w:val="24"/>
        </w:rPr>
      </w:pP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br w:type="page"/>
            </w:r>
            <w:bookmarkStart w:id="23" w:name="_Toc385411403"/>
            <w:r w:rsidRPr="00AE1407">
              <w:rPr>
                <w:noProof/>
              </w:rPr>
              <w:t>ОПШТИ ПОДАЦИ О ПОНУЂАЧУ ИЗ ГРУПЕ ПОНУЂАЧА</w:t>
            </w:r>
            <w:bookmarkEnd w:id="23"/>
          </w:p>
        </w:tc>
      </w:tr>
      <w:tr w:rsidR="00AB39E7" w:rsidRPr="00AE1407" w:rsidTr="007A4B1A">
        <w:trPr>
          <w:jc w:val="center"/>
        </w:trPr>
        <w:tc>
          <w:tcPr>
            <w:tcW w:w="690" w:type="dxa"/>
            <w:vAlign w:val="center"/>
          </w:tcPr>
          <w:p w:rsidR="00AB39E7" w:rsidRPr="00AE1407" w:rsidRDefault="00AB39E7" w:rsidP="00B819C7">
            <w:pPr>
              <w:jc w:val="center"/>
              <w:rPr>
                <w:b/>
                <w:noProof/>
                <w:sz w:val="20"/>
                <w:szCs w:val="20"/>
              </w:rPr>
            </w:pPr>
            <w:r w:rsidRPr="00AE1407">
              <w:rPr>
                <w:b/>
                <w:noProof/>
                <w:sz w:val="20"/>
                <w:szCs w:val="20"/>
              </w:rPr>
              <w:t>Р.бр</w:t>
            </w:r>
          </w:p>
        </w:tc>
        <w:tc>
          <w:tcPr>
            <w:tcW w:w="3324" w:type="dxa"/>
            <w:vAlign w:val="center"/>
          </w:tcPr>
          <w:p w:rsidR="00AB39E7" w:rsidRPr="00AE1407" w:rsidRDefault="00AB39E7" w:rsidP="00B819C7">
            <w:pPr>
              <w:jc w:val="center"/>
              <w:rPr>
                <w:b/>
                <w:noProof/>
                <w:sz w:val="20"/>
                <w:szCs w:val="20"/>
              </w:rPr>
            </w:pPr>
            <w:r w:rsidRPr="00AE1407">
              <w:rPr>
                <w:b/>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b/>
                <w:noProof/>
                <w:sz w:val="20"/>
                <w:szCs w:val="20"/>
              </w:rPr>
            </w:pPr>
            <w:r w:rsidRPr="00AE1407">
              <w:rPr>
                <w:b/>
                <w:noProof/>
                <w:sz w:val="20"/>
                <w:szCs w:val="20"/>
              </w:rPr>
              <w:t>Адреса седишта</w:t>
            </w:r>
          </w:p>
        </w:tc>
        <w:tc>
          <w:tcPr>
            <w:tcW w:w="1697" w:type="dxa"/>
            <w:vAlign w:val="center"/>
          </w:tcPr>
          <w:p w:rsidR="00AB39E7" w:rsidRPr="00AE1407" w:rsidRDefault="00AB39E7" w:rsidP="00B819C7">
            <w:pPr>
              <w:jc w:val="center"/>
              <w:rPr>
                <w:b/>
                <w:noProof/>
                <w:sz w:val="20"/>
                <w:szCs w:val="20"/>
              </w:rPr>
            </w:pPr>
            <w:r w:rsidRPr="00AE1407">
              <w:rPr>
                <w:b/>
                <w:noProof/>
                <w:sz w:val="20"/>
                <w:szCs w:val="20"/>
              </w:rPr>
              <w:t>Матични број</w:t>
            </w:r>
          </w:p>
        </w:tc>
        <w:tc>
          <w:tcPr>
            <w:tcW w:w="2284" w:type="dxa"/>
            <w:vAlign w:val="center"/>
          </w:tcPr>
          <w:p w:rsidR="00AB39E7" w:rsidRPr="00AE1407" w:rsidRDefault="00AB39E7" w:rsidP="00B819C7">
            <w:pPr>
              <w:jc w:val="center"/>
              <w:rPr>
                <w:b/>
                <w:noProof/>
                <w:sz w:val="20"/>
                <w:szCs w:val="20"/>
              </w:rPr>
            </w:pPr>
            <w:r w:rsidRPr="00AE1407">
              <w:rPr>
                <w:b/>
                <w:noProof/>
                <w:sz w:val="20"/>
                <w:szCs w:val="20"/>
              </w:rPr>
              <w:t>Порески идентификациони број</w:t>
            </w:r>
          </w:p>
        </w:tc>
        <w:tc>
          <w:tcPr>
            <w:tcW w:w="2047" w:type="dxa"/>
            <w:vAlign w:val="center"/>
          </w:tcPr>
          <w:p w:rsidR="00AB39E7" w:rsidRPr="00AE1407" w:rsidRDefault="00AB39E7" w:rsidP="00B819C7">
            <w:pPr>
              <w:jc w:val="center"/>
              <w:rPr>
                <w:b/>
                <w:noProof/>
                <w:sz w:val="20"/>
                <w:szCs w:val="20"/>
              </w:rPr>
            </w:pPr>
            <w:r w:rsidRPr="00AE1407">
              <w:rPr>
                <w:b/>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jc w:val="cente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E75DCB" w:rsidRPr="00AE1407" w:rsidRDefault="00AB39E7" w:rsidP="00AB39E7">
      <w:pPr>
        <w:rPr>
          <w:noProof/>
        </w:rPr>
      </w:pPr>
      <w:r w:rsidRPr="00AE1407">
        <w:rPr>
          <w:noProof/>
        </w:rPr>
        <w:t xml:space="preserve"> </w:t>
      </w:r>
    </w:p>
    <w:p w:rsidR="00E75DCB" w:rsidRPr="00AE1407" w:rsidRDefault="00E75DCB" w:rsidP="00AB39E7">
      <w:pPr>
        <w:rPr>
          <w:noProof/>
        </w:rPr>
      </w:pPr>
    </w:p>
    <w:p w:rsidR="00E75DCB" w:rsidRPr="00AE1407" w:rsidRDefault="00E75DCB" w:rsidP="00AB39E7">
      <w:pPr>
        <w:rPr>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Pr="00AE1407">
        <w:rPr>
          <w:b/>
          <w:noProof/>
        </w:rPr>
        <w:t>“</w:t>
      </w:r>
      <w:r w:rsidR="00D24D31" w:rsidRPr="00AE1407">
        <w:rPr>
          <w:b/>
          <w:noProof/>
        </w:rPr>
        <w:t>б</w:t>
      </w:r>
      <w:r w:rsidRPr="00AE1407">
        <w:rPr>
          <w:b/>
          <w:noProof/>
        </w:rPr>
        <w:t>”.</w:t>
      </w:r>
    </w:p>
    <w:p w:rsidR="00AB39E7" w:rsidRPr="00AE1407" w:rsidRDefault="00AB39E7" w:rsidP="007A4B1A">
      <w:pPr>
        <w:ind w:firstLine="720"/>
        <w:rPr>
          <w:noProof/>
        </w:rPr>
      </w:pPr>
      <w:r w:rsidRPr="00AE1407">
        <w:rPr>
          <w:noProof/>
        </w:rPr>
        <w:t>Образац копирати, уколико има више понуђача</w:t>
      </w:r>
    </w:p>
    <w:tbl>
      <w:tblPr>
        <w:tblStyle w:val="TableGrid"/>
        <w:tblpPr w:leftFromText="180" w:rightFromText="180" w:vertAnchor="text" w:horzAnchor="margin" w:tblpXSpec="center" w:tblpY="15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E75DCB" w:rsidRPr="00AE1407" w:rsidTr="00C74F94">
        <w:tc>
          <w:tcPr>
            <w:tcW w:w="3182" w:type="dxa"/>
            <w:tcBorders>
              <w:bottom w:val="single" w:sz="4" w:space="0" w:color="auto"/>
            </w:tcBorders>
          </w:tcPr>
          <w:p w:rsidR="00E75DCB" w:rsidRPr="00AE1407" w:rsidRDefault="00E75DCB" w:rsidP="00C74F94">
            <w:pPr>
              <w:jc w:val="center"/>
              <w:rPr>
                <w:noProof/>
                <w:highlight w:val="yellow"/>
              </w:rPr>
            </w:pPr>
          </w:p>
        </w:tc>
        <w:tc>
          <w:tcPr>
            <w:tcW w:w="2708" w:type="dxa"/>
          </w:tcPr>
          <w:p w:rsidR="00E75DCB" w:rsidRPr="00AE1407" w:rsidRDefault="00E75DCB" w:rsidP="00C74F94">
            <w:pPr>
              <w:rPr>
                <w:noProof/>
                <w:highlight w:val="yellow"/>
              </w:rPr>
            </w:pPr>
          </w:p>
        </w:tc>
        <w:tc>
          <w:tcPr>
            <w:tcW w:w="3290" w:type="dxa"/>
            <w:tcBorders>
              <w:bottom w:val="single" w:sz="4" w:space="0" w:color="auto"/>
            </w:tcBorders>
          </w:tcPr>
          <w:p w:rsidR="00E75DCB" w:rsidRPr="00AE1407" w:rsidRDefault="00E75DCB" w:rsidP="00C74F94">
            <w:pPr>
              <w:rPr>
                <w:noProof/>
                <w:highlight w:val="yellow"/>
              </w:rPr>
            </w:pPr>
          </w:p>
        </w:tc>
      </w:tr>
      <w:tr w:rsidR="00E75DCB" w:rsidRPr="00AE1407" w:rsidTr="00C74F94">
        <w:tc>
          <w:tcPr>
            <w:tcW w:w="3182" w:type="dxa"/>
            <w:tcBorders>
              <w:top w:val="single" w:sz="4" w:space="0" w:color="auto"/>
            </w:tcBorders>
          </w:tcPr>
          <w:p w:rsidR="00E75DCB" w:rsidRPr="00AE1407" w:rsidRDefault="00E75DCB" w:rsidP="00C74F94">
            <w:pPr>
              <w:jc w:val="center"/>
              <w:rPr>
                <w:noProof/>
                <w:highlight w:val="yellow"/>
              </w:rPr>
            </w:pPr>
            <w:r w:rsidRPr="00AE1407">
              <w:rPr>
                <w:noProof/>
              </w:rPr>
              <w:t>НАЗИВ ПОНУЂАЧА</w:t>
            </w:r>
          </w:p>
        </w:tc>
        <w:tc>
          <w:tcPr>
            <w:tcW w:w="2708" w:type="dxa"/>
          </w:tcPr>
          <w:p w:rsidR="00E75DCB" w:rsidRPr="00AE1407" w:rsidRDefault="00E75DCB" w:rsidP="00C74F94">
            <w:pPr>
              <w:jc w:val="center"/>
              <w:rPr>
                <w:noProof/>
              </w:rPr>
            </w:pPr>
            <w:r w:rsidRPr="00AE1407">
              <w:rPr>
                <w:noProof/>
              </w:rPr>
              <w:t>М.П.</w:t>
            </w:r>
          </w:p>
        </w:tc>
        <w:tc>
          <w:tcPr>
            <w:tcW w:w="3290" w:type="dxa"/>
            <w:tcBorders>
              <w:top w:val="single" w:sz="4" w:space="0" w:color="auto"/>
            </w:tcBorders>
          </w:tcPr>
          <w:p w:rsidR="00E75DCB" w:rsidRPr="00AE1407" w:rsidRDefault="00E75DCB" w:rsidP="00C74F94">
            <w:pPr>
              <w:jc w:val="center"/>
              <w:rPr>
                <w:noProof/>
                <w:highlight w:val="yellow"/>
              </w:rPr>
            </w:pPr>
            <w:r w:rsidRPr="00AE1407">
              <w:rPr>
                <w:noProof/>
              </w:rPr>
              <w:t>ПОТПИС ПОНУЂАЧА</w:t>
            </w:r>
          </w:p>
        </w:tc>
      </w:tr>
    </w:tbl>
    <w:p w:rsidR="00AB39E7" w:rsidRPr="00AE1407" w:rsidRDefault="00AB39E7" w:rsidP="00AB39E7">
      <w:pPr>
        <w:rPr>
          <w:b/>
          <w:noProof/>
        </w:rPr>
      </w:pPr>
      <w:r w:rsidRPr="00AE1407">
        <w:rPr>
          <w:b/>
          <w:noProof/>
        </w:rPr>
        <w:br w:type="page"/>
      </w:r>
    </w:p>
    <w:tbl>
      <w:tblPr>
        <w:tblStyle w:val="TableGrid"/>
        <w:tblW w:w="12312" w:type="dxa"/>
        <w:jc w:val="center"/>
        <w:tblLook w:val="04A0" w:firstRow="1" w:lastRow="0" w:firstColumn="1" w:lastColumn="0" w:noHBand="0" w:noVBand="1"/>
      </w:tblPr>
      <w:tblGrid>
        <w:gridCol w:w="690"/>
        <w:gridCol w:w="3324"/>
        <w:gridCol w:w="2270"/>
        <w:gridCol w:w="1697"/>
        <w:gridCol w:w="2284"/>
        <w:gridCol w:w="2047"/>
      </w:tblGrid>
      <w:tr w:rsidR="00AB39E7" w:rsidRPr="00AE1407" w:rsidTr="007A4B1A">
        <w:trPr>
          <w:jc w:val="center"/>
        </w:trPr>
        <w:tc>
          <w:tcPr>
            <w:tcW w:w="12312" w:type="dxa"/>
            <w:gridSpan w:val="6"/>
          </w:tcPr>
          <w:p w:rsidR="00AB39E7" w:rsidRPr="00AE1407" w:rsidRDefault="00AB39E7" w:rsidP="00CA2E97">
            <w:pPr>
              <w:pStyle w:val="Heading2"/>
              <w:numPr>
                <w:ilvl w:val="0"/>
                <w:numId w:val="30"/>
              </w:numPr>
              <w:rPr>
                <w:noProof/>
              </w:rPr>
            </w:pPr>
            <w:r w:rsidRPr="00AE1407">
              <w:rPr>
                <w:noProof/>
              </w:rPr>
              <w:lastRenderedPageBreak/>
              <w:br w:type="page"/>
            </w:r>
            <w:bookmarkStart w:id="24" w:name="_Toc385411404"/>
            <w:r w:rsidRPr="00AE1407">
              <w:rPr>
                <w:noProof/>
              </w:rPr>
              <w:t>ОПШТИ ПОДАЦИ О ПОДИЗВОЂАЧИМА</w:t>
            </w:r>
            <w:bookmarkEnd w:id="24"/>
          </w:p>
        </w:tc>
      </w:tr>
      <w:tr w:rsidR="00AB39E7" w:rsidRPr="00AE1407" w:rsidTr="007A4B1A">
        <w:trPr>
          <w:jc w:val="center"/>
        </w:trPr>
        <w:tc>
          <w:tcPr>
            <w:tcW w:w="690" w:type="dxa"/>
            <w:vAlign w:val="center"/>
          </w:tcPr>
          <w:p w:rsidR="00AB39E7" w:rsidRPr="00AE1407" w:rsidRDefault="00AB39E7" w:rsidP="00B819C7">
            <w:pPr>
              <w:jc w:val="center"/>
              <w:rPr>
                <w:noProof/>
                <w:sz w:val="20"/>
                <w:szCs w:val="20"/>
              </w:rPr>
            </w:pPr>
            <w:r w:rsidRPr="00AE1407">
              <w:rPr>
                <w:noProof/>
                <w:sz w:val="20"/>
                <w:szCs w:val="20"/>
              </w:rPr>
              <w:t>Р.бр</w:t>
            </w:r>
          </w:p>
        </w:tc>
        <w:tc>
          <w:tcPr>
            <w:tcW w:w="3324" w:type="dxa"/>
            <w:vAlign w:val="center"/>
          </w:tcPr>
          <w:p w:rsidR="00AB39E7" w:rsidRPr="00AE1407" w:rsidRDefault="00AB39E7" w:rsidP="00B819C7">
            <w:pPr>
              <w:jc w:val="center"/>
              <w:rPr>
                <w:noProof/>
                <w:sz w:val="20"/>
                <w:szCs w:val="20"/>
              </w:rPr>
            </w:pPr>
            <w:r w:rsidRPr="00AE1407">
              <w:rPr>
                <w:noProof/>
                <w:sz w:val="20"/>
                <w:szCs w:val="20"/>
              </w:rPr>
              <w:t>Пословно име или скраћени назив из одговарајућег регистра</w:t>
            </w:r>
          </w:p>
        </w:tc>
        <w:tc>
          <w:tcPr>
            <w:tcW w:w="2270" w:type="dxa"/>
            <w:vAlign w:val="center"/>
          </w:tcPr>
          <w:p w:rsidR="00AB39E7" w:rsidRPr="00AE1407" w:rsidRDefault="00AB39E7" w:rsidP="00B819C7">
            <w:pPr>
              <w:jc w:val="center"/>
              <w:rPr>
                <w:noProof/>
                <w:sz w:val="20"/>
                <w:szCs w:val="20"/>
              </w:rPr>
            </w:pPr>
            <w:r w:rsidRPr="00AE1407">
              <w:rPr>
                <w:noProof/>
                <w:sz w:val="20"/>
                <w:szCs w:val="20"/>
              </w:rPr>
              <w:t>Адреса седишта</w:t>
            </w:r>
          </w:p>
        </w:tc>
        <w:tc>
          <w:tcPr>
            <w:tcW w:w="1697" w:type="dxa"/>
            <w:vAlign w:val="center"/>
          </w:tcPr>
          <w:p w:rsidR="00AB39E7" w:rsidRPr="00AE1407" w:rsidRDefault="00AB39E7" w:rsidP="00B819C7">
            <w:pPr>
              <w:jc w:val="center"/>
              <w:rPr>
                <w:noProof/>
                <w:sz w:val="20"/>
                <w:szCs w:val="20"/>
              </w:rPr>
            </w:pPr>
            <w:r w:rsidRPr="00AE1407">
              <w:rPr>
                <w:noProof/>
                <w:sz w:val="20"/>
                <w:szCs w:val="20"/>
              </w:rPr>
              <w:t>Матични број</w:t>
            </w:r>
          </w:p>
        </w:tc>
        <w:tc>
          <w:tcPr>
            <w:tcW w:w="2284" w:type="dxa"/>
            <w:vAlign w:val="center"/>
          </w:tcPr>
          <w:p w:rsidR="00AB39E7" w:rsidRPr="00AE1407" w:rsidRDefault="00AB39E7" w:rsidP="00B819C7">
            <w:pPr>
              <w:jc w:val="center"/>
              <w:rPr>
                <w:noProof/>
                <w:sz w:val="20"/>
                <w:szCs w:val="20"/>
              </w:rPr>
            </w:pPr>
            <w:r w:rsidRPr="00AE1407">
              <w:rPr>
                <w:noProof/>
                <w:sz w:val="20"/>
                <w:szCs w:val="20"/>
              </w:rPr>
              <w:t>Порески идентификациони број</w:t>
            </w:r>
          </w:p>
        </w:tc>
        <w:tc>
          <w:tcPr>
            <w:tcW w:w="2047" w:type="dxa"/>
            <w:vAlign w:val="center"/>
          </w:tcPr>
          <w:p w:rsidR="00AB39E7" w:rsidRPr="00AE1407" w:rsidRDefault="00AB39E7" w:rsidP="00B819C7">
            <w:pPr>
              <w:jc w:val="center"/>
              <w:rPr>
                <w:noProof/>
                <w:sz w:val="20"/>
                <w:szCs w:val="20"/>
              </w:rPr>
            </w:pPr>
            <w:r w:rsidRPr="00AE1407">
              <w:rPr>
                <w:noProof/>
                <w:sz w:val="20"/>
                <w:szCs w:val="20"/>
              </w:rPr>
              <w:t>Име особе за контакт</w:t>
            </w:r>
          </w:p>
        </w:tc>
      </w:tr>
      <w:tr w:rsidR="00AB39E7" w:rsidRPr="00AE1407" w:rsidTr="007A4B1A">
        <w:trPr>
          <w:jc w:val="center"/>
        </w:trPr>
        <w:tc>
          <w:tcPr>
            <w:tcW w:w="690" w:type="dxa"/>
          </w:tcPr>
          <w:p w:rsidR="00AB39E7" w:rsidRPr="00AE1407" w:rsidRDefault="00AB39E7" w:rsidP="00B819C7">
            <w:pPr>
              <w:rPr>
                <w:b/>
                <w:noProof/>
              </w:rPr>
            </w:pPr>
            <w:r w:rsidRPr="00AE1407">
              <w:rPr>
                <w:b/>
                <w:noProof/>
              </w:rPr>
              <w:t>1</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2</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3</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4</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5</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6</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7</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8</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9</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r w:rsidR="00AB39E7" w:rsidRPr="00AE1407" w:rsidTr="007A4B1A">
        <w:trPr>
          <w:jc w:val="center"/>
        </w:trPr>
        <w:tc>
          <w:tcPr>
            <w:tcW w:w="690" w:type="dxa"/>
          </w:tcPr>
          <w:p w:rsidR="00AB39E7" w:rsidRPr="00AE1407" w:rsidRDefault="00AB39E7" w:rsidP="00B819C7">
            <w:pPr>
              <w:rPr>
                <w:b/>
                <w:noProof/>
              </w:rPr>
            </w:pPr>
            <w:r w:rsidRPr="00AE1407">
              <w:rPr>
                <w:b/>
                <w:noProof/>
              </w:rPr>
              <w:t>10</w:t>
            </w:r>
          </w:p>
        </w:tc>
        <w:tc>
          <w:tcPr>
            <w:tcW w:w="3324" w:type="dxa"/>
          </w:tcPr>
          <w:p w:rsidR="00AB39E7" w:rsidRPr="00AE1407" w:rsidRDefault="00AB39E7" w:rsidP="00B819C7">
            <w:pPr>
              <w:rPr>
                <w:b/>
                <w:noProof/>
              </w:rPr>
            </w:pPr>
          </w:p>
        </w:tc>
        <w:tc>
          <w:tcPr>
            <w:tcW w:w="2270" w:type="dxa"/>
          </w:tcPr>
          <w:p w:rsidR="00AB39E7" w:rsidRPr="00AE1407" w:rsidRDefault="00AB39E7" w:rsidP="00B819C7">
            <w:pPr>
              <w:rPr>
                <w:b/>
                <w:noProof/>
              </w:rPr>
            </w:pPr>
          </w:p>
        </w:tc>
        <w:tc>
          <w:tcPr>
            <w:tcW w:w="1697" w:type="dxa"/>
          </w:tcPr>
          <w:p w:rsidR="00AB39E7" w:rsidRPr="00AE1407" w:rsidRDefault="00AB39E7" w:rsidP="00B819C7">
            <w:pPr>
              <w:rPr>
                <w:b/>
                <w:noProof/>
              </w:rPr>
            </w:pPr>
          </w:p>
        </w:tc>
        <w:tc>
          <w:tcPr>
            <w:tcW w:w="2284" w:type="dxa"/>
          </w:tcPr>
          <w:p w:rsidR="00AB39E7" w:rsidRPr="00AE1407" w:rsidRDefault="00AB39E7" w:rsidP="00B819C7">
            <w:pPr>
              <w:rPr>
                <w:b/>
                <w:noProof/>
              </w:rPr>
            </w:pPr>
          </w:p>
        </w:tc>
        <w:tc>
          <w:tcPr>
            <w:tcW w:w="2047" w:type="dxa"/>
          </w:tcPr>
          <w:p w:rsidR="00AB39E7" w:rsidRPr="00AE1407" w:rsidRDefault="00AB39E7" w:rsidP="00B819C7">
            <w:pPr>
              <w:rPr>
                <w:b/>
                <w:noProof/>
              </w:rPr>
            </w:pPr>
          </w:p>
        </w:tc>
      </w:tr>
    </w:tbl>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AB39E7">
      <w:pPr>
        <w:rPr>
          <w:b/>
          <w:noProof/>
        </w:rPr>
      </w:pPr>
    </w:p>
    <w:p w:rsidR="00AB39E7" w:rsidRPr="00AE1407" w:rsidRDefault="00AB39E7" w:rsidP="007A4B1A">
      <w:pPr>
        <w:ind w:firstLine="720"/>
        <w:rPr>
          <w:b/>
          <w:noProof/>
        </w:rPr>
      </w:pPr>
      <w:r w:rsidRPr="00AE1407">
        <w:rPr>
          <w:noProof/>
        </w:rPr>
        <w:t>Уколико уговор између наручиоца и понуђача буде закључен,  подизвођач ће бити наведен у уговору.</w:t>
      </w:r>
    </w:p>
    <w:p w:rsidR="00AB39E7" w:rsidRPr="00AE1407" w:rsidRDefault="00AB39E7" w:rsidP="00AB39E7">
      <w:pPr>
        <w:rPr>
          <w:b/>
          <w:noProof/>
        </w:rPr>
      </w:pPr>
    </w:p>
    <w:p w:rsidR="00AB39E7" w:rsidRPr="00AE1407" w:rsidRDefault="00AB39E7" w:rsidP="007A4B1A">
      <w:pPr>
        <w:ind w:firstLine="720"/>
        <w:rPr>
          <w:b/>
          <w:noProof/>
        </w:rPr>
      </w:pPr>
      <w:r w:rsidRPr="00AE1407">
        <w:rPr>
          <w:b/>
          <w:noProof/>
        </w:rPr>
        <w:t>НАПОМЕНЕ:</w:t>
      </w:r>
    </w:p>
    <w:p w:rsidR="00AB39E7" w:rsidRPr="00AE1407" w:rsidRDefault="00AB39E7" w:rsidP="007A4B1A">
      <w:pPr>
        <w:ind w:firstLine="720"/>
        <w:rPr>
          <w:noProof/>
        </w:rPr>
      </w:pPr>
      <w:r w:rsidRPr="00AE1407">
        <w:rPr>
          <w:noProof/>
        </w:rPr>
        <w:t xml:space="preserve">Понуђач доставља уколико је у Обрасцу понуде заокружио </w:t>
      </w:r>
      <w:r w:rsidR="0054043F" w:rsidRPr="00AE1407">
        <w:rPr>
          <w:b/>
          <w:noProof/>
        </w:rPr>
        <w:t>“в</w:t>
      </w:r>
      <w:r w:rsidRPr="00AE1407">
        <w:rPr>
          <w:b/>
          <w:noProof/>
        </w:rPr>
        <w:t>”.</w:t>
      </w:r>
    </w:p>
    <w:tbl>
      <w:tblPr>
        <w:tblStyle w:val="TableGrid"/>
        <w:tblpPr w:leftFromText="180" w:rightFromText="180" w:vertAnchor="text" w:horzAnchor="margin" w:tblpXSpec="center" w:tblpY="211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2"/>
        <w:gridCol w:w="2708"/>
        <w:gridCol w:w="3290"/>
      </w:tblGrid>
      <w:tr w:rsidR="00AB39E7" w:rsidRPr="00AE1407" w:rsidTr="00B819C7">
        <w:tc>
          <w:tcPr>
            <w:tcW w:w="3182" w:type="dxa"/>
            <w:tcBorders>
              <w:bottom w:val="single" w:sz="4" w:space="0" w:color="auto"/>
            </w:tcBorders>
          </w:tcPr>
          <w:p w:rsidR="00AB39E7" w:rsidRPr="00AE1407" w:rsidRDefault="00AB39E7" w:rsidP="00B819C7">
            <w:pPr>
              <w:jc w:val="center"/>
              <w:rPr>
                <w:noProof/>
                <w:highlight w:val="yellow"/>
              </w:rPr>
            </w:pPr>
          </w:p>
        </w:tc>
        <w:tc>
          <w:tcPr>
            <w:tcW w:w="2708" w:type="dxa"/>
          </w:tcPr>
          <w:p w:rsidR="00AB39E7" w:rsidRPr="00AE1407" w:rsidRDefault="00AB39E7" w:rsidP="00B819C7">
            <w:pPr>
              <w:rPr>
                <w:noProof/>
                <w:highlight w:val="yellow"/>
              </w:rPr>
            </w:pPr>
          </w:p>
        </w:tc>
        <w:tc>
          <w:tcPr>
            <w:tcW w:w="3290" w:type="dxa"/>
            <w:tcBorders>
              <w:bottom w:val="single" w:sz="4" w:space="0" w:color="auto"/>
            </w:tcBorders>
          </w:tcPr>
          <w:p w:rsidR="00AB39E7" w:rsidRPr="00AE1407" w:rsidRDefault="00AB39E7" w:rsidP="00B819C7">
            <w:pPr>
              <w:rPr>
                <w:noProof/>
                <w:highlight w:val="yellow"/>
              </w:rPr>
            </w:pPr>
          </w:p>
        </w:tc>
      </w:tr>
      <w:tr w:rsidR="00AB39E7" w:rsidRPr="00AE1407" w:rsidTr="00B819C7">
        <w:tc>
          <w:tcPr>
            <w:tcW w:w="3182" w:type="dxa"/>
            <w:tcBorders>
              <w:top w:val="single" w:sz="4" w:space="0" w:color="auto"/>
            </w:tcBorders>
          </w:tcPr>
          <w:p w:rsidR="00AB39E7" w:rsidRPr="00AE1407" w:rsidRDefault="00AB39E7" w:rsidP="00B819C7">
            <w:pPr>
              <w:jc w:val="center"/>
              <w:rPr>
                <w:noProof/>
                <w:highlight w:val="yellow"/>
              </w:rPr>
            </w:pPr>
            <w:r w:rsidRPr="00AE1407">
              <w:rPr>
                <w:noProof/>
              </w:rPr>
              <w:t>НАЗИВ ПОНУЂАЧА</w:t>
            </w:r>
          </w:p>
        </w:tc>
        <w:tc>
          <w:tcPr>
            <w:tcW w:w="2708" w:type="dxa"/>
          </w:tcPr>
          <w:p w:rsidR="00AB39E7" w:rsidRPr="00AE1407" w:rsidRDefault="00AB39E7" w:rsidP="00B819C7">
            <w:pPr>
              <w:jc w:val="center"/>
              <w:rPr>
                <w:noProof/>
              </w:rPr>
            </w:pPr>
            <w:r w:rsidRPr="00AE1407">
              <w:rPr>
                <w:noProof/>
              </w:rPr>
              <w:t>М.П.</w:t>
            </w:r>
          </w:p>
        </w:tc>
        <w:tc>
          <w:tcPr>
            <w:tcW w:w="3290" w:type="dxa"/>
            <w:tcBorders>
              <w:top w:val="single" w:sz="4" w:space="0" w:color="auto"/>
            </w:tcBorders>
          </w:tcPr>
          <w:p w:rsidR="00AB39E7" w:rsidRPr="00AE1407" w:rsidRDefault="00AB39E7" w:rsidP="00B819C7">
            <w:pPr>
              <w:jc w:val="center"/>
              <w:rPr>
                <w:noProof/>
                <w:highlight w:val="yellow"/>
              </w:rPr>
            </w:pPr>
            <w:r w:rsidRPr="00AE1407">
              <w:rPr>
                <w:noProof/>
              </w:rPr>
              <w:t>ПОТПИС ПОНУЂАЧА</w:t>
            </w:r>
          </w:p>
        </w:tc>
      </w:tr>
    </w:tbl>
    <w:p w:rsidR="00AB39E7" w:rsidRPr="00AE1407" w:rsidRDefault="00AB39E7" w:rsidP="007A4B1A">
      <w:pPr>
        <w:ind w:firstLine="720"/>
        <w:rPr>
          <w:noProof/>
        </w:rPr>
      </w:pPr>
      <w:r w:rsidRPr="00AE1407">
        <w:rPr>
          <w:noProof/>
        </w:rPr>
        <w:t xml:space="preserve">Образац копирати, уколико има више подизвођача. </w:t>
      </w:r>
    </w:p>
    <w:sectPr w:rsidR="00AB39E7" w:rsidRPr="00AE1407" w:rsidSect="0006401C">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6756" w:rsidRDefault="00346756">
      <w:r>
        <w:separator/>
      </w:r>
    </w:p>
  </w:endnote>
  <w:endnote w:type="continuationSeparator" w:id="0">
    <w:p w:rsidR="00346756" w:rsidRDefault="003467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56" w:rsidRDefault="00346756" w:rsidP="00092A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46756" w:rsidRDefault="00346756" w:rsidP="00E161C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5287"/>
      <w:docPartObj>
        <w:docPartGallery w:val="Page Numbers (Bottom of Page)"/>
        <w:docPartUnique/>
      </w:docPartObj>
    </w:sdtPr>
    <w:sdtEndPr/>
    <w:sdtContent>
      <w:sdt>
        <w:sdtPr>
          <w:id w:val="565050477"/>
          <w:docPartObj>
            <w:docPartGallery w:val="Page Numbers (Top of Page)"/>
            <w:docPartUnique/>
          </w:docPartObj>
        </w:sdtPr>
        <w:sdtEndPr/>
        <w:sdtContent>
          <w:p w:rsidR="00346756" w:rsidRDefault="00346756">
            <w:pPr>
              <w:pStyle w:val="Footer"/>
              <w:jc w:val="center"/>
            </w:pPr>
            <w:r>
              <w:t xml:space="preserve">Страна </w:t>
            </w:r>
            <w:r>
              <w:rPr>
                <w:b/>
              </w:rPr>
              <w:fldChar w:fldCharType="begin"/>
            </w:r>
            <w:r>
              <w:rPr>
                <w:b/>
              </w:rPr>
              <w:instrText xml:space="preserve"> PAGE </w:instrText>
            </w:r>
            <w:r>
              <w:rPr>
                <w:b/>
              </w:rPr>
              <w:fldChar w:fldCharType="separate"/>
            </w:r>
            <w:r w:rsidR="00E6315C">
              <w:rPr>
                <w:b/>
                <w:noProof/>
              </w:rPr>
              <w:t>29</w:t>
            </w:r>
            <w:r>
              <w:rPr>
                <w:b/>
              </w:rPr>
              <w:fldChar w:fldCharType="end"/>
            </w:r>
            <w:r>
              <w:t xml:space="preserve"> од </w:t>
            </w:r>
            <w:r>
              <w:rPr>
                <w:b/>
              </w:rPr>
              <w:fldChar w:fldCharType="begin"/>
            </w:r>
            <w:r>
              <w:rPr>
                <w:b/>
              </w:rPr>
              <w:instrText xml:space="preserve"> NUMPAGES  </w:instrText>
            </w:r>
            <w:r>
              <w:rPr>
                <w:b/>
              </w:rPr>
              <w:fldChar w:fldCharType="separate"/>
            </w:r>
            <w:r w:rsidR="00E6315C">
              <w:rPr>
                <w:b/>
                <w:noProof/>
              </w:rPr>
              <w:t>32</w:t>
            </w:r>
            <w:r>
              <w:rPr>
                <w:b/>
              </w:rPr>
              <w:fldChar w:fldCharType="end"/>
            </w:r>
          </w:p>
        </w:sdtContent>
      </w:sdt>
    </w:sdtContent>
  </w:sdt>
  <w:p w:rsidR="00346756" w:rsidRPr="00CF2211" w:rsidRDefault="00346756" w:rsidP="006F5E85">
    <w:pPr>
      <w:pStyle w:val="Footer"/>
      <w:ind w:right="360"/>
      <w:jc w:val="right"/>
      <w:rPr>
        <w:noProof/>
        <w:lang w:val="sr-Cyrl-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6756" w:rsidRDefault="00346756">
      <w:r>
        <w:separator/>
      </w:r>
    </w:p>
  </w:footnote>
  <w:footnote w:type="continuationSeparator" w:id="0">
    <w:p w:rsidR="00346756" w:rsidRDefault="003467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756" w:rsidRPr="00884492" w:rsidRDefault="00346756" w:rsidP="002D5B2C">
    <w:pPr>
      <w:jc w:val="both"/>
      <w:rPr>
        <w:bCs/>
        <w:noProof/>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1">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4">
    <w:nsid w:val="01A65F3E"/>
    <w:multiLevelType w:val="hybridMultilevel"/>
    <w:tmpl w:val="E7926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2E6556B"/>
    <w:multiLevelType w:val="hybridMultilevel"/>
    <w:tmpl w:val="5AB090D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A04F35"/>
    <w:multiLevelType w:val="hybridMultilevel"/>
    <w:tmpl w:val="4746AE20"/>
    <w:lvl w:ilvl="0" w:tplc="FEA47F2C">
      <w:start w:val="5"/>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nsid w:val="0FC23CB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8">
    <w:nsid w:val="11300BB1"/>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9">
    <w:nsid w:val="124C305C"/>
    <w:multiLevelType w:val="hybridMultilevel"/>
    <w:tmpl w:val="DF229CBE"/>
    <w:lvl w:ilvl="0" w:tplc="636827DE">
      <w:numFmt w:val="bullet"/>
      <w:lvlText w:val=""/>
      <w:lvlJc w:val="left"/>
      <w:pPr>
        <w:ind w:left="720" w:hanging="360"/>
      </w:pPr>
      <w:rPr>
        <w:rFonts w:ascii="Symbol" w:eastAsia="Calibr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79106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1">
    <w:nsid w:val="15591C6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2">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63F30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4">
    <w:nsid w:val="1BBC42A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5">
    <w:nsid w:val="1D810871"/>
    <w:multiLevelType w:val="hybridMultilevel"/>
    <w:tmpl w:val="B2BEB414"/>
    <w:lvl w:ilvl="0" w:tplc="7910DC66">
      <w:start w:val="1"/>
      <w:numFmt w:val="decimal"/>
      <w:lvlText w:val="%1)"/>
      <w:lvlJc w:val="left"/>
      <w:pPr>
        <w:ind w:left="795" w:hanging="435"/>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5B6F32"/>
    <w:multiLevelType w:val="hybridMultilevel"/>
    <w:tmpl w:val="29D4F574"/>
    <w:lvl w:ilvl="0" w:tplc="081A0001">
      <w:start w:val="1"/>
      <w:numFmt w:val="bullet"/>
      <w:lvlText w:val=""/>
      <w:lvlJc w:val="left"/>
      <w:pPr>
        <w:ind w:left="1440" w:hanging="360"/>
      </w:pPr>
      <w:rPr>
        <w:rFonts w:ascii="Symbol" w:hAnsi="Symbol" w:hint="default"/>
      </w:rPr>
    </w:lvl>
    <w:lvl w:ilvl="1" w:tplc="081A0003" w:tentative="1">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17">
    <w:nsid w:val="209C26BE"/>
    <w:multiLevelType w:val="hybridMultilevel"/>
    <w:tmpl w:val="C8FC17FA"/>
    <w:lvl w:ilvl="0" w:tplc="54D617B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0E70763"/>
    <w:multiLevelType w:val="hybridMultilevel"/>
    <w:tmpl w:val="32ECF468"/>
    <w:lvl w:ilvl="0" w:tplc="ED2664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27900B71"/>
    <w:multiLevelType w:val="hybridMultilevel"/>
    <w:tmpl w:val="F29E2A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2A181EE6"/>
    <w:multiLevelType w:val="hybridMultilevel"/>
    <w:tmpl w:val="144059D6"/>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080" w:hanging="360"/>
      </w:pPr>
      <w:rPr>
        <w:rFonts w:ascii="Courier New" w:hAnsi="Courier New" w:cs="Courier New" w:hint="default"/>
      </w:rPr>
    </w:lvl>
    <w:lvl w:ilvl="2" w:tplc="081A0005" w:tentative="1">
      <w:start w:val="1"/>
      <w:numFmt w:val="bullet"/>
      <w:lvlText w:val=""/>
      <w:lvlJc w:val="left"/>
      <w:pPr>
        <w:ind w:left="1800" w:hanging="360"/>
      </w:pPr>
      <w:rPr>
        <w:rFonts w:ascii="Wingdings" w:hAnsi="Wingdings" w:hint="default"/>
      </w:rPr>
    </w:lvl>
    <w:lvl w:ilvl="3" w:tplc="081A0001" w:tentative="1">
      <w:start w:val="1"/>
      <w:numFmt w:val="bullet"/>
      <w:lvlText w:val=""/>
      <w:lvlJc w:val="left"/>
      <w:pPr>
        <w:ind w:left="2520" w:hanging="360"/>
      </w:pPr>
      <w:rPr>
        <w:rFonts w:ascii="Symbol" w:hAnsi="Symbol" w:hint="default"/>
      </w:rPr>
    </w:lvl>
    <w:lvl w:ilvl="4" w:tplc="081A0003" w:tentative="1">
      <w:start w:val="1"/>
      <w:numFmt w:val="bullet"/>
      <w:lvlText w:val="o"/>
      <w:lvlJc w:val="left"/>
      <w:pPr>
        <w:ind w:left="3240" w:hanging="360"/>
      </w:pPr>
      <w:rPr>
        <w:rFonts w:ascii="Courier New" w:hAnsi="Courier New" w:cs="Courier New" w:hint="default"/>
      </w:rPr>
    </w:lvl>
    <w:lvl w:ilvl="5" w:tplc="081A0005" w:tentative="1">
      <w:start w:val="1"/>
      <w:numFmt w:val="bullet"/>
      <w:lvlText w:val=""/>
      <w:lvlJc w:val="left"/>
      <w:pPr>
        <w:ind w:left="3960" w:hanging="360"/>
      </w:pPr>
      <w:rPr>
        <w:rFonts w:ascii="Wingdings" w:hAnsi="Wingdings" w:hint="default"/>
      </w:rPr>
    </w:lvl>
    <w:lvl w:ilvl="6" w:tplc="081A0001" w:tentative="1">
      <w:start w:val="1"/>
      <w:numFmt w:val="bullet"/>
      <w:lvlText w:val=""/>
      <w:lvlJc w:val="left"/>
      <w:pPr>
        <w:ind w:left="4680" w:hanging="360"/>
      </w:pPr>
      <w:rPr>
        <w:rFonts w:ascii="Symbol" w:hAnsi="Symbol" w:hint="default"/>
      </w:rPr>
    </w:lvl>
    <w:lvl w:ilvl="7" w:tplc="081A0003" w:tentative="1">
      <w:start w:val="1"/>
      <w:numFmt w:val="bullet"/>
      <w:lvlText w:val="o"/>
      <w:lvlJc w:val="left"/>
      <w:pPr>
        <w:ind w:left="5400" w:hanging="360"/>
      </w:pPr>
      <w:rPr>
        <w:rFonts w:ascii="Courier New" w:hAnsi="Courier New" w:cs="Courier New" w:hint="default"/>
      </w:rPr>
    </w:lvl>
    <w:lvl w:ilvl="8" w:tplc="081A0005" w:tentative="1">
      <w:start w:val="1"/>
      <w:numFmt w:val="bullet"/>
      <w:lvlText w:val=""/>
      <w:lvlJc w:val="left"/>
      <w:pPr>
        <w:ind w:left="6120" w:hanging="360"/>
      </w:pPr>
      <w:rPr>
        <w:rFonts w:ascii="Wingdings" w:hAnsi="Wingdings" w:hint="default"/>
      </w:rPr>
    </w:lvl>
  </w:abstractNum>
  <w:abstractNum w:abstractNumId="21">
    <w:nsid w:val="334172EB"/>
    <w:multiLevelType w:val="hybridMultilevel"/>
    <w:tmpl w:val="EB188530"/>
    <w:lvl w:ilvl="0" w:tplc="F7A87568">
      <w:start w:val="1"/>
      <w:numFmt w:val="decimal"/>
      <w:lvlText w:val="%1."/>
      <w:lvlJc w:val="left"/>
      <w:pPr>
        <w:ind w:left="720" w:hanging="360"/>
      </w:pPr>
      <w:rPr>
        <w:rFonts w:hint="default"/>
        <w:b/>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2">
    <w:nsid w:val="372D7340"/>
    <w:multiLevelType w:val="hybridMultilevel"/>
    <w:tmpl w:val="8932C5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487852"/>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4">
    <w:nsid w:val="3E224CC6"/>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F667A44"/>
    <w:multiLevelType w:val="hybridMultilevel"/>
    <w:tmpl w:val="F87A22B8"/>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69214CF"/>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4943546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8">
    <w:nsid w:val="4A9A2D2D"/>
    <w:multiLevelType w:val="hybridMultilevel"/>
    <w:tmpl w:val="A606E606"/>
    <w:lvl w:ilvl="0" w:tplc="A69C2DD4">
      <w:start w:val="1"/>
      <w:numFmt w:val="decimal"/>
      <w:lvlText w:val="%1."/>
      <w:lvlJc w:val="left"/>
      <w:pPr>
        <w:ind w:left="447" w:hanging="360"/>
      </w:pPr>
      <w:rPr>
        <w:rFonts w:hint="default"/>
        <w:b/>
      </w:rPr>
    </w:lvl>
    <w:lvl w:ilvl="1" w:tplc="04090019" w:tentative="1">
      <w:start w:val="1"/>
      <w:numFmt w:val="lowerLetter"/>
      <w:lvlText w:val="%2."/>
      <w:lvlJc w:val="left"/>
      <w:pPr>
        <w:ind w:left="1167" w:hanging="360"/>
      </w:pPr>
    </w:lvl>
    <w:lvl w:ilvl="2" w:tplc="0409001B" w:tentative="1">
      <w:start w:val="1"/>
      <w:numFmt w:val="lowerRoman"/>
      <w:lvlText w:val="%3."/>
      <w:lvlJc w:val="right"/>
      <w:pPr>
        <w:ind w:left="1887" w:hanging="180"/>
      </w:pPr>
    </w:lvl>
    <w:lvl w:ilvl="3" w:tplc="0409000F" w:tentative="1">
      <w:start w:val="1"/>
      <w:numFmt w:val="decimal"/>
      <w:lvlText w:val="%4."/>
      <w:lvlJc w:val="left"/>
      <w:pPr>
        <w:ind w:left="2607" w:hanging="360"/>
      </w:pPr>
    </w:lvl>
    <w:lvl w:ilvl="4" w:tplc="04090019" w:tentative="1">
      <w:start w:val="1"/>
      <w:numFmt w:val="lowerLetter"/>
      <w:lvlText w:val="%5."/>
      <w:lvlJc w:val="left"/>
      <w:pPr>
        <w:ind w:left="3327" w:hanging="360"/>
      </w:pPr>
    </w:lvl>
    <w:lvl w:ilvl="5" w:tplc="0409001B" w:tentative="1">
      <w:start w:val="1"/>
      <w:numFmt w:val="lowerRoman"/>
      <w:lvlText w:val="%6."/>
      <w:lvlJc w:val="right"/>
      <w:pPr>
        <w:ind w:left="4047" w:hanging="180"/>
      </w:pPr>
    </w:lvl>
    <w:lvl w:ilvl="6" w:tplc="0409000F" w:tentative="1">
      <w:start w:val="1"/>
      <w:numFmt w:val="decimal"/>
      <w:lvlText w:val="%7."/>
      <w:lvlJc w:val="left"/>
      <w:pPr>
        <w:ind w:left="4767" w:hanging="360"/>
      </w:pPr>
    </w:lvl>
    <w:lvl w:ilvl="7" w:tplc="04090019" w:tentative="1">
      <w:start w:val="1"/>
      <w:numFmt w:val="lowerLetter"/>
      <w:lvlText w:val="%8."/>
      <w:lvlJc w:val="left"/>
      <w:pPr>
        <w:ind w:left="5487" w:hanging="360"/>
      </w:pPr>
    </w:lvl>
    <w:lvl w:ilvl="8" w:tplc="0409001B" w:tentative="1">
      <w:start w:val="1"/>
      <w:numFmt w:val="lowerRoman"/>
      <w:lvlText w:val="%9."/>
      <w:lvlJc w:val="right"/>
      <w:pPr>
        <w:ind w:left="6207" w:hanging="180"/>
      </w:pPr>
    </w:lvl>
  </w:abstractNum>
  <w:abstractNum w:abstractNumId="29">
    <w:nsid w:val="57B8098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953031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1">
    <w:nsid w:val="5A3978FD"/>
    <w:multiLevelType w:val="hybridMultilevel"/>
    <w:tmpl w:val="3EA0CD0C"/>
    <w:lvl w:ilvl="0" w:tplc="18C6B2FE">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B3B293B"/>
    <w:multiLevelType w:val="hybridMultilevel"/>
    <w:tmpl w:val="BD6ED4FC"/>
    <w:lvl w:ilvl="0" w:tplc="DD88257E">
      <w:start w:val="2"/>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3">
    <w:nsid w:val="5B714ED8"/>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E010624"/>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5">
    <w:nsid w:val="5F771AA5"/>
    <w:multiLevelType w:val="hybridMultilevel"/>
    <w:tmpl w:val="D832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D99432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15F1D83"/>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8">
    <w:nsid w:val="73926B3D"/>
    <w:multiLevelType w:val="multilevel"/>
    <w:tmpl w:val="BC78D9F6"/>
    <w:lvl w:ilvl="0">
      <w:start w:val="5"/>
      <w:numFmt w:val="bullet"/>
      <w:lvlText w:val="-"/>
      <w:lvlJc w:val="left"/>
      <w:pPr>
        <w:ind w:left="360" w:hanging="360"/>
      </w:pPr>
      <w:rPr>
        <w:rFonts w:ascii="Times New Roman" w:eastAsia="Times New Roman" w:hAnsi="Times New Roman" w:cs="Times New Roman"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5A87244"/>
    <w:multiLevelType w:val="hybridMultilevel"/>
    <w:tmpl w:val="1AA0B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7FC4194"/>
    <w:multiLevelType w:val="hybridMultilevel"/>
    <w:tmpl w:val="10887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95D41C2"/>
    <w:multiLevelType w:val="hybridMultilevel"/>
    <w:tmpl w:val="63F0668A"/>
    <w:lvl w:ilvl="0" w:tplc="155E2756">
      <w:start w:val="1"/>
      <w:numFmt w:val="decimal"/>
      <w:lvlText w:val="%1."/>
      <w:lvlJc w:val="left"/>
      <w:pPr>
        <w:ind w:left="540" w:hanging="360"/>
      </w:pPr>
      <w:rPr>
        <w:rFonts w:hint="default"/>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A85001A"/>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3">
    <w:nsid w:val="7B776510"/>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4">
    <w:nsid w:val="7D8E133E"/>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5">
    <w:nsid w:val="7E9C0346"/>
    <w:multiLevelType w:val="hybridMultilevel"/>
    <w:tmpl w:val="5C021B76"/>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6">
    <w:nsid w:val="7F0F2BE0"/>
    <w:multiLevelType w:val="hybridMultilevel"/>
    <w:tmpl w:val="02E685D4"/>
    <w:lvl w:ilvl="0" w:tplc="2A763E0E">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6"/>
  </w:num>
  <w:num w:numId="2">
    <w:abstractNumId w:val="6"/>
  </w:num>
  <w:num w:numId="3">
    <w:abstractNumId w:val="38"/>
  </w:num>
  <w:num w:numId="4">
    <w:abstractNumId w:val="23"/>
  </w:num>
  <w:num w:numId="5">
    <w:abstractNumId w:val="20"/>
  </w:num>
  <w:num w:numId="6">
    <w:abstractNumId w:val="40"/>
  </w:num>
  <w:num w:numId="7">
    <w:abstractNumId w:val="21"/>
  </w:num>
  <w:num w:numId="8">
    <w:abstractNumId w:val="16"/>
  </w:num>
  <w:num w:numId="9">
    <w:abstractNumId w:val="26"/>
  </w:num>
  <w:num w:numId="10">
    <w:abstractNumId w:val="33"/>
  </w:num>
  <w:num w:numId="11">
    <w:abstractNumId w:val="42"/>
  </w:num>
  <w:num w:numId="12">
    <w:abstractNumId w:val="45"/>
  </w:num>
  <w:num w:numId="13">
    <w:abstractNumId w:val="14"/>
  </w:num>
  <w:num w:numId="14">
    <w:abstractNumId w:val="34"/>
  </w:num>
  <w:num w:numId="15">
    <w:abstractNumId w:val="43"/>
  </w:num>
  <w:num w:numId="16">
    <w:abstractNumId w:val="27"/>
  </w:num>
  <w:num w:numId="17">
    <w:abstractNumId w:val="7"/>
  </w:num>
  <w:num w:numId="18">
    <w:abstractNumId w:val="44"/>
  </w:num>
  <w:num w:numId="19">
    <w:abstractNumId w:val="25"/>
  </w:num>
  <w:num w:numId="20">
    <w:abstractNumId w:val="9"/>
  </w:num>
  <w:num w:numId="21">
    <w:abstractNumId w:val="46"/>
  </w:num>
  <w:num w:numId="22">
    <w:abstractNumId w:val="31"/>
  </w:num>
  <w:num w:numId="23">
    <w:abstractNumId w:val="25"/>
  </w:num>
  <w:num w:numId="24">
    <w:abstractNumId w:val="8"/>
  </w:num>
  <w:num w:numId="25">
    <w:abstractNumId w:val="10"/>
  </w:num>
  <w:num w:numId="26">
    <w:abstractNumId w:val="11"/>
  </w:num>
  <w:num w:numId="27">
    <w:abstractNumId w:val="37"/>
  </w:num>
  <w:num w:numId="28">
    <w:abstractNumId w:val="13"/>
  </w:num>
  <w:num w:numId="29">
    <w:abstractNumId w:val="30"/>
  </w:num>
  <w:num w:numId="30">
    <w:abstractNumId w:val="35"/>
  </w:num>
  <w:num w:numId="31">
    <w:abstractNumId w:val="15"/>
  </w:num>
  <w:num w:numId="32">
    <w:abstractNumId w:val="1"/>
  </w:num>
  <w:num w:numId="33">
    <w:abstractNumId w:val="2"/>
  </w:num>
  <w:num w:numId="34">
    <w:abstractNumId w:val="3"/>
  </w:num>
  <w:num w:numId="35">
    <w:abstractNumId w:val="12"/>
  </w:num>
  <w:num w:numId="36">
    <w:abstractNumId w:val="24"/>
  </w:num>
  <w:num w:numId="37">
    <w:abstractNumId w:val="41"/>
  </w:num>
  <w:num w:numId="38">
    <w:abstractNumId w:val="0"/>
  </w:num>
  <w:num w:numId="39">
    <w:abstractNumId w:val="22"/>
  </w:num>
  <w:num w:numId="40">
    <w:abstractNumId w:val="29"/>
  </w:num>
  <w:num w:numId="41">
    <w:abstractNumId w:val="12"/>
  </w:num>
  <w:num w:numId="42">
    <w:abstractNumId w:val="12"/>
  </w:num>
  <w:num w:numId="43">
    <w:abstractNumId w:val="19"/>
  </w:num>
  <w:num w:numId="44">
    <w:abstractNumId w:val="28"/>
  </w:num>
  <w:num w:numId="45">
    <w:abstractNumId w:val="5"/>
  </w:num>
  <w:num w:numId="46">
    <w:abstractNumId w:val="18"/>
  </w:num>
  <w:num w:numId="47">
    <w:abstractNumId w:val="39"/>
  </w:num>
  <w:num w:numId="48">
    <w:abstractNumId w:val="32"/>
  </w:num>
  <w:num w:numId="49">
    <w:abstractNumId w:val="4"/>
  </w:num>
  <w:num w:numId="50">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characterSpacingControl w:val="doNotCompress"/>
  <w:hdrShapeDefaults>
    <o:shapedefaults v:ext="edit" spidmax="360449"/>
  </w:hdrShapeDefaults>
  <w:footnotePr>
    <w:footnote w:id="-1"/>
    <w:footnote w:id="0"/>
  </w:footnotePr>
  <w:endnotePr>
    <w:endnote w:id="-1"/>
    <w:endnote w:id="0"/>
  </w:endnotePr>
  <w:compat>
    <w:compatSetting w:name="compatibilityMode" w:uri="http://schemas.microsoft.com/office/word" w:val="12"/>
  </w:compat>
  <w:rsids>
    <w:rsidRoot w:val="005A62B5"/>
    <w:rsid w:val="0000324E"/>
    <w:rsid w:val="000051F9"/>
    <w:rsid w:val="0000565D"/>
    <w:rsid w:val="00010ED4"/>
    <w:rsid w:val="00013588"/>
    <w:rsid w:val="00014202"/>
    <w:rsid w:val="000146CB"/>
    <w:rsid w:val="00016094"/>
    <w:rsid w:val="000209CB"/>
    <w:rsid w:val="00021588"/>
    <w:rsid w:val="00022193"/>
    <w:rsid w:val="00023F04"/>
    <w:rsid w:val="00024A8D"/>
    <w:rsid w:val="00026332"/>
    <w:rsid w:val="00032804"/>
    <w:rsid w:val="00034280"/>
    <w:rsid w:val="00035680"/>
    <w:rsid w:val="0004035E"/>
    <w:rsid w:val="00042AE4"/>
    <w:rsid w:val="000459ED"/>
    <w:rsid w:val="00047CF4"/>
    <w:rsid w:val="00047DDD"/>
    <w:rsid w:val="000504BD"/>
    <w:rsid w:val="00050E3E"/>
    <w:rsid w:val="000518CF"/>
    <w:rsid w:val="00051AF8"/>
    <w:rsid w:val="00052043"/>
    <w:rsid w:val="00052B0E"/>
    <w:rsid w:val="00057C4E"/>
    <w:rsid w:val="000629F2"/>
    <w:rsid w:val="00063DA8"/>
    <w:rsid w:val="0006401C"/>
    <w:rsid w:val="000650C9"/>
    <w:rsid w:val="000667E0"/>
    <w:rsid w:val="00066C79"/>
    <w:rsid w:val="000671B1"/>
    <w:rsid w:val="00067479"/>
    <w:rsid w:val="00067A8B"/>
    <w:rsid w:val="00067D99"/>
    <w:rsid w:val="000709BA"/>
    <w:rsid w:val="00073ADA"/>
    <w:rsid w:val="00074147"/>
    <w:rsid w:val="000746DE"/>
    <w:rsid w:val="00074CB9"/>
    <w:rsid w:val="000811A3"/>
    <w:rsid w:val="00083526"/>
    <w:rsid w:val="00084EA9"/>
    <w:rsid w:val="00085126"/>
    <w:rsid w:val="00086647"/>
    <w:rsid w:val="00090EC4"/>
    <w:rsid w:val="00092A9E"/>
    <w:rsid w:val="00092CF5"/>
    <w:rsid w:val="0009333A"/>
    <w:rsid w:val="00094047"/>
    <w:rsid w:val="000952C4"/>
    <w:rsid w:val="0009576F"/>
    <w:rsid w:val="00097582"/>
    <w:rsid w:val="000A27D8"/>
    <w:rsid w:val="000A517E"/>
    <w:rsid w:val="000A5764"/>
    <w:rsid w:val="000A5B4B"/>
    <w:rsid w:val="000B1118"/>
    <w:rsid w:val="000B2B16"/>
    <w:rsid w:val="000B2D0E"/>
    <w:rsid w:val="000B4E1C"/>
    <w:rsid w:val="000B4FA1"/>
    <w:rsid w:val="000B735A"/>
    <w:rsid w:val="000B7D6A"/>
    <w:rsid w:val="000C03AC"/>
    <w:rsid w:val="000C2296"/>
    <w:rsid w:val="000C2AAF"/>
    <w:rsid w:val="000C3B23"/>
    <w:rsid w:val="000C484F"/>
    <w:rsid w:val="000C53A4"/>
    <w:rsid w:val="000D1A2B"/>
    <w:rsid w:val="000D205E"/>
    <w:rsid w:val="000D27A5"/>
    <w:rsid w:val="000D7B22"/>
    <w:rsid w:val="000E0BC4"/>
    <w:rsid w:val="000E2592"/>
    <w:rsid w:val="000E264B"/>
    <w:rsid w:val="000E3627"/>
    <w:rsid w:val="000E6B7B"/>
    <w:rsid w:val="000F0736"/>
    <w:rsid w:val="000F0E13"/>
    <w:rsid w:val="000F10D6"/>
    <w:rsid w:val="000F1172"/>
    <w:rsid w:val="000F68C7"/>
    <w:rsid w:val="000F6F0C"/>
    <w:rsid w:val="00100553"/>
    <w:rsid w:val="001007FF"/>
    <w:rsid w:val="00102920"/>
    <w:rsid w:val="00102D49"/>
    <w:rsid w:val="00103B3A"/>
    <w:rsid w:val="001110B0"/>
    <w:rsid w:val="001114FD"/>
    <w:rsid w:val="00111650"/>
    <w:rsid w:val="0011312E"/>
    <w:rsid w:val="00120CB5"/>
    <w:rsid w:val="00124AC5"/>
    <w:rsid w:val="00126017"/>
    <w:rsid w:val="00126DDE"/>
    <w:rsid w:val="00127AFC"/>
    <w:rsid w:val="00130BBA"/>
    <w:rsid w:val="00130D9E"/>
    <w:rsid w:val="00134C46"/>
    <w:rsid w:val="00135592"/>
    <w:rsid w:val="001366BB"/>
    <w:rsid w:val="00140584"/>
    <w:rsid w:val="00141C00"/>
    <w:rsid w:val="0014389F"/>
    <w:rsid w:val="001439B7"/>
    <w:rsid w:val="00145944"/>
    <w:rsid w:val="0014662C"/>
    <w:rsid w:val="0014694F"/>
    <w:rsid w:val="00147266"/>
    <w:rsid w:val="00147B96"/>
    <w:rsid w:val="00150683"/>
    <w:rsid w:val="0015341C"/>
    <w:rsid w:val="00153C79"/>
    <w:rsid w:val="00154CEC"/>
    <w:rsid w:val="00155036"/>
    <w:rsid w:val="00155EA2"/>
    <w:rsid w:val="00156973"/>
    <w:rsid w:val="00157997"/>
    <w:rsid w:val="00161469"/>
    <w:rsid w:val="00161D95"/>
    <w:rsid w:val="00163A12"/>
    <w:rsid w:val="00164FEC"/>
    <w:rsid w:val="00166299"/>
    <w:rsid w:val="001703F2"/>
    <w:rsid w:val="0017054C"/>
    <w:rsid w:val="00172671"/>
    <w:rsid w:val="00172739"/>
    <w:rsid w:val="001749F5"/>
    <w:rsid w:val="00180D5E"/>
    <w:rsid w:val="00182F69"/>
    <w:rsid w:val="0018368C"/>
    <w:rsid w:val="00184B3F"/>
    <w:rsid w:val="00184FE2"/>
    <w:rsid w:val="001852F0"/>
    <w:rsid w:val="001859ED"/>
    <w:rsid w:val="00187DFD"/>
    <w:rsid w:val="0019170F"/>
    <w:rsid w:val="00191EBE"/>
    <w:rsid w:val="00193C2F"/>
    <w:rsid w:val="0019503C"/>
    <w:rsid w:val="00197B6D"/>
    <w:rsid w:val="001A10B9"/>
    <w:rsid w:val="001A2234"/>
    <w:rsid w:val="001A553D"/>
    <w:rsid w:val="001A6417"/>
    <w:rsid w:val="001A70E5"/>
    <w:rsid w:val="001A73E6"/>
    <w:rsid w:val="001B0651"/>
    <w:rsid w:val="001B1A6F"/>
    <w:rsid w:val="001B2CEB"/>
    <w:rsid w:val="001B4E69"/>
    <w:rsid w:val="001C2363"/>
    <w:rsid w:val="001C66D6"/>
    <w:rsid w:val="001D089F"/>
    <w:rsid w:val="001D1B33"/>
    <w:rsid w:val="001D229D"/>
    <w:rsid w:val="001D3DC5"/>
    <w:rsid w:val="001D56B3"/>
    <w:rsid w:val="001E0172"/>
    <w:rsid w:val="001E1F79"/>
    <w:rsid w:val="001E1FCE"/>
    <w:rsid w:val="001E49EF"/>
    <w:rsid w:val="001F3061"/>
    <w:rsid w:val="001F30AB"/>
    <w:rsid w:val="001F4F3B"/>
    <w:rsid w:val="00201028"/>
    <w:rsid w:val="002016CB"/>
    <w:rsid w:val="00201D1B"/>
    <w:rsid w:val="00202B65"/>
    <w:rsid w:val="00202BB7"/>
    <w:rsid w:val="002032A3"/>
    <w:rsid w:val="00203319"/>
    <w:rsid w:val="00203E02"/>
    <w:rsid w:val="00210316"/>
    <w:rsid w:val="002103DD"/>
    <w:rsid w:val="0021409A"/>
    <w:rsid w:val="00217D3C"/>
    <w:rsid w:val="002259B4"/>
    <w:rsid w:val="00226145"/>
    <w:rsid w:val="0022681C"/>
    <w:rsid w:val="00226E2B"/>
    <w:rsid w:val="00230204"/>
    <w:rsid w:val="00230332"/>
    <w:rsid w:val="00233D1A"/>
    <w:rsid w:val="00235B03"/>
    <w:rsid w:val="00236A45"/>
    <w:rsid w:val="0024207A"/>
    <w:rsid w:val="0024459E"/>
    <w:rsid w:val="002454E0"/>
    <w:rsid w:val="00247002"/>
    <w:rsid w:val="00250C7A"/>
    <w:rsid w:val="002539D4"/>
    <w:rsid w:val="002548D3"/>
    <w:rsid w:val="00260308"/>
    <w:rsid w:val="002634C5"/>
    <w:rsid w:val="00265535"/>
    <w:rsid w:val="00266B05"/>
    <w:rsid w:val="00267488"/>
    <w:rsid w:val="00272362"/>
    <w:rsid w:val="00272759"/>
    <w:rsid w:val="0027365F"/>
    <w:rsid w:val="00273E9B"/>
    <w:rsid w:val="0027411C"/>
    <w:rsid w:val="00277B34"/>
    <w:rsid w:val="002856DC"/>
    <w:rsid w:val="00286FDC"/>
    <w:rsid w:val="00287498"/>
    <w:rsid w:val="002912F5"/>
    <w:rsid w:val="00292288"/>
    <w:rsid w:val="00293D26"/>
    <w:rsid w:val="00296C22"/>
    <w:rsid w:val="002A0143"/>
    <w:rsid w:val="002A3632"/>
    <w:rsid w:val="002A36FD"/>
    <w:rsid w:val="002A53A4"/>
    <w:rsid w:val="002A734D"/>
    <w:rsid w:val="002A7C42"/>
    <w:rsid w:val="002B0A8F"/>
    <w:rsid w:val="002B3F1C"/>
    <w:rsid w:val="002B5E0F"/>
    <w:rsid w:val="002C1CB0"/>
    <w:rsid w:val="002C1EAE"/>
    <w:rsid w:val="002C270D"/>
    <w:rsid w:val="002C3803"/>
    <w:rsid w:val="002C3AA6"/>
    <w:rsid w:val="002C46D4"/>
    <w:rsid w:val="002C4BE3"/>
    <w:rsid w:val="002C61E2"/>
    <w:rsid w:val="002D0499"/>
    <w:rsid w:val="002D0B13"/>
    <w:rsid w:val="002D1160"/>
    <w:rsid w:val="002D1A2A"/>
    <w:rsid w:val="002D2FF0"/>
    <w:rsid w:val="002D3DD5"/>
    <w:rsid w:val="002D44CE"/>
    <w:rsid w:val="002D4DE9"/>
    <w:rsid w:val="002D512F"/>
    <w:rsid w:val="002D5B2C"/>
    <w:rsid w:val="002D7AEC"/>
    <w:rsid w:val="002E14DA"/>
    <w:rsid w:val="002E1A62"/>
    <w:rsid w:val="002E2AB1"/>
    <w:rsid w:val="002E33F9"/>
    <w:rsid w:val="002E5F24"/>
    <w:rsid w:val="002E7E9E"/>
    <w:rsid w:val="002F0935"/>
    <w:rsid w:val="002F0B09"/>
    <w:rsid w:val="002F36AC"/>
    <w:rsid w:val="002F3C2B"/>
    <w:rsid w:val="002F3DB1"/>
    <w:rsid w:val="002F4F2A"/>
    <w:rsid w:val="002F53AC"/>
    <w:rsid w:val="002F5806"/>
    <w:rsid w:val="002F5E99"/>
    <w:rsid w:val="002F614A"/>
    <w:rsid w:val="00300AAD"/>
    <w:rsid w:val="00301804"/>
    <w:rsid w:val="003044EF"/>
    <w:rsid w:val="00304737"/>
    <w:rsid w:val="00304A28"/>
    <w:rsid w:val="00305496"/>
    <w:rsid w:val="00306B0E"/>
    <w:rsid w:val="00307312"/>
    <w:rsid w:val="003075E9"/>
    <w:rsid w:val="00307D18"/>
    <w:rsid w:val="00310543"/>
    <w:rsid w:val="003105C8"/>
    <w:rsid w:val="00312AD1"/>
    <w:rsid w:val="00312CA6"/>
    <w:rsid w:val="00317ADF"/>
    <w:rsid w:val="003206E4"/>
    <w:rsid w:val="00321635"/>
    <w:rsid w:val="00321AA0"/>
    <w:rsid w:val="00322BD9"/>
    <w:rsid w:val="003232AD"/>
    <w:rsid w:val="00325999"/>
    <w:rsid w:val="0032705B"/>
    <w:rsid w:val="0033133B"/>
    <w:rsid w:val="00335232"/>
    <w:rsid w:val="00343F79"/>
    <w:rsid w:val="00344FFC"/>
    <w:rsid w:val="00345F39"/>
    <w:rsid w:val="00346756"/>
    <w:rsid w:val="00346AD8"/>
    <w:rsid w:val="00354AE5"/>
    <w:rsid w:val="00361A55"/>
    <w:rsid w:val="00361F4C"/>
    <w:rsid w:val="0036575E"/>
    <w:rsid w:val="003707FD"/>
    <w:rsid w:val="00371CF2"/>
    <w:rsid w:val="003743CE"/>
    <w:rsid w:val="00375C8C"/>
    <w:rsid w:val="0038171D"/>
    <w:rsid w:val="00383726"/>
    <w:rsid w:val="00384989"/>
    <w:rsid w:val="00385D2E"/>
    <w:rsid w:val="003870B9"/>
    <w:rsid w:val="003874E7"/>
    <w:rsid w:val="003877DA"/>
    <w:rsid w:val="00390199"/>
    <w:rsid w:val="00390F8C"/>
    <w:rsid w:val="0039144E"/>
    <w:rsid w:val="00391E43"/>
    <w:rsid w:val="00395D57"/>
    <w:rsid w:val="00396DEA"/>
    <w:rsid w:val="003A1C36"/>
    <w:rsid w:val="003A2832"/>
    <w:rsid w:val="003A4D18"/>
    <w:rsid w:val="003A5A82"/>
    <w:rsid w:val="003B04D0"/>
    <w:rsid w:val="003B2201"/>
    <w:rsid w:val="003B5315"/>
    <w:rsid w:val="003B5E0B"/>
    <w:rsid w:val="003B753F"/>
    <w:rsid w:val="003C1C11"/>
    <w:rsid w:val="003C33A3"/>
    <w:rsid w:val="003C49DD"/>
    <w:rsid w:val="003D253A"/>
    <w:rsid w:val="003D30B0"/>
    <w:rsid w:val="003D4F7D"/>
    <w:rsid w:val="003D5F20"/>
    <w:rsid w:val="003D6D0C"/>
    <w:rsid w:val="003E0927"/>
    <w:rsid w:val="003E26D1"/>
    <w:rsid w:val="003E2FCD"/>
    <w:rsid w:val="003E3F70"/>
    <w:rsid w:val="003E4817"/>
    <w:rsid w:val="003E6070"/>
    <w:rsid w:val="003E67F2"/>
    <w:rsid w:val="003F2517"/>
    <w:rsid w:val="003F2866"/>
    <w:rsid w:val="003F2DEA"/>
    <w:rsid w:val="003F2F0C"/>
    <w:rsid w:val="003F3084"/>
    <w:rsid w:val="003F4D38"/>
    <w:rsid w:val="003F5A22"/>
    <w:rsid w:val="00401A5E"/>
    <w:rsid w:val="00404727"/>
    <w:rsid w:val="00404E7D"/>
    <w:rsid w:val="00405755"/>
    <w:rsid w:val="00406A96"/>
    <w:rsid w:val="00406B71"/>
    <w:rsid w:val="0040708B"/>
    <w:rsid w:val="0040720E"/>
    <w:rsid w:val="004076C7"/>
    <w:rsid w:val="00411B5E"/>
    <w:rsid w:val="004120EF"/>
    <w:rsid w:val="00412E09"/>
    <w:rsid w:val="00417713"/>
    <w:rsid w:val="00417DFD"/>
    <w:rsid w:val="00421C27"/>
    <w:rsid w:val="00422146"/>
    <w:rsid w:val="0042284D"/>
    <w:rsid w:val="00423282"/>
    <w:rsid w:val="0042490B"/>
    <w:rsid w:val="00424C5F"/>
    <w:rsid w:val="0042537B"/>
    <w:rsid w:val="00426B77"/>
    <w:rsid w:val="00430EA8"/>
    <w:rsid w:val="00434E1C"/>
    <w:rsid w:val="004355E0"/>
    <w:rsid w:val="00436BF7"/>
    <w:rsid w:val="00440B08"/>
    <w:rsid w:val="00444D7B"/>
    <w:rsid w:val="004477D9"/>
    <w:rsid w:val="00450705"/>
    <w:rsid w:val="00450CB5"/>
    <w:rsid w:val="0045110F"/>
    <w:rsid w:val="00454C6D"/>
    <w:rsid w:val="00457FF5"/>
    <w:rsid w:val="004605A5"/>
    <w:rsid w:val="004635BA"/>
    <w:rsid w:val="00466D2B"/>
    <w:rsid w:val="00466DD6"/>
    <w:rsid w:val="00466DF7"/>
    <w:rsid w:val="0046703F"/>
    <w:rsid w:val="004672A7"/>
    <w:rsid w:val="00467AB2"/>
    <w:rsid w:val="004701C5"/>
    <w:rsid w:val="004717C0"/>
    <w:rsid w:val="00472399"/>
    <w:rsid w:val="00483971"/>
    <w:rsid w:val="004850B7"/>
    <w:rsid w:val="00486AB7"/>
    <w:rsid w:val="00486E66"/>
    <w:rsid w:val="00487D93"/>
    <w:rsid w:val="00491AA7"/>
    <w:rsid w:val="00491F92"/>
    <w:rsid w:val="00492099"/>
    <w:rsid w:val="0049362E"/>
    <w:rsid w:val="004936F6"/>
    <w:rsid w:val="0049524C"/>
    <w:rsid w:val="004956F9"/>
    <w:rsid w:val="00496129"/>
    <w:rsid w:val="00497B2B"/>
    <w:rsid w:val="00497D80"/>
    <w:rsid w:val="004A3E03"/>
    <w:rsid w:val="004A3F8B"/>
    <w:rsid w:val="004B0F43"/>
    <w:rsid w:val="004B101C"/>
    <w:rsid w:val="004B3376"/>
    <w:rsid w:val="004B4CC7"/>
    <w:rsid w:val="004B5745"/>
    <w:rsid w:val="004B5A73"/>
    <w:rsid w:val="004B5F4E"/>
    <w:rsid w:val="004B6792"/>
    <w:rsid w:val="004B75D4"/>
    <w:rsid w:val="004B7E01"/>
    <w:rsid w:val="004C1CBB"/>
    <w:rsid w:val="004C1DE3"/>
    <w:rsid w:val="004C2CAE"/>
    <w:rsid w:val="004C2EFF"/>
    <w:rsid w:val="004D15BB"/>
    <w:rsid w:val="004D2E66"/>
    <w:rsid w:val="004E6C40"/>
    <w:rsid w:val="004F1942"/>
    <w:rsid w:val="004F2BAB"/>
    <w:rsid w:val="005036B2"/>
    <w:rsid w:val="00507218"/>
    <w:rsid w:val="00510329"/>
    <w:rsid w:val="00512415"/>
    <w:rsid w:val="00513460"/>
    <w:rsid w:val="005145FA"/>
    <w:rsid w:val="00516496"/>
    <w:rsid w:val="0051665F"/>
    <w:rsid w:val="00524AFA"/>
    <w:rsid w:val="00526771"/>
    <w:rsid w:val="00531A8A"/>
    <w:rsid w:val="0053310E"/>
    <w:rsid w:val="0053521B"/>
    <w:rsid w:val="00536884"/>
    <w:rsid w:val="0054043F"/>
    <w:rsid w:val="00541692"/>
    <w:rsid w:val="00547F6B"/>
    <w:rsid w:val="00551960"/>
    <w:rsid w:val="00552692"/>
    <w:rsid w:val="00553184"/>
    <w:rsid w:val="0055462C"/>
    <w:rsid w:val="005559C2"/>
    <w:rsid w:val="00556887"/>
    <w:rsid w:val="005622BE"/>
    <w:rsid w:val="00563D66"/>
    <w:rsid w:val="0056435C"/>
    <w:rsid w:val="0056576A"/>
    <w:rsid w:val="00565C37"/>
    <w:rsid w:val="005666A8"/>
    <w:rsid w:val="005721A9"/>
    <w:rsid w:val="00572E76"/>
    <w:rsid w:val="00573740"/>
    <w:rsid w:val="0057460C"/>
    <w:rsid w:val="00575ECC"/>
    <w:rsid w:val="0057626C"/>
    <w:rsid w:val="00580E66"/>
    <w:rsid w:val="00585ABF"/>
    <w:rsid w:val="0059397A"/>
    <w:rsid w:val="00593C64"/>
    <w:rsid w:val="00594056"/>
    <w:rsid w:val="0059465E"/>
    <w:rsid w:val="00594F43"/>
    <w:rsid w:val="005959FB"/>
    <w:rsid w:val="005A11A8"/>
    <w:rsid w:val="005A1FEE"/>
    <w:rsid w:val="005A4943"/>
    <w:rsid w:val="005A539F"/>
    <w:rsid w:val="005A557A"/>
    <w:rsid w:val="005A62B5"/>
    <w:rsid w:val="005A6969"/>
    <w:rsid w:val="005B14F9"/>
    <w:rsid w:val="005B369B"/>
    <w:rsid w:val="005B40B1"/>
    <w:rsid w:val="005B4B4C"/>
    <w:rsid w:val="005B4BDC"/>
    <w:rsid w:val="005B62D0"/>
    <w:rsid w:val="005B70E5"/>
    <w:rsid w:val="005C0554"/>
    <w:rsid w:val="005C088E"/>
    <w:rsid w:val="005C2276"/>
    <w:rsid w:val="005C22ED"/>
    <w:rsid w:val="005C3F6E"/>
    <w:rsid w:val="005C52C2"/>
    <w:rsid w:val="005D1AC8"/>
    <w:rsid w:val="005D6B09"/>
    <w:rsid w:val="005E0BE7"/>
    <w:rsid w:val="005E1222"/>
    <w:rsid w:val="005E24ED"/>
    <w:rsid w:val="005E2923"/>
    <w:rsid w:val="005E5D19"/>
    <w:rsid w:val="005E60D9"/>
    <w:rsid w:val="005E71EF"/>
    <w:rsid w:val="005E7D69"/>
    <w:rsid w:val="005F247C"/>
    <w:rsid w:val="005F4B5A"/>
    <w:rsid w:val="005F53E4"/>
    <w:rsid w:val="005F76D6"/>
    <w:rsid w:val="005F7DA4"/>
    <w:rsid w:val="00602144"/>
    <w:rsid w:val="0060347B"/>
    <w:rsid w:val="00606507"/>
    <w:rsid w:val="00607C1D"/>
    <w:rsid w:val="00611B06"/>
    <w:rsid w:val="0061239C"/>
    <w:rsid w:val="00612786"/>
    <w:rsid w:val="00614796"/>
    <w:rsid w:val="00614EF8"/>
    <w:rsid w:val="00614F42"/>
    <w:rsid w:val="006163ED"/>
    <w:rsid w:val="0061743F"/>
    <w:rsid w:val="0061749D"/>
    <w:rsid w:val="006175EF"/>
    <w:rsid w:val="0062102B"/>
    <w:rsid w:val="006222A6"/>
    <w:rsid w:val="00622C23"/>
    <w:rsid w:val="0062359A"/>
    <w:rsid w:val="006247F3"/>
    <w:rsid w:val="00626D96"/>
    <w:rsid w:val="00631512"/>
    <w:rsid w:val="00633103"/>
    <w:rsid w:val="00635601"/>
    <w:rsid w:val="0063608E"/>
    <w:rsid w:val="00636BFF"/>
    <w:rsid w:val="0063713D"/>
    <w:rsid w:val="0063783E"/>
    <w:rsid w:val="00641993"/>
    <w:rsid w:val="00643747"/>
    <w:rsid w:val="00646779"/>
    <w:rsid w:val="00654440"/>
    <w:rsid w:val="00654500"/>
    <w:rsid w:val="0065471E"/>
    <w:rsid w:val="006559D3"/>
    <w:rsid w:val="0065758C"/>
    <w:rsid w:val="00657D54"/>
    <w:rsid w:val="0066183C"/>
    <w:rsid w:val="00662891"/>
    <w:rsid w:val="00662999"/>
    <w:rsid w:val="00662C02"/>
    <w:rsid w:val="00666DD8"/>
    <w:rsid w:val="00671ED8"/>
    <w:rsid w:val="00672DE3"/>
    <w:rsid w:val="00673B97"/>
    <w:rsid w:val="00675FAD"/>
    <w:rsid w:val="0068219F"/>
    <w:rsid w:val="00684C6E"/>
    <w:rsid w:val="00691960"/>
    <w:rsid w:val="00694E7F"/>
    <w:rsid w:val="00697793"/>
    <w:rsid w:val="006A0DC2"/>
    <w:rsid w:val="006A3E2A"/>
    <w:rsid w:val="006A6003"/>
    <w:rsid w:val="006A66B9"/>
    <w:rsid w:val="006A7A31"/>
    <w:rsid w:val="006A7A5A"/>
    <w:rsid w:val="006B2A19"/>
    <w:rsid w:val="006B30BC"/>
    <w:rsid w:val="006B3953"/>
    <w:rsid w:val="006B3C53"/>
    <w:rsid w:val="006B3FBC"/>
    <w:rsid w:val="006B558D"/>
    <w:rsid w:val="006B5618"/>
    <w:rsid w:val="006C3333"/>
    <w:rsid w:val="006C4CA4"/>
    <w:rsid w:val="006C6C87"/>
    <w:rsid w:val="006D0924"/>
    <w:rsid w:val="006D29F2"/>
    <w:rsid w:val="006D646F"/>
    <w:rsid w:val="006D68E2"/>
    <w:rsid w:val="006D7665"/>
    <w:rsid w:val="006E2CCA"/>
    <w:rsid w:val="006E550A"/>
    <w:rsid w:val="006E621F"/>
    <w:rsid w:val="006F5E85"/>
    <w:rsid w:val="006F6E6A"/>
    <w:rsid w:val="0070047A"/>
    <w:rsid w:val="007009F6"/>
    <w:rsid w:val="00701C8D"/>
    <w:rsid w:val="00707DF4"/>
    <w:rsid w:val="00710EB6"/>
    <w:rsid w:val="0071272E"/>
    <w:rsid w:val="00713C05"/>
    <w:rsid w:val="00714A5C"/>
    <w:rsid w:val="0071683C"/>
    <w:rsid w:val="00717CC3"/>
    <w:rsid w:val="0072089F"/>
    <w:rsid w:val="00720E6D"/>
    <w:rsid w:val="00720E9B"/>
    <w:rsid w:val="00720FE3"/>
    <w:rsid w:val="0072261C"/>
    <w:rsid w:val="00723C45"/>
    <w:rsid w:val="00724106"/>
    <w:rsid w:val="007241A1"/>
    <w:rsid w:val="007272E9"/>
    <w:rsid w:val="007306B1"/>
    <w:rsid w:val="00731775"/>
    <w:rsid w:val="00731FF0"/>
    <w:rsid w:val="00734A18"/>
    <w:rsid w:val="00735078"/>
    <w:rsid w:val="00736C5A"/>
    <w:rsid w:val="00742528"/>
    <w:rsid w:val="00744253"/>
    <w:rsid w:val="007442CB"/>
    <w:rsid w:val="007564D0"/>
    <w:rsid w:val="007606F1"/>
    <w:rsid w:val="0076122F"/>
    <w:rsid w:val="00761978"/>
    <w:rsid w:val="00761EB2"/>
    <w:rsid w:val="00762DD5"/>
    <w:rsid w:val="00762EFC"/>
    <w:rsid w:val="0076337F"/>
    <w:rsid w:val="00765E76"/>
    <w:rsid w:val="00766385"/>
    <w:rsid w:val="00767449"/>
    <w:rsid w:val="00767F7F"/>
    <w:rsid w:val="007706B5"/>
    <w:rsid w:val="00771C28"/>
    <w:rsid w:val="00772BCC"/>
    <w:rsid w:val="0077365A"/>
    <w:rsid w:val="00774993"/>
    <w:rsid w:val="00774EBA"/>
    <w:rsid w:val="00775889"/>
    <w:rsid w:val="007771EC"/>
    <w:rsid w:val="00777B8D"/>
    <w:rsid w:val="00780D54"/>
    <w:rsid w:val="00781967"/>
    <w:rsid w:val="007826EE"/>
    <w:rsid w:val="00786CEA"/>
    <w:rsid w:val="007918D5"/>
    <w:rsid w:val="00795294"/>
    <w:rsid w:val="00796F48"/>
    <w:rsid w:val="007A41A6"/>
    <w:rsid w:val="007A4B1A"/>
    <w:rsid w:val="007A50D5"/>
    <w:rsid w:val="007B0302"/>
    <w:rsid w:val="007B0529"/>
    <w:rsid w:val="007B247F"/>
    <w:rsid w:val="007B286E"/>
    <w:rsid w:val="007B3C20"/>
    <w:rsid w:val="007B61A3"/>
    <w:rsid w:val="007C044D"/>
    <w:rsid w:val="007C049E"/>
    <w:rsid w:val="007C0D7F"/>
    <w:rsid w:val="007C1080"/>
    <w:rsid w:val="007C1157"/>
    <w:rsid w:val="007C2906"/>
    <w:rsid w:val="007C298F"/>
    <w:rsid w:val="007C4820"/>
    <w:rsid w:val="007C4E8F"/>
    <w:rsid w:val="007C63B3"/>
    <w:rsid w:val="007C70BD"/>
    <w:rsid w:val="007D5E70"/>
    <w:rsid w:val="007E1CDC"/>
    <w:rsid w:val="007E23B2"/>
    <w:rsid w:val="007E4953"/>
    <w:rsid w:val="007E6CDD"/>
    <w:rsid w:val="007E79FF"/>
    <w:rsid w:val="007F01FF"/>
    <w:rsid w:val="007F5CFC"/>
    <w:rsid w:val="007F73D6"/>
    <w:rsid w:val="007F75A0"/>
    <w:rsid w:val="0080058B"/>
    <w:rsid w:val="0080075F"/>
    <w:rsid w:val="008012AB"/>
    <w:rsid w:val="00801C84"/>
    <w:rsid w:val="008023DD"/>
    <w:rsid w:val="00803F70"/>
    <w:rsid w:val="00806C68"/>
    <w:rsid w:val="008079F1"/>
    <w:rsid w:val="00810F3C"/>
    <w:rsid w:val="00811B5D"/>
    <w:rsid w:val="008123EC"/>
    <w:rsid w:val="00812915"/>
    <w:rsid w:val="0081571D"/>
    <w:rsid w:val="00817C42"/>
    <w:rsid w:val="008239A0"/>
    <w:rsid w:val="0083132F"/>
    <w:rsid w:val="00831672"/>
    <w:rsid w:val="008328A8"/>
    <w:rsid w:val="008340F3"/>
    <w:rsid w:val="00836933"/>
    <w:rsid w:val="0083724D"/>
    <w:rsid w:val="00837683"/>
    <w:rsid w:val="008406D1"/>
    <w:rsid w:val="00841EC0"/>
    <w:rsid w:val="008432A6"/>
    <w:rsid w:val="0084500F"/>
    <w:rsid w:val="00846556"/>
    <w:rsid w:val="0084685A"/>
    <w:rsid w:val="00847DBE"/>
    <w:rsid w:val="00852CB7"/>
    <w:rsid w:val="00853139"/>
    <w:rsid w:val="00853A88"/>
    <w:rsid w:val="00855918"/>
    <w:rsid w:val="008600C9"/>
    <w:rsid w:val="00860F3A"/>
    <w:rsid w:val="00862360"/>
    <w:rsid w:val="00862AD1"/>
    <w:rsid w:val="00863193"/>
    <w:rsid w:val="00863674"/>
    <w:rsid w:val="00863CE3"/>
    <w:rsid w:val="008707BC"/>
    <w:rsid w:val="008718B8"/>
    <w:rsid w:val="00871D6F"/>
    <w:rsid w:val="00876E68"/>
    <w:rsid w:val="0087724B"/>
    <w:rsid w:val="00882F61"/>
    <w:rsid w:val="00883093"/>
    <w:rsid w:val="00887301"/>
    <w:rsid w:val="0089129C"/>
    <w:rsid w:val="00892C95"/>
    <w:rsid w:val="00893336"/>
    <w:rsid w:val="00894B5E"/>
    <w:rsid w:val="00894B6C"/>
    <w:rsid w:val="00896C1C"/>
    <w:rsid w:val="00897104"/>
    <w:rsid w:val="008A2B5F"/>
    <w:rsid w:val="008A3722"/>
    <w:rsid w:val="008A5342"/>
    <w:rsid w:val="008A7A5D"/>
    <w:rsid w:val="008A7D29"/>
    <w:rsid w:val="008B2366"/>
    <w:rsid w:val="008B2367"/>
    <w:rsid w:val="008B4934"/>
    <w:rsid w:val="008B55B5"/>
    <w:rsid w:val="008B56E7"/>
    <w:rsid w:val="008B7475"/>
    <w:rsid w:val="008B7E0F"/>
    <w:rsid w:val="008C16D4"/>
    <w:rsid w:val="008C2139"/>
    <w:rsid w:val="008C27F4"/>
    <w:rsid w:val="008C32BF"/>
    <w:rsid w:val="008C38A4"/>
    <w:rsid w:val="008C4398"/>
    <w:rsid w:val="008C5EDA"/>
    <w:rsid w:val="008C6BE8"/>
    <w:rsid w:val="008C6FF3"/>
    <w:rsid w:val="008D0134"/>
    <w:rsid w:val="008D2168"/>
    <w:rsid w:val="008D37B3"/>
    <w:rsid w:val="008D3B3A"/>
    <w:rsid w:val="008D49A9"/>
    <w:rsid w:val="008D5829"/>
    <w:rsid w:val="008D5A7C"/>
    <w:rsid w:val="008D5E4A"/>
    <w:rsid w:val="008D76DC"/>
    <w:rsid w:val="008D78EC"/>
    <w:rsid w:val="008E47BA"/>
    <w:rsid w:val="008E4BC4"/>
    <w:rsid w:val="008E5B36"/>
    <w:rsid w:val="008F246D"/>
    <w:rsid w:val="008F5D92"/>
    <w:rsid w:val="009003A8"/>
    <w:rsid w:val="009003B1"/>
    <w:rsid w:val="00902BCD"/>
    <w:rsid w:val="00904C9B"/>
    <w:rsid w:val="00904DD1"/>
    <w:rsid w:val="00907596"/>
    <w:rsid w:val="009114E3"/>
    <w:rsid w:val="00911521"/>
    <w:rsid w:val="00912D41"/>
    <w:rsid w:val="009150D1"/>
    <w:rsid w:val="009161DE"/>
    <w:rsid w:val="009164F1"/>
    <w:rsid w:val="00916691"/>
    <w:rsid w:val="0092077B"/>
    <w:rsid w:val="00920823"/>
    <w:rsid w:val="00923F12"/>
    <w:rsid w:val="00924D5F"/>
    <w:rsid w:val="00925657"/>
    <w:rsid w:val="00925CBB"/>
    <w:rsid w:val="00926727"/>
    <w:rsid w:val="0092795E"/>
    <w:rsid w:val="0093552E"/>
    <w:rsid w:val="00935703"/>
    <w:rsid w:val="0093662C"/>
    <w:rsid w:val="00937994"/>
    <w:rsid w:val="00937DDF"/>
    <w:rsid w:val="00940D27"/>
    <w:rsid w:val="00940E13"/>
    <w:rsid w:val="00941D3D"/>
    <w:rsid w:val="00942F0E"/>
    <w:rsid w:val="00946E78"/>
    <w:rsid w:val="00951643"/>
    <w:rsid w:val="00953B49"/>
    <w:rsid w:val="0095766D"/>
    <w:rsid w:val="009577EB"/>
    <w:rsid w:val="009609E3"/>
    <w:rsid w:val="0096195D"/>
    <w:rsid w:val="00962E58"/>
    <w:rsid w:val="009651F9"/>
    <w:rsid w:val="00966749"/>
    <w:rsid w:val="00967D1C"/>
    <w:rsid w:val="00970C41"/>
    <w:rsid w:val="00971CE4"/>
    <w:rsid w:val="00973789"/>
    <w:rsid w:val="00977B14"/>
    <w:rsid w:val="009806A0"/>
    <w:rsid w:val="009821B1"/>
    <w:rsid w:val="009834A1"/>
    <w:rsid w:val="00985FD6"/>
    <w:rsid w:val="0099005A"/>
    <w:rsid w:val="00992FA8"/>
    <w:rsid w:val="0099416B"/>
    <w:rsid w:val="00994A31"/>
    <w:rsid w:val="009954CE"/>
    <w:rsid w:val="00995909"/>
    <w:rsid w:val="009959D0"/>
    <w:rsid w:val="0099644D"/>
    <w:rsid w:val="00997DDB"/>
    <w:rsid w:val="00997F3D"/>
    <w:rsid w:val="009A5352"/>
    <w:rsid w:val="009A688E"/>
    <w:rsid w:val="009A7057"/>
    <w:rsid w:val="009A7BBA"/>
    <w:rsid w:val="009B0AB8"/>
    <w:rsid w:val="009B2375"/>
    <w:rsid w:val="009B29BE"/>
    <w:rsid w:val="009B3A37"/>
    <w:rsid w:val="009B4CA0"/>
    <w:rsid w:val="009B7102"/>
    <w:rsid w:val="009C079B"/>
    <w:rsid w:val="009C0820"/>
    <w:rsid w:val="009C14E3"/>
    <w:rsid w:val="009C16D2"/>
    <w:rsid w:val="009C300C"/>
    <w:rsid w:val="009C31A2"/>
    <w:rsid w:val="009C505A"/>
    <w:rsid w:val="009C50AE"/>
    <w:rsid w:val="009C6936"/>
    <w:rsid w:val="009C750B"/>
    <w:rsid w:val="009D0D77"/>
    <w:rsid w:val="009D1699"/>
    <w:rsid w:val="009D2B37"/>
    <w:rsid w:val="009D4875"/>
    <w:rsid w:val="009D4C0D"/>
    <w:rsid w:val="009D6000"/>
    <w:rsid w:val="009D6FBC"/>
    <w:rsid w:val="009E037C"/>
    <w:rsid w:val="009E1601"/>
    <w:rsid w:val="009E392D"/>
    <w:rsid w:val="009E6294"/>
    <w:rsid w:val="009E68C7"/>
    <w:rsid w:val="009F147F"/>
    <w:rsid w:val="009F22AF"/>
    <w:rsid w:val="009F3326"/>
    <w:rsid w:val="009F5FA6"/>
    <w:rsid w:val="00A01425"/>
    <w:rsid w:val="00A018B3"/>
    <w:rsid w:val="00A03CE0"/>
    <w:rsid w:val="00A05BCE"/>
    <w:rsid w:val="00A0769E"/>
    <w:rsid w:val="00A07C4D"/>
    <w:rsid w:val="00A11B20"/>
    <w:rsid w:val="00A15261"/>
    <w:rsid w:val="00A1542E"/>
    <w:rsid w:val="00A20671"/>
    <w:rsid w:val="00A227A0"/>
    <w:rsid w:val="00A23D98"/>
    <w:rsid w:val="00A23F31"/>
    <w:rsid w:val="00A242A2"/>
    <w:rsid w:val="00A25759"/>
    <w:rsid w:val="00A2667F"/>
    <w:rsid w:val="00A26846"/>
    <w:rsid w:val="00A26968"/>
    <w:rsid w:val="00A26D4B"/>
    <w:rsid w:val="00A275B6"/>
    <w:rsid w:val="00A27616"/>
    <w:rsid w:val="00A324FE"/>
    <w:rsid w:val="00A33EC4"/>
    <w:rsid w:val="00A33F91"/>
    <w:rsid w:val="00A37566"/>
    <w:rsid w:val="00A4062A"/>
    <w:rsid w:val="00A41A71"/>
    <w:rsid w:val="00A41ECC"/>
    <w:rsid w:val="00A438B0"/>
    <w:rsid w:val="00A55F46"/>
    <w:rsid w:val="00A57148"/>
    <w:rsid w:val="00A60C3F"/>
    <w:rsid w:val="00A60C65"/>
    <w:rsid w:val="00A62AED"/>
    <w:rsid w:val="00A64FE4"/>
    <w:rsid w:val="00A66BD9"/>
    <w:rsid w:val="00A674BF"/>
    <w:rsid w:val="00A71AAE"/>
    <w:rsid w:val="00A74612"/>
    <w:rsid w:val="00A76C12"/>
    <w:rsid w:val="00A76D82"/>
    <w:rsid w:val="00A80D66"/>
    <w:rsid w:val="00A83ACC"/>
    <w:rsid w:val="00A878F3"/>
    <w:rsid w:val="00A91757"/>
    <w:rsid w:val="00A91AD5"/>
    <w:rsid w:val="00A946B0"/>
    <w:rsid w:val="00A9587C"/>
    <w:rsid w:val="00A97095"/>
    <w:rsid w:val="00A9751C"/>
    <w:rsid w:val="00AA147A"/>
    <w:rsid w:val="00AA3133"/>
    <w:rsid w:val="00AA3A69"/>
    <w:rsid w:val="00AA413D"/>
    <w:rsid w:val="00AA5277"/>
    <w:rsid w:val="00AA65A3"/>
    <w:rsid w:val="00AA67E2"/>
    <w:rsid w:val="00AB0DD9"/>
    <w:rsid w:val="00AB23D9"/>
    <w:rsid w:val="00AB2ED3"/>
    <w:rsid w:val="00AB39E7"/>
    <w:rsid w:val="00AB64D6"/>
    <w:rsid w:val="00AB7508"/>
    <w:rsid w:val="00AC15C4"/>
    <w:rsid w:val="00AC1763"/>
    <w:rsid w:val="00AC1A71"/>
    <w:rsid w:val="00AC34B8"/>
    <w:rsid w:val="00AC4CC8"/>
    <w:rsid w:val="00AC5312"/>
    <w:rsid w:val="00AC6F98"/>
    <w:rsid w:val="00AC717F"/>
    <w:rsid w:val="00AD0C56"/>
    <w:rsid w:val="00AD2925"/>
    <w:rsid w:val="00AD30D1"/>
    <w:rsid w:val="00AD48FD"/>
    <w:rsid w:val="00AD638C"/>
    <w:rsid w:val="00AD6863"/>
    <w:rsid w:val="00AD6D93"/>
    <w:rsid w:val="00AE12A3"/>
    <w:rsid w:val="00AE1407"/>
    <w:rsid w:val="00AE3838"/>
    <w:rsid w:val="00AE6E0A"/>
    <w:rsid w:val="00AE6EFF"/>
    <w:rsid w:val="00AF121F"/>
    <w:rsid w:val="00AF135E"/>
    <w:rsid w:val="00AF3F7E"/>
    <w:rsid w:val="00AF401A"/>
    <w:rsid w:val="00AF56EB"/>
    <w:rsid w:val="00AF5C0B"/>
    <w:rsid w:val="00AF739E"/>
    <w:rsid w:val="00AF74F0"/>
    <w:rsid w:val="00AF7E70"/>
    <w:rsid w:val="00B03192"/>
    <w:rsid w:val="00B0340E"/>
    <w:rsid w:val="00B036D9"/>
    <w:rsid w:val="00B05693"/>
    <w:rsid w:val="00B061F6"/>
    <w:rsid w:val="00B063E6"/>
    <w:rsid w:val="00B06702"/>
    <w:rsid w:val="00B06746"/>
    <w:rsid w:val="00B077EB"/>
    <w:rsid w:val="00B12D19"/>
    <w:rsid w:val="00B14B78"/>
    <w:rsid w:val="00B151EB"/>
    <w:rsid w:val="00B1757D"/>
    <w:rsid w:val="00B21B0B"/>
    <w:rsid w:val="00B22F22"/>
    <w:rsid w:val="00B25B57"/>
    <w:rsid w:val="00B27444"/>
    <w:rsid w:val="00B3273F"/>
    <w:rsid w:val="00B32748"/>
    <w:rsid w:val="00B33696"/>
    <w:rsid w:val="00B35A30"/>
    <w:rsid w:val="00B36ABA"/>
    <w:rsid w:val="00B4168E"/>
    <w:rsid w:val="00B4252C"/>
    <w:rsid w:val="00B43707"/>
    <w:rsid w:val="00B438CF"/>
    <w:rsid w:val="00B46AE7"/>
    <w:rsid w:val="00B46F5B"/>
    <w:rsid w:val="00B50AB6"/>
    <w:rsid w:val="00B515F8"/>
    <w:rsid w:val="00B52B34"/>
    <w:rsid w:val="00B5300C"/>
    <w:rsid w:val="00B5393A"/>
    <w:rsid w:val="00B53BCA"/>
    <w:rsid w:val="00B54601"/>
    <w:rsid w:val="00B56791"/>
    <w:rsid w:val="00B56EDC"/>
    <w:rsid w:val="00B5755D"/>
    <w:rsid w:val="00B579EA"/>
    <w:rsid w:val="00B57D85"/>
    <w:rsid w:val="00B57E41"/>
    <w:rsid w:val="00B60424"/>
    <w:rsid w:val="00B60BCA"/>
    <w:rsid w:val="00B62605"/>
    <w:rsid w:val="00B64933"/>
    <w:rsid w:val="00B73DB7"/>
    <w:rsid w:val="00B74F79"/>
    <w:rsid w:val="00B75519"/>
    <w:rsid w:val="00B76BB3"/>
    <w:rsid w:val="00B77346"/>
    <w:rsid w:val="00B812E4"/>
    <w:rsid w:val="00B8142F"/>
    <w:rsid w:val="00B81990"/>
    <w:rsid w:val="00B819C7"/>
    <w:rsid w:val="00B836B4"/>
    <w:rsid w:val="00B9363F"/>
    <w:rsid w:val="00B9509F"/>
    <w:rsid w:val="00B962F7"/>
    <w:rsid w:val="00B96A03"/>
    <w:rsid w:val="00BA0293"/>
    <w:rsid w:val="00BA48C3"/>
    <w:rsid w:val="00BA58E9"/>
    <w:rsid w:val="00BA65A5"/>
    <w:rsid w:val="00BA7D14"/>
    <w:rsid w:val="00BB129B"/>
    <w:rsid w:val="00BB1639"/>
    <w:rsid w:val="00BB1D6B"/>
    <w:rsid w:val="00BB1E5A"/>
    <w:rsid w:val="00BB235F"/>
    <w:rsid w:val="00BB33C6"/>
    <w:rsid w:val="00BB65CA"/>
    <w:rsid w:val="00BC17D3"/>
    <w:rsid w:val="00BC1F06"/>
    <w:rsid w:val="00BC2577"/>
    <w:rsid w:val="00BC4362"/>
    <w:rsid w:val="00BC5F71"/>
    <w:rsid w:val="00BD027B"/>
    <w:rsid w:val="00BD0475"/>
    <w:rsid w:val="00BD129E"/>
    <w:rsid w:val="00BD16F6"/>
    <w:rsid w:val="00BD3DC8"/>
    <w:rsid w:val="00BD490E"/>
    <w:rsid w:val="00BD7B17"/>
    <w:rsid w:val="00BE1051"/>
    <w:rsid w:val="00BE168A"/>
    <w:rsid w:val="00BE2ADA"/>
    <w:rsid w:val="00BE422F"/>
    <w:rsid w:val="00BE50C8"/>
    <w:rsid w:val="00BE6363"/>
    <w:rsid w:val="00BE65ED"/>
    <w:rsid w:val="00BE68F0"/>
    <w:rsid w:val="00BE7F7A"/>
    <w:rsid w:val="00BF1E5F"/>
    <w:rsid w:val="00BF38F8"/>
    <w:rsid w:val="00BF6017"/>
    <w:rsid w:val="00BF63CD"/>
    <w:rsid w:val="00BF747C"/>
    <w:rsid w:val="00C026E9"/>
    <w:rsid w:val="00C03049"/>
    <w:rsid w:val="00C10109"/>
    <w:rsid w:val="00C10E7C"/>
    <w:rsid w:val="00C11CD0"/>
    <w:rsid w:val="00C1215A"/>
    <w:rsid w:val="00C1280A"/>
    <w:rsid w:val="00C12CAF"/>
    <w:rsid w:val="00C1633E"/>
    <w:rsid w:val="00C17451"/>
    <w:rsid w:val="00C17C5F"/>
    <w:rsid w:val="00C20AB0"/>
    <w:rsid w:val="00C20E93"/>
    <w:rsid w:val="00C21A19"/>
    <w:rsid w:val="00C21BB7"/>
    <w:rsid w:val="00C224B6"/>
    <w:rsid w:val="00C24A98"/>
    <w:rsid w:val="00C25410"/>
    <w:rsid w:val="00C26EAC"/>
    <w:rsid w:val="00C31E0B"/>
    <w:rsid w:val="00C33671"/>
    <w:rsid w:val="00C33D64"/>
    <w:rsid w:val="00C34E07"/>
    <w:rsid w:val="00C402BD"/>
    <w:rsid w:val="00C4081E"/>
    <w:rsid w:val="00C4355E"/>
    <w:rsid w:val="00C45F93"/>
    <w:rsid w:val="00C4793E"/>
    <w:rsid w:val="00C47AC1"/>
    <w:rsid w:val="00C51414"/>
    <w:rsid w:val="00C51B99"/>
    <w:rsid w:val="00C551C4"/>
    <w:rsid w:val="00C55405"/>
    <w:rsid w:val="00C56267"/>
    <w:rsid w:val="00C57822"/>
    <w:rsid w:val="00C61E86"/>
    <w:rsid w:val="00C61F18"/>
    <w:rsid w:val="00C62675"/>
    <w:rsid w:val="00C71082"/>
    <w:rsid w:val="00C74F94"/>
    <w:rsid w:val="00C75834"/>
    <w:rsid w:val="00C768FC"/>
    <w:rsid w:val="00C80267"/>
    <w:rsid w:val="00C82A65"/>
    <w:rsid w:val="00C83E7E"/>
    <w:rsid w:val="00C861A6"/>
    <w:rsid w:val="00C863A4"/>
    <w:rsid w:val="00C86D04"/>
    <w:rsid w:val="00C934EB"/>
    <w:rsid w:val="00C97EE7"/>
    <w:rsid w:val="00CA13D4"/>
    <w:rsid w:val="00CA2087"/>
    <w:rsid w:val="00CA2E97"/>
    <w:rsid w:val="00CA682E"/>
    <w:rsid w:val="00CA7002"/>
    <w:rsid w:val="00CB01E0"/>
    <w:rsid w:val="00CB0A34"/>
    <w:rsid w:val="00CB103B"/>
    <w:rsid w:val="00CB26A0"/>
    <w:rsid w:val="00CB7DC6"/>
    <w:rsid w:val="00CC1EFA"/>
    <w:rsid w:val="00CC2A0B"/>
    <w:rsid w:val="00CC6BAC"/>
    <w:rsid w:val="00CD0E3F"/>
    <w:rsid w:val="00CD4064"/>
    <w:rsid w:val="00CD56FC"/>
    <w:rsid w:val="00CD6277"/>
    <w:rsid w:val="00CD676B"/>
    <w:rsid w:val="00CE0E6E"/>
    <w:rsid w:val="00CE0F74"/>
    <w:rsid w:val="00CE2A67"/>
    <w:rsid w:val="00CE2E0D"/>
    <w:rsid w:val="00CE503A"/>
    <w:rsid w:val="00CE546F"/>
    <w:rsid w:val="00CE68C3"/>
    <w:rsid w:val="00CF0F2D"/>
    <w:rsid w:val="00CF2211"/>
    <w:rsid w:val="00CF512A"/>
    <w:rsid w:val="00CF61CF"/>
    <w:rsid w:val="00D0292B"/>
    <w:rsid w:val="00D038A4"/>
    <w:rsid w:val="00D03A27"/>
    <w:rsid w:val="00D05D26"/>
    <w:rsid w:val="00D11A0A"/>
    <w:rsid w:val="00D13883"/>
    <w:rsid w:val="00D1637C"/>
    <w:rsid w:val="00D2186E"/>
    <w:rsid w:val="00D2336B"/>
    <w:rsid w:val="00D24D31"/>
    <w:rsid w:val="00D2510E"/>
    <w:rsid w:val="00D273B0"/>
    <w:rsid w:val="00D27E53"/>
    <w:rsid w:val="00D31DCE"/>
    <w:rsid w:val="00D33099"/>
    <w:rsid w:val="00D33674"/>
    <w:rsid w:val="00D33B5F"/>
    <w:rsid w:val="00D34530"/>
    <w:rsid w:val="00D34EF0"/>
    <w:rsid w:val="00D4174B"/>
    <w:rsid w:val="00D42217"/>
    <w:rsid w:val="00D43274"/>
    <w:rsid w:val="00D43809"/>
    <w:rsid w:val="00D4393F"/>
    <w:rsid w:val="00D45C42"/>
    <w:rsid w:val="00D514D0"/>
    <w:rsid w:val="00D51945"/>
    <w:rsid w:val="00D51E52"/>
    <w:rsid w:val="00D52298"/>
    <w:rsid w:val="00D52A97"/>
    <w:rsid w:val="00D54E90"/>
    <w:rsid w:val="00D55C45"/>
    <w:rsid w:val="00D57454"/>
    <w:rsid w:val="00D574CB"/>
    <w:rsid w:val="00D577F8"/>
    <w:rsid w:val="00D63BB9"/>
    <w:rsid w:val="00D63D21"/>
    <w:rsid w:val="00D70543"/>
    <w:rsid w:val="00D764AC"/>
    <w:rsid w:val="00D76B9F"/>
    <w:rsid w:val="00D76DA2"/>
    <w:rsid w:val="00D81915"/>
    <w:rsid w:val="00D836BC"/>
    <w:rsid w:val="00D83B5B"/>
    <w:rsid w:val="00D862AF"/>
    <w:rsid w:val="00D86480"/>
    <w:rsid w:val="00D94B26"/>
    <w:rsid w:val="00D94F2C"/>
    <w:rsid w:val="00D979E7"/>
    <w:rsid w:val="00DA0767"/>
    <w:rsid w:val="00DA1157"/>
    <w:rsid w:val="00DA3F3C"/>
    <w:rsid w:val="00DA5FE9"/>
    <w:rsid w:val="00DA6C36"/>
    <w:rsid w:val="00DA6D52"/>
    <w:rsid w:val="00DA6DE2"/>
    <w:rsid w:val="00DA7692"/>
    <w:rsid w:val="00DB0D79"/>
    <w:rsid w:val="00DB0E6E"/>
    <w:rsid w:val="00DB4412"/>
    <w:rsid w:val="00DB78F7"/>
    <w:rsid w:val="00DC08D6"/>
    <w:rsid w:val="00DC3C88"/>
    <w:rsid w:val="00DC400F"/>
    <w:rsid w:val="00DC5309"/>
    <w:rsid w:val="00DD009C"/>
    <w:rsid w:val="00DD27C4"/>
    <w:rsid w:val="00DD2911"/>
    <w:rsid w:val="00DD3358"/>
    <w:rsid w:val="00DD3983"/>
    <w:rsid w:val="00DD4621"/>
    <w:rsid w:val="00DD4D39"/>
    <w:rsid w:val="00DD6173"/>
    <w:rsid w:val="00DE1AA2"/>
    <w:rsid w:val="00DE1AAD"/>
    <w:rsid w:val="00DE256D"/>
    <w:rsid w:val="00DE454F"/>
    <w:rsid w:val="00DE4E38"/>
    <w:rsid w:val="00DE548A"/>
    <w:rsid w:val="00DE79DD"/>
    <w:rsid w:val="00DF08C0"/>
    <w:rsid w:val="00DF603C"/>
    <w:rsid w:val="00DF79E3"/>
    <w:rsid w:val="00DF7A83"/>
    <w:rsid w:val="00E030C1"/>
    <w:rsid w:val="00E05078"/>
    <w:rsid w:val="00E06584"/>
    <w:rsid w:val="00E06BB2"/>
    <w:rsid w:val="00E1066D"/>
    <w:rsid w:val="00E1229F"/>
    <w:rsid w:val="00E127E8"/>
    <w:rsid w:val="00E12D79"/>
    <w:rsid w:val="00E14877"/>
    <w:rsid w:val="00E161CE"/>
    <w:rsid w:val="00E167C3"/>
    <w:rsid w:val="00E20CCB"/>
    <w:rsid w:val="00E22841"/>
    <w:rsid w:val="00E23933"/>
    <w:rsid w:val="00E23EAC"/>
    <w:rsid w:val="00E2620F"/>
    <w:rsid w:val="00E31C1C"/>
    <w:rsid w:val="00E32646"/>
    <w:rsid w:val="00E33AD1"/>
    <w:rsid w:val="00E35BBC"/>
    <w:rsid w:val="00E42500"/>
    <w:rsid w:val="00E42960"/>
    <w:rsid w:val="00E43EED"/>
    <w:rsid w:val="00E43FAE"/>
    <w:rsid w:val="00E44FC8"/>
    <w:rsid w:val="00E45640"/>
    <w:rsid w:val="00E47631"/>
    <w:rsid w:val="00E50569"/>
    <w:rsid w:val="00E51425"/>
    <w:rsid w:val="00E51B03"/>
    <w:rsid w:val="00E52D7A"/>
    <w:rsid w:val="00E5579E"/>
    <w:rsid w:val="00E5672D"/>
    <w:rsid w:val="00E61177"/>
    <w:rsid w:val="00E62329"/>
    <w:rsid w:val="00E6315C"/>
    <w:rsid w:val="00E6522A"/>
    <w:rsid w:val="00E6555A"/>
    <w:rsid w:val="00E660C8"/>
    <w:rsid w:val="00E71BEB"/>
    <w:rsid w:val="00E7208D"/>
    <w:rsid w:val="00E729D3"/>
    <w:rsid w:val="00E74807"/>
    <w:rsid w:val="00E74AAD"/>
    <w:rsid w:val="00E750FE"/>
    <w:rsid w:val="00E75DCB"/>
    <w:rsid w:val="00E76948"/>
    <w:rsid w:val="00E77F32"/>
    <w:rsid w:val="00E846E5"/>
    <w:rsid w:val="00E902C3"/>
    <w:rsid w:val="00E90706"/>
    <w:rsid w:val="00E91B76"/>
    <w:rsid w:val="00E920B5"/>
    <w:rsid w:val="00E92670"/>
    <w:rsid w:val="00E94176"/>
    <w:rsid w:val="00E9534E"/>
    <w:rsid w:val="00E9554A"/>
    <w:rsid w:val="00E96C35"/>
    <w:rsid w:val="00E973A1"/>
    <w:rsid w:val="00EA189C"/>
    <w:rsid w:val="00EA1DE8"/>
    <w:rsid w:val="00EA3083"/>
    <w:rsid w:val="00EA33BA"/>
    <w:rsid w:val="00EA471B"/>
    <w:rsid w:val="00EA4F40"/>
    <w:rsid w:val="00EA6306"/>
    <w:rsid w:val="00EA63AA"/>
    <w:rsid w:val="00EA647C"/>
    <w:rsid w:val="00EA6BDE"/>
    <w:rsid w:val="00EB03EC"/>
    <w:rsid w:val="00EB1FD4"/>
    <w:rsid w:val="00EB31F4"/>
    <w:rsid w:val="00EB33A1"/>
    <w:rsid w:val="00EC12C4"/>
    <w:rsid w:val="00EC475A"/>
    <w:rsid w:val="00EC5A58"/>
    <w:rsid w:val="00EC6DFD"/>
    <w:rsid w:val="00ED01C3"/>
    <w:rsid w:val="00ED0386"/>
    <w:rsid w:val="00ED2588"/>
    <w:rsid w:val="00ED2D2C"/>
    <w:rsid w:val="00ED39EB"/>
    <w:rsid w:val="00ED5D87"/>
    <w:rsid w:val="00ED5E53"/>
    <w:rsid w:val="00ED610F"/>
    <w:rsid w:val="00ED6396"/>
    <w:rsid w:val="00ED7988"/>
    <w:rsid w:val="00EE0F92"/>
    <w:rsid w:val="00EE1AE7"/>
    <w:rsid w:val="00EE2BE5"/>
    <w:rsid w:val="00EE307C"/>
    <w:rsid w:val="00EE6451"/>
    <w:rsid w:val="00EF2AC3"/>
    <w:rsid w:val="00EF5517"/>
    <w:rsid w:val="00EF6B58"/>
    <w:rsid w:val="00EF6B5E"/>
    <w:rsid w:val="00EF7FE9"/>
    <w:rsid w:val="00F00EAD"/>
    <w:rsid w:val="00F0178C"/>
    <w:rsid w:val="00F0595D"/>
    <w:rsid w:val="00F1008E"/>
    <w:rsid w:val="00F10EFC"/>
    <w:rsid w:val="00F111F8"/>
    <w:rsid w:val="00F12A33"/>
    <w:rsid w:val="00F13EE5"/>
    <w:rsid w:val="00F140AD"/>
    <w:rsid w:val="00F16349"/>
    <w:rsid w:val="00F16876"/>
    <w:rsid w:val="00F1791D"/>
    <w:rsid w:val="00F21981"/>
    <w:rsid w:val="00F22E74"/>
    <w:rsid w:val="00F249CE"/>
    <w:rsid w:val="00F26BCB"/>
    <w:rsid w:val="00F27C3E"/>
    <w:rsid w:val="00F31421"/>
    <w:rsid w:val="00F32A7F"/>
    <w:rsid w:val="00F33B01"/>
    <w:rsid w:val="00F36BF0"/>
    <w:rsid w:val="00F37240"/>
    <w:rsid w:val="00F372EF"/>
    <w:rsid w:val="00F37E17"/>
    <w:rsid w:val="00F40284"/>
    <w:rsid w:val="00F41267"/>
    <w:rsid w:val="00F436AB"/>
    <w:rsid w:val="00F43DE8"/>
    <w:rsid w:val="00F4446D"/>
    <w:rsid w:val="00F4524E"/>
    <w:rsid w:val="00F45E63"/>
    <w:rsid w:val="00F478FC"/>
    <w:rsid w:val="00F47C7F"/>
    <w:rsid w:val="00F53DC9"/>
    <w:rsid w:val="00F557B9"/>
    <w:rsid w:val="00F6082C"/>
    <w:rsid w:val="00F6167C"/>
    <w:rsid w:val="00F63ECB"/>
    <w:rsid w:val="00F650D4"/>
    <w:rsid w:val="00F66155"/>
    <w:rsid w:val="00F67BDA"/>
    <w:rsid w:val="00F733FB"/>
    <w:rsid w:val="00F80EF4"/>
    <w:rsid w:val="00F82B85"/>
    <w:rsid w:val="00F831A0"/>
    <w:rsid w:val="00F83E2A"/>
    <w:rsid w:val="00F85070"/>
    <w:rsid w:val="00F857A8"/>
    <w:rsid w:val="00F87167"/>
    <w:rsid w:val="00F9313D"/>
    <w:rsid w:val="00F9482B"/>
    <w:rsid w:val="00F96112"/>
    <w:rsid w:val="00F97E65"/>
    <w:rsid w:val="00FA08AD"/>
    <w:rsid w:val="00FA4F9C"/>
    <w:rsid w:val="00FA5008"/>
    <w:rsid w:val="00FA71C9"/>
    <w:rsid w:val="00FB040D"/>
    <w:rsid w:val="00FB0BC7"/>
    <w:rsid w:val="00FB2CDF"/>
    <w:rsid w:val="00FB72A3"/>
    <w:rsid w:val="00FC15C6"/>
    <w:rsid w:val="00FC1C64"/>
    <w:rsid w:val="00FC1FED"/>
    <w:rsid w:val="00FC2BF7"/>
    <w:rsid w:val="00FC4113"/>
    <w:rsid w:val="00FC59C7"/>
    <w:rsid w:val="00FC5FB6"/>
    <w:rsid w:val="00FC761E"/>
    <w:rsid w:val="00FD0DC1"/>
    <w:rsid w:val="00FD2EEA"/>
    <w:rsid w:val="00FD33C2"/>
    <w:rsid w:val="00FD3521"/>
    <w:rsid w:val="00FE0238"/>
    <w:rsid w:val="00FE037C"/>
    <w:rsid w:val="00FE0B83"/>
    <w:rsid w:val="00FE1A6D"/>
    <w:rsid w:val="00FE3CF2"/>
    <w:rsid w:val="00FE4234"/>
    <w:rsid w:val="00FE4DB8"/>
    <w:rsid w:val="00FE63A0"/>
    <w:rsid w:val="00FE7A27"/>
    <w:rsid w:val="00FF4929"/>
    <w:rsid w:val="00FF652A"/>
    <w:rsid w:val="00FF6E1B"/>
    <w:rsid w:val="00FF6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49"/>
    <o:shapelayout v:ext="edit">
      <o:idmap v:ext="edit" data="1"/>
      <o:rules v:ext="edit">
        <o:r id="V:Rule5" type="connector" idref="#Straight Arrow Connector 2"/>
        <o:r id="V:Rule6" type="connector" idref="#_x0000_s1039"/>
        <o:r id="V:Rule7" type="connector" idref="#Straight Arrow Connector 3"/>
        <o:r id="V:Rule8"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B56E7"/>
    <w:rPr>
      <w:sz w:val="24"/>
      <w:szCs w:val="24"/>
      <w:lang w:val="en-GB"/>
    </w:rPr>
  </w:style>
  <w:style w:type="paragraph" w:styleId="Heading1">
    <w:name w:val="heading 1"/>
    <w:basedOn w:val="Normal"/>
    <w:next w:val="Normal"/>
    <w:link w:val="Heading1Char"/>
    <w:qFormat/>
    <w:rsid w:val="008B56E7"/>
    <w:pPr>
      <w:keepNext/>
      <w:outlineLvl w:val="0"/>
    </w:pPr>
    <w:rPr>
      <w:b/>
      <w:bCs/>
      <w:lang w:val="hr-HR"/>
    </w:rPr>
  </w:style>
  <w:style w:type="paragraph" w:styleId="Heading2">
    <w:name w:val="heading 2"/>
    <w:basedOn w:val="Normal"/>
    <w:next w:val="Normal"/>
    <w:qFormat/>
    <w:rsid w:val="00AF7E70"/>
    <w:pPr>
      <w:keepNext/>
      <w:jc w:val="center"/>
      <w:outlineLvl w:val="1"/>
    </w:pPr>
    <w:rPr>
      <w:b/>
      <w:sz w:val="28"/>
      <w:lang w:val="sr-Latn-CS"/>
    </w:rPr>
  </w:style>
  <w:style w:type="paragraph" w:styleId="Heading3">
    <w:name w:val="heading 3"/>
    <w:basedOn w:val="Normal"/>
    <w:next w:val="Normal"/>
    <w:qFormat/>
    <w:rsid w:val="00551960"/>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8B56E7"/>
    <w:pPr>
      <w:jc w:val="both"/>
    </w:pPr>
    <w:rPr>
      <w:sz w:val="22"/>
      <w:szCs w:val="20"/>
      <w:lang w:val="sr-Latn-CS"/>
    </w:rPr>
  </w:style>
  <w:style w:type="paragraph" w:styleId="BodyText">
    <w:name w:val="Body Text"/>
    <w:basedOn w:val="Normal"/>
    <w:rsid w:val="008B56E7"/>
    <w:pPr>
      <w:jc w:val="both"/>
    </w:pPr>
    <w:rPr>
      <w:szCs w:val="20"/>
      <w:lang w:val="sl-SI"/>
    </w:rPr>
  </w:style>
  <w:style w:type="paragraph" w:styleId="Title">
    <w:name w:val="Title"/>
    <w:basedOn w:val="Normal"/>
    <w:qFormat/>
    <w:rsid w:val="008B56E7"/>
    <w:pPr>
      <w:jc w:val="center"/>
    </w:pPr>
    <w:rPr>
      <w:sz w:val="28"/>
      <w:szCs w:val="20"/>
      <w:lang w:val="sl-SI"/>
    </w:rPr>
  </w:style>
  <w:style w:type="paragraph" w:styleId="BodyTextIndent">
    <w:name w:val="Body Text Indent"/>
    <w:basedOn w:val="Normal"/>
    <w:link w:val="BodyTextIndentChar"/>
    <w:rsid w:val="008B56E7"/>
    <w:pPr>
      <w:ind w:left="1620" w:hanging="1620"/>
    </w:pPr>
    <w:rPr>
      <w:b/>
      <w:bCs/>
      <w:lang w:val="sr-Latn-CS"/>
    </w:rPr>
  </w:style>
  <w:style w:type="paragraph" w:styleId="BodyText2">
    <w:name w:val="Body Text 2"/>
    <w:basedOn w:val="Normal"/>
    <w:rsid w:val="008B56E7"/>
    <w:pPr>
      <w:jc w:val="both"/>
    </w:pPr>
    <w:rPr>
      <w:b/>
      <w:bCs/>
      <w:lang w:val="hr-HR"/>
    </w:rPr>
  </w:style>
  <w:style w:type="paragraph" w:styleId="Header">
    <w:name w:val="header"/>
    <w:basedOn w:val="Normal"/>
    <w:rsid w:val="008B56E7"/>
    <w:pPr>
      <w:tabs>
        <w:tab w:val="center" w:pos="4320"/>
        <w:tab w:val="right" w:pos="8640"/>
      </w:tabs>
    </w:pPr>
  </w:style>
  <w:style w:type="paragraph" w:styleId="Footer">
    <w:name w:val="footer"/>
    <w:basedOn w:val="Normal"/>
    <w:link w:val="FooterChar"/>
    <w:uiPriority w:val="99"/>
    <w:rsid w:val="008B56E7"/>
    <w:pPr>
      <w:tabs>
        <w:tab w:val="center" w:pos="4320"/>
        <w:tab w:val="right" w:pos="8640"/>
      </w:tabs>
    </w:pPr>
  </w:style>
  <w:style w:type="paragraph" w:styleId="BodyTextIndent2">
    <w:name w:val="Body Text Indent 2"/>
    <w:basedOn w:val="Normal"/>
    <w:rsid w:val="008B56E7"/>
    <w:pPr>
      <w:ind w:left="360" w:firstLine="360"/>
    </w:pPr>
    <w:rPr>
      <w:lang w:val="hr-HR"/>
    </w:rPr>
  </w:style>
  <w:style w:type="character" w:styleId="PageNumber">
    <w:name w:val="page number"/>
    <w:basedOn w:val="DefaultParagraphFont"/>
    <w:rsid w:val="00E161CE"/>
  </w:style>
  <w:style w:type="character" w:styleId="Hyperlink">
    <w:name w:val="Hyperlink"/>
    <w:uiPriority w:val="99"/>
    <w:rsid w:val="00265535"/>
    <w:rPr>
      <w:color w:val="0000FF"/>
      <w:u w:val="single"/>
    </w:rPr>
  </w:style>
  <w:style w:type="table" w:styleId="TableGrid">
    <w:name w:val="Table Grid"/>
    <w:basedOn w:val="TableNormal"/>
    <w:rsid w:val="005164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2zakon">
    <w:name w:val="stil_2zakon"/>
    <w:basedOn w:val="Normal"/>
    <w:rsid w:val="00B76BB3"/>
    <w:pPr>
      <w:spacing w:before="100" w:beforeAutospacing="1" w:after="100" w:afterAutospacing="1"/>
    </w:pPr>
    <w:rPr>
      <w:lang w:val="en-US"/>
    </w:rPr>
  </w:style>
  <w:style w:type="paragraph" w:customStyle="1" w:styleId="stil3mesto">
    <w:name w:val="stil_3mesto"/>
    <w:basedOn w:val="Normal"/>
    <w:rsid w:val="00B76BB3"/>
    <w:pPr>
      <w:spacing w:before="100" w:beforeAutospacing="1" w:after="100" w:afterAutospacing="1"/>
    </w:pPr>
    <w:rPr>
      <w:lang w:val="en-US"/>
    </w:rPr>
  </w:style>
  <w:style w:type="character" w:customStyle="1" w:styleId="FooterChar">
    <w:name w:val="Footer Char"/>
    <w:link w:val="Footer"/>
    <w:uiPriority w:val="99"/>
    <w:rsid w:val="008B4934"/>
    <w:rPr>
      <w:sz w:val="24"/>
      <w:szCs w:val="24"/>
      <w:lang w:val="en-GB"/>
    </w:rPr>
  </w:style>
  <w:style w:type="character" w:customStyle="1" w:styleId="Heading1Char">
    <w:name w:val="Heading 1 Char"/>
    <w:link w:val="Heading1"/>
    <w:rsid w:val="009B7102"/>
    <w:rPr>
      <w:b/>
      <w:bCs/>
      <w:sz w:val="24"/>
      <w:szCs w:val="24"/>
      <w:lang w:val="hr-HR"/>
    </w:rPr>
  </w:style>
  <w:style w:type="paragraph" w:styleId="TOC1">
    <w:name w:val="toc 1"/>
    <w:basedOn w:val="Normal"/>
    <w:next w:val="Normal"/>
    <w:autoRedefine/>
    <w:uiPriority w:val="39"/>
    <w:rsid w:val="005B14F9"/>
    <w:pPr>
      <w:tabs>
        <w:tab w:val="right" w:leader="dot" w:pos="9062"/>
      </w:tabs>
    </w:pPr>
    <w:rPr>
      <w:noProof/>
      <w:lang w:val="sr-Cyrl-CS"/>
    </w:rPr>
  </w:style>
  <w:style w:type="character" w:styleId="PlaceholderText">
    <w:name w:val="Placeholder Text"/>
    <w:basedOn w:val="DefaultParagraphFont"/>
    <w:uiPriority w:val="99"/>
    <w:semiHidden/>
    <w:rsid w:val="00F97E65"/>
    <w:rPr>
      <w:color w:val="808080"/>
    </w:rPr>
  </w:style>
  <w:style w:type="paragraph" w:styleId="BalloonText">
    <w:name w:val="Balloon Text"/>
    <w:basedOn w:val="Normal"/>
    <w:link w:val="BalloonTextChar"/>
    <w:rsid w:val="00F97E65"/>
    <w:rPr>
      <w:rFonts w:ascii="Tahoma" w:hAnsi="Tahoma" w:cs="Tahoma"/>
      <w:sz w:val="16"/>
      <w:szCs w:val="16"/>
    </w:rPr>
  </w:style>
  <w:style w:type="character" w:customStyle="1" w:styleId="BalloonTextChar">
    <w:name w:val="Balloon Text Char"/>
    <w:basedOn w:val="DefaultParagraphFont"/>
    <w:link w:val="BalloonText"/>
    <w:rsid w:val="00F97E65"/>
    <w:rPr>
      <w:rFonts w:ascii="Tahoma" w:hAnsi="Tahoma" w:cs="Tahoma"/>
      <w:sz w:val="16"/>
      <w:szCs w:val="16"/>
      <w:lang w:val="en-GB"/>
    </w:rPr>
  </w:style>
  <w:style w:type="paragraph" w:styleId="ListParagraph">
    <w:name w:val="List Paragraph"/>
    <w:basedOn w:val="Normal"/>
    <w:uiPriority w:val="99"/>
    <w:qFormat/>
    <w:rsid w:val="00B579EA"/>
    <w:pPr>
      <w:ind w:left="720"/>
      <w:contextualSpacing/>
    </w:pPr>
  </w:style>
  <w:style w:type="paragraph" w:customStyle="1" w:styleId="stil1tekst">
    <w:name w:val="stil_1tekst"/>
    <w:basedOn w:val="Normal"/>
    <w:rsid w:val="00FE037C"/>
    <w:pPr>
      <w:ind w:left="420" w:right="420" w:firstLine="240"/>
      <w:jc w:val="both"/>
    </w:pPr>
    <w:rPr>
      <w:sz w:val="19"/>
      <w:szCs w:val="19"/>
      <w:lang w:val="en-US"/>
    </w:rPr>
  </w:style>
  <w:style w:type="character" w:styleId="CommentReference">
    <w:name w:val="annotation reference"/>
    <w:basedOn w:val="DefaultParagraphFont"/>
    <w:rsid w:val="00C17C5F"/>
    <w:rPr>
      <w:sz w:val="16"/>
      <w:szCs w:val="16"/>
    </w:rPr>
  </w:style>
  <w:style w:type="paragraph" w:styleId="CommentText">
    <w:name w:val="annotation text"/>
    <w:basedOn w:val="Normal"/>
    <w:link w:val="CommentTextChar"/>
    <w:rsid w:val="00C17C5F"/>
    <w:rPr>
      <w:sz w:val="20"/>
      <w:szCs w:val="20"/>
      <w:lang w:val="en-US"/>
    </w:rPr>
  </w:style>
  <w:style w:type="character" w:customStyle="1" w:styleId="CommentTextChar">
    <w:name w:val="Comment Text Char"/>
    <w:basedOn w:val="DefaultParagraphFont"/>
    <w:link w:val="CommentText"/>
    <w:rsid w:val="00C17C5F"/>
  </w:style>
  <w:style w:type="paragraph" w:styleId="TOCHeading">
    <w:name w:val="TOC Heading"/>
    <w:basedOn w:val="Heading1"/>
    <w:next w:val="Normal"/>
    <w:uiPriority w:val="39"/>
    <w:unhideWhenUsed/>
    <w:qFormat/>
    <w:rsid w:val="00AB7508"/>
    <w:pPr>
      <w:keepLines/>
      <w:spacing w:before="480" w:line="276" w:lineRule="auto"/>
      <w:outlineLvl w:val="9"/>
    </w:pPr>
    <w:rPr>
      <w:rFonts w:asciiTheme="majorHAnsi" w:eastAsiaTheme="majorEastAsia" w:hAnsiTheme="majorHAnsi" w:cstheme="majorBidi"/>
      <w:color w:val="365F91" w:themeColor="accent1" w:themeShade="BF"/>
      <w:sz w:val="28"/>
      <w:szCs w:val="28"/>
      <w:lang w:val="en-US" w:eastAsia="ja-JP"/>
    </w:rPr>
  </w:style>
  <w:style w:type="paragraph" w:customStyle="1" w:styleId="Default">
    <w:name w:val="Default"/>
    <w:rsid w:val="00DE4E38"/>
    <w:pPr>
      <w:autoSpaceDE w:val="0"/>
      <w:autoSpaceDN w:val="0"/>
      <w:adjustRightInd w:val="0"/>
    </w:pPr>
    <w:rPr>
      <w:rFonts w:ascii="Arial" w:hAnsi="Arial" w:cs="Arial"/>
      <w:color w:val="000000"/>
      <w:sz w:val="24"/>
      <w:szCs w:val="24"/>
    </w:rPr>
  </w:style>
  <w:style w:type="character" w:customStyle="1" w:styleId="BodyTextIndentChar">
    <w:name w:val="Body Text Indent Char"/>
    <w:basedOn w:val="DefaultParagraphFont"/>
    <w:link w:val="BodyTextIndent"/>
    <w:rsid w:val="00047DDD"/>
    <w:rPr>
      <w:b/>
      <w:bCs/>
      <w:sz w:val="24"/>
      <w:szCs w:val="24"/>
      <w:lang w:val="sr-Latn-CS"/>
    </w:rPr>
  </w:style>
  <w:style w:type="paragraph" w:styleId="TOC2">
    <w:name w:val="toc 2"/>
    <w:basedOn w:val="Normal"/>
    <w:next w:val="Normal"/>
    <w:autoRedefine/>
    <w:uiPriority w:val="39"/>
    <w:rsid w:val="00DD3983"/>
    <w:pPr>
      <w:spacing w:after="100"/>
      <w:ind w:left="240"/>
    </w:pPr>
  </w:style>
  <w:style w:type="paragraph" w:styleId="CommentSubject">
    <w:name w:val="annotation subject"/>
    <w:basedOn w:val="CommentText"/>
    <w:next w:val="CommentText"/>
    <w:link w:val="CommentSubjectChar"/>
    <w:rsid w:val="00126DDE"/>
    <w:rPr>
      <w:b/>
      <w:bCs/>
      <w:lang w:val="en-GB"/>
    </w:rPr>
  </w:style>
  <w:style w:type="character" w:customStyle="1" w:styleId="CommentSubjectChar">
    <w:name w:val="Comment Subject Char"/>
    <w:basedOn w:val="CommentTextChar"/>
    <w:link w:val="CommentSubject"/>
    <w:rsid w:val="00126DDE"/>
    <w:rPr>
      <w:b/>
      <w:bCs/>
      <w:lang w:val="en-GB"/>
    </w:rPr>
  </w:style>
  <w:style w:type="character" w:customStyle="1" w:styleId="WW8Num9z2">
    <w:name w:val="WW8Num9z2"/>
    <w:rsid w:val="004F2BAB"/>
    <w:rPr>
      <w:rFonts w:ascii="Wingdings" w:hAnsi="Wingdings" w:cs="Wingdings"/>
    </w:rPr>
  </w:style>
  <w:style w:type="paragraph" w:styleId="NormalWeb">
    <w:name w:val="Normal (Web)"/>
    <w:basedOn w:val="Normal"/>
    <w:uiPriority w:val="99"/>
    <w:unhideWhenUsed/>
    <w:rsid w:val="002E5F24"/>
    <w:pPr>
      <w:spacing w:before="100" w:beforeAutospacing="1" w:after="100" w:afterAutospacing="1"/>
    </w:pPr>
    <w:rPr>
      <w:lang w:val="en-US"/>
    </w:rPr>
  </w:style>
  <w:style w:type="character" w:customStyle="1" w:styleId="apple-converted-space">
    <w:name w:val="apple-converted-space"/>
    <w:basedOn w:val="DefaultParagraphFont"/>
    <w:rsid w:val="002E5F24"/>
  </w:style>
  <w:style w:type="paragraph" w:styleId="DocumentMap">
    <w:name w:val="Document Map"/>
    <w:basedOn w:val="Normal"/>
    <w:link w:val="DocumentMapChar"/>
    <w:rsid w:val="00247002"/>
    <w:rPr>
      <w:rFonts w:ascii="Tahoma" w:hAnsi="Tahoma" w:cs="Tahoma"/>
      <w:sz w:val="16"/>
      <w:szCs w:val="16"/>
    </w:rPr>
  </w:style>
  <w:style w:type="character" w:customStyle="1" w:styleId="DocumentMapChar">
    <w:name w:val="Document Map Char"/>
    <w:basedOn w:val="DefaultParagraphFont"/>
    <w:link w:val="DocumentMap"/>
    <w:rsid w:val="00247002"/>
    <w:rPr>
      <w:rFonts w:ascii="Tahoma" w:hAnsi="Tahoma" w:cs="Tahoma"/>
      <w:sz w:val="16"/>
      <w:szCs w:val="16"/>
      <w:lang w:val="en-GB"/>
    </w:rPr>
  </w:style>
  <w:style w:type="paragraph" w:styleId="NoSpacing">
    <w:name w:val="No Spacing"/>
    <w:uiPriority w:val="1"/>
    <w:qFormat/>
    <w:rsid w:val="009D6FBC"/>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517">
      <w:bodyDiv w:val="1"/>
      <w:marLeft w:val="0"/>
      <w:marRight w:val="0"/>
      <w:marTop w:val="0"/>
      <w:marBottom w:val="0"/>
      <w:divBdr>
        <w:top w:val="none" w:sz="0" w:space="0" w:color="auto"/>
        <w:left w:val="none" w:sz="0" w:space="0" w:color="auto"/>
        <w:bottom w:val="none" w:sz="0" w:space="0" w:color="auto"/>
        <w:right w:val="none" w:sz="0" w:space="0" w:color="auto"/>
      </w:divBdr>
    </w:div>
    <w:div w:id="48768130">
      <w:bodyDiv w:val="1"/>
      <w:marLeft w:val="0"/>
      <w:marRight w:val="0"/>
      <w:marTop w:val="0"/>
      <w:marBottom w:val="0"/>
      <w:divBdr>
        <w:top w:val="none" w:sz="0" w:space="0" w:color="auto"/>
        <w:left w:val="none" w:sz="0" w:space="0" w:color="auto"/>
        <w:bottom w:val="none" w:sz="0" w:space="0" w:color="auto"/>
        <w:right w:val="none" w:sz="0" w:space="0" w:color="auto"/>
      </w:divBdr>
    </w:div>
    <w:div w:id="99768273">
      <w:bodyDiv w:val="1"/>
      <w:marLeft w:val="0"/>
      <w:marRight w:val="0"/>
      <w:marTop w:val="0"/>
      <w:marBottom w:val="0"/>
      <w:divBdr>
        <w:top w:val="none" w:sz="0" w:space="0" w:color="auto"/>
        <w:left w:val="none" w:sz="0" w:space="0" w:color="auto"/>
        <w:bottom w:val="none" w:sz="0" w:space="0" w:color="auto"/>
        <w:right w:val="none" w:sz="0" w:space="0" w:color="auto"/>
      </w:divBdr>
    </w:div>
    <w:div w:id="256520749">
      <w:bodyDiv w:val="1"/>
      <w:marLeft w:val="0"/>
      <w:marRight w:val="0"/>
      <w:marTop w:val="0"/>
      <w:marBottom w:val="0"/>
      <w:divBdr>
        <w:top w:val="none" w:sz="0" w:space="0" w:color="auto"/>
        <w:left w:val="none" w:sz="0" w:space="0" w:color="auto"/>
        <w:bottom w:val="none" w:sz="0" w:space="0" w:color="auto"/>
        <w:right w:val="none" w:sz="0" w:space="0" w:color="auto"/>
      </w:divBdr>
    </w:div>
    <w:div w:id="370616546">
      <w:bodyDiv w:val="1"/>
      <w:marLeft w:val="0"/>
      <w:marRight w:val="0"/>
      <w:marTop w:val="0"/>
      <w:marBottom w:val="0"/>
      <w:divBdr>
        <w:top w:val="none" w:sz="0" w:space="0" w:color="auto"/>
        <w:left w:val="none" w:sz="0" w:space="0" w:color="auto"/>
        <w:bottom w:val="none" w:sz="0" w:space="0" w:color="auto"/>
        <w:right w:val="none" w:sz="0" w:space="0" w:color="auto"/>
      </w:divBdr>
    </w:div>
    <w:div w:id="422721056">
      <w:bodyDiv w:val="1"/>
      <w:marLeft w:val="0"/>
      <w:marRight w:val="0"/>
      <w:marTop w:val="0"/>
      <w:marBottom w:val="0"/>
      <w:divBdr>
        <w:top w:val="none" w:sz="0" w:space="0" w:color="auto"/>
        <w:left w:val="none" w:sz="0" w:space="0" w:color="auto"/>
        <w:bottom w:val="none" w:sz="0" w:space="0" w:color="auto"/>
        <w:right w:val="none" w:sz="0" w:space="0" w:color="auto"/>
      </w:divBdr>
    </w:div>
    <w:div w:id="455369226">
      <w:bodyDiv w:val="1"/>
      <w:marLeft w:val="0"/>
      <w:marRight w:val="0"/>
      <w:marTop w:val="0"/>
      <w:marBottom w:val="0"/>
      <w:divBdr>
        <w:top w:val="none" w:sz="0" w:space="0" w:color="auto"/>
        <w:left w:val="none" w:sz="0" w:space="0" w:color="auto"/>
        <w:bottom w:val="none" w:sz="0" w:space="0" w:color="auto"/>
        <w:right w:val="none" w:sz="0" w:space="0" w:color="auto"/>
      </w:divBdr>
    </w:div>
    <w:div w:id="510725644">
      <w:bodyDiv w:val="1"/>
      <w:marLeft w:val="0"/>
      <w:marRight w:val="0"/>
      <w:marTop w:val="0"/>
      <w:marBottom w:val="0"/>
      <w:divBdr>
        <w:top w:val="none" w:sz="0" w:space="0" w:color="auto"/>
        <w:left w:val="none" w:sz="0" w:space="0" w:color="auto"/>
        <w:bottom w:val="none" w:sz="0" w:space="0" w:color="auto"/>
        <w:right w:val="none" w:sz="0" w:space="0" w:color="auto"/>
      </w:divBdr>
    </w:div>
    <w:div w:id="566960725">
      <w:bodyDiv w:val="1"/>
      <w:marLeft w:val="0"/>
      <w:marRight w:val="0"/>
      <w:marTop w:val="0"/>
      <w:marBottom w:val="0"/>
      <w:divBdr>
        <w:top w:val="none" w:sz="0" w:space="0" w:color="auto"/>
        <w:left w:val="none" w:sz="0" w:space="0" w:color="auto"/>
        <w:bottom w:val="none" w:sz="0" w:space="0" w:color="auto"/>
        <w:right w:val="none" w:sz="0" w:space="0" w:color="auto"/>
      </w:divBdr>
    </w:div>
    <w:div w:id="618297017">
      <w:bodyDiv w:val="1"/>
      <w:marLeft w:val="0"/>
      <w:marRight w:val="0"/>
      <w:marTop w:val="0"/>
      <w:marBottom w:val="0"/>
      <w:divBdr>
        <w:top w:val="none" w:sz="0" w:space="0" w:color="auto"/>
        <w:left w:val="none" w:sz="0" w:space="0" w:color="auto"/>
        <w:bottom w:val="none" w:sz="0" w:space="0" w:color="auto"/>
        <w:right w:val="none" w:sz="0" w:space="0" w:color="auto"/>
      </w:divBdr>
    </w:div>
    <w:div w:id="703216247">
      <w:bodyDiv w:val="1"/>
      <w:marLeft w:val="0"/>
      <w:marRight w:val="0"/>
      <w:marTop w:val="0"/>
      <w:marBottom w:val="0"/>
      <w:divBdr>
        <w:top w:val="none" w:sz="0" w:space="0" w:color="auto"/>
        <w:left w:val="none" w:sz="0" w:space="0" w:color="auto"/>
        <w:bottom w:val="none" w:sz="0" w:space="0" w:color="auto"/>
        <w:right w:val="none" w:sz="0" w:space="0" w:color="auto"/>
      </w:divBdr>
    </w:div>
    <w:div w:id="746809109">
      <w:bodyDiv w:val="1"/>
      <w:marLeft w:val="0"/>
      <w:marRight w:val="0"/>
      <w:marTop w:val="0"/>
      <w:marBottom w:val="0"/>
      <w:divBdr>
        <w:top w:val="none" w:sz="0" w:space="0" w:color="auto"/>
        <w:left w:val="none" w:sz="0" w:space="0" w:color="auto"/>
        <w:bottom w:val="none" w:sz="0" w:space="0" w:color="auto"/>
        <w:right w:val="none" w:sz="0" w:space="0" w:color="auto"/>
      </w:divBdr>
    </w:div>
    <w:div w:id="782192489">
      <w:bodyDiv w:val="1"/>
      <w:marLeft w:val="0"/>
      <w:marRight w:val="0"/>
      <w:marTop w:val="0"/>
      <w:marBottom w:val="0"/>
      <w:divBdr>
        <w:top w:val="none" w:sz="0" w:space="0" w:color="auto"/>
        <w:left w:val="none" w:sz="0" w:space="0" w:color="auto"/>
        <w:bottom w:val="none" w:sz="0" w:space="0" w:color="auto"/>
        <w:right w:val="none" w:sz="0" w:space="0" w:color="auto"/>
      </w:divBdr>
    </w:div>
    <w:div w:id="819687089">
      <w:bodyDiv w:val="1"/>
      <w:marLeft w:val="0"/>
      <w:marRight w:val="0"/>
      <w:marTop w:val="0"/>
      <w:marBottom w:val="0"/>
      <w:divBdr>
        <w:top w:val="none" w:sz="0" w:space="0" w:color="auto"/>
        <w:left w:val="none" w:sz="0" w:space="0" w:color="auto"/>
        <w:bottom w:val="none" w:sz="0" w:space="0" w:color="auto"/>
        <w:right w:val="none" w:sz="0" w:space="0" w:color="auto"/>
      </w:divBdr>
    </w:div>
    <w:div w:id="842744488">
      <w:bodyDiv w:val="1"/>
      <w:marLeft w:val="0"/>
      <w:marRight w:val="0"/>
      <w:marTop w:val="0"/>
      <w:marBottom w:val="0"/>
      <w:divBdr>
        <w:top w:val="none" w:sz="0" w:space="0" w:color="auto"/>
        <w:left w:val="none" w:sz="0" w:space="0" w:color="auto"/>
        <w:bottom w:val="none" w:sz="0" w:space="0" w:color="auto"/>
        <w:right w:val="none" w:sz="0" w:space="0" w:color="auto"/>
      </w:divBdr>
    </w:div>
    <w:div w:id="922298317">
      <w:bodyDiv w:val="1"/>
      <w:marLeft w:val="0"/>
      <w:marRight w:val="0"/>
      <w:marTop w:val="0"/>
      <w:marBottom w:val="0"/>
      <w:divBdr>
        <w:top w:val="none" w:sz="0" w:space="0" w:color="auto"/>
        <w:left w:val="none" w:sz="0" w:space="0" w:color="auto"/>
        <w:bottom w:val="none" w:sz="0" w:space="0" w:color="auto"/>
        <w:right w:val="none" w:sz="0" w:space="0" w:color="auto"/>
      </w:divBdr>
    </w:div>
    <w:div w:id="960110828">
      <w:bodyDiv w:val="1"/>
      <w:marLeft w:val="0"/>
      <w:marRight w:val="0"/>
      <w:marTop w:val="0"/>
      <w:marBottom w:val="0"/>
      <w:divBdr>
        <w:top w:val="none" w:sz="0" w:space="0" w:color="auto"/>
        <w:left w:val="none" w:sz="0" w:space="0" w:color="auto"/>
        <w:bottom w:val="none" w:sz="0" w:space="0" w:color="auto"/>
        <w:right w:val="none" w:sz="0" w:space="0" w:color="auto"/>
      </w:divBdr>
    </w:div>
    <w:div w:id="993798221">
      <w:bodyDiv w:val="1"/>
      <w:marLeft w:val="0"/>
      <w:marRight w:val="0"/>
      <w:marTop w:val="0"/>
      <w:marBottom w:val="0"/>
      <w:divBdr>
        <w:top w:val="none" w:sz="0" w:space="0" w:color="auto"/>
        <w:left w:val="none" w:sz="0" w:space="0" w:color="auto"/>
        <w:bottom w:val="none" w:sz="0" w:space="0" w:color="auto"/>
        <w:right w:val="none" w:sz="0" w:space="0" w:color="auto"/>
      </w:divBdr>
    </w:div>
    <w:div w:id="1064715804">
      <w:bodyDiv w:val="1"/>
      <w:marLeft w:val="0"/>
      <w:marRight w:val="0"/>
      <w:marTop w:val="0"/>
      <w:marBottom w:val="0"/>
      <w:divBdr>
        <w:top w:val="none" w:sz="0" w:space="0" w:color="auto"/>
        <w:left w:val="none" w:sz="0" w:space="0" w:color="auto"/>
        <w:bottom w:val="none" w:sz="0" w:space="0" w:color="auto"/>
        <w:right w:val="none" w:sz="0" w:space="0" w:color="auto"/>
      </w:divBdr>
    </w:div>
    <w:div w:id="1158111501">
      <w:bodyDiv w:val="1"/>
      <w:marLeft w:val="0"/>
      <w:marRight w:val="0"/>
      <w:marTop w:val="0"/>
      <w:marBottom w:val="0"/>
      <w:divBdr>
        <w:top w:val="none" w:sz="0" w:space="0" w:color="auto"/>
        <w:left w:val="none" w:sz="0" w:space="0" w:color="auto"/>
        <w:bottom w:val="none" w:sz="0" w:space="0" w:color="auto"/>
        <w:right w:val="none" w:sz="0" w:space="0" w:color="auto"/>
      </w:divBdr>
    </w:div>
    <w:div w:id="1213417951">
      <w:bodyDiv w:val="1"/>
      <w:marLeft w:val="0"/>
      <w:marRight w:val="0"/>
      <w:marTop w:val="0"/>
      <w:marBottom w:val="0"/>
      <w:divBdr>
        <w:top w:val="none" w:sz="0" w:space="0" w:color="auto"/>
        <w:left w:val="none" w:sz="0" w:space="0" w:color="auto"/>
        <w:bottom w:val="none" w:sz="0" w:space="0" w:color="auto"/>
        <w:right w:val="none" w:sz="0" w:space="0" w:color="auto"/>
      </w:divBdr>
    </w:div>
    <w:div w:id="1216233375">
      <w:bodyDiv w:val="1"/>
      <w:marLeft w:val="0"/>
      <w:marRight w:val="0"/>
      <w:marTop w:val="0"/>
      <w:marBottom w:val="0"/>
      <w:divBdr>
        <w:top w:val="none" w:sz="0" w:space="0" w:color="auto"/>
        <w:left w:val="none" w:sz="0" w:space="0" w:color="auto"/>
        <w:bottom w:val="none" w:sz="0" w:space="0" w:color="auto"/>
        <w:right w:val="none" w:sz="0" w:space="0" w:color="auto"/>
      </w:divBdr>
    </w:div>
    <w:div w:id="1368874166">
      <w:bodyDiv w:val="1"/>
      <w:marLeft w:val="0"/>
      <w:marRight w:val="0"/>
      <w:marTop w:val="0"/>
      <w:marBottom w:val="0"/>
      <w:divBdr>
        <w:top w:val="none" w:sz="0" w:space="0" w:color="auto"/>
        <w:left w:val="none" w:sz="0" w:space="0" w:color="auto"/>
        <w:bottom w:val="none" w:sz="0" w:space="0" w:color="auto"/>
        <w:right w:val="none" w:sz="0" w:space="0" w:color="auto"/>
      </w:divBdr>
    </w:div>
    <w:div w:id="1396200886">
      <w:bodyDiv w:val="1"/>
      <w:marLeft w:val="0"/>
      <w:marRight w:val="0"/>
      <w:marTop w:val="0"/>
      <w:marBottom w:val="0"/>
      <w:divBdr>
        <w:top w:val="none" w:sz="0" w:space="0" w:color="auto"/>
        <w:left w:val="none" w:sz="0" w:space="0" w:color="auto"/>
        <w:bottom w:val="none" w:sz="0" w:space="0" w:color="auto"/>
        <w:right w:val="none" w:sz="0" w:space="0" w:color="auto"/>
      </w:divBdr>
    </w:div>
    <w:div w:id="1537697869">
      <w:bodyDiv w:val="1"/>
      <w:marLeft w:val="0"/>
      <w:marRight w:val="0"/>
      <w:marTop w:val="0"/>
      <w:marBottom w:val="0"/>
      <w:divBdr>
        <w:top w:val="none" w:sz="0" w:space="0" w:color="auto"/>
        <w:left w:val="none" w:sz="0" w:space="0" w:color="auto"/>
        <w:bottom w:val="none" w:sz="0" w:space="0" w:color="auto"/>
        <w:right w:val="none" w:sz="0" w:space="0" w:color="auto"/>
      </w:divBdr>
    </w:div>
    <w:div w:id="1574579694">
      <w:bodyDiv w:val="1"/>
      <w:marLeft w:val="0"/>
      <w:marRight w:val="0"/>
      <w:marTop w:val="0"/>
      <w:marBottom w:val="0"/>
      <w:divBdr>
        <w:top w:val="none" w:sz="0" w:space="0" w:color="auto"/>
        <w:left w:val="none" w:sz="0" w:space="0" w:color="auto"/>
        <w:bottom w:val="none" w:sz="0" w:space="0" w:color="auto"/>
        <w:right w:val="none" w:sz="0" w:space="0" w:color="auto"/>
      </w:divBdr>
    </w:div>
    <w:div w:id="1809207556">
      <w:bodyDiv w:val="1"/>
      <w:marLeft w:val="0"/>
      <w:marRight w:val="0"/>
      <w:marTop w:val="0"/>
      <w:marBottom w:val="0"/>
      <w:divBdr>
        <w:top w:val="none" w:sz="0" w:space="0" w:color="auto"/>
        <w:left w:val="none" w:sz="0" w:space="0" w:color="auto"/>
        <w:bottom w:val="none" w:sz="0" w:space="0" w:color="auto"/>
        <w:right w:val="none" w:sz="0" w:space="0" w:color="auto"/>
      </w:divBdr>
    </w:div>
    <w:div w:id="1867134354">
      <w:bodyDiv w:val="1"/>
      <w:marLeft w:val="0"/>
      <w:marRight w:val="0"/>
      <w:marTop w:val="0"/>
      <w:marBottom w:val="0"/>
      <w:divBdr>
        <w:top w:val="none" w:sz="0" w:space="0" w:color="auto"/>
        <w:left w:val="none" w:sz="0" w:space="0" w:color="auto"/>
        <w:bottom w:val="none" w:sz="0" w:space="0" w:color="auto"/>
        <w:right w:val="none" w:sz="0" w:space="0" w:color="auto"/>
      </w:divBdr>
    </w:div>
    <w:div w:id="1920672262">
      <w:bodyDiv w:val="1"/>
      <w:marLeft w:val="0"/>
      <w:marRight w:val="0"/>
      <w:marTop w:val="0"/>
      <w:marBottom w:val="0"/>
      <w:divBdr>
        <w:top w:val="none" w:sz="0" w:space="0" w:color="auto"/>
        <w:left w:val="none" w:sz="0" w:space="0" w:color="auto"/>
        <w:bottom w:val="none" w:sz="0" w:space="0" w:color="auto"/>
        <w:right w:val="none" w:sz="0" w:space="0" w:color="auto"/>
      </w:divBdr>
    </w:div>
    <w:div w:id="1953633229">
      <w:bodyDiv w:val="1"/>
      <w:marLeft w:val="0"/>
      <w:marRight w:val="0"/>
      <w:marTop w:val="0"/>
      <w:marBottom w:val="0"/>
      <w:divBdr>
        <w:top w:val="none" w:sz="0" w:space="0" w:color="auto"/>
        <w:left w:val="none" w:sz="0" w:space="0" w:color="auto"/>
        <w:bottom w:val="none" w:sz="0" w:space="0" w:color="auto"/>
        <w:right w:val="none" w:sz="0" w:space="0" w:color="auto"/>
      </w:divBdr>
    </w:div>
    <w:div w:id="1989627565">
      <w:bodyDiv w:val="1"/>
      <w:marLeft w:val="0"/>
      <w:marRight w:val="0"/>
      <w:marTop w:val="0"/>
      <w:marBottom w:val="0"/>
      <w:divBdr>
        <w:top w:val="none" w:sz="0" w:space="0" w:color="auto"/>
        <w:left w:val="none" w:sz="0" w:space="0" w:color="auto"/>
        <w:bottom w:val="none" w:sz="0" w:space="0" w:color="auto"/>
        <w:right w:val="none" w:sz="0" w:space="0" w:color="auto"/>
      </w:divBdr>
    </w:div>
    <w:div w:id="207187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1085;&#1072;&#1073;&#1072;&#1074;&#1082;&#1077;@kcv.rs"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prava@kcv.r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cv.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A8FEF3E71434F659824870F95A826DE"/>
        <w:category>
          <w:name w:val="General"/>
          <w:gallery w:val="placeholder"/>
        </w:category>
        <w:types>
          <w:type w:val="bbPlcHdr"/>
        </w:types>
        <w:behaviors>
          <w:behavior w:val="content"/>
        </w:behaviors>
        <w:guid w:val="{EE46DC79-99EE-4759-860A-102A319B3A08}"/>
      </w:docPartPr>
      <w:docPartBody>
        <w:p w:rsidR="00ED7DDE" w:rsidRDefault="005E3D3E" w:rsidP="005E3D3E">
          <w:pPr>
            <w:pStyle w:val="6A8FEF3E71434F659824870F95A826DE"/>
          </w:pPr>
          <w:r w:rsidRPr="000E0184">
            <w:rPr>
              <w:rStyle w:val="PlaceholderText"/>
            </w:rPr>
            <w:t>Choose an item.</w:t>
          </w:r>
        </w:p>
      </w:docPartBody>
    </w:docPart>
    <w:docPart>
      <w:docPartPr>
        <w:name w:val="2A11327D791E47939A5B784A8E0B5319"/>
        <w:category>
          <w:name w:val="General"/>
          <w:gallery w:val="placeholder"/>
        </w:category>
        <w:types>
          <w:type w:val="bbPlcHdr"/>
        </w:types>
        <w:behaviors>
          <w:behavior w:val="content"/>
        </w:behaviors>
        <w:guid w:val="{445DD19E-1ABD-4CB3-A28D-25A9C075FB55}"/>
      </w:docPartPr>
      <w:docPartBody>
        <w:p w:rsidR="0001674E" w:rsidRDefault="00342777" w:rsidP="00342777">
          <w:pPr>
            <w:pStyle w:val="2A11327D791E47939A5B784A8E0B5319"/>
          </w:pPr>
          <w:r w:rsidRPr="006A1E85">
            <w:rPr>
              <w:rStyle w:val="PlaceholderText"/>
            </w:rPr>
            <w:t>Choose an item.</w:t>
          </w:r>
        </w:p>
      </w:docPartBody>
    </w:docPart>
    <w:docPart>
      <w:docPartPr>
        <w:name w:val="DefaultPlaceholder_22675704"/>
        <w:category>
          <w:name w:val="General"/>
          <w:gallery w:val="placeholder"/>
        </w:category>
        <w:types>
          <w:type w:val="bbPlcHdr"/>
        </w:types>
        <w:behaviors>
          <w:behavior w:val="content"/>
        </w:behaviors>
        <w:guid w:val="{F5BEAFA1-AA2D-42D6-9D6C-E4B0D1D956C7}"/>
      </w:docPartPr>
      <w:docPartBody>
        <w:p w:rsidR="0001674E" w:rsidRDefault="0001674E">
          <w:r w:rsidRPr="006A1E85">
            <w:rPr>
              <w:rStyle w:val="PlaceholderText"/>
            </w:rPr>
            <w:t>Choose an item.</w:t>
          </w:r>
        </w:p>
      </w:docPartBody>
    </w:docPart>
    <w:docPart>
      <w:docPartPr>
        <w:name w:val="79915E632C844BBFB7271431DEF095C7"/>
        <w:category>
          <w:name w:val="General"/>
          <w:gallery w:val="placeholder"/>
        </w:category>
        <w:types>
          <w:type w:val="bbPlcHdr"/>
        </w:types>
        <w:behaviors>
          <w:behavior w:val="content"/>
        </w:behaviors>
        <w:guid w:val="{0EF90C10-3668-4E57-B9CF-3A626655DB25}"/>
      </w:docPartPr>
      <w:docPartBody>
        <w:p w:rsidR="00C312BD" w:rsidRDefault="00C312BD" w:rsidP="00C312BD">
          <w:pPr>
            <w:pStyle w:val="79915E632C844BBFB7271431DEF095C7"/>
          </w:pPr>
          <w:r w:rsidRPr="000E0184">
            <w:rPr>
              <w:rStyle w:val="PlaceholderText"/>
            </w:rPr>
            <w:t>Цхоосе ан итем.</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NewRomanPSMT">
    <w:altName w:val="Times New Roman"/>
    <w:charset w:val="EE"/>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TimesNewRomanPS-BoldMT">
    <w:altName w:val="Times New Roman"/>
    <w:charset w:val="EE"/>
    <w:family w:val="auto"/>
    <w:pitch w:val="variable"/>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hyphenationZone w:val="425"/>
  <w:characterSpacingControl w:val="doNotCompress"/>
  <w:compat>
    <w:useFELayout/>
    <w:compatSetting w:name="compatibilityMode" w:uri="http://schemas.microsoft.com/office/word" w:val="12"/>
  </w:compat>
  <w:rsids>
    <w:rsidRoot w:val="005E3D3E"/>
    <w:rsid w:val="0001674E"/>
    <w:rsid w:val="00095614"/>
    <w:rsid w:val="00122132"/>
    <w:rsid w:val="00122B92"/>
    <w:rsid w:val="0014655E"/>
    <w:rsid w:val="001945BC"/>
    <w:rsid w:val="001C6B21"/>
    <w:rsid w:val="0020106B"/>
    <w:rsid w:val="002C02DE"/>
    <w:rsid w:val="00342777"/>
    <w:rsid w:val="003B29A3"/>
    <w:rsid w:val="0040556F"/>
    <w:rsid w:val="0046709A"/>
    <w:rsid w:val="004878A7"/>
    <w:rsid w:val="004B2731"/>
    <w:rsid w:val="00517392"/>
    <w:rsid w:val="00536B77"/>
    <w:rsid w:val="005564EA"/>
    <w:rsid w:val="0058462F"/>
    <w:rsid w:val="005C2958"/>
    <w:rsid w:val="005E3D3E"/>
    <w:rsid w:val="005E7551"/>
    <w:rsid w:val="00613D6B"/>
    <w:rsid w:val="0063633E"/>
    <w:rsid w:val="00670498"/>
    <w:rsid w:val="006D3C7F"/>
    <w:rsid w:val="006D4276"/>
    <w:rsid w:val="007E4B9D"/>
    <w:rsid w:val="00862FDF"/>
    <w:rsid w:val="0086478C"/>
    <w:rsid w:val="00877589"/>
    <w:rsid w:val="008F5780"/>
    <w:rsid w:val="009F0AFF"/>
    <w:rsid w:val="00A77D1F"/>
    <w:rsid w:val="00A93C93"/>
    <w:rsid w:val="00AC2F13"/>
    <w:rsid w:val="00AE4D0C"/>
    <w:rsid w:val="00B61906"/>
    <w:rsid w:val="00BA70DB"/>
    <w:rsid w:val="00C312BD"/>
    <w:rsid w:val="00C45E0B"/>
    <w:rsid w:val="00C4766B"/>
    <w:rsid w:val="00C65B98"/>
    <w:rsid w:val="00C91F80"/>
    <w:rsid w:val="00CE64DE"/>
    <w:rsid w:val="00DB3BAA"/>
    <w:rsid w:val="00E7225A"/>
    <w:rsid w:val="00E868D7"/>
    <w:rsid w:val="00ED0CD4"/>
    <w:rsid w:val="00ED7DDE"/>
    <w:rsid w:val="00F543FF"/>
    <w:rsid w:val="00FD1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12BD"/>
    <w:rPr>
      <w:color w:val="808080"/>
    </w:rPr>
  </w:style>
  <w:style w:type="paragraph" w:customStyle="1" w:styleId="6A8FEF3E71434F659824870F95A826DE">
    <w:name w:val="6A8FEF3E71434F659824870F95A826DE"/>
    <w:rsid w:val="005E3D3E"/>
  </w:style>
  <w:style w:type="paragraph" w:customStyle="1" w:styleId="DE60C7E8130C47F193D62B55A36F01F1">
    <w:name w:val="DE60C7E8130C47F193D62B55A36F01F1"/>
    <w:rsid w:val="00ED7DDE"/>
  </w:style>
  <w:style w:type="paragraph" w:customStyle="1" w:styleId="FE24BBD84D4943FF9012C72482BE260E">
    <w:name w:val="FE24BBD84D4943FF9012C72482BE260E"/>
    <w:rsid w:val="00E7225A"/>
  </w:style>
  <w:style w:type="paragraph" w:customStyle="1" w:styleId="2A11327D791E47939A5B784A8E0B5319">
    <w:name w:val="2A11327D791E47939A5B784A8E0B5319"/>
    <w:rsid w:val="00342777"/>
  </w:style>
  <w:style w:type="paragraph" w:customStyle="1" w:styleId="79915E632C844BBFB7271431DEF095C7">
    <w:name w:val="79915E632C844BBFB7271431DEF095C7"/>
    <w:rsid w:val="00C312BD"/>
  </w:style>
  <w:style w:type="paragraph" w:customStyle="1" w:styleId="B23855E431CA401082F0A82FF58E1AE8">
    <w:name w:val="B23855E431CA401082F0A82FF58E1AE8"/>
    <w:rsid w:val="00C312B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DF56F-E4D3-4D04-96D1-988F604C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543</TotalTime>
  <Pages>32</Pages>
  <Words>8427</Words>
  <Characters>48034</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KLINIČKI  CENTAR - NOVI SAD</vt:lpstr>
    </vt:vector>
  </TitlesOfParts>
  <Company>Klinicki</Company>
  <LinksUpToDate>false</LinksUpToDate>
  <CharactersWithSpaces>56349</CharactersWithSpaces>
  <SharedDoc>false</SharedDoc>
  <HLinks>
    <vt:vector size="24" baseType="variant">
      <vt:variant>
        <vt:i4>6553695</vt:i4>
      </vt:variant>
      <vt:variant>
        <vt:i4>18</vt:i4>
      </vt:variant>
      <vt:variant>
        <vt:i4>0</vt:i4>
      </vt:variant>
      <vt:variant>
        <vt:i4>5</vt:i4>
      </vt:variant>
      <vt:variant>
        <vt:lpwstr>mailto:tenderkcv@gmail.com</vt:lpwstr>
      </vt:variant>
      <vt:variant>
        <vt:lpwstr/>
      </vt:variant>
      <vt:variant>
        <vt:i4>6553695</vt:i4>
      </vt:variant>
      <vt:variant>
        <vt:i4>15</vt:i4>
      </vt:variant>
      <vt:variant>
        <vt:i4>0</vt:i4>
      </vt:variant>
      <vt:variant>
        <vt:i4>5</vt:i4>
      </vt:variant>
      <vt:variant>
        <vt:lpwstr>mailto:tenderkcv@gmail.com</vt:lpwstr>
      </vt:variant>
      <vt:variant>
        <vt:lpwstr/>
      </vt:variant>
      <vt:variant>
        <vt:i4>1376318</vt:i4>
      </vt:variant>
      <vt:variant>
        <vt:i4>8</vt:i4>
      </vt:variant>
      <vt:variant>
        <vt:i4>0</vt:i4>
      </vt:variant>
      <vt:variant>
        <vt:i4>5</vt:i4>
      </vt:variant>
      <vt:variant>
        <vt:lpwstr/>
      </vt:variant>
      <vt:variant>
        <vt:lpwstr>_Toc318364341</vt:lpwstr>
      </vt:variant>
      <vt:variant>
        <vt:i4>1376318</vt:i4>
      </vt:variant>
      <vt:variant>
        <vt:i4>5</vt:i4>
      </vt:variant>
      <vt:variant>
        <vt:i4>0</vt:i4>
      </vt:variant>
      <vt:variant>
        <vt:i4>5</vt:i4>
      </vt:variant>
      <vt:variant>
        <vt:lpwstr/>
      </vt:variant>
      <vt:variant>
        <vt:lpwstr>_Toc318364340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KLINIČKI  CENTAR - NOVI SAD</dc:title>
  <dc:creator>User</dc:creator>
  <cp:lastModifiedBy>korisnik</cp:lastModifiedBy>
  <cp:revision>75</cp:revision>
  <cp:lastPrinted>2013-07-29T08:21:00Z</cp:lastPrinted>
  <dcterms:created xsi:type="dcterms:W3CDTF">2013-08-15T08:37:00Z</dcterms:created>
  <dcterms:modified xsi:type="dcterms:W3CDTF">2014-04-17T07:18:00Z</dcterms:modified>
</cp:coreProperties>
</file>