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0" w:rsidRPr="0092031E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60412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D7F7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72" w:rsidRPr="007C4272" w:rsidRDefault="007C4272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E1A0C" w:rsidRDefault="0092031E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Пош</w:t>
      </w:r>
      <w:r w:rsidRPr="0092031E">
        <w:rPr>
          <w:rFonts w:ascii="Times New Roman" w:eastAsia="Times New Roman" w:hAnsi="Times New Roman" w:cs="Times New Roman"/>
          <w:sz w:val="24"/>
          <w:szCs w:val="24"/>
          <w:lang w:val="sr-Cyrl-CS"/>
        </w:rPr>
        <w:t>товани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4DED" w:rsidRDefault="00924DED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56" w:rsidRPr="001C7656" w:rsidRDefault="001C7656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Партији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proofErr w:type="gram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Ултразвучни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сондом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трансректалне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прегледе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биопсију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урологију.</w:t>
      </w:r>
      <w:proofErr w:type="gramEnd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У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техничкој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“Контролни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ЛЦД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(минимална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дијагонала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инча)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осетљив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додир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интегрисан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апарата</w:t>
      </w:r>
      <w:proofErr w:type="spell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бржи</w:t>
      </w:r>
      <w:proofErr w:type="spell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приступ</w:t>
      </w:r>
      <w:proofErr w:type="spellEnd"/>
      <w:r w:rsidR="00A0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функцијама апарата и мерењима”.</w:t>
      </w:r>
      <w:proofErr w:type="gram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Да ли је за Наручиоца прихватљива измена техничке карактеристике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“Контролни ЛЦД монитор </w:t>
      </w:r>
      <w:r w:rsidR="00A0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(минимална дијагонала 9 incha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 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осетљив на додир интегрисан у оперативну таблу апарата за бржи приступ</w:t>
      </w:r>
      <w:r w:rsid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функцијама апарата и мерењима“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На тај начин би сте повећали могућност учествовања већег броја понуђача а притом не би сте изгубили на квалитету апарата 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дијагностике јер разлика од 1“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inch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) не представља никакав квалитет нити мења саму функционалност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touchscreen</w:t>
      </w:r>
      <w:proofErr w:type="gramStart"/>
      <w:r w:rsidR="00A06425">
        <w:rPr>
          <w:rFonts w:ascii="Times New Roman" w:eastAsia="Times New Roman" w:hAnsi="Times New Roman" w:cs="Times New Roman"/>
          <w:color w:val="000000"/>
          <w:sz w:val="24"/>
          <w:szCs w:val="24"/>
        </w:rPr>
        <w:t>  већ</w:t>
      </w:r>
      <w:proofErr w:type="gramEnd"/>
      <w:r w:rsidR="00A06425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 виз</w:t>
      </w:r>
      <w:r w:rsidR="00A064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лни ефекат који није предмет јавне набавке. </w:t>
      </w:r>
      <w:proofErr w:type="gramStart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Надамо се да ћете имати разумевања и усвојити наш предлог за измену општег захтева.</w:t>
      </w:r>
      <w:proofErr w:type="gramEnd"/>
    </w:p>
    <w:p w:rsidR="007C4272" w:rsidRDefault="001C7656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7CB4" w:rsidRPr="00A06425" w:rsidRDefault="00967CB4" w:rsidP="00967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06425">
        <w:rPr>
          <w:rFonts w:ascii="Times New Roman" w:hAnsi="Times New Roman" w:cs="Times New Roman"/>
          <w:sz w:val="24"/>
          <w:szCs w:val="24"/>
        </w:rPr>
        <w:t>Да, прихвата се.</w:t>
      </w:r>
      <w:proofErr w:type="gramEnd"/>
      <w:r w:rsidRPr="00A06425">
        <w:rPr>
          <w:rFonts w:ascii="Times New Roman" w:hAnsi="Times New Roman" w:cs="Times New Roman"/>
          <w:sz w:val="24"/>
          <w:szCs w:val="24"/>
        </w:rPr>
        <w:t xml:space="preserve"> Техничка карактеристика </w:t>
      </w:r>
      <w:proofErr w:type="spellStart"/>
      <w:r w:rsidRPr="00A0642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25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A06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425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A0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 w:rsidRPr="00A0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7CB4" w:rsidRPr="00967CB4" w:rsidRDefault="00967CB4" w:rsidP="00967CB4">
      <w:pPr>
        <w:rPr>
          <w:rFonts w:ascii="Arial" w:hAnsi="Arial" w:cs="Arial"/>
        </w:rPr>
      </w:pP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“Контролни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ЛЦД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(минимална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дијагонала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="00A06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incha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осетљив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додир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интегрисан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бржи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приступ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функцијама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мерењима“</w:t>
      </w: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4F3">
        <w:rPr>
          <w:rFonts w:ascii="Arial" w:hAnsi="Arial" w:cs="Arial"/>
          <w:color w:val="222222"/>
          <w:sz w:val="20"/>
          <w:szCs w:val="20"/>
        </w:rPr>
        <w:br/>
      </w:r>
      <w:r w:rsidRPr="003474F3">
        <w:rPr>
          <w:rFonts w:ascii="Arial" w:hAnsi="Arial" w:cs="Arial"/>
          <w:color w:val="222222"/>
          <w:sz w:val="20"/>
          <w:szCs w:val="20"/>
        </w:rPr>
        <w:br/>
      </w: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72E1" w:rsidRDefault="00B572E1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4272" w:rsidRP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656" w:rsidRPr="008F02C2" w:rsidRDefault="008F02C2" w:rsidP="008F02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ПИТАЊЕ ПОТЕНЦИЈАЛНОГ ПОНУЂА</w:t>
      </w:r>
    </w:p>
    <w:p w:rsidR="008F02C2" w:rsidRDefault="008F02C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656" w:rsidRPr="001C7656" w:rsidRDefault="001C7656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НАБАВКЕ,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Партији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Ултразвучни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сондом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трансректалне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прегледе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биопсију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урологију.</w:t>
      </w:r>
      <w:proofErr w:type="gram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Утехничкој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1.6.</w:t>
      </w:r>
      <w:proofErr w:type="gramEnd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тастери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оперативној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функције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контролном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ЛЦД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програмирати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жељи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корисника</w:t>
      </w:r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  <w:proofErr w:type="gramEnd"/>
      <w:r w:rsidRPr="001C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7656" w:rsidRPr="001C7656" w:rsidRDefault="001C7656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техничком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карактеристиком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1.6.</w:t>
      </w:r>
      <w:proofErr w:type="gramEnd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прилично</w:t>
      </w:r>
      <w:proofErr w:type="gramEnd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нејасан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тастера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контролном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предлажемо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предметнукарактеристику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коригују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дефинишу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минималан</w:t>
      </w:r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тастер</w:t>
      </w:r>
      <w:r w:rsidR="00463A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1C765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C7656" w:rsidRDefault="001C7656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C7656">
        <w:rPr>
          <w:rFonts w:ascii="Arial" w:eastAsia="Times New Roman" w:hAnsi="Arial" w:cs="Arial"/>
          <w:color w:val="000000"/>
        </w:rPr>
        <w:t> </w:t>
      </w: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7C4272" w:rsidRPr="00E44F86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CB4" w:rsidRPr="00E44F86" w:rsidRDefault="00967CB4" w:rsidP="00967CB4">
      <w:pPr>
        <w:rPr>
          <w:rFonts w:ascii="Times New Roman" w:hAnsi="Times New Roman" w:cs="Times New Roman"/>
          <w:sz w:val="24"/>
          <w:szCs w:val="24"/>
        </w:rPr>
      </w:pPr>
      <w:r w:rsidRPr="00E44F86">
        <w:rPr>
          <w:rFonts w:ascii="Times New Roman" w:hAnsi="Times New Roman" w:cs="Times New Roman"/>
          <w:sz w:val="24"/>
          <w:szCs w:val="24"/>
          <w:lang w:val="de-AT"/>
        </w:rPr>
        <w:t> </w:t>
      </w:r>
      <w:proofErr w:type="gramStart"/>
      <w:r w:rsidRPr="00E44F86">
        <w:rPr>
          <w:rFonts w:ascii="Times New Roman" w:hAnsi="Times New Roman" w:cs="Times New Roman"/>
          <w:sz w:val="24"/>
          <w:szCs w:val="24"/>
        </w:rPr>
        <w:t>Да, прихвата се.</w:t>
      </w:r>
      <w:proofErr w:type="gramEnd"/>
      <w:r w:rsidRPr="00E44F86">
        <w:rPr>
          <w:rFonts w:ascii="Times New Roman" w:hAnsi="Times New Roman" w:cs="Times New Roman"/>
          <w:sz w:val="24"/>
          <w:szCs w:val="24"/>
        </w:rPr>
        <w:t xml:space="preserve"> Техничка карактеристика се мења и </w:t>
      </w:r>
      <w:proofErr w:type="gramStart"/>
      <w:r w:rsidRPr="00E44F86">
        <w:rPr>
          <w:rFonts w:ascii="Times New Roman" w:hAnsi="Times New Roman" w:cs="Times New Roman"/>
          <w:sz w:val="24"/>
          <w:szCs w:val="24"/>
        </w:rPr>
        <w:t xml:space="preserve">гласи </w:t>
      </w:r>
      <w:r w:rsidR="00E44F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CB4" w:rsidRPr="00967CB4" w:rsidRDefault="00967CB4" w:rsidP="00967CB4">
      <w:pPr>
        <w:rPr>
          <w:rFonts w:ascii="Arial" w:hAnsi="Arial" w:cs="Arial"/>
        </w:rPr>
      </w:pP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Минимално 4 тастера на оперативној табли и функције на контролном ЛЦД монитору се могу програмирати по жељи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корисника 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gramEnd"/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44F86" w:rsidRDefault="00E44F86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C4272" w:rsidRPr="007C4272" w:rsidRDefault="007C4272" w:rsidP="007C42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C42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7C4272" w:rsidRPr="007C4272" w:rsidRDefault="007C4272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C7656" w:rsidRP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обрасцу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C7656"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r w:rsidR="001C7656"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Партији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Ултразвучни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апарат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сондом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трансректалне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прегледе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биопсију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урологију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техничкој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редним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4.2.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“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Ендоректална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бипланарна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једним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„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фире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једним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радијалним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сектором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сваки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гледања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минимум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170°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опсега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учестаности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10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МХз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ширим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носачем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биопсије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 </w:t>
      </w:r>
    </w:p>
    <w:p w:rsidR="001C7656" w:rsidRP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сматрати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прихватљивом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исправном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понудом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</w:t>
      </w:r>
      <w:r w:rsidR="001C7656"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Ендоректалну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бипланарну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сонду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једним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микроконвесним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линеарним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сектором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углом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гледања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195°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опсегом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учестаности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13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МХз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носачем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биопсије</w:t>
      </w:r>
      <w:r w:rsidR="001C7656" w:rsidRPr="007C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.”</w:t>
      </w:r>
    </w:p>
    <w:p w:rsidR="007C4272" w:rsidRPr="007C4272" w:rsidRDefault="001C7656" w:rsidP="007C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2D70" w:rsidRPr="00924DED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</w:t>
      </w:r>
      <w:r w:rsidR="00622D70"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КЦВ</w:t>
      </w:r>
      <w:r w:rsidR="00622D70"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622D70"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F02C2" w:rsidRDefault="00967CB4" w:rsidP="006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F86">
        <w:rPr>
          <w:rFonts w:ascii="Times New Roman" w:hAnsi="Times New Roman" w:cs="Times New Roman"/>
          <w:sz w:val="24"/>
          <w:szCs w:val="24"/>
        </w:rPr>
        <w:t>Да, делимично се прихвата.</w:t>
      </w:r>
      <w:proofErr w:type="gramEnd"/>
      <w:r w:rsidRPr="00E44F86">
        <w:rPr>
          <w:rFonts w:ascii="Times New Roman" w:hAnsi="Times New Roman" w:cs="Times New Roman"/>
          <w:sz w:val="24"/>
          <w:szCs w:val="24"/>
        </w:rPr>
        <w:t xml:space="preserve"> Техничка карактеристика </w:t>
      </w:r>
      <w:proofErr w:type="spellStart"/>
      <w:r w:rsidRPr="00E44F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4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8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E44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F8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E44F86">
        <w:rPr>
          <w:rFonts w:ascii="Times New Roman" w:hAnsi="Times New Roman" w:cs="Times New Roman"/>
          <w:sz w:val="24"/>
          <w:szCs w:val="24"/>
        </w:rPr>
        <w:t>:</w:t>
      </w:r>
    </w:p>
    <w:p w:rsidR="00E44F86" w:rsidRPr="00E44F86" w:rsidRDefault="00E44F8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B4" w:rsidRPr="00967CB4" w:rsidRDefault="00967CB4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4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Ендоректалну бипланарну сонду ја једним микроконвесним и линеарним сектором, са углом гледања од минимумом од 17</w:t>
      </w:r>
      <w:r w:rsidRPr="00967C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CB4">
        <w:rPr>
          <w:rFonts w:ascii="Calibri" w:hAnsi="Calibri" w:cs="Calibri"/>
          <w:b/>
          <w:bCs/>
        </w:rPr>
        <w:t>°</w:t>
      </w:r>
      <w:r w:rsidRPr="00967CB4">
        <w:rPr>
          <w:rFonts w:ascii="Times New Roman" w:eastAsia="Times New Roman" w:hAnsi="Times New Roman" w:cs="Times New Roman"/>
          <w:sz w:val="24"/>
          <w:szCs w:val="24"/>
        </w:rPr>
        <w:t>и опсегом радних учестаности од 5 I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967CB4">
        <w:rPr>
          <w:rFonts w:ascii="Times New Roman" w:eastAsia="Times New Roman" w:hAnsi="Times New Roman" w:cs="Times New Roman"/>
          <w:sz w:val="24"/>
          <w:szCs w:val="24"/>
        </w:rPr>
        <w:t>мање до 10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967CB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више MHz са носачем за биопсије</w:t>
      </w:r>
      <w:r w:rsidRPr="0096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67CB4" w:rsidRPr="00967CB4" w:rsidRDefault="00967CB4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E1" w:rsidRDefault="00B572E1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E1" w:rsidRPr="007C4272" w:rsidRDefault="00B572E1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DED" w:rsidRDefault="00924DED" w:rsidP="007C42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24DED" w:rsidRDefault="00924DED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E1" w:rsidRPr="00B572E1" w:rsidRDefault="00B572E1" w:rsidP="008F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обрасцу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ОПИС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ПРЕДМЕТА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ЈАВНЕ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НАБАВКЕ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B572E1" w:rsidRDefault="00B572E1" w:rsidP="008F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ВРСТА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КАРАКТЕРИСТИКЕ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КОЛИЧИНА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ОПИС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r w:rsidR="008F02C2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СПРОВОЂЕЊА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ОБЕЗБЕЂИВАЊА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ГАРАНЦИЈЕ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КВАЛИТЕТАу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партији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8F02C2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Ултразвучни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апарат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(High performance compact </w:t>
      </w:r>
    </w:p>
    <w:p w:rsidR="00B572E1" w:rsidRPr="00B572E1" w:rsidRDefault="008F02C2" w:rsidP="008F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proofErr w:type="gramStart"/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ultrasound</w:t>
      </w:r>
      <w:proofErr w:type="gramEnd"/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потребе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Клинике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ендокринологију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дијабетес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болести</w:t>
      </w:r>
      <w:r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метаболизма</w:t>
      </w:r>
      <w:r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="00B572E1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</w:t>
      </w:r>
      <w:r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општим</w:t>
      </w:r>
      <w:r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захтевима</w:t>
      </w:r>
      <w:r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тражи</w:t>
      </w:r>
      <w:r w:rsidRPr="008F02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“</w:t>
      </w:r>
      <w:r w:rsidR="00B572E1" w:rsidRPr="00B572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Интегрисани</w:t>
      </w:r>
      <w:r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B572E1" w:rsidRPr="00B572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нетитрајући</w:t>
      </w:r>
      <w:r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LCD </w:t>
      </w:r>
    </w:p>
    <w:p w:rsidR="00924DED" w:rsidRPr="00B572E1" w:rsidRDefault="00B572E1" w:rsidP="008F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или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LED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монитор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високе</w:t>
      </w:r>
      <w:r w:rsidRPr="00B572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резолуције,минимум</w:t>
      </w:r>
      <w:r w:rsidRPr="00B572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15</w:t>
      </w:r>
      <w:r w:rsidRPr="00B572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inch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са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опцијом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приказивања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слике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преко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целог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екрана</w:t>
      </w:r>
      <w:r w:rsidR="008F02C2"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”.</w:t>
      </w:r>
      <w:r w:rsidR="008F02C2" w:rsidRPr="008F02C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прихватљива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општег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“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Интегрисани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нетитрајући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LCD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или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LED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монитор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високе резолуције,минимум 13 inch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a,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опцијом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приказивања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слике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преко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целог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екрана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могућношћу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ротирања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монитора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лево-десно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независно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од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контролног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панела</w:t>
      </w:r>
      <w:r w:rsidR="008F02C2" w:rsidRPr="008F02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.”?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Тиме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монитор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изгубио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квалитету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већ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повећао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ефикасност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функционалност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крајњег</w:t>
      </w:r>
      <w:r w:rsidR="008F02C2" w:rsidRPr="008F02C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корисника</w:t>
      </w:r>
      <w:r w:rsidR="008F02C2" w:rsidRPr="00B572E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B572E1" w:rsidRDefault="00B572E1" w:rsidP="008F02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</w:rPr>
      </w:pPr>
    </w:p>
    <w:p w:rsidR="00B572E1" w:rsidRPr="00B572E1" w:rsidRDefault="00B572E1" w:rsidP="008F02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924DED" w:rsidRPr="00924DED" w:rsidRDefault="00924DED" w:rsidP="0092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Default="00967CB4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остаје при својим захтевима. </w:t>
      </w:r>
    </w:p>
    <w:p w:rsidR="00E44F86" w:rsidRPr="00E44F86" w:rsidRDefault="00E44F8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E1" w:rsidRDefault="00B572E1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Pr="00913F23" w:rsidRDefault="00913F23" w:rsidP="007C42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913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72E1" w:rsidRPr="003474F3" w:rsidRDefault="00B572E1" w:rsidP="00B5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обрасцу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бр.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3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ОПИС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ПРЕДМЕТА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ЈАВНЕ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НАБАВКЕ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-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ВРСТА,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ТЕХНИЧКЕ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КАРАКТЕРИСТИКЕ,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КВАЛИТЕТ,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КОЛИЧИНА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ОПИС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ПРЕДМЕТА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ЈАВНЕ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НАБАВКЕ,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НАЧИН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СПРОВОЂЕЊА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КОНТРОЛЕ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ОБЕЗБЕЂИВАЊА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ГАРАНЦИЈЕ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КВАЛИТЕТА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партији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7.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Ултразвучни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апарат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(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High performance compact ultrasound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)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за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потребе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Клинике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за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ендокринологију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,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дијабетес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болести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метаболизма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,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Наручилац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општим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захтевима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тражи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44F86" w:rsidRDefault="00B572E1" w:rsidP="00B5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“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Тастатура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са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позадинским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осветљењем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интегрисана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на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контролном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панелу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”.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</w:p>
    <w:p w:rsidR="00E44F86" w:rsidRDefault="00B572E1" w:rsidP="00B5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proofErr w:type="gramEnd"/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E44F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прихватљива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општег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“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Тастатура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позадинским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осветљењем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или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контролни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“touch screen”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интегрисан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контролном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панелу</w:t>
      </w:r>
      <w:r w:rsidRPr="00C053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”?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Оваквом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изменом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омогућио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понуђачима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тастатуру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већ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контролни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 “touch screen”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много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већи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програмабилних 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тастера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лакши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приступ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жељеним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функцијама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него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тастатура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између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осталог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могућности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контролном “touch screen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u”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потпуна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QW</w:t>
      </w:r>
      <w:r w:rsidR="00C053A6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ERT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Y </w:t>
      </w:r>
    </w:p>
    <w:p w:rsidR="00B572E1" w:rsidRPr="00C053A6" w:rsidRDefault="00C053A6" w:rsidP="00B5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тастатура</w:t>
      </w:r>
      <w:proofErr w:type="gramEnd"/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тако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захтевана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измена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потпуно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испуњава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тражену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функционалност</w:t>
      </w:r>
      <w:r w:rsidR="00B572E1" w:rsidRPr="00C053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13F23" w:rsidRPr="00924DED" w:rsidRDefault="00913F23" w:rsidP="009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Pr="00924DED" w:rsidRDefault="00913F23" w:rsidP="0091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ОДГОВОР КЦВ-А:</w:t>
      </w:r>
    </w:p>
    <w:p w:rsidR="00967CB4" w:rsidRDefault="00967CB4" w:rsidP="0096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остаје при својим захтевима. </w:t>
      </w: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3F23" w:rsidRPr="00913F23" w:rsidRDefault="00913F23" w:rsidP="007C42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913F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DE0B6E" w:rsidRDefault="00DE0B6E" w:rsidP="00C05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53A6" w:rsidRPr="00E44F86" w:rsidRDefault="0029161C" w:rsidP="00C0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обрасцу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бр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3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ОПИС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ПРЕДМЕТА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ЈАВНЕ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НАБАВКЕ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-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ВРСТА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,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ТЕХНИЧКЕ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КАРАКТЕРИСТИКЕ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,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КВАЛИТЕТ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,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КОЛИЧИНА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И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ОПИС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ПРЕДМЕТА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ЈАВНЕ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НАБАВКЕ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,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НАЧИН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СПРОВОЂЕЊА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КОНТРОЛЕ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И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ОБЕЗБЕЂИВАЊА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ГАРАНЦИЈЕ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КВАЛИТЕТА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партији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30.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Ултразвучни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апарат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color </w:t>
      </w:r>
      <w:proofErr w:type="spellStart"/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doppler</w:t>
      </w:r>
      <w:proofErr w:type="spellEnd"/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са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три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сонде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и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принтером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за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потребе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Клинике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за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Гинекологију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и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Акушерство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sr-Cyrl-CS"/>
        </w:rPr>
        <w:t>30.1.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proofErr w:type="gramStart"/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C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OLOR DO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P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PLER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УЛТРАЗВУЧНИ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АПАРАТ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СА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ПРИНТЕРОМ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И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ТРИ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СОНДЕ</w:t>
      </w:r>
      <w:r w:rsidR="00C053A6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(2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абдоминална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конвексна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сонда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2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вагинална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сонда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2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микроконвексна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сонда</w:t>
      </w:r>
      <w:r w:rsidR="00C053A6"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proofErr w:type="gramEnd"/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:rsidR="0029161C" w:rsidRPr="00DF644E" w:rsidRDefault="00DF644E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општим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захтевима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тражи</w:t>
      </w:r>
      <w:r w:rsidR="0029161C" w:rsidRPr="00DF64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“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Контролни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панел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са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могућношћу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подизања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спуштања</w:t>
      </w:r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”.</w:t>
      </w:r>
      <w:proofErr w:type="gramEnd"/>
      <w:r w:rsidR="0029161C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прихватљива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општег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9161C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9161C" w:rsidRPr="00DF644E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“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Контролни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панел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могућношћу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подизања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спуштања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,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интегрисаним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5E4822">
        <w:rPr>
          <w:rFonts w:ascii="Times New Roman" w:eastAsia="Times New Roman" w:hAnsi="Times New Roman" w:cs="Times New Roman"/>
          <w:sz w:val="24"/>
          <w:szCs w:val="24"/>
        </w:rPr>
        <w:t xml:space="preserve">touch screen-ом 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од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минимум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9”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бржи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приступ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функцијама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апарата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мерењима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.”?</w:t>
      </w:r>
      <w:proofErr w:type="gramEnd"/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Тиме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омогућио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добије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најбољи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издвојена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="00DF644E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.</w:t>
      </w:r>
      <w:proofErr w:type="gramEnd"/>
    </w:p>
    <w:p w:rsidR="0029161C" w:rsidRDefault="0029161C" w:rsidP="00C0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</w:rPr>
      </w:pPr>
    </w:p>
    <w:p w:rsidR="00DF644E" w:rsidRPr="00924DED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50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DF644E" w:rsidRPr="0035051F" w:rsidRDefault="0035051F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Наручилац остаје при захтеву из техничке спецификације.</w:t>
      </w:r>
    </w:p>
    <w:p w:rsidR="0029161C" w:rsidRDefault="0029161C" w:rsidP="00C0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</w:rPr>
      </w:pPr>
    </w:p>
    <w:p w:rsidR="00DF644E" w:rsidRPr="003474F3" w:rsidRDefault="00DF644E" w:rsidP="00DF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44E" w:rsidRPr="00DF644E" w:rsidRDefault="00DF644E" w:rsidP="00DF64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F64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29161C" w:rsidRDefault="0029161C" w:rsidP="00C05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</w:rPr>
      </w:pPr>
    </w:p>
    <w:p w:rsidR="00DF644E" w:rsidRPr="003474F3" w:rsidRDefault="00DF644E" w:rsidP="00DF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обрасцу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бр.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ОПИС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ПРЕДМЕТА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ЈАВНЕ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НАБАВКЕ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ВРСТА,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КАРАКТЕРИСТИКЕ,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КВАЛИТЕТ,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КОЛИЧИНА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ОПИС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НАБАВКЕ,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СПРОВОЂЕЊА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ОБЕЗБЕЂИВАЊА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ГАРАНЦИЈЕ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F644E" w:rsidRPr="00DF644E" w:rsidRDefault="00DF644E" w:rsidP="00DF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партији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30.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Ултразвучни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апарат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color doppler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три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сонде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принтером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потребе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Клинике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Гинекологију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Акушерство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30.1.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proofErr w:type="gramStart"/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COLOR DOPPLER УЛТРАЗВУЧНИ АПАРАТ СА ПРИНТЕРОМ И ТРИ СОНДЕ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(2Д абдоминална конвексна сонда, 2Д вагинална сонда, 2Д микроконвексна сонда)</w:t>
      </w:r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proofErr w:type="gramEnd"/>
      <w:r w:rsidRPr="00DF644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</w:p>
    <w:p w:rsidR="0029161C" w:rsidRPr="00DF644E" w:rsidRDefault="0029161C" w:rsidP="00C0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Наручилац у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омогућеним надоградњама на тражену конфигурацију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захтева </w:t>
      </w:r>
      <w:r w:rsidRPr="00DF64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“Могућност надоградње при прегледима вагиналном сондом на опцију за аутоматско одређивање тачног положаја и орјентације сонде”.</w:t>
      </w:r>
      <w:proofErr w:type="gramEnd"/>
    </w:p>
    <w:p w:rsidR="00E44F86" w:rsidRDefault="0029161C" w:rsidP="00C0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Имајући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виду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захтевана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карактеристика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тражена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могућност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надоградње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тражену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конфигурацију</w:t>
      </w:r>
      <w:r w:rsidR="00C053A6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сугеришемо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Наручиоцу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избаци</w:t>
      </w:r>
      <w:proofErr w:type="spellEnd"/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тражену</w:t>
      </w:r>
      <w:proofErr w:type="spellEnd"/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могућност</w:t>
      </w:r>
      <w:proofErr w:type="spellEnd"/>
      <w:r w:rsidR="00C053A6"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надоградње</w:t>
      </w:r>
      <w:proofErr w:type="spellEnd"/>
    </w:p>
    <w:p w:rsidR="00DE0B6E" w:rsidRPr="00E44F86" w:rsidRDefault="00C053A6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="0029161C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јер</w:t>
      </w:r>
      <w:proofErr w:type="gramEnd"/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одговара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веома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малом</w:t>
      </w:r>
      <w:r w:rsidRPr="00DF64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29161C" w:rsidRPr="003474F3">
        <w:rPr>
          <w:rFonts w:ascii="Times New Roman" w:eastAsia="Times New Roman" w:hAnsi="Times New Roman" w:cs="Times New Roman"/>
          <w:color w:val="222222"/>
          <w:sz w:val="24"/>
          <w:szCs w:val="24"/>
        </w:rPr>
        <w:t>броју</w:t>
      </w:r>
      <w:proofErr w:type="spellEnd"/>
      <w:r w:rsidR="00E44F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онуђача (у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шта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можете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уверити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)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самим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тим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дискриминише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много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квалитетнија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стављена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техничкој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спецификацији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интегрисана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161C"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карактеристика</w:t>
      </w:r>
      <w:r w:rsidRPr="0057574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13F23" w:rsidRDefault="00913F2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B6E" w:rsidRPr="00924DED" w:rsidRDefault="00DE0B6E" w:rsidP="00DE0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ОДГОВОР КЦВ-А:</w:t>
      </w:r>
    </w:p>
    <w:p w:rsidR="00DF644E" w:rsidRPr="003474F3" w:rsidRDefault="003474F3" w:rsidP="00622D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Да, прихватамо, ова техничка карактеристика се брише.</w:t>
      </w:r>
    </w:p>
    <w:p w:rsidR="00DF644E" w:rsidRDefault="00DF644E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57574D" w:rsidRDefault="0057574D" w:rsidP="005757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5757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57574D" w:rsidRP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57574D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бр.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ЈАВНЕ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НАБАВКЕ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ВРСТА,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ТЕХНИЧКЕ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КАРАКТЕРИСТИКЕ,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КВАЛИТЕТ,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КОЛИЧИНА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НАБАВКЕ,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СПРОВОЂЕЊА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ОБЕЗБЕЂИВАЊА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ГАРАНЦИЈЕ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партији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30.</w:t>
      </w:r>
      <w:proofErr w:type="gramEnd"/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Ултразвучни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апарат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colordoppler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сонде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принтером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потребе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Клинике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Гинекологију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Акушерство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30.2.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CОLOR 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DOPPLЕR</w:t>
      </w:r>
      <w:proofErr w:type="gramEnd"/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УЛТРАЗВУЧНИ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АПАРАТ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СА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ПРИНТЕРОМ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И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ТРИ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СОНДЕ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(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једна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абдоминална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конвексна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сонда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 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вагинална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сонда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 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линеарна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сонда</w:t>
      </w:r>
      <w:r w:rsidRPr="00575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), </w:t>
      </w:r>
    </w:p>
    <w:p w:rsidR="0057574D" w:rsidRPr="00E44F86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Наручилац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општим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захтевима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тражи</w:t>
      </w:r>
      <w:r w:rsidRPr="00575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Дубина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приказа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33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цм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”.</w:t>
      </w:r>
      <w:proofErr w:type="gramEnd"/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предметну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ЗоЈН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није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предвиђена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опција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фиксног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дефинисања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различитог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опсега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молимо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карактеристику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дефинишете</w:t>
      </w:r>
      <w:r w:rsidRPr="005757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Дубина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већа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цм</w:t>
      </w:r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  <w:proofErr w:type="gramEnd"/>
    </w:p>
    <w:p w:rsidR="0057574D" w:rsidRDefault="0057574D" w:rsidP="00575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9E2B6D" w:rsidRPr="00924DED" w:rsidRDefault="009E2B6D" w:rsidP="009E2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7574D" w:rsidRDefault="0057574D" w:rsidP="00575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57574D" w:rsidRPr="003474F3" w:rsidRDefault="003474F3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Техничка кар</w:t>
      </w:r>
      <w:r w:rsidR="00E44F86">
        <w:rPr>
          <w:rFonts w:ascii="Times New Roman" w:eastAsia="Times New Roman" w:hAnsi="Times New Roman" w:cs="Times New Roman"/>
          <w:sz w:val="24"/>
          <w:szCs w:val="24"/>
        </w:rPr>
        <w:t xml:space="preserve">актеристика се </w:t>
      </w:r>
      <w:proofErr w:type="spellStart"/>
      <w:r w:rsidR="00E44F86"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 w:rsidR="00E44F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E44F86"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 w:rsidR="00E44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4F86"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 cm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57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74D" w:rsidRPr="003474F3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57574D" w:rsidRDefault="0057574D" w:rsidP="005757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5757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3474F3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бр.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ЈАВНЕ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НАБАВКЕ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ТЕХНИЧКЕ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КАРАКТЕРИСТИКЕ,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КОЛИЧИНА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НАБАВКЕ,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СПРОВОЂЕЊА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ОБЕЗБЕЂИВАЊА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ГАРАНЦИЈЕ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574D" w:rsidRPr="009E2B6D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30.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Ултразвучни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апарат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color doppler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сонде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принтером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потребе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Клинике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Гинекологију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Акушерство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30.2.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КОЛОР ДОПЛЕР УЛТРАЗВУЧНИ АПАРАТ СА ПРИНТЕРОМ И ТРИ СОНДЕ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 по</w:t>
      </w:r>
      <w:proofErr w:type="gramEnd"/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једна 2Д абдоминална конвексна сонда, 2Д вагинална сонда, 2Д линеарна сонда), </w:t>
      </w:r>
    </w:p>
    <w:p w:rsidR="0057574D" w:rsidRPr="009E2B6D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proofErr w:type="gramStart"/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Наручилац у општим захтевима тражи</w:t>
      </w:r>
      <w:r w:rsidRPr="009E2B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“Динамички опсег система 210 </w:t>
      </w:r>
      <w:r w:rsid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db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”.</w:t>
      </w:r>
      <w:proofErr w:type="gramEnd"/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 за предметну карактеристику по ЗоЈН није предвиђена опција фиксног дефинисања карактеристика које су различитог опсега</w:t>
      </w:r>
    </w:p>
    <w:p w:rsidR="0057574D" w:rsidRPr="009E2B6D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</w:rPr>
      </w:pP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proofErr w:type="gramStart"/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gramEnd"/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различитих произвођача молимо Вас да предметну карактеристику дефинишете као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“Динамички опсег система већи од 210 </w:t>
      </w:r>
      <w:r w:rsid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db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57574D" w:rsidRPr="009E2B6D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574D" w:rsidRDefault="0057574D" w:rsidP="0057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FF0000"/>
        </w:rPr>
      </w:pPr>
    </w:p>
    <w:p w:rsidR="0057574D" w:rsidRPr="00924DED" w:rsidRDefault="0057574D" w:rsidP="00575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9E2B6D" w:rsidRPr="000B2D0E" w:rsidRDefault="000B2D0E" w:rsidP="009E2B6D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Техничка карактеристика се мења и гласи </w:t>
      </w:r>
      <w:r w:rsidRPr="000B2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“ Динамички опсег система 210 </w:t>
      </w:r>
      <w:r w:rsidRPr="000B2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dB и већи</w:t>
      </w:r>
      <w:r w:rsidRPr="000B2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”.</w:t>
      </w:r>
    </w:p>
    <w:p w:rsid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57574D" w:rsidRDefault="0057574D" w:rsidP="005757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757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57574D" w:rsidRDefault="0057574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57574D" w:rsidRPr="00E44F86" w:rsidRDefault="009E2B6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обрасцу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бр.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ЈАВНЕ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НАБАВКЕ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ТЕХНИЧКЕ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КАРАКТЕРИСТИКЕ,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КОЛИЧИНА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ОПИС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НАБАВКЕ,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СПРОВОЂЕЊА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ОБЕЗБЕЂИВАЊА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ГАРАНЦИЈЕ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КВАЛИТЕТА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E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30.</w:t>
      </w:r>
      <w:proofErr w:type="gramEnd"/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Ултразвучни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апарат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color doppler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сонде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принтером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потребе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Клинике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Гинекологију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Акушерство</w:t>
      </w:r>
      <w:r w:rsidRPr="009E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30.2.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КОЛОР ДОПЛЕР УЛТРАЗВУЧНИ АПАРАТ СА ПРИНТЕРОМ И ТРИ СОНДЕ</w:t>
      </w:r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 по</w:t>
      </w:r>
      <w:proofErr w:type="gramEnd"/>
      <w:r w:rsidRPr="009E2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једна 2Д абдоминална конвексна сонда, 2Д вагинална сонда, 2Д линеарна сонда), 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Наручилац</w:t>
      </w:r>
      <w:r w:rsidR="0057574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7574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општим</w:t>
      </w:r>
      <w:r w:rsidR="0057574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захтевима</w:t>
      </w:r>
    </w:p>
    <w:p w:rsidR="00E44F86" w:rsidRDefault="0057574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тражи</w:t>
      </w:r>
      <w:proofErr w:type="gramEnd"/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 2D Image Frame Rate 700Hz (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зависно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сонде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услова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скенирања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)”.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предметну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карактеристику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ЗоЈН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није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предвиђена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опција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фиксног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дефинисања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различитог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опсега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произвођача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молимо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предметну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карактеристику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дефинишете</w:t>
      </w:r>
      <w:r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“2D Image Frame Rate minimum 700Hz (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зависно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E2B6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574D" w:rsidRPr="00E44F86" w:rsidRDefault="009E2B6D" w:rsidP="005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0055"/>
          <w:sz w:val="24"/>
          <w:szCs w:val="24"/>
          <w:shd w:val="clear" w:color="auto" w:fill="FFFFFF"/>
        </w:rPr>
      </w:pPr>
      <w:proofErr w:type="spellStart"/>
      <w:proofErr w:type="gramStart"/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сонде</w:t>
      </w:r>
      <w:proofErr w:type="spellEnd"/>
      <w:proofErr w:type="gramEnd"/>
      <w:r w:rsidR="0057574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7574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услова</w:t>
      </w:r>
      <w:proofErr w:type="spellEnd"/>
      <w:r w:rsidR="0057574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скенирања</w:t>
      </w:r>
      <w:proofErr w:type="spellEnd"/>
      <w:r w:rsidR="0057574D" w:rsidRPr="00E4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)”.</w:t>
      </w:r>
    </w:p>
    <w:p w:rsidR="0057574D" w:rsidRDefault="0057574D" w:rsidP="0057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FF0000"/>
        </w:rPr>
      </w:pPr>
    </w:p>
    <w:p w:rsidR="0057574D" w:rsidRPr="00924DED" w:rsidRDefault="0057574D" w:rsidP="00575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57574D" w:rsidRDefault="000B2D0E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86" w:rsidRPr="000B2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“</w:t>
      </w:r>
      <w:r w:rsidRPr="000B2D0E">
        <w:rPr>
          <w:rFonts w:ascii="Calibri" w:eastAsia="Times New Roman" w:hAnsi="Calibri" w:cs="Helvetica"/>
          <w:b/>
          <w:bCs/>
          <w:color w:val="000000"/>
          <w:shd w:val="clear" w:color="auto" w:fill="FFFFFF"/>
          <w:lang w:val="sr-Cyrl-CS"/>
        </w:rPr>
        <w:t>2</w:t>
      </w:r>
      <w:r w:rsidRPr="0057574D">
        <w:rPr>
          <w:rFonts w:ascii="Calibri" w:eastAsia="Times New Roman" w:hAnsi="Calibri" w:cs="Helvetica"/>
          <w:b/>
          <w:bCs/>
          <w:color w:val="000000"/>
          <w:shd w:val="clear" w:color="auto" w:fill="FFFFFF"/>
        </w:rPr>
        <w:t>D Image Frame Rate </w:t>
      </w:r>
      <w:proofErr w:type="spellStart"/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минимум</w:t>
      </w:r>
      <w:proofErr w:type="spellEnd"/>
      <w:r>
        <w:rPr>
          <w:rFonts w:ascii="Calibri" w:eastAsia="Times New Roman" w:hAnsi="Calibri" w:cs="Helvetica"/>
          <w:b/>
          <w:bCs/>
          <w:color w:val="000000"/>
          <w:shd w:val="clear" w:color="auto" w:fill="FFFFFF"/>
        </w:rPr>
        <w:t xml:space="preserve"> </w:t>
      </w:r>
      <w:r w:rsidRPr="000B2D0E">
        <w:rPr>
          <w:rFonts w:ascii="Calibri" w:eastAsia="Times New Roman" w:hAnsi="Calibri" w:cs="Helvetica"/>
          <w:b/>
          <w:bCs/>
          <w:color w:val="000000"/>
          <w:shd w:val="clear" w:color="auto" w:fill="FFFFFF"/>
          <w:lang w:val="sr-Cyrl-CS"/>
        </w:rPr>
        <w:t>700</w:t>
      </w:r>
      <w:r w:rsidRPr="0057574D">
        <w:rPr>
          <w:rFonts w:ascii="Calibri" w:eastAsia="Times New Roman" w:hAnsi="Calibri" w:cs="Helvetica"/>
          <w:b/>
          <w:bCs/>
          <w:color w:val="000000"/>
          <w:shd w:val="clear" w:color="auto" w:fill="FFFFFF"/>
        </w:rPr>
        <w:t>Hz</w:t>
      </w:r>
      <w:r>
        <w:rPr>
          <w:rFonts w:ascii="Calibri" w:eastAsia="Times New Roman" w:hAnsi="Calibri" w:cs="Helvetica"/>
          <w:b/>
          <w:bCs/>
          <w:color w:val="000000"/>
          <w:shd w:val="clear" w:color="auto" w:fill="FFFFFF"/>
        </w:rPr>
        <w:t xml:space="preserve"> 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(зависно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од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сонде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и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услова</w:t>
      </w:r>
      <w:r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E44F86" w:rsidRPr="00E44F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sr-Cyrl-CS"/>
        </w:rPr>
        <w:t>скенирања</w:t>
      </w:r>
      <w:r w:rsidR="00E44F86">
        <w:rPr>
          <w:rFonts w:ascii="Calibri" w:eastAsia="Times New Roman" w:hAnsi="Calibri" w:cs="Helvetica"/>
          <w:b/>
          <w:bCs/>
          <w:color w:val="000000"/>
          <w:shd w:val="clear" w:color="auto" w:fill="FFFFFF"/>
          <w:lang w:val="sr-Cyrl-CS"/>
        </w:rPr>
        <w:t>)</w:t>
      </w:r>
      <w:r w:rsidR="00E44F86" w:rsidRPr="000B2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0B2D0E">
        <w:rPr>
          <w:rFonts w:ascii="Calibri" w:eastAsia="Times New Roman" w:hAnsi="Calibri" w:cs="Helvetica"/>
          <w:b/>
          <w:bCs/>
          <w:color w:val="000000"/>
          <w:shd w:val="clear" w:color="auto" w:fill="FFFFFF"/>
          <w:lang w:val="sr-Cyrl-CS"/>
        </w:rPr>
        <w:t>.</w:t>
      </w:r>
      <w:proofErr w:type="gramEnd"/>
      <w:r w:rsidRPr="0057574D">
        <w:rPr>
          <w:rFonts w:ascii="Calibri" w:eastAsia="Times New Roman" w:hAnsi="Calibri" w:cs="Helvetica"/>
          <w:color w:val="000000"/>
          <w:shd w:val="clear" w:color="auto" w:fill="FFFFFF"/>
        </w:rPr>
        <w:t> </w:t>
      </w:r>
      <w:r w:rsidRPr="0057574D">
        <w:rPr>
          <w:rFonts w:ascii="Calibri" w:eastAsia="Times New Roman" w:hAnsi="Calibri" w:cs="Helvetica"/>
          <w:b/>
          <w:bCs/>
          <w:color w:val="000000"/>
          <w:shd w:val="clear" w:color="auto" w:fill="FFFFFF"/>
        </w:rPr>
        <w:t> </w:t>
      </w:r>
    </w:p>
    <w:p w:rsidR="005E4822" w:rsidRDefault="005E4822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E2B6D" w:rsidRPr="000B2D0E" w:rsidRDefault="009E2B6D" w:rsidP="00222BCA">
      <w:pPr>
        <w:spacing w:after="0" w:line="240" w:lineRule="auto"/>
        <w:rPr>
          <w:color w:val="500050"/>
          <w:shd w:val="clear" w:color="auto" w:fill="FFFFFF"/>
          <w:lang w:val="sr-Cyrl-CS"/>
        </w:rPr>
      </w:pPr>
    </w:p>
    <w:p w:rsidR="009E2B6D" w:rsidRPr="009E2B6D" w:rsidRDefault="009E2B6D" w:rsidP="009E2B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9E2B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9E2B6D" w:rsidRPr="00222BCA" w:rsidRDefault="0051280E" w:rsidP="009E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Поштовани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E2B6D" w:rsidRPr="00222BCA" w:rsidRDefault="0051280E" w:rsidP="009E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Молимо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Вас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појасните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превод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каталога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буде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слободној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писаној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превод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мора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одрадити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судски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тумач</w:t>
      </w:r>
      <w:proofErr w:type="spellEnd"/>
      <w:r w:rsidR="009E2B6D" w:rsidRPr="00222BCA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proofErr w:type="gramEnd"/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9E2B6D" w:rsidRPr="00924DED" w:rsidRDefault="009E2B6D" w:rsidP="009E2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9E2B6D" w:rsidRPr="0051280E" w:rsidRDefault="0051280E" w:rsidP="00622D70">
      <w:pPr>
        <w:spacing w:after="0" w:line="240" w:lineRule="auto"/>
        <w:jc w:val="both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</w:pPr>
      <w:proofErr w:type="spellStart"/>
      <w:proofErr w:type="gram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захтева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превод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оверен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стране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овлашћеног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судског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тумача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Понуђачи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доставити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своје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преводе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слободне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изјаву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пуном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материјалном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кривичном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одговорношћу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превод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одговара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потпуности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оригиналном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тексту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нпр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22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lastRenderedPageBreak/>
        <w:t>к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аталогу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</w:t>
      </w:r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случају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неслагања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између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оригинала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превода</w:t>
      </w:r>
      <w:proofErr w:type="spellEnd"/>
      <w:proofErr w:type="gramStart"/>
      <w:r w:rsidR="009E2B6D" w:rsidRPr="0051280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Наручиоца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меродаван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превод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тј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достављени</w:t>
      </w:r>
      <w:proofErr w:type="spellEnd"/>
      <w:proofErr w:type="gram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9E2B6D"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српском</w:t>
      </w:r>
      <w:proofErr w:type="spellEnd"/>
      <w:r w:rsidRPr="005128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E2B6D" w:rsidRPr="0051280E" w:rsidRDefault="009E2B6D" w:rsidP="00622D70">
      <w:pPr>
        <w:spacing w:after="0" w:line="240" w:lineRule="auto"/>
        <w:jc w:val="both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51280E" w:rsidRDefault="0051280E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51280E" w:rsidRDefault="0051280E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51280E" w:rsidRPr="0051280E" w:rsidRDefault="0051280E" w:rsidP="005128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5128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E2B6D" w:rsidRPr="0051280E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Обраћам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вези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ЈН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123-14-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опреме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Клиничког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Војводине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Наиме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случају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када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поднесе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више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достављају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примерку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гласи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фотокопију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важећег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упису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понуђеног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добра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Регистар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средстава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Агенције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лекове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приложити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уз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сваку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понаособ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собзиром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више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понуђена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добра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истом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довољно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приложити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заједно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доказима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истој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коверти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E2B6D" w:rsidRPr="0051280E" w:rsidRDefault="009E2B6D" w:rsidP="00622D70">
      <w:pPr>
        <w:spacing w:after="0" w:line="240" w:lineRule="auto"/>
        <w:jc w:val="both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51280E" w:rsidRPr="00924DED" w:rsidRDefault="0051280E" w:rsidP="0051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51280E" w:rsidRPr="0051280E" w:rsidRDefault="0051280E" w:rsidP="005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Довољно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2BC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је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приложити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заједно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доказима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истој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коверти</w:t>
      </w:r>
      <w:r w:rsidRPr="0051280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280E" w:rsidRPr="0051280E" w:rsidRDefault="0051280E" w:rsidP="0051280E">
      <w:pPr>
        <w:spacing w:after="0" w:line="240" w:lineRule="auto"/>
        <w:jc w:val="both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9E2B6D" w:rsidRDefault="009E2B6D" w:rsidP="00622D70">
      <w:pPr>
        <w:spacing w:after="0" w:line="240" w:lineRule="auto"/>
        <w:jc w:val="both"/>
        <w:rPr>
          <w:color w:val="500050"/>
          <w:shd w:val="clear" w:color="auto" w:fill="FFFFFF"/>
        </w:rPr>
      </w:pPr>
    </w:p>
    <w:p w:rsidR="009E2B6D" w:rsidRPr="00222BCA" w:rsidRDefault="009E2B6D" w:rsidP="00622D70">
      <w:pPr>
        <w:spacing w:after="0" w:line="240" w:lineRule="auto"/>
        <w:jc w:val="both"/>
        <w:rPr>
          <w:color w:val="500050"/>
          <w:shd w:val="clear" w:color="auto" w:fill="FFFFFF"/>
          <w:lang w:val="sr-Cyrl-RS"/>
        </w:rPr>
      </w:pPr>
    </w:p>
    <w:p w:rsidR="0051280E" w:rsidRPr="0051280E" w:rsidRDefault="0051280E" w:rsidP="005128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5128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4740B5" w:rsidRDefault="004740B5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4740B5" w:rsidRPr="004740B5" w:rsidRDefault="004740B5" w:rsidP="004740B5">
      <w:pPr>
        <w:pBdr>
          <w:bottom w:val="single" w:sz="8" w:space="1" w:color="000000"/>
        </w:pBd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Додатне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информације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појашњења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вези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са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припремањем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понуде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као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иизмене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предметне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конкурсне</w:t>
      </w:r>
      <w:r w:rsidRPr="004740B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документације</w:t>
      </w:r>
      <w:r w:rsidRPr="00474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јавну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набавку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број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123-14-</w:t>
      </w:r>
      <w:r>
        <w:rPr>
          <w:rFonts w:ascii="Times New Roman" w:hAnsi="Times New Roman" w:cs="Times New Roman"/>
          <w:sz w:val="24"/>
          <w:szCs w:val="24"/>
          <w:lang w:val="sl-SI"/>
        </w:rPr>
        <w:t>О</w:t>
      </w:r>
      <w:r w:rsidRPr="00474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Набавка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медицинске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опреме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потребе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Клиничког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центра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ВојводинеПартија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19 - </w:t>
      </w:r>
      <w:r>
        <w:rPr>
          <w:rFonts w:ascii="Times New Roman" w:hAnsi="Times New Roman" w:cs="Times New Roman"/>
          <w:sz w:val="24"/>
          <w:szCs w:val="24"/>
          <w:lang w:val="sl-SI"/>
        </w:rPr>
        <w:t>Специфични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анализатор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протеина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из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серума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ликвора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пратећом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опремом</w:t>
      </w:r>
      <w:r w:rsidRPr="0047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потребе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Клинике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неурологију</w:t>
      </w:r>
    </w:p>
    <w:p w:rsidR="004740B5" w:rsidRPr="004740B5" w:rsidRDefault="004740B5" w:rsidP="004740B5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Поштовани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4740B5" w:rsidRPr="004740B5" w:rsidRDefault="004740B5" w:rsidP="004740B5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Чланом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l-SI"/>
        </w:rPr>
        <w:t>ЗЈН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прописано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отворени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поступак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којем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сва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заинтересована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лица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могу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поднети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понуду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l-SI"/>
        </w:rPr>
        <w:t>Даље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чл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61. </w:t>
      </w:r>
      <w:r>
        <w:rPr>
          <w:rFonts w:ascii="Times New Roman" w:hAnsi="Times New Roman" w:cs="Times New Roman"/>
          <w:sz w:val="24"/>
          <w:szCs w:val="24"/>
          <w:lang w:val="sl-SI"/>
        </w:rPr>
        <w:t>ст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l-SI"/>
        </w:rPr>
        <w:t>говори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Наручилац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дужан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припреми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конкурсну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документацију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тако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понуђачи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основу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ње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могу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припреме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прихватљиву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понуду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4740B5" w:rsidRPr="004740B5" w:rsidRDefault="004740B5" w:rsidP="004740B5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Ви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Конкурсној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документацији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партији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l-SI"/>
        </w:rPr>
        <w:t>захтевате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вам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потецијални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понуђачи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доставе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Специјализовани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анализатор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одређивање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специфичних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протеина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њихових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субкласа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серуму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плазми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урину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ликвору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реагенсе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потрошни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материјал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специјализовани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анализатор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такође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Систем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имуноелектрофорезу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реагенсе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потрошни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материјал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овај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систем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740B5" w:rsidRPr="004740B5" w:rsidRDefault="004740B5" w:rsidP="004740B5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Обзиром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партији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l-SI"/>
        </w:rPr>
        <w:t>захтевају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два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капитална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ничим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повезана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апарата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чији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није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узајамно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условљен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територији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Републике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Србије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може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понуди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само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један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понуђач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формирањем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партије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овакав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начин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ограничена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конкуренција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нарушено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начело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једнакости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понуђача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што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супротности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чл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10.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чл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. 12. </w:t>
      </w:r>
      <w:r>
        <w:rPr>
          <w:rFonts w:ascii="Times New Roman" w:hAnsi="Times New Roman" w:cs="Times New Roman"/>
          <w:sz w:val="24"/>
          <w:szCs w:val="24"/>
          <w:lang w:val="sl-SI"/>
        </w:rPr>
        <w:t>ЗЈН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740B5" w:rsidRPr="004740B5" w:rsidRDefault="004740B5" w:rsidP="004740B5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основу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свега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горе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наведеног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замолили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бисмо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комисију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систем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имуноелектрофорезу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реагенсе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потрошни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материјал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систем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односно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ставке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19.3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19.4, </w:t>
      </w:r>
      <w:r>
        <w:rPr>
          <w:rFonts w:ascii="Times New Roman" w:hAnsi="Times New Roman" w:cs="Times New Roman"/>
          <w:sz w:val="24"/>
          <w:szCs w:val="24"/>
          <w:lang w:val="sl-SI"/>
        </w:rPr>
        <w:t>издвоји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засебну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партију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конкурсну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документацију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усклади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ЗЈН</w:t>
      </w:r>
      <w:r w:rsidRPr="004740B5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740B5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0B5" w:rsidRPr="00924DED" w:rsidRDefault="004740B5" w:rsidP="0047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4740B5" w:rsidRDefault="004740B5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прихватити Ваше сугестије и у складу са тим изменити Конкурсну документацију.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Pr="004740B5" w:rsidRDefault="004740B5" w:rsidP="004740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474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4740B5" w:rsidRDefault="004740B5" w:rsidP="0047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A88" w:rsidRDefault="004740B5" w:rsidP="004740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Поштовани</w:t>
      </w:r>
      <w:proofErr w:type="spellEnd"/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740B5" w:rsidRPr="004740B5" w:rsidRDefault="004740B5" w:rsidP="0047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4F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 да нам одговорите на следе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постављена питања, као и да потврдите пријем овог мејла.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1.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конкурсној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документацији,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UV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спектрофотометар,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тражене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кварцне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кивете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револверу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1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прихватљиво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понудити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UV-VIS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спектрофотометар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носачем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кивете</w:t>
      </w:r>
      <w:proofErr w:type="spellEnd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запремина</w:t>
      </w:r>
      <w:proofErr w:type="spellEnd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μL </w:t>
      </w:r>
      <w:proofErr w:type="spellStart"/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="00411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μL</w:t>
      </w:r>
      <w:r w:rsidR="00411A88"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2.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конкурсној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документацији,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страни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партију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двозрачни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UV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спектрофотометар,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тражено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је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уређај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поседује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могућност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аутоматског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очитавања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прерачунавања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свих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биохемијских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параметара.</w:t>
      </w:r>
      <w:r w:rsidRPr="004740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подразумевали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овим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наводима,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"аутоматско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очитавање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74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биохемијски</w:t>
      </w:r>
      <w:r w:rsidRPr="0047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7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параметри"?</w:t>
      </w:r>
      <w:r w:rsidRPr="004740B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2BCA" w:rsidRPr="004740B5" w:rsidRDefault="00222BCA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11A88" w:rsidRPr="00924DED" w:rsidRDefault="00411A88" w:rsidP="00411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ОДГОВОР КЦВ-А: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Pr="00411A88" w:rsidRDefault="00411A88" w:rsidP="0041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411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ије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прихватљиво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,</w:t>
      </w:r>
      <w:r w:rsidRPr="00411A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тражи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се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револвер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са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киветама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стандардних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димензија</w:t>
      </w:r>
      <w:r w:rsidR="004740B5" w:rsidRPr="003474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.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Pr="003474F3" w:rsidRDefault="00411A88" w:rsidP="004740B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1A8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одразумева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следеће 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аутоматска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калибрација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аутоматски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калибрационих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фактора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интерполација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уснимљене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калибрационе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криве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калибрација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једној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или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више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линеарно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нелинеарно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end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point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кинетика</w:t>
      </w:r>
      <w:r w:rsidR="004740B5" w:rsidRPr="003474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).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2BCA" w:rsidRDefault="00222BCA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2EF6" w:rsidRPr="000F2EF6" w:rsidRDefault="000F2EF6" w:rsidP="000F2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0F2E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4740B5" w:rsidRDefault="004740B5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40B5" w:rsidRDefault="004740B5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Молимо Вас за појашњење конкурсне документације за Партију 2-Стуб за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лапароскопију са сетом инструмената и LCD монитор за лапароскопску салу за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потребе Клинике за урологију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бр.1) У делу техничке карактеристике нема захтева</w:t>
      </w:r>
      <w:r w:rsidRPr="00347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347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LCD монитор, камеру и инструменте, како је наведено у називу Партије. Да ли се ради о грешци, или није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 нудити исте?</w:t>
      </w:r>
    </w:p>
    <w:p w:rsidR="000F2EF6" w:rsidRPr="003474F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бр.2)Позиција 2.1.1 -Да ли је прихватљив Извор хладног светла 300W без SCB</w:t>
      </w:r>
      <w:r w:rsidRPr="00347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кабла дужине 100 и без силиконског сета проводника дужине 250цм?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бр.3) Позиција 2.1.4,2.1.5 и 2.1.6- Држачи монитора:На колико држача се мисли и да ли се траже централни, бочни, помоћни....?</w:t>
      </w:r>
    </w:p>
    <w:p w:rsidR="000F2EF6" w:rsidRPr="003474F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бр.4) Позиција</w:t>
      </w:r>
      <w:r w:rsidR="008C47A3"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2.1.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17-Ендомат сет:Да ли је прихватљив Ендомат сет без SCB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модула?</w:t>
      </w:r>
    </w:p>
    <w:p w:rsidR="000F2EF6" w:rsidRPr="008C47A3" w:rsidRDefault="000F2EF6" w:rsidP="000F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бр.5) Позиција</w:t>
      </w:r>
      <w:r w:rsidR="008C47A3"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1.21-Сукциона флаша 5 литара:Да ли </w:t>
      </w:r>
      <w:r w:rsidR="008C47A3"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је 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прихватљива сукциона</w:t>
      </w:r>
      <w:r w:rsidR="008C47A3"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флаша од 3 литра?</w:t>
      </w:r>
    </w:p>
    <w:p w:rsidR="000F2EF6" w:rsidRDefault="000F2EF6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0F2EF6" w:rsidRDefault="000F2EF6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8C47A3" w:rsidRPr="00924DED" w:rsidRDefault="008C47A3" w:rsidP="008C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347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8C47A3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8C47A3" w:rsidRDefault="008C47A3" w:rsidP="006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Дошло је до грешке. Конкурсна документација ће бити измењена.</w:t>
      </w:r>
    </w:p>
    <w:p w:rsidR="008C47A3" w:rsidRPr="008C47A3" w:rsidRDefault="008C47A3" w:rsidP="00622D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Није прихватљив.</w:t>
      </w:r>
    </w:p>
    <w:p w:rsidR="000F2EF6" w:rsidRDefault="008C47A3" w:rsidP="006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складу са вашим питањем биће измењена Конкурсна документација.</w:t>
      </w:r>
    </w:p>
    <w:p w:rsidR="008C47A3" w:rsidRDefault="008C47A3" w:rsidP="008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Није прихватљив.</w:t>
      </w:r>
    </w:p>
    <w:p w:rsidR="008C47A3" w:rsidRDefault="008C47A3" w:rsidP="008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Питање бр.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C47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Није прихватљив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347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C47A3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8C47A3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30C95" w:rsidRPr="00430C95" w:rsidRDefault="00430C95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4AB8" w:rsidRDefault="008D4AB8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637" w:rsidRPr="003474F3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bookmarkStart w:id="0" w:name="_GoBack"/>
      <w:bookmarkEnd w:id="0"/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3474F3" w:rsidSect="00570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04" w:rsidRDefault="00B07104" w:rsidP="00153AD8">
      <w:pPr>
        <w:spacing w:after="0" w:line="240" w:lineRule="auto"/>
      </w:pPr>
      <w:r>
        <w:separator/>
      </w:r>
    </w:p>
  </w:endnote>
  <w:endnote w:type="continuationSeparator" w:id="0">
    <w:p w:rsidR="00B07104" w:rsidRDefault="00B07104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74F3" w:rsidRDefault="003474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C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C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74F3" w:rsidRDefault="00347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04" w:rsidRDefault="00B07104" w:rsidP="00153AD8">
      <w:pPr>
        <w:spacing w:after="0" w:line="240" w:lineRule="auto"/>
      </w:pPr>
      <w:r>
        <w:separator/>
      </w:r>
    </w:p>
  </w:footnote>
  <w:footnote w:type="continuationSeparator" w:id="0">
    <w:p w:rsidR="00B07104" w:rsidRDefault="00B07104" w:rsidP="0015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jc w:val="center"/>
      <w:tblInd w:w="-4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1"/>
      <w:gridCol w:w="7874"/>
    </w:tblGrid>
    <w:tr w:rsidR="003474F3" w:rsidRPr="000C0EDF" w:rsidTr="000C0EDF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474F3" w:rsidRPr="000C0EDF" w:rsidRDefault="003474F3" w:rsidP="000C0ED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47725" cy="819150"/>
                <wp:effectExtent l="0" t="0" r="9525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474F3" w:rsidRPr="000C0EDF" w:rsidRDefault="003474F3" w:rsidP="000C0ED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3474F3" w:rsidRPr="000C0EDF" w:rsidRDefault="003474F3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0C0EDF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3474F3" w:rsidRPr="000C0EDF" w:rsidRDefault="003474F3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3474F3" w:rsidRPr="000C0EDF" w:rsidRDefault="003474F3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21000 Нови Сад, Хајдук Вељкова 1, Војводина, Србија</w:t>
          </w:r>
        </w:p>
        <w:p w:rsidR="003474F3" w:rsidRPr="003474F3" w:rsidRDefault="003474F3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val="sr-Cyrl-CS"/>
            </w:rPr>
          </w:pP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21000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Novi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Sad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Hajduk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Veljkova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1,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Vojvodina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Srbija</w:t>
          </w:r>
          <w:proofErr w:type="spellEnd"/>
        </w:p>
        <w:p w:rsidR="003474F3" w:rsidRPr="000C0EDF" w:rsidRDefault="003474F3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>те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t>l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 xml:space="preserve">: 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+381 21/484 3 484</w:t>
          </w:r>
        </w:p>
        <w:p w:rsidR="003474F3" w:rsidRPr="000C0EDF" w:rsidRDefault="00B07104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l-SI"/>
            </w:rPr>
          </w:pPr>
          <w:hyperlink r:id="rId2" w:history="1">
            <w:r w:rsidR="003474F3" w:rsidRPr="000C0EDF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3474F3"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l-SI"/>
            </w:rPr>
            <w:t>, e-mail: uprava@kcv.rs</w:t>
          </w:r>
        </w:p>
      </w:tc>
    </w:tr>
  </w:tbl>
  <w:p w:rsidR="003474F3" w:rsidRDefault="00347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2E"/>
    <w:multiLevelType w:val="hybridMultilevel"/>
    <w:tmpl w:val="545E061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5017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2D2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5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2C3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23C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98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506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B46"/>
    <w:multiLevelType w:val="hybridMultilevel"/>
    <w:tmpl w:val="4EFEEDA0"/>
    <w:lvl w:ilvl="0" w:tplc="3590423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E6CA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A88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52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4013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C83D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D06C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4134"/>
    <w:multiLevelType w:val="hybridMultilevel"/>
    <w:tmpl w:val="1E1C5EEA"/>
    <w:lvl w:ilvl="0" w:tplc="0304F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14"/>
  </w:num>
  <w:num w:numId="5">
    <w:abstractNumId w:val="2"/>
  </w:num>
  <w:num w:numId="6">
    <w:abstractNumId w:val="24"/>
  </w:num>
  <w:num w:numId="7">
    <w:abstractNumId w:val="24"/>
  </w:num>
  <w:num w:numId="8">
    <w:abstractNumId w:val="3"/>
  </w:num>
  <w:num w:numId="9">
    <w:abstractNumId w:val="5"/>
  </w:num>
  <w:num w:numId="10">
    <w:abstractNumId w:val="18"/>
  </w:num>
  <w:num w:numId="11">
    <w:abstractNumId w:val="27"/>
  </w:num>
  <w:num w:numId="12">
    <w:abstractNumId w:val="20"/>
  </w:num>
  <w:num w:numId="13">
    <w:abstractNumId w:val="10"/>
  </w:num>
  <w:num w:numId="14">
    <w:abstractNumId w:val="22"/>
  </w:num>
  <w:num w:numId="15">
    <w:abstractNumId w:val="0"/>
  </w:num>
  <w:num w:numId="16">
    <w:abstractNumId w:val="15"/>
  </w:num>
  <w:num w:numId="17">
    <w:abstractNumId w:val="25"/>
  </w:num>
  <w:num w:numId="18">
    <w:abstractNumId w:val="9"/>
  </w:num>
  <w:num w:numId="19">
    <w:abstractNumId w:val="8"/>
  </w:num>
  <w:num w:numId="20">
    <w:abstractNumId w:val="11"/>
  </w:num>
  <w:num w:numId="21">
    <w:abstractNumId w:val="7"/>
  </w:num>
  <w:num w:numId="22">
    <w:abstractNumId w:val="19"/>
  </w:num>
  <w:num w:numId="23">
    <w:abstractNumId w:val="17"/>
  </w:num>
  <w:num w:numId="24">
    <w:abstractNumId w:val="1"/>
  </w:num>
  <w:num w:numId="25">
    <w:abstractNumId w:val="6"/>
  </w:num>
  <w:num w:numId="26">
    <w:abstractNumId w:val="13"/>
  </w:num>
  <w:num w:numId="27">
    <w:abstractNumId w:val="21"/>
  </w:num>
  <w:num w:numId="28">
    <w:abstractNumId w:val="1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51A1A"/>
    <w:rsid w:val="00057535"/>
    <w:rsid w:val="00071271"/>
    <w:rsid w:val="0009384F"/>
    <w:rsid w:val="000B2D0E"/>
    <w:rsid w:val="000C0EDF"/>
    <w:rsid w:val="000F2EF6"/>
    <w:rsid w:val="0014619F"/>
    <w:rsid w:val="00153AD8"/>
    <w:rsid w:val="00162722"/>
    <w:rsid w:val="00170637"/>
    <w:rsid w:val="001918E4"/>
    <w:rsid w:val="001A58D3"/>
    <w:rsid w:val="001A6BB6"/>
    <w:rsid w:val="001B4971"/>
    <w:rsid w:val="001C7656"/>
    <w:rsid w:val="001D7F46"/>
    <w:rsid w:val="00222BCA"/>
    <w:rsid w:val="0029161C"/>
    <w:rsid w:val="002E6C91"/>
    <w:rsid w:val="002E73AF"/>
    <w:rsid w:val="0033041B"/>
    <w:rsid w:val="003474F3"/>
    <w:rsid w:val="0035051F"/>
    <w:rsid w:val="003864E7"/>
    <w:rsid w:val="003D7F77"/>
    <w:rsid w:val="003E1A0C"/>
    <w:rsid w:val="00411A88"/>
    <w:rsid w:val="004171BE"/>
    <w:rsid w:val="00430C95"/>
    <w:rsid w:val="004617BC"/>
    <w:rsid w:val="00463AFC"/>
    <w:rsid w:val="004740B5"/>
    <w:rsid w:val="004A6CE2"/>
    <w:rsid w:val="0051280E"/>
    <w:rsid w:val="0052779E"/>
    <w:rsid w:val="00552B77"/>
    <w:rsid w:val="00570806"/>
    <w:rsid w:val="005752FB"/>
    <w:rsid w:val="0057574D"/>
    <w:rsid w:val="005954C3"/>
    <w:rsid w:val="005A39DA"/>
    <w:rsid w:val="005C6B85"/>
    <w:rsid w:val="005E4822"/>
    <w:rsid w:val="00604127"/>
    <w:rsid w:val="0061247D"/>
    <w:rsid w:val="00622D70"/>
    <w:rsid w:val="00665359"/>
    <w:rsid w:val="00703668"/>
    <w:rsid w:val="007C4272"/>
    <w:rsid w:val="00826444"/>
    <w:rsid w:val="00850DC2"/>
    <w:rsid w:val="00863827"/>
    <w:rsid w:val="008A6C9A"/>
    <w:rsid w:val="008B0EAD"/>
    <w:rsid w:val="008C2543"/>
    <w:rsid w:val="008C47A3"/>
    <w:rsid w:val="008D4AB8"/>
    <w:rsid w:val="008F02C2"/>
    <w:rsid w:val="00901026"/>
    <w:rsid w:val="00913F23"/>
    <w:rsid w:val="0092031E"/>
    <w:rsid w:val="00924DED"/>
    <w:rsid w:val="009545B9"/>
    <w:rsid w:val="00967CB4"/>
    <w:rsid w:val="00987DA9"/>
    <w:rsid w:val="00992F11"/>
    <w:rsid w:val="009E2B6D"/>
    <w:rsid w:val="00A06425"/>
    <w:rsid w:val="00A17EA9"/>
    <w:rsid w:val="00A27F8B"/>
    <w:rsid w:val="00A61523"/>
    <w:rsid w:val="00A65E8D"/>
    <w:rsid w:val="00A90119"/>
    <w:rsid w:val="00AE7305"/>
    <w:rsid w:val="00B07104"/>
    <w:rsid w:val="00B454D9"/>
    <w:rsid w:val="00B572E1"/>
    <w:rsid w:val="00B64B86"/>
    <w:rsid w:val="00B671C1"/>
    <w:rsid w:val="00B76791"/>
    <w:rsid w:val="00B82704"/>
    <w:rsid w:val="00BB2690"/>
    <w:rsid w:val="00C024B3"/>
    <w:rsid w:val="00C053A6"/>
    <w:rsid w:val="00C22086"/>
    <w:rsid w:val="00C33CB9"/>
    <w:rsid w:val="00C70DA8"/>
    <w:rsid w:val="00CA5073"/>
    <w:rsid w:val="00CB6389"/>
    <w:rsid w:val="00CD30C9"/>
    <w:rsid w:val="00CF0FC3"/>
    <w:rsid w:val="00D75AC6"/>
    <w:rsid w:val="00DD0E50"/>
    <w:rsid w:val="00DE0B6E"/>
    <w:rsid w:val="00DF644E"/>
    <w:rsid w:val="00E211FC"/>
    <w:rsid w:val="00E44F86"/>
    <w:rsid w:val="00E758C1"/>
    <w:rsid w:val="00EB655D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C03-F644-48DF-A881-4BD90AA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4</cp:revision>
  <cp:lastPrinted>2014-07-11T09:17:00Z</cp:lastPrinted>
  <dcterms:created xsi:type="dcterms:W3CDTF">2014-07-11T16:15:00Z</dcterms:created>
  <dcterms:modified xsi:type="dcterms:W3CDTF">2014-07-11T16:31:00Z</dcterms:modified>
</cp:coreProperties>
</file>