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2020814"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D766FD" w:rsidRDefault="00D766FD" w:rsidP="00B84C11">
      <w:pPr>
        <w:pStyle w:val="Footer"/>
        <w:jc w:val="center"/>
        <w:rPr>
          <w:b/>
          <w:sz w:val="28"/>
          <w:szCs w:val="28"/>
        </w:rPr>
      </w:pPr>
      <w:r w:rsidRPr="00D766FD">
        <w:rPr>
          <w:b/>
          <w:sz w:val="28"/>
          <w:szCs w:val="28"/>
          <w:lang w:val="sr-Cyrl-CS"/>
        </w:rPr>
        <w:t>Набавка</w:t>
      </w:r>
      <w:r w:rsidRPr="00D766FD">
        <w:rPr>
          <w:b/>
          <w:sz w:val="28"/>
          <w:szCs w:val="28"/>
        </w:rPr>
        <w:t xml:space="preserve"> ресорптивног шавног материјала и шавних сетова</w:t>
      </w:r>
      <w:r w:rsidRPr="00D766FD">
        <w:rPr>
          <w:b/>
          <w:sz w:val="28"/>
          <w:szCs w:val="28"/>
          <w:lang w:val="sr-Cyrl-CS"/>
        </w:rPr>
        <w:t xml:space="preserve"> </w:t>
      </w:r>
      <w:r w:rsidRPr="00D766FD">
        <w:rPr>
          <w:b/>
          <w:sz w:val="28"/>
          <w:szCs w:val="28"/>
        </w:rPr>
        <w:t>за потребе Клиничког центра Војводине</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D766FD">
        <w:rPr>
          <w:b/>
          <w:noProof/>
        </w:rPr>
        <w:t>175</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FD3">
        <w:rPr>
          <w:b/>
          <w:noProof/>
          <w:lang w:val="sr-Cyrl-CS"/>
        </w:rPr>
        <w:t xml:space="preserve">септембар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D766FD">
        <w:rPr>
          <w:b/>
          <w:noProof/>
        </w:rPr>
        <w:t>75</w:t>
      </w:r>
      <w:r w:rsidR="002174BB">
        <w:rPr>
          <w:b/>
          <w:noProof/>
        </w:rPr>
        <w:t>-14</w:t>
      </w:r>
      <w:r w:rsidR="0023541D">
        <w:rPr>
          <w:b/>
          <w:noProof/>
        </w:rPr>
        <w:t xml:space="preserve">-O </w:t>
      </w:r>
      <w:r w:rsidRPr="00E13123">
        <w:rPr>
          <w:b/>
          <w:noProof/>
        </w:rPr>
        <w:t xml:space="preserve">- </w:t>
      </w:r>
      <w:r w:rsidR="00D766FD">
        <w:rPr>
          <w:b/>
        </w:rPr>
        <w:t>н</w:t>
      </w:r>
      <w:r w:rsidR="00D766FD">
        <w:rPr>
          <w:b/>
          <w:lang w:val="sr-Cyrl-CS"/>
        </w:rPr>
        <w:t>абавка</w:t>
      </w:r>
      <w:r w:rsidR="00D766FD">
        <w:rPr>
          <w:b/>
        </w:rPr>
        <w:t xml:space="preserve"> ресорптивног шавног материјала и шавних сетова</w:t>
      </w:r>
      <w:r w:rsidR="00D766FD">
        <w:rPr>
          <w:b/>
          <w:lang w:val="sr-Cyrl-CS"/>
        </w:rPr>
        <w:t xml:space="preserve"> </w:t>
      </w:r>
      <w:r w:rsidR="00D766FD">
        <w:rPr>
          <w:b/>
        </w:rPr>
        <w:t>за 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8C146A">
              <w:rPr>
                <w:webHidden/>
              </w:rPr>
              <w:t>1</w:t>
            </w:r>
            <w:r>
              <w:rPr>
                <w:webHidden/>
              </w:rPr>
              <w:fldChar w:fldCharType="end"/>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8C146A">
              <w:rPr>
                <w:noProof/>
                <w:webHidden/>
              </w:rPr>
              <w:t>3</w:t>
            </w:r>
            <w:r w:rsidR="009444EE">
              <w:rPr>
                <w:noProof/>
                <w:webHidden/>
              </w:rPr>
              <w:fldChar w:fldCharType="end"/>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8C146A">
              <w:rPr>
                <w:noProof/>
                <w:webHidden/>
              </w:rPr>
              <w:t>4</w:t>
            </w:r>
            <w:r w:rsidR="009444EE">
              <w:rPr>
                <w:noProof/>
                <w:webHidden/>
              </w:rPr>
              <w:fldChar w:fldCharType="end"/>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8C146A">
              <w:rPr>
                <w:noProof/>
                <w:webHidden/>
              </w:rPr>
              <w:t>20</w:t>
            </w:r>
            <w:r w:rsidR="009444EE">
              <w:rPr>
                <w:noProof/>
                <w:webHidden/>
              </w:rPr>
              <w:fldChar w:fldCharType="end"/>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C2381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C2381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C2381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C23814">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C23814">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C23814">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234690">
              <w:rPr>
                <w:noProof/>
                <w:webHidden/>
              </w:rPr>
              <w:t>46</w:t>
            </w:r>
          </w:hyperlink>
        </w:p>
        <w:p w:rsidR="009B75C5" w:rsidRDefault="00C23814">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234690">
              <w:rPr>
                <w:noProof/>
                <w:webHidden/>
              </w:rPr>
              <w:t>47</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D766FD">
            <w:pPr>
              <w:pStyle w:val="Footer"/>
              <w:rPr>
                <w:b/>
                <w:szCs w:val="28"/>
              </w:rPr>
            </w:pPr>
            <w:r>
              <w:rPr>
                <w:b/>
                <w:lang w:val="sr-Cyrl-CS"/>
              </w:rPr>
              <w:t>1</w:t>
            </w:r>
            <w:r w:rsidR="00D766FD">
              <w:rPr>
                <w:b/>
                <w:lang w:val="sr-Cyrl-CS"/>
              </w:rPr>
              <w:t>75</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D766FD">
              <w:rPr>
                <w:b/>
                <w:lang w:val="sr-Cyrl-CS"/>
              </w:rPr>
              <w:t>Набавка</w:t>
            </w:r>
            <w:r w:rsidR="00D766FD">
              <w:rPr>
                <w:b/>
              </w:rPr>
              <w:t xml:space="preserve"> ресорптивног шавног материјала и шавних сетова</w:t>
            </w:r>
            <w:r w:rsidR="00D766FD">
              <w:rPr>
                <w:b/>
                <w:lang w:val="sr-Cyrl-CS"/>
              </w:rPr>
              <w:t xml:space="preserve"> </w:t>
            </w:r>
            <w:r w:rsidR="00D766FD">
              <w:rPr>
                <w:b/>
              </w:rPr>
              <w:t>за потребе Клиничког центра Војводине</w:t>
            </w:r>
            <w:r w:rsidR="00761F79">
              <w:rPr>
                <w:b/>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D766FD">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D766FD">
              <w:rPr>
                <w:b/>
                <w:lang w:val="sr-Cyrl-CS"/>
              </w:rPr>
              <w:t>75</w:t>
            </w:r>
            <w:r w:rsidR="002174BB" w:rsidRPr="002174BB">
              <w:rPr>
                <w:b/>
              </w:rPr>
              <w:t>-14</w:t>
            </w:r>
            <w:r w:rsidR="0023541D" w:rsidRPr="002174BB">
              <w:rPr>
                <w:b/>
              </w:rPr>
              <w:t>-O</w:t>
            </w:r>
            <w:r w:rsidR="0023541D">
              <w:t xml:space="preserve"> </w:t>
            </w:r>
            <w:r w:rsidRPr="001B2B46">
              <w:t xml:space="preserve">је </w:t>
            </w:r>
            <w:r w:rsidR="00D766FD">
              <w:rPr>
                <w:b/>
                <w:lang w:val="sr-Cyrl-CS"/>
              </w:rPr>
              <w:t>набавка</w:t>
            </w:r>
            <w:r w:rsidR="00D766FD">
              <w:rPr>
                <w:b/>
              </w:rPr>
              <w:t xml:space="preserve"> ресорптивног шавног материјала и шавних сетова</w:t>
            </w:r>
            <w:r w:rsidR="00D766FD">
              <w:rPr>
                <w:b/>
                <w:lang w:val="sr-Cyrl-CS"/>
              </w:rPr>
              <w:t xml:space="preserve"> </w:t>
            </w:r>
            <w:r w:rsidR="00D766FD">
              <w:rPr>
                <w:b/>
              </w:rPr>
              <w:t>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p w:rsidR="00D766FD" w:rsidRPr="00D766FD" w:rsidRDefault="00D766FD" w:rsidP="00D766FD">
      <w:pPr>
        <w:jc w:val="both"/>
      </w:pPr>
      <w:r w:rsidRPr="00D766FD">
        <w:t xml:space="preserve">Партија 1 - Антибактеријски </w:t>
      </w:r>
      <w:r w:rsidRPr="00D766FD">
        <w:rPr>
          <w:bCs/>
        </w:rPr>
        <w:t>polyglactin 910 са антисептиком Triclosan-ом</w:t>
      </w:r>
    </w:p>
    <w:p w:rsidR="00D766FD" w:rsidRDefault="00D766FD" w:rsidP="00D766FD">
      <w:pPr>
        <w:jc w:val="both"/>
        <w:rPr>
          <w:bCs/>
        </w:rPr>
      </w:pPr>
      <w:r>
        <w:rPr>
          <w:lang w:val="sr-Cyrl-CS"/>
        </w:rPr>
        <w:t xml:space="preserve">Партија 2 - </w:t>
      </w:r>
      <w:r w:rsidRPr="0086622D">
        <w:t xml:space="preserve">Polydioxanone </w:t>
      </w:r>
      <w:r>
        <w:t>монофиламент</w:t>
      </w:r>
      <w:r w:rsidRPr="0086622D">
        <w:t xml:space="preserve"> </w:t>
      </w:r>
      <w:r>
        <w:t xml:space="preserve">антибактеријски </w:t>
      </w:r>
      <w:r>
        <w:rPr>
          <w:bCs/>
        </w:rPr>
        <w:t xml:space="preserve">са антисептиком </w:t>
      </w:r>
      <w:r w:rsidRPr="00D269F8">
        <w:rPr>
          <w:bCs/>
        </w:rPr>
        <w:t>Triclosan</w:t>
      </w:r>
      <w:r>
        <w:rPr>
          <w:bCs/>
        </w:rPr>
        <w:t>-ом</w:t>
      </w:r>
    </w:p>
    <w:p w:rsidR="00D766FD" w:rsidRDefault="00D766FD" w:rsidP="00D766FD">
      <w:pPr>
        <w:jc w:val="both"/>
        <w:rPr>
          <w:lang w:val="sr-Cyrl-CS"/>
        </w:rPr>
      </w:pPr>
      <w:r>
        <w:rPr>
          <w:lang w:val="sr-Cyrl-CS"/>
        </w:rPr>
        <w:t xml:space="preserve">Партија 3 - </w:t>
      </w:r>
      <w:r w:rsidRPr="0086622D">
        <w:t>Poliglecaprone</w:t>
      </w:r>
      <w:r>
        <w:t xml:space="preserve"> </w:t>
      </w:r>
      <w:r w:rsidRPr="0086622D">
        <w:t xml:space="preserve">25 </w:t>
      </w:r>
      <w:r>
        <w:t>монофиламент</w:t>
      </w:r>
    </w:p>
    <w:p w:rsidR="00D766FD" w:rsidRPr="0086622D" w:rsidRDefault="00D766FD" w:rsidP="00D766FD">
      <w:pPr>
        <w:jc w:val="both"/>
      </w:pPr>
      <w:r>
        <w:rPr>
          <w:lang w:val="sr-Cyrl-CS"/>
        </w:rPr>
        <w:t xml:space="preserve">Партија 4 </w:t>
      </w:r>
      <w:r>
        <w:rPr>
          <w:lang w:val="en-US"/>
        </w:rPr>
        <w:t>-</w:t>
      </w:r>
      <w:r>
        <w:t xml:space="preserve"> </w:t>
      </w:r>
      <w:r>
        <w:rPr>
          <w:lang w:val="en-US"/>
        </w:rPr>
        <w:t xml:space="preserve">Lactomer </w:t>
      </w:r>
      <w:r>
        <w:t xml:space="preserve">обложен </w:t>
      </w:r>
      <w:r w:rsidRPr="0086622D">
        <w:rPr>
          <w:lang w:val="sr-Cyrl-CS"/>
        </w:rPr>
        <w:t>caprolacton/glycolide</w:t>
      </w:r>
      <w:r>
        <w:rPr>
          <w:lang w:val="sr-Cyrl-CS"/>
        </w:rPr>
        <w:t xml:space="preserve"> </w:t>
      </w:r>
      <w:r w:rsidRPr="0086622D">
        <w:rPr>
          <w:lang w:val="sr-Cyrl-CS"/>
        </w:rPr>
        <w:t>kopolimerom</w:t>
      </w:r>
      <w:r>
        <w:rPr>
          <w:lang w:val="sr-Cyrl-CS"/>
        </w:rPr>
        <w:t xml:space="preserve"> и </w:t>
      </w:r>
      <w:r>
        <w:rPr>
          <w:lang w:val="en-US"/>
        </w:rPr>
        <w:t xml:space="preserve">calcium stearoyl lactylate </w:t>
      </w:r>
      <w:r>
        <w:t>-</w:t>
      </w:r>
      <w:r>
        <w:rPr>
          <w:lang w:val="en-US"/>
        </w:rPr>
        <w:t xml:space="preserve"> </w:t>
      </w:r>
      <w:r>
        <w:t>ом</w:t>
      </w:r>
    </w:p>
    <w:p w:rsidR="00D766FD" w:rsidRPr="003A76AF" w:rsidRDefault="00D766FD" w:rsidP="00D766FD">
      <w:pPr>
        <w:jc w:val="both"/>
        <w:rPr>
          <w:lang w:val="en-US"/>
        </w:rPr>
      </w:pPr>
      <w:r>
        <w:rPr>
          <w:lang w:val="sr-Cyrl-CS"/>
        </w:rPr>
        <w:t xml:space="preserve">Партија 5 - </w:t>
      </w:r>
      <w:r w:rsidRPr="003A76AF">
        <w:rPr>
          <w:lang w:val="sr-Cyrl-CS"/>
        </w:rPr>
        <w:t>Polyglactin 910</w:t>
      </w:r>
    </w:p>
    <w:p w:rsidR="00D766FD" w:rsidRDefault="00D766FD" w:rsidP="00D766FD">
      <w:pPr>
        <w:jc w:val="both"/>
        <w:rPr>
          <w:lang w:val="sr-Cyrl-CS"/>
        </w:rPr>
      </w:pPr>
      <w:r>
        <w:rPr>
          <w:lang w:val="sr-Cyrl-CS"/>
        </w:rPr>
        <w:t xml:space="preserve">Партија 6 - </w:t>
      </w:r>
      <w:r w:rsidRPr="003A76AF">
        <w:rPr>
          <w:lang w:val="sr-Cyrl-CS"/>
        </w:rPr>
        <w:t xml:space="preserve">Polyglactin 910 </w:t>
      </w:r>
      <w:r>
        <w:rPr>
          <w:lang w:val="sr-Cyrl-CS"/>
        </w:rPr>
        <w:t>брзоресорбујући</w:t>
      </w:r>
    </w:p>
    <w:p w:rsidR="00D766FD" w:rsidRPr="003A76AF" w:rsidRDefault="00D766FD" w:rsidP="00D766FD">
      <w:pPr>
        <w:jc w:val="both"/>
      </w:pPr>
      <w:r>
        <w:rPr>
          <w:lang w:val="sr-Cyrl-CS"/>
        </w:rPr>
        <w:t>Партија 7 - Шавни сетови</w:t>
      </w:r>
    </w:p>
    <w:p w:rsidR="00D766FD" w:rsidRPr="00A63D63" w:rsidRDefault="00D766FD" w:rsidP="00D766FD">
      <w:pPr>
        <w:jc w:val="both"/>
      </w:pPr>
      <w:r>
        <w:rPr>
          <w:lang w:val="sr-Cyrl-CS"/>
        </w:rPr>
        <w:t xml:space="preserve">Партија </w:t>
      </w:r>
      <w:r>
        <w:t xml:space="preserve">8 </w:t>
      </w:r>
      <w:r>
        <w:rPr>
          <w:lang w:val="sr-Cyrl-CS"/>
        </w:rPr>
        <w:t>- Самофиксирајуци</w:t>
      </w:r>
      <w:r w:rsidRPr="00A63D63">
        <w:rPr>
          <w:lang w:val="sr-Cyrl-CS"/>
        </w:rPr>
        <w:t xml:space="preserve"> </w:t>
      </w:r>
      <w:r>
        <w:rPr>
          <w:lang w:val="sr-Cyrl-CS"/>
        </w:rPr>
        <w:t>монофиламентни</w:t>
      </w:r>
      <w:r w:rsidRPr="00A63D63">
        <w:rPr>
          <w:lang w:val="sr-Cyrl-CS"/>
        </w:rPr>
        <w:t xml:space="preserve"> </w:t>
      </w:r>
      <w:r>
        <w:rPr>
          <w:lang w:val="sr-Cyrl-CS"/>
        </w:rPr>
        <w:t>ресорптивни</w:t>
      </w:r>
      <w:r w:rsidRPr="00A63D63">
        <w:rPr>
          <w:lang w:val="sr-Cyrl-CS"/>
        </w:rPr>
        <w:t xml:space="preserve"> </w:t>
      </w:r>
      <w:r>
        <w:rPr>
          <w:lang w:val="sr-Cyrl-CS"/>
        </w:rPr>
        <w:t>конац</w:t>
      </w:r>
      <w:r w:rsidRPr="00A63D63">
        <w:rPr>
          <w:lang w:val="sr-Cyrl-CS"/>
        </w:rPr>
        <w:t xml:space="preserve"> glycomer 631 </w:t>
      </w:r>
      <w:r>
        <w:rPr>
          <w:lang w:val="sr-Cyrl-CS"/>
        </w:rPr>
        <w:t>и</w:t>
      </w:r>
      <w:r w:rsidRPr="00A63D63">
        <w:rPr>
          <w:lang w:val="sr-Cyrl-CS"/>
        </w:rPr>
        <w:t xml:space="preserve"> </w:t>
      </w:r>
      <w:r>
        <w:rPr>
          <w:lang w:val="sr-Cyrl-CS"/>
        </w:rPr>
        <w:t>pol</w:t>
      </w:r>
      <w:r w:rsidRPr="00A63D63">
        <w:rPr>
          <w:lang w:val="sr-Cyrl-CS"/>
        </w:rPr>
        <w:t>y</w:t>
      </w:r>
      <w:r>
        <w:rPr>
          <w:lang w:val="sr-Cyrl-CS"/>
        </w:rPr>
        <w:t>gl</w:t>
      </w:r>
      <w:r w:rsidRPr="00A63D63">
        <w:rPr>
          <w:lang w:val="sr-Cyrl-CS"/>
        </w:rPr>
        <w:t>y</w:t>
      </w:r>
      <w:r>
        <w:rPr>
          <w:lang w:val="sr-Cyrl-CS"/>
        </w:rPr>
        <w:t>conate</w:t>
      </w:r>
      <w:r w:rsidRPr="00A63D63">
        <w:rPr>
          <w:lang w:val="sr-Cyrl-CS"/>
        </w:rPr>
        <w:t xml:space="preserve"> </w:t>
      </w:r>
      <w:r>
        <w:rPr>
          <w:lang w:val="sr-Cyrl-CS"/>
        </w:rPr>
        <w:t>са</w:t>
      </w:r>
      <w:r w:rsidRPr="00A63D63">
        <w:rPr>
          <w:lang w:val="sr-Cyrl-CS"/>
        </w:rPr>
        <w:t xml:space="preserve"> </w:t>
      </w:r>
      <w:r>
        <w:rPr>
          <w:lang w:val="sr-Cyrl-CS"/>
        </w:rPr>
        <w:t>са</w:t>
      </w:r>
      <w:r w:rsidRPr="00A63D63">
        <w:rPr>
          <w:lang w:val="sr-Cyrl-CS"/>
        </w:rPr>
        <w:t xml:space="preserve"> </w:t>
      </w:r>
      <w:r>
        <w:rPr>
          <w:lang w:val="sr-Cyrl-CS"/>
        </w:rPr>
        <w:t>једносмерним</w:t>
      </w:r>
      <w:r w:rsidRPr="00A63D63">
        <w:rPr>
          <w:lang w:val="sr-Cyrl-CS"/>
        </w:rPr>
        <w:t xml:space="preserve"> </w:t>
      </w:r>
      <w:r>
        <w:rPr>
          <w:lang w:val="sr-Cyrl-CS"/>
        </w:rPr>
        <w:t>кукицама</w:t>
      </w:r>
      <w:r w:rsidRPr="00A63D63">
        <w:rPr>
          <w:lang w:val="sr-Cyrl-CS"/>
        </w:rPr>
        <w:t xml:space="preserve"> </w:t>
      </w:r>
      <w:r>
        <w:rPr>
          <w:lang w:val="sr-Cyrl-CS"/>
        </w:rPr>
        <w:t>омцом</w:t>
      </w:r>
      <w:r w:rsidRPr="00A63D63">
        <w:rPr>
          <w:lang w:val="sr-Cyrl-CS"/>
        </w:rPr>
        <w:t xml:space="preserve"> </w:t>
      </w:r>
      <w:r>
        <w:rPr>
          <w:lang w:val="sr-Cyrl-CS"/>
        </w:rPr>
        <w:t>на</w:t>
      </w:r>
      <w:r w:rsidRPr="00A63D63">
        <w:rPr>
          <w:lang w:val="sr-Cyrl-CS"/>
        </w:rPr>
        <w:t xml:space="preserve"> </w:t>
      </w:r>
      <w:r>
        <w:rPr>
          <w:lang w:val="sr-Cyrl-CS"/>
        </w:rPr>
        <w:t>крају</w:t>
      </w:r>
    </w:p>
    <w:p w:rsidR="00D766FD" w:rsidRPr="00A63D63" w:rsidRDefault="00D766FD" w:rsidP="00D766FD">
      <w:pPr>
        <w:jc w:val="both"/>
      </w:pPr>
      <w:r>
        <w:rPr>
          <w:lang w:val="sr-Cyrl-CS"/>
        </w:rPr>
        <w:t xml:space="preserve">Партија </w:t>
      </w:r>
      <w:r>
        <w:t>9</w:t>
      </w:r>
      <w:r>
        <w:rPr>
          <w:lang w:val="sr-Cyrl-CS"/>
        </w:rPr>
        <w:t xml:space="preserve"> - Брзоресорптивни</w:t>
      </w:r>
      <w:r w:rsidRPr="00A63D63">
        <w:rPr>
          <w:lang w:val="sr-Cyrl-CS"/>
        </w:rPr>
        <w:t xml:space="preserve"> polyglicolic acid </w:t>
      </w:r>
      <w:r>
        <w:rPr>
          <w:lang w:val="sr-Cyrl-CS"/>
        </w:rPr>
        <w:t>обложен</w:t>
      </w:r>
      <w:r w:rsidRPr="00A63D63">
        <w:rPr>
          <w:lang w:val="sr-Cyrl-CS"/>
        </w:rPr>
        <w:t xml:space="preserve"> glyconat</w:t>
      </w:r>
      <w:r>
        <w:t>-ом</w:t>
      </w:r>
    </w:p>
    <w:p w:rsidR="00D766FD" w:rsidRPr="007D12CA" w:rsidRDefault="00D766FD" w:rsidP="00D766FD">
      <w:pPr>
        <w:jc w:val="both"/>
        <w:rPr>
          <w:lang w:val="en-US"/>
        </w:rPr>
      </w:pPr>
      <w:r>
        <w:rPr>
          <w:lang w:val="sr-Cyrl-CS"/>
        </w:rPr>
        <w:t xml:space="preserve">Партија 10 - </w:t>
      </w:r>
      <w:r w:rsidRPr="00A63D63">
        <w:rPr>
          <w:lang w:val="sr-Cyrl-CS"/>
        </w:rPr>
        <w:t>Poly - 4 Hydroxybutyrate</w:t>
      </w:r>
    </w:p>
    <w:p w:rsidR="0053716E" w:rsidRDefault="00D766FD" w:rsidP="00D766FD">
      <w:r>
        <w:rPr>
          <w:lang w:val="sr-Cyrl-CS"/>
        </w:rPr>
        <w:t>Партија 11 - Средњересорптивни</w:t>
      </w:r>
      <w:r w:rsidRPr="00A63D63">
        <w:rPr>
          <w:lang w:val="sr-Cyrl-CS"/>
        </w:rPr>
        <w:t xml:space="preserve"> </w:t>
      </w:r>
      <w:r>
        <w:rPr>
          <w:lang w:val="sr-Cyrl-CS"/>
        </w:rPr>
        <w:t>монофиламент</w:t>
      </w:r>
      <w:r w:rsidRPr="00A63D63">
        <w:rPr>
          <w:lang w:val="sr-Cyrl-CS"/>
        </w:rPr>
        <w:t xml:space="preserve"> glyconate</w:t>
      </w:r>
    </w:p>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D766FD">
              <w:rPr>
                <w:b/>
              </w:rPr>
              <w:t>ресорптивни шавни материјали и шавнии сетови</w:t>
            </w:r>
            <w:r w:rsidR="00D766FD">
              <w:rPr>
                <w:b/>
                <w:lang w:val="sr-Cyrl-CS"/>
              </w:rPr>
              <w:t xml:space="preserve"> </w:t>
            </w:r>
            <w:r w:rsidR="00D766FD">
              <w:rPr>
                <w:b/>
              </w:rPr>
              <w:t>за потребе Клиничког центра Војводине</w:t>
            </w:r>
            <w:r w:rsidR="00E45538">
              <w:t>.</w:t>
            </w:r>
          </w:p>
          <w:p w:rsidR="00292FAC" w:rsidRPr="00805F8C" w:rsidRDefault="000119E9" w:rsidP="00292FAC">
            <w:pPr>
              <w:pStyle w:val="Footer"/>
              <w:jc w:val="both"/>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2C4FD3">
              <w:t>13</w:t>
            </w:r>
            <w:r w:rsidR="00F5361E" w:rsidRPr="002C4FD3">
              <w:t>. к</w:t>
            </w:r>
            <w:r w:rsidR="00D045A4" w:rsidRPr="002C4FD3">
              <w:t>о</w:t>
            </w:r>
            <w:r w:rsidR="00F5361E" w:rsidRPr="002C4FD3">
              <w:t>н</w:t>
            </w:r>
            <w:r w:rsidR="00D045A4" w:rsidRPr="002C4FD3">
              <w:t>курсне документације</w:t>
            </w:r>
            <w:r w:rsidR="00805F8C" w:rsidRPr="002C4FD3">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8477B9" w:rsidRDefault="0087077E" w:rsidP="0087077E">
            <w:pPr>
              <w:jc w:val="both"/>
            </w:pPr>
            <w:r w:rsidRPr="002C4FD3">
              <w:rPr>
                <w:lang w:val="sr-Cyrl-CS"/>
              </w:rPr>
              <w:t>В</w:t>
            </w:r>
            <w:r w:rsidRPr="002C4FD3">
              <w:t>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C23814">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C23814" w:rsidRPr="00C23814">
              <w:rPr>
                <w:noProof/>
                <w:lang w:val="sr-Cyrl-RS"/>
              </w:rPr>
              <w:t>12</w:t>
            </w:r>
            <w:r w:rsidR="00BE01C0" w:rsidRPr="00C23814">
              <w:rPr>
                <w:noProof/>
              </w:rPr>
              <w:t>.03.2014</w:t>
            </w:r>
            <w:r w:rsidRPr="00C23814">
              <w:rPr>
                <w:noProof/>
                <w:lang w:val="sr-Cyrl-CS"/>
              </w:rPr>
              <w:t>.</w:t>
            </w:r>
            <w:r w:rsidRPr="00C23814">
              <w:rPr>
                <w:noProof/>
              </w:rPr>
              <w:t xml:space="preserve"> </w:t>
            </w:r>
            <w:r w:rsidRPr="00C23814">
              <w:rPr>
                <w:noProof/>
                <w:lang w:val="sr-Cyrl-CS"/>
              </w:rPr>
              <w:t xml:space="preserve">до </w:t>
            </w:r>
            <w:r w:rsidR="00C23814" w:rsidRPr="00C23814">
              <w:rPr>
                <w:noProof/>
                <w:lang w:val="sr-Cyrl-RS"/>
              </w:rPr>
              <w:t>12</w:t>
            </w:r>
            <w:r w:rsidR="002C4FD3" w:rsidRPr="00C23814">
              <w:rPr>
                <w:noProof/>
              </w:rPr>
              <w:t>.09</w:t>
            </w:r>
            <w:r w:rsidRPr="00C23814">
              <w:rPr>
                <w:noProof/>
                <w:lang w:val="sr-Cyrl-CS"/>
              </w:rPr>
              <w:t>.2014.</w:t>
            </w:r>
            <w:bookmarkStart w:id="20" w:name="_GoBack"/>
            <w:bookmarkEnd w:id="20"/>
            <w:r w:rsidRPr="00805F8C">
              <w:rPr>
                <w:noProof/>
              </w:rPr>
              <w:t xml:space="preserve"> године</w:t>
            </w:r>
            <w:r w:rsidR="00A47653">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rPr>
            </w:pPr>
            <w:r w:rsidRPr="00805F8C">
              <w:rPr>
                <w:noProof/>
              </w:rPr>
              <w:t xml:space="preserve">Потврда НБС о броју дана неликвидности за период од </w:t>
            </w:r>
            <w:r w:rsidR="00C23814" w:rsidRPr="00C23814">
              <w:rPr>
                <w:noProof/>
                <w:lang w:val="sr-Cyrl-RS"/>
              </w:rPr>
              <w:t>12</w:t>
            </w:r>
            <w:r w:rsidR="00BE01C0" w:rsidRPr="00C23814">
              <w:rPr>
                <w:noProof/>
              </w:rPr>
              <w:t>.03</w:t>
            </w:r>
            <w:r w:rsidR="00086FC5" w:rsidRPr="00C23814">
              <w:rPr>
                <w:noProof/>
              </w:rPr>
              <w:t>.2014</w:t>
            </w:r>
            <w:r w:rsidR="00086FC5" w:rsidRPr="00C23814">
              <w:rPr>
                <w:noProof/>
                <w:lang w:val="sr-Cyrl-CS"/>
              </w:rPr>
              <w:t>.</w:t>
            </w:r>
            <w:r w:rsidR="00086FC5" w:rsidRPr="00C23814">
              <w:rPr>
                <w:noProof/>
              </w:rPr>
              <w:t xml:space="preserve"> </w:t>
            </w:r>
            <w:r w:rsidR="00086FC5" w:rsidRPr="00C23814">
              <w:rPr>
                <w:noProof/>
                <w:lang w:val="sr-Cyrl-CS"/>
              </w:rPr>
              <w:t xml:space="preserve">до </w:t>
            </w:r>
            <w:r w:rsidR="00C23814" w:rsidRPr="00C23814">
              <w:rPr>
                <w:noProof/>
                <w:lang w:val="sr-Cyrl-RS"/>
              </w:rPr>
              <w:t>12</w:t>
            </w:r>
            <w:r w:rsidR="00BE01C0" w:rsidRPr="00C23814">
              <w:rPr>
                <w:noProof/>
              </w:rPr>
              <w:t>.09</w:t>
            </w:r>
            <w:r w:rsidR="00086FC5" w:rsidRPr="00C23814">
              <w:rPr>
                <w:noProof/>
                <w:lang w:val="sr-Cyrl-CS"/>
              </w:rPr>
              <w:t>.2014</w:t>
            </w:r>
            <w:r w:rsidR="00086FC5">
              <w:rPr>
                <w:noProof/>
              </w:rPr>
              <w:t xml:space="preserve">. </w:t>
            </w:r>
            <w:r w:rsidRPr="00805F8C">
              <w:rPr>
                <w:noProof/>
              </w:rPr>
              <w:t>године.</w:t>
            </w:r>
          </w:p>
          <w:p w:rsidR="00805F8C" w:rsidRPr="00805F8C" w:rsidRDefault="00805F8C" w:rsidP="00D766FD">
            <w:pPr>
              <w:jc w:val="both"/>
              <w:rPr>
                <w:noProof/>
              </w:rPr>
            </w:pPr>
            <w:r w:rsidRPr="00805F8C">
              <w:rPr>
                <w:noProof/>
              </w:rPr>
              <w:t>Потврду издаје:</w:t>
            </w:r>
          </w:p>
          <w:p w:rsidR="00805F8C" w:rsidRPr="00A47653" w:rsidRDefault="00805F8C" w:rsidP="00D766FD">
            <w:pPr>
              <w:jc w:val="both"/>
              <w:rPr>
                <w:noProof/>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rPr>
              <w:t xml:space="preserve">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8477B9" w:rsidRDefault="008477B9">
      <w:pPr>
        <w:rPr>
          <w:b/>
          <w:noProof/>
        </w:rPr>
      </w:pPr>
    </w:p>
    <w:p w:rsidR="003C46FB" w:rsidRDefault="003C46FB">
      <w:pPr>
        <w:rPr>
          <w:b/>
          <w:noProof/>
        </w:rPr>
      </w:pPr>
    </w:p>
    <w:p w:rsidR="003C46FB" w:rsidRPr="00D766FD" w:rsidRDefault="003C46FB">
      <w:pPr>
        <w:rPr>
          <w:b/>
          <w:noProof/>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Наручилац захтева да је рок плаћања</w:t>
      </w:r>
      <w:r w:rsidRPr="00863A78">
        <w:rPr>
          <w:iCs/>
          <w:lang w:val="sr-Cyrl-CS"/>
        </w:rPr>
        <w:t xml:space="preserve"> до краја 2014.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45538" w:rsidRDefault="00A56E55" w:rsidP="00A56E55">
      <w:pPr>
        <w:jc w:val="both"/>
        <w:rPr>
          <w:b/>
          <w:bCs/>
          <w:i/>
          <w:iCs/>
          <w:highlight w:val="green"/>
          <w:lang w:val="sr-Cyrl-CS"/>
        </w:rPr>
      </w:pPr>
      <w:r w:rsidRPr="001B2B46">
        <w:rPr>
          <w:iCs/>
        </w:rPr>
        <w:t>Понуђачу није дозвољено да захтева аванс</w:t>
      </w:r>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827E5" w:rsidRDefault="004827E5" w:rsidP="004827E5">
      <w:pPr>
        <w:jc w:val="both"/>
        <w:rPr>
          <w:iCs/>
        </w:rPr>
      </w:pPr>
      <w:r>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Pr="0039295D" w:rsidRDefault="006B6D2F" w:rsidP="006B6D2F">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6B6D2F" w:rsidRDefault="006B6D2F" w:rsidP="006B6D2F">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Pr>
          <w:b/>
        </w:rPr>
        <w:t xml:space="preserve">2.  </w:t>
      </w:r>
      <w:r w:rsidRPr="004827E5">
        <w:rPr>
          <w:b/>
        </w:rPr>
        <w:t>регистровану бланко меницу и менично овлашћење</w:t>
      </w:r>
      <w:r w:rsidRPr="004827E5">
        <w:rPr>
          <w:b/>
          <w:noProof/>
        </w:rPr>
        <w:t xml:space="preserve"> </w:t>
      </w:r>
      <w:r>
        <w:rPr>
          <w:b/>
          <w:noProof/>
        </w:rPr>
        <w:t>за отклањање недостатака у гарантном року</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6B6D2F" w:rsidP="006B6D2F">
      <w:pPr>
        <w:jc w:val="both"/>
        <w:rPr>
          <w:highlight w:val="green"/>
        </w:rPr>
      </w:pPr>
      <w:r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Default="00BE01C0" w:rsidP="00A878F3">
      <w:pPr>
        <w:jc w:val="both"/>
        <w:rPr>
          <w:highlight w:val="green"/>
        </w:rPr>
      </w:pPr>
    </w:p>
    <w:p w:rsidR="00BE01C0" w:rsidRPr="00BE01C0" w:rsidRDefault="00BE01C0" w:rsidP="00A878F3">
      <w:pPr>
        <w:jc w:val="both"/>
        <w:rPr>
          <w:highlight w:val="green"/>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EA1AE8">
        <w:rPr>
          <w:b/>
          <w:lang w:val="sr-Cyrl-CS"/>
        </w:rPr>
        <w:t>75</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A1AE8">
        <w:rPr>
          <w:b/>
          <w:lang w:val="sr-Cyrl-CS"/>
        </w:rPr>
        <w:t>набавка</w:t>
      </w:r>
      <w:r w:rsidR="00EA1AE8">
        <w:rPr>
          <w:b/>
        </w:rPr>
        <w:t xml:space="preserve"> ресорптивног шавног материјала и шавних сетова</w:t>
      </w:r>
      <w:r w:rsidR="00EA1AE8">
        <w:rPr>
          <w:b/>
          <w:lang w:val="sr-Cyrl-CS"/>
        </w:rPr>
        <w:t xml:space="preserve"> </w:t>
      </w:r>
      <w:r w:rsidR="00EA1AE8">
        <w:rPr>
          <w:b/>
        </w:rPr>
        <w:t>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EA1AE8">
        <w:rPr>
          <w:lang w:val="sr-Cyrl-CS"/>
        </w:rPr>
        <w:t>75</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C23814"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8" w:name="_Toc364158548"/>
      <w:bookmarkStart w:id="39" w:name="_Toc395526467"/>
      <w:r w:rsidRPr="002D5B2C">
        <w:rPr>
          <w:noProof/>
        </w:rPr>
        <w:lastRenderedPageBreak/>
        <w:t>МОДЕЛ УГОВОРА</w:t>
      </w:r>
      <w:bookmarkEnd w:id="38"/>
      <w:bookmarkEnd w:id="39"/>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EA1AE8">
        <w:rPr>
          <w:b/>
          <w:noProof/>
          <w:lang w:val="sr-Cyrl-CS"/>
        </w:rPr>
        <w:t>75</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DF5539">
        <w:rPr>
          <w:lang w:val="en-US"/>
        </w:rPr>
        <w:t>-</w:t>
      </w:r>
      <w:r w:rsidR="00DF5539" w:rsidRPr="001B2B46">
        <w:t xml:space="preserve"> </w:t>
      </w:r>
      <w:r w:rsidR="00EA1AE8">
        <w:rPr>
          <w:b/>
          <w:lang w:val="sr-Cyrl-CS"/>
        </w:rPr>
        <w:t>набавка</w:t>
      </w:r>
      <w:r w:rsidR="00EA1AE8">
        <w:rPr>
          <w:b/>
        </w:rPr>
        <w:t xml:space="preserve"> ресорптивног шавног материјала и шавних сетова</w:t>
      </w:r>
      <w:r w:rsidR="00EA1AE8">
        <w:rPr>
          <w:b/>
          <w:lang w:val="sr-Cyrl-CS"/>
        </w:rPr>
        <w:t xml:space="preserve"> </w:t>
      </w:r>
      <w:r w:rsidR="00EA1AE8">
        <w:rPr>
          <w:b/>
        </w:rPr>
        <w:t>за потребе Клиничког центра Војводине</w:t>
      </w:r>
      <w:r w:rsidR="00FF0A5D">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w:t>
      </w:r>
      <w:r w:rsidR="00EA1AE8">
        <w:rPr>
          <w:b/>
        </w:rPr>
        <w:t>75</w:t>
      </w:r>
      <w:r w:rsidR="0023541D" w:rsidRPr="002D1CB7">
        <w:rPr>
          <w:b/>
        </w:rPr>
        <w:t>-1</w:t>
      </w:r>
      <w:r w:rsidR="00AA4899" w:rsidRPr="002D1CB7">
        <w:rPr>
          <w:b/>
        </w:rPr>
        <w:t>4</w:t>
      </w:r>
      <w:r w:rsidR="0023541D" w:rsidRPr="002D1CB7">
        <w:rPr>
          <w:b/>
        </w:rPr>
        <w:t>-О</w:t>
      </w:r>
      <w:r w:rsidR="0023541D">
        <w:t xml:space="preserve">, </w:t>
      </w:r>
      <w:r w:rsidR="00C96438">
        <w:t xml:space="preserve">партија бр.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proofErr w:type="gramStart"/>
      <w:r w:rsidR="00190756">
        <w:rPr>
          <w:lang w:val="sr-Latn-CS"/>
        </w:rPr>
        <w:t xml:space="preserve">( </w:t>
      </w:r>
      <w:r w:rsidR="00190756" w:rsidRPr="00FF0A5D">
        <w:rPr>
          <w:i/>
        </w:rPr>
        <w:t>не</w:t>
      </w:r>
      <w:proofErr w:type="gramEnd"/>
      <w:r w:rsidR="00190756" w:rsidRPr="00FF0A5D">
        <w:rPr>
          <w:i/>
        </w:rPr>
        <w:t xml:space="preserve"> дуже од </w:t>
      </w:r>
      <w:r w:rsidR="00EA1AE8">
        <w:rPr>
          <w:i/>
        </w:rPr>
        <w:t>48</w:t>
      </w:r>
      <w:r w:rsidRPr="00FF0A5D">
        <w:rPr>
          <w:i/>
          <w:lang w:val="sr-Latn-CS"/>
        </w:rPr>
        <w:t xml:space="preserve"> час</w:t>
      </w:r>
      <w:r w:rsidR="008C36D7">
        <w:rPr>
          <w:i/>
        </w:rPr>
        <w:t>ов</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40" w:name="_Toc380740082"/>
      <w:bookmarkStart w:id="41" w:name="_Toc381614510"/>
      <w:bookmarkStart w:id="42" w:name="_Toc395526468"/>
      <w:r w:rsidRPr="001946D7">
        <w:rPr>
          <w:noProof/>
        </w:rPr>
        <w:t>Члан 5.</w:t>
      </w:r>
      <w:bookmarkEnd w:id="40"/>
      <w:bookmarkEnd w:id="41"/>
      <w:bookmarkEnd w:id="42"/>
    </w:p>
    <w:p w:rsidR="00FF0A5D" w:rsidRDefault="00FF0A5D" w:rsidP="00FF0A5D">
      <w:pPr>
        <w:pStyle w:val="BodyTextIndent"/>
        <w:ind w:left="0" w:firstLine="720"/>
        <w:jc w:val="both"/>
        <w:rPr>
          <w:b w:val="0"/>
          <w:noProof/>
        </w:rPr>
      </w:pPr>
      <w:bookmarkStart w:id="43" w:name="_Toc380740083"/>
      <w:bookmarkStart w:id="44"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FF0A5D" w:rsidRDefault="00FF0A5D" w:rsidP="00FF0A5D">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FF0A5D" w:rsidRPr="004F386D" w:rsidRDefault="00FF0A5D" w:rsidP="00FF0A5D">
      <w:pPr>
        <w:ind w:firstLine="720"/>
        <w:jc w:val="both"/>
      </w:pPr>
      <w:r w:rsidRPr="004F386D">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t xml:space="preserve">требовање и </w:t>
      </w:r>
      <w:r w:rsidRPr="004F386D">
        <w:t>плаћање по обезбеђивању финансијских средстава усвајањем Финансијског плана за 2015. годину или доношењем Одлуке о привременом финансирању.</w:t>
      </w:r>
    </w:p>
    <w:p w:rsidR="00FF0A5D" w:rsidRPr="00B53DF3" w:rsidRDefault="00FF0A5D" w:rsidP="00FF0A5D">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5" w:name="_Toc395526469"/>
      <w:r w:rsidRPr="001946D7">
        <w:rPr>
          <w:b/>
          <w:noProof/>
        </w:rPr>
        <w:t>Члан 6.</w:t>
      </w:r>
      <w:bookmarkEnd w:id="43"/>
      <w:bookmarkEnd w:id="44"/>
      <w:bookmarkEnd w:id="45"/>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Default="002133AC" w:rsidP="002133AC">
      <w:pPr>
        <w:ind w:firstLine="720"/>
        <w:jc w:val="both"/>
        <w:rPr>
          <w:noProof/>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00CA2AF2">
        <w:rPr>
          <w:noProof/>
        </w:rPr>
        <w:t>,</w:t>
      </w:r>
    </w:p>
    <w:p w:rsidR="00CA2AF2" w:rsidRDefault="00CA2AF2" w:rsidP="00CA2AF2">
      <w:pPr>
        <w:ind w:firstLine="720"/>
        <w:jc w:val="both"/>
        <w:rPr>
          <w:b/>
          <w:noProof/>
        </w:rPr>
      </w:pPr>
      <w:r>
        <w:rPr>
          <w:noProof/>
        </w:rPr>
        <w:t>-</w:t>
      </w:r>
      <w:r>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CA2AF2" w:rsidRDefault="00CA2AF2" w:rsidP="002133AC">
      <w:pPr>
        <w:ind w:firstLine="720"/>
        <w:jc w:val="both"/>
        <w:rPr>
          <w:noProof/>
        </w:rPr>
      </w:pPr>
    </w:p>
    <w:p w:rsidR="002133AC" w:rsidRDefault="002133AC" w:rsidP="002133AC">
      <w:pPr>
        <w:jc w:val="both"/>
        <w:rPr>
          <w:noProof/>
        </w:rPr>
      </w:pPr>
    </w:p>
    <w:p w:rsidR="00CA2AF2" w:rsidRDefault="00CA2AF2" w:rsidP="002133AC">
      <w:pPr>
        <w:jc w:val="both"/>
        <w:rPr>
          <w:noProof/>
        </w:rPr>
      </w:pPr>
    </w:p>
    <w:p w:rsidR="00CA2AF2" w:rsidRPr="00CA2AF2" w:rsidRDefault="00CA2AF2" w:rsidP="002133AC">
      <w:pPr>
        <w:jc w:val="both"/>
        <w:rPr>
          <w:noProof/>
        </w:rPr>
      </w:pPr>
    </w:p>
    <w:p w:rsidR="002133AC" w:rsidRPr="001946D7" w:rsidRDefault="002133AC" w:rsidP="002133AC">
      <w:pPr>
        <w:jc w:val="center"/>
        <w:outlineLvl w:val="0"/>
        <w:rPr>
          <w:b/>
          <w:noProof/>
        </w:rPr>
      </w:pPr>
      <w:bookmarkStart w:id="46" w:name="_Toc380740084"/>
      <w:bookmarkStart w:id="47" w:name="_Toc381614512"/>
      <w:bookmarkStart w:id="48" w:name="_Toc395526470"/>
      <w:r w:rsidRPr="001946D7">
        <w:rPr>
          <w:b/>
          <w:noProof/>
        </w:rPr>
        <w:lastRenderedPageBreak/>
        <w:t>Члан 7.</w:t>
      </w:r>
      <w:bookmarkEnd w:id="46"/>
      <w:bookmarkEnd w:id="47"/>
      <w:bookmarkEnd w:id="48"/>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9" w:name="_Toc380740085"/>
      <w:bookmarkStart w:id="50" w:name="_Toc381614513"/>
      <w:bookmarkStart w:id="51" w:name="_Toc395526471"/>
      <w:r w:rsidRPr="001946D7">
        <w:rPr>
          <w:b/>
          <w:noProof/>
        </w:rPr>
        <w:t>Члан 8.</w:t>
      </w:r>
      <w:bookmarkEnd w:id="49"/>
      <w:bookmarkEnd w:id="50"/>
      <w:bookmarkEnd w:id="51"/>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2" w:name="_Toc380740086"/>
      <w:bookmarkStart w:id="53" w:name="_Toc381614514"/>
      <w:bookmarkStart w:id="54" w:name="_Toc395526472"/>
      <w:r w:rsidRPr="001946D7">
        <w:rPr>
          <w:b/>
          <w:noProof/>
        </w:rPr>
        <w:t>Члан 9.</w:t>
      </w:r>
      <w:bookmarkEnd w:id="52"/>
      <w:bookmarkEnd w:id="53"/>
      <w:bookmarkEnd w:id="54"/>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5" w:name="_Toc380740087"/>
      <w:bookmarkStart w:id="56" w:name="_Toc381614515"/>
      <w:bookmarkStart w:id="57" w:name="_Toc395526473"/>
      <w:r w:rsidRPr="001946D7">
        <w:rPr>
          <w:b/>
          <w:noProof/>
        </w:rPr>
        <w:t>Члан 10.</w:t>
      </w:r>
      <w:bookmarkEnd w:id="55"/>
      <w:bookmarkEnd w:id="56"/>
      <w:bookmarkEnd w:id="57"/>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8" w:name="_Toc380740088"/>
      <w:bookmarkStart w:id="59" w:name="_Toc381614516"/>
      <w:bookmarkStart w:id="60" w:name="_Toc395526474"/>
      <w:r w:rsidRPr="001946D7">
        <w:rPr>
          <w:b/>
          <w:noProof/>
        </w:rPr>
        <w:t>Члан 11.</w:t>
      </w:r>
      <w:bookmarkEnd w:id="58"/>
      <w:bookmarkEnd w:id="59"/>
      <w:bookmarkEnd w:id="60"/>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1" w:name="_Toc380740089"/>
      <w:bookmarkStart w:id="62" w:name="_Toc381614517"/>
      <w:bookmarkStart w:id="63" w:name="_Toc395526475"/>
      <w:r w:rsidRPr="001946D7">
        <w:rPr>
          <w:b/>
          <w:noProof/>
        </w:rPr>
        <w:t>Члан 12.</w:t>
      </w:r>
      <w:bookmarkEnd w:id="61"/>
      <w:bookmarkEnd w:id="62"/>
      <w:bookmarkEnd w:id="63"/>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4" w:name="_Toc380740090"/>
      <w:bookmarkStart w:id="65" w:name="_Toc381614518"/>
      <w:bookmarkStart w:id="66" w:name="_Toc395526476"/>
      <w:r w:rsidRPr="001946D7">
        <w:rPr>
          <w:b/>
          <w:noProof/>
        </w:rPr>
        <w:t>Члан 13.</w:t>
      </w:r>
      <w:bookmarkEnd w:id="64"/>
      <w:bookmarkEnd w:id="65"/>
      <w:bookmarkEnd w:id="66"/>
    </w:p>
    <w:p w:rsidR="002133AC" w:rsidRDefault="002133AC" w:rsidP="00EA1AE8">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EA1AE8" w:rsidRPr="00EA1AE8" w:rsidRDefault="00EA1AE8" w:rsidP="00EA1AE8">
      <w:pPr>
        <w:ind w:firstLine="741"/>
        <w:rPr>
          <w:noProof/>
        </w:rPr>
      </w:pPr>
    </w:p>
    <w:p w:rsidR="002133AC" w:rsidRPr="001946D7"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Pr="00CA2AF2" w:rsidRDefault="00B819C7" w:rsidP="00B819C7">
      <w:pPr>
        <w:rPr>
          <w:noProof/>
        </w:rPr>
      </w:pPr>
    </w:p>
    <w:p w:rsidR="002D5B2C" w:rsidRPr="00F87167" w:rsidRDefault="002D5B2C" w:rsidP="00D76B68">
      <w:pPr>
        <w:pStyle w:val="Heading2"/>
        <w:numPr>
          <w:ilvl w:val="0"/>
          <w:numId w:val="11"/>
        </w:numPr>
        <w:rPr>
          <w:noProof/>
        </w:rPr>
      </w:pPr>
      <w:bookmarkStart w:id="67" w:name="_Toc364158549"/>
      <w:bookmarkStart w:id="68" w:name="_Toc395526477"/>
      <w:r w:rsidRPr="00F87167">
        <w:rPr>
          <w:noProof/>
        </w:rPr>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23814"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9" w:name="_Toc364158550"/>
      <w:r>
        <w:lastRenderedPageBreak/>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2381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1" w:name="_Toc364158551"/>
      <w:r>
        <w:rPr>
          <w:noProof/>
        </w:rPr>
        <w:lastRenderedPageBreak/>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3" w:name="_Toc364158552"/>
      <w:r>
        <w:rPr>
          <w:noProof/>
        </w:rPr>
        <w:lastRenderedPageBreak/>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5" w:name="_Toc364158553"/>
      <w:r>
        <w:rPr>
          <w:noProof/>
        </w:rPr>
        <w:lastRenderedPageBreak/>
        <w:t xml:space="preserve"> </w:t>
      </w:r>
      <w:bookmarkStart w:id="76" w:name="_Toc395526481"/>
      <w:r w:rsidR="00B84C11" w:rsidRPr="002D5B2C">
        <w:rPr>
          <w:noProof/>
        </w:rPr>
        <w:t>ОБРАЗАЦ ПОНУДЕ</w:t>
      </w:r>
      <w:bookmarkEnd w:id="75"/>
      <w:bookmarkEnd w:id="76"/>
    </w:p>
    <w:p w:rsidR="007A39D9" w:rsidRPr="007A39D9" w:rsidRDefault="007A39D9" w:rsidP="007A39D9"/>
    <w:p w:rsidR="00A07ED2" w:rsidRPr="00CF7754" w:rsidRDefault="00A07ED2" w:rsidP="00A07ED2">
      <w:pPr>
        <w:pStyle w:val="BodyText"/>
        <w:rPr>
          <w:noProof/>
          <w:sz w:val="20"/>
        </w:rPr>
      </w:pPr>
    </w:p>
    <w:p w:rsidR="00647639" w:rsidRPr="00CF7754" w:rsidRDefault="00647639" w:rsidP="00E43019">
      <w:pPr>
        <w:pStyle w:val="Footer"/>
        <w:jc w:val="center"/>
        <w:rPr>
          <w:b/>
          <w:noProof/>
          <w:sz w:val="20"/>
          <w:szCs w:val="20"/>
        </w:rPr>
      </w:pPr>
      <w:r w:rsidRPr="00CF7754">
        <w:rPr>
          <w:b/>
          <w:noProof/>
          <w:sz w:val="20"/>
          <w:szCs w:val="20"/>
        </w:rPr>
        <w:t xml:space="preserve">Понуда број_______ - </w:t>
      </w:r>
      <w:r w:rsidR="00EA1AE8" w:rsidRPr="00EA1AE8">
        <w:rPr>
          <w:b/>
          <w:sz w:val="20"/>
          <w:szCs w:val="20"/>
          <w:lang w:val="sr-Cyrl-CS"/>
        </w:rPr>
        <w:t>набавка</w:t>
      </w:r>
      <w:r w:rsidR="00EA1AE8" w:rsidRPr="00EA1AE8">
        <w:rPr>
          <w:b/>
          <w:sz w:val="20"/>
          <w:szCs w:val="20"/>
        </w:rPr>
        <w:t xml:space="preserve"> ресорптивног шавног материјала и шавних сетова</w:t>
      </w:r>
      <w:r w:rsidR="00EA1AE8" w:rsidRPr="00EA1AE8">
        <w:rPr>
          <w:b/>
          <w:sz w:val="20"/>
          <w:szCs w:val="20"/>
          <w:lang w:val="sr-Cyrl-CS"/>
        </w:rPr>
        <w:t xml:space="preserve"> </w:t>
      </w:r>
      <w:r w:rsidR="00EA1AE8"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EA1AE8">
        <w:rPr>
          <w:b/>
          <w:noProof/>
          <w:sz w:val="20"/>
          <w:szCs w:val="20"/>
          <w:lang w:val="sr-Cyrl-CS"/>
        </w:rPr>
        <w:t>75</w:t>
      </w:r>
      <w:r w:rsidRPr="00CF7754">
        <w:rPr>
          <w:b/>
          <w:noProof/>
          <w:sz w:val="20"/>
          <w:szCs w:val="20"/>
        </w:rPr>
        <w:t>-14-О</w:t>
      </w:r>
    </w:p>
    <w:p w:rsidR="00647639" w:rsidRPr="00CF7754" w:rsidRDefault="00647639" w:rsidP="00647639">
      <w:pPr>
        <w:pStyle w:val="BodyText"/>
        <w:jc w:val="center"/>
        <w:rPr>
          <w:b/>
          <w:noProof/>
          <w:sz w:val="20"/>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CF7754" w:rsidRDefault="00647639" w:rsidP="00647639">
      <w:pPr>
        <w:pStyle w:val="BodyText"/>
        <w:jc w:val="left"/>
        <w:rPr>
          <w:noProof/>
          <w:sz w:val="20"/>
        </w:rPr>
      </w:pPr>
      <w:r w:rsidRPr="00CF7754">
        <w:rPr>
          <w:noProof/>
          <w:sz w:val="20"/>
        </w:rPr>
        <w:t>Контакт особа:___________________________________                   Жиро-рачун:__________________________________</w:t>
      </w:r>
    </w:p>
    <w:p w:rsidR="00647639" w:rsidRPr="00CF7754" w:rsidRDefault="00647639" w:rsidP="00647639">
      <w:pPr>
        <w:pStyle w:val="BodyText"/>
        <w:jc w:val="left"/>
        <w:rPr>
          <w:noProof/>
          <w:sz w:val="20"/>
        </w:rPr>
      </w:pPr>
      <w:r w:rsidRPr="00CF7754">
        <w:rPr>
          <w:noProof/>
          <w:sz w:val="20"/>
        </w:rPr>
        <w:t>Овлашћено лице:_________________________________</w:t>
      </w:r>
    </w:p>
    <w:p w:rsidR="007A39D9" w:rsidRDefault="007A39D9" w:rsidP="00647639">
      <w:pPr>
        <w:pStyle w:val="BodyText"/>
        <w:jc w:val="left"/>
        <w:rPr>
          <w:noProof/>
          <w:sz w:val="20"/>
          <w:lang w:val="sr-Cyrl-CS"/>
        </w:rPr>
      </w:pPr>
    </w:p>
    <w:p w:rsidR="00461559" w:rsidRDefault="00553B2B" w:rsidP="00647639">
      <w:pPr>
        <w:pStyle w:val="BodyText"/>
        <w:jc w:val="left"/>
        <w:rPr>
          <w:noProof/>
          <w:sz w:val="20"/>
          <w:lang w:val="sr-Cyrl-CS"/>
        </w:rPr>
      </w:pPr>
      <w:r w:rsidRPr="00553B2B">
        <w:rPr>
          <w:noProof/>
          <w:lang w:val="en-US"/>
        </w:rPr>
        <w:drawing>
          <wp:inline distT="0" distB="0" distL="0" distR="0">
            <wp:extent cx="8891270" cy="3818464"/>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1270" cy="3818464"/>
                    </a:xfrm>
                    <a:prstGeom prst="rect">
                      <a:avLst/>
                    </a:prstGeom>
                    <a:noFill/>
                    <a:ln>
                      <a:noFill/>
                    </a:ln>
                  </pic:spPr>
                </pic:pic>
              </a:graphicData>
            </a:graphic>
          </wp:inline>
        </w:drawing>
      </w:r>
    </w:p>
    <w:p w:rsidR="00461559" w:rsidRDefault="00461559" w:rsidP="00647639">
      <w:pPr>
        <w:pStyle w:val="BodyText"/>
        <w:jc w:val="left"/>
        <w:rPr>
          <w:noProof/>
          <w:sz w:val="20"/>
          <w:lang w:val="sr-Cyrl-CS"/>
        </w:rPr>
      </w:pPr>
    </w:p>
    <w:p w:rsidR="00461559" w:rsidRDefault="00461559" w:rsidP="00647639">
      <w:pPr>
        <w:pStyle w:val="BodyText"/>
        <w:jc w:val="left"/>
        <w:rPr>
          <w:noProof/>
          <w:sz w:val="20"/>
          <w:lang w:val="sr-Cyrl-CS"/>
        </w:rPr>
      </w:pPr>
    </w:p>
    <w:p w:rsidR="00461559" w:rsidRPr="00CF7754" w:rsidRDefault="00461559" w:rsidP="00647639">
      <w:pPr>
        <w:pStyle w:val="BodyText"/>
        <w:jc w:val="left"/>
        <w:rPr>
          <w:noProof/>
          <w:sz w:val="20"/>
          <w:lang w:val="sr-Cyrl-CS"/>
        </w:rPr>
      </w:pPr>
    </w:p>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CF7754" w:rsidRDefault="007A39D9" w:rsidP="00647639">
      <w:pPr>
        <w:pStyle w:val="BodyText"/>
        <w:rPr>
          <w:b/>
          <w:noProof/>
          <w:sz w:val="20"/>
          <w:lang w:val="sr-Cyrl-CS"/>
        </w:rPr>
      </w:pPr>
    </w:p>
    <w:p w:rsidR="00647639" w:rsidRPr="00CF7754" w:rsidRDefault="00647639" w:rsidP="0064763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CF7754"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647639" w:rsidRPr="00CF7754" w:rsidRDefault="00647639" w:rsidP="00647639">
      <w:pPr>
        <w:pStyle w:val="BodyText"/>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p>
    <w:p w:rsidR="00F93B41" w:rsidRPr="00F93B41" w:rsidRDefault="00F93B41" w:rsidP="00647639">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647639" w:rsidRDefault="00647639" w:rsidP="0064763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7A39D9" w:rsidRDefault="0064763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AD25E5" w:rsidP="00063B77">
      <w:pPr>
        <w:pStyle w:val="BodyText"/>
        <w:rPr>
          <w:noProof/>
          <w:sz w:val="20"/>
          <w:lang w:val="sr-Cyrl-CS"/>
        </w:rPr>
      </w:pPr>
    </w:p>
    <w:p w:rsidR="0053716E" w:rsidRPr="00FF75F8" w:rsidRDefault="0053716E" w:rsidP="00063B77">
      <w:pPr>
        <w:pStyle w:val="BodyText"/>
        <w:rPr>
          <w:noProof/>
          <w:sz w:val="20"/>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F068A2" w:rsidRDefault="00F068A2"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AD25E5" w:rsidRDefault="00AD25E5" w:rsidP="00063B77">
      <w:pPr>
        <w:pStyle w:val="BodyText"/>
        <w:rPr>
          <w:noProof/>
          <w:sz w:val="20"/>
          <w:lang w:val="sr-Cyrl-CS"/>
        </w:rPr>
      </w:pPr>
    </w:p>
    <w:p w:rsidR="005B7798" w:rsidRPr="00CF7754" w:rsidRDefault="005B7798" w:rsidP="005B7798">
      <w:pPr>
        <w:pStyle w:val="Footer"/>
        <w:jc w:val="center"/>
        <w:rPr>
          <w:b/>
          <w:noProof/>
          <w:sz w:val="20"/>
          <w:szCs w:val="20"/>
        </w:rPr>
      </w:pPr>
      <w:r w:rsidRPr="00CF7754">
        <w:rPr>
          <w:b/>
          <w:noProof/>
          <w:sz w:val="20"/>
          <w:szCs w:val="20"/>
        </w:rPr>
        <w:t xml:space="preserve">Понуда број_______ - </w:t>
      </w:r>
      <w:r w:rsidRPr="00EA1AE8">
        <w:rPr>
          <w:b/>
          <w:sz w:val="20"/>
          <w:szCs w:val="20"/>
          <w:lang w:val="sr-Cyrl-CS"/>
        </w:rPr>
        <w:t>набавка</w:t>
      </w:r>
      <w:r w:rsidRPr="00EA1AE8">
        <w:rPr>
          <w:b/>
          <w:sz w:val="20"/>
          <w:szCs w:val="20"/>
        </w:rPr>
        <w:t xml:space="preserve"> ресорптивног шавног материјала и шавних сетова</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75</w:t>
      </w:r>
      <w:r w:rsidRPr="00CF7754">
        <w:rPr>
          <w:b/>
          <w:noProof/>
          <w:sz w:val="20"/>
          <w:szCs w:val="20"/>
        </w:rPr>
        <w:t>-14-О</w:t>
      </w: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r w:rsidRPr="005B7798">
        <w:rPr>
          <w:noProof/>
          <w:lang w:val="en-US"/>
        </w:rPr>
        <w:drawing>
          <wp:inline distT="0" distB="0" distL="0" distR="0">
            <wp:extent cx="8891270" cy="427584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1270" cy="4275848"/>
                    </a:xfrm>
                    <a:prstGeom prst="rect">
                      <a:avLst/>
                    </a:prstGeom>
                    <a:noFill/>
                    <a:ln>
                      <a:noFill/>
                    </a:ln>
                  </pic:spPr>
                </pic:pic>
              </a:graphicData>
            </a:graphic>
          </wp:inline>
        </w:drawing>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p>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Pr="00CF7754" w:rsidRDefault="005B7798"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5B7798">
      <w:pPr>
        <w:pStyle w:val="BodyText"/>
        <w:numPr>
          <w:ilvl w:val="0"/>
          <w:numId w:val="51"/>
        </w:numPr>
        <w:rPr>
          <w:noProof/>
          <w:sz w:val="20"/>
        </w:rPr>
      </w:pPr>
      <w:r w:rsidRPr="00CF7754">
        <w:rPr>
          <w:noProof/>
          <w:sz w:val="20"/>
        </w:rPr>
        <w:t>Самостално</w:t>
      </w:r>
    </w:p>
    <w:p w:rsidR="005B7798" w:rsidRPr="00CF7754" w:rsidRDefault="005B7798" w:rsidP="005B7798">
      <w:pPr>
        <w:pStyle w:val="BodyText"/>
        <w:numPr>
          <w:ilvl w:val="0"/>
          <w:numId w:val="51"/>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5B7798">
      <w:pPr>
        <w:pStyle w:val="BodyText"/>
        <w:numPr>
          <w:ilvl w:val="0"/>
          <w:numId w:val="51"/>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5B7798" w:rsidRDefault="005B7798" w:rsidP="005B7798">
      <w:pPr>
        <w:pStyle w:val="BodyText"/>
        <w:rPr>
          <w:noProof/>
          <w:sz w:val="20"/>
          <w:lang w:val="sr-Cyrl-CS"/>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5B7798" w:rsidRDefault="005B7798" w:rsidP="00063B77">
      <w:pPr>
        <w:pStyle w:val="BodyText"/>
        <w:rPr>
          <w:noProof/>
          <w:sz w:val="20"/>
          <w:lang w:val="sr-Cyrl-CS"/>
        </w:rPr>
      </w:pPr>
    </w:p>
    <w:p w:rsidR="005B7798" w:rsidRPr="00CF7754" w:rsidRDefault="005B7798" w:rsidP="005B7798">
      <w:pPr>
        <w:pStyle w:val="Footer"/>
        <w:jc w:val="center"/>
        <w:rPr>
          <w:b/>
          <w:noProof/>
          <w:sz w:val="20"/>
          <w:szCs w:val="20"/>
        </w:rPr>
      </w:pPr>
      <w:r w:rsidRPr="00CF7754">
        <w:rPr>
          <w:b/>
          <w:noProof/>
          <w:sz w:val="20"/>
          <w:szCs w:val="20"/>
        </w:rPr>
        <w:t xml:space="preserve">Понуда број_______ - </w:t>
      </w:r>
      <w:r w:rsidRPr="00EA1AE8">
        <w:rPr>
          <w:b/>
          <w:sz w:val="20"/>
          <w:szCs w:val="20"/>
          <w:lang w:val="sr-Cyrl-CS"/>
        </w:rPr>
        <w:t>набавка</w:t>
      </w:r>
      <w:r w:rsidRPr="00EA1AE8">
        <w:rPr>
          <w:b/>
          <w:sz w:val="20"/>
          <w:szCs w:val="20"/>
        </w:rPr>
        <w:t xml:space="preserve"> ресорптивног шавног материјала и шавних сетова</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75</w:t>
      </w:r>
      <w:r w:rsidRPr="00CF7754">
        <w:rPr>
          <w:b/>
          <w:noProof/>
          <w:sz w:val="20"/>
          <w:szCs w:val="20"/>
        </w:rPr>
        <w:t>-14-О</w:t>
      </w: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p>
    <w:p w:rsidR="005B7798" w:rsidRDefault="00F068A2" w:rsidP="005B7798">
      <w:pPr>
        <w:pStyle w:val="BodyText"/>
        <w:jc w:val="left"/>
        <w:rPr>
          <w:noProof/>
          <w:sz w:val="20"/>
          <w:lang w:val="sr-Cyrl-CS"/>
        </w:rPr>
      </w:pPr>
      <w:r w:rsidRPr="00F068A2">
        <w:rPr>
          <w:noProof/>
          <w:lang w:val="en-US"/>
        </w:rPr>
        <w:drawing>
          <wp:inline distT="0" distB="0" distL="0" distR="0">
            <wp:extent cx="8891270" cy="3442886"/>
            <wp:effectExtent l="0" t="0" r="508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1270" cy="3442886"/>
                    </a:xfrm>
                    <a:prstGeom prst="rect">
                      <a:avLst/>
                    </a:prstGeom>
                    <a:noFill/>
                    <a:ln>
                      <a:noFill/>
                    </a:ln>
                  </pic:spPr>
                </pic:pic>
              </a:graphicData>
            </a:graphic>
          </wp:inline>
        </w:drawing>
      </w:r>
    </w:p>
    <w:p w:rsidR="005B7798" w:rsidRDefault="005B7798" w:rsidP="005B7798">
      <w:pPr>
        <w:pStyle w:val="BodyText"/>
        <w:jc w:val="left"/>
        <w:rPr>
          <w:noProof/>
          <w:sz w:val="20"/>
          <w:lang w:val="sr-Cyrl-CS"/>
        </w:rPr>
      </w:pPr>
    </w:p>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Default="005B7798" w:rsidP="005B7798">
      <w:pPr>
        <w:pStyle w:val="BodyText"/>
        <w:rPr>
          <w:b/>
          <w:noProof/>
          <w:sz w:val="20"/>
          <w:lang w:val="sr-Cyrl-CS"/>
        </w:rPr>
      </w:pPr>
    </w:p>
    <w:p w:rsidR="00F068A2" w:rsidRPr="00CF7754" w:rsidRDefault="00F068A2"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5B7798">
      <w:pPr>
        <w:pStyle w:val="BodyText"/>
        <w:numPr>
          <w:ilvl w:val="0"/>
          <w:numId w:val="52"/>
        </w:numPr>
        <w:rPr>
          <w:noProof/>
          <w:sz w:val="20"/>
        </w:rPr>
      </w:pPr>
      <w:r w:rsidRPr="00CF7754">
        <w:rPr>
          <w:noProof/>
          <w:sz w:val="20"/>
        </w:rPr>
        <w:t>Самостално</w:t>
      </w:r>
    </w:p>
    <w:p w:rsidR="005B7798" w:rsidRPr="00CF7754" w:rsidRDefault="005B7798" w:rsidP="005B7798">
      <w:pPr>
        <w:pStyle w:val="BodyText"/>
        <w:numPr>
          <w:ilvl w:val="0"/>
          <w:numId w:val="52"/>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5B7798">
      <w:pPr>
        <w:pStyle w:val="BodyText"/>
        <w:numPr>
          <w:ilvl w:val="0"/>
          <w:numId w:val="52"/>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5B7798" w:rsidRDefault="005B7798" w:rsidP="005B7798">
      <w:pPr>
        <w:pStyle w:val="BodyText"/>
        <w:rPr>
          <w:noProof/>
          <w:sz w:val="20"/>
          <w:lang w:val="sr-Cyrl-CS"/>
        </w:rPr>
      </w:pPr>
    </w:p>
    <w:p w:rsidR="005B7798" w:rsidRDefault="005B7798" w:rsidP="005B7798">
      <w:pPr>
        <w:pStyle w:val="BodyText"/>
        <w:rPr>
          <w:noProof/>
          <w:sz w:val="20"/>
          <w:lang w:val="sr-Cyrl-CS"/>
        </w:rPr>
      </w:pPr>
    </w:p>
    <w:p w:rsidR="005B7798" w:rsidRDefault="005B7798" w:rsidP="005B7798">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5B7798" w:rsidRDefault="005B7798"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Pr="00CF7754" w:rsidRDefault="00F068A2" w:rsidP="00F068A2">
      <w:pPr>
        <w:pStyle w:val="Footer"/>
        <w:jc w:val="center"/>
        <w:rPr>
          <w:b/>
          <w:noProof/>
          <w:sz w:val="20"/>
          <w:szCs w:val="20"/>
        </w:rPr>
      </w:pPr>
      <w:r w:rsidRPr="00CF7754">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ресорптивног шавног материјала и шавних сетова</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75</w:t>
      </w:r>
      <w:r w:rsidRPr="00CF7754">
        <w:rPr>
          <w:b/>
          <w:noProof/>
          <w:sz w:val="20"/>
          <w:szCs w:val="20"/>
        </w:rPr>
        <w:t>-14-О</w:t>
      </w:r>
    </w:p>
    <w:p w:rsidR="00F068A2" w:rsidRPr="00CF7754" w:rsidRDefault="00F068A2" w:rsidP="00F068A2">
      <w:pPr>
        <w:pStyle w:val="BodyText"/>
        <w:jc w:val="center"/>
        <w:rPr>
          <w:b/>
          <w:noProof/>
          <w:sz w:val="20"/>
        </w:rPr>
      </w:pPr>
    </w:p>
    <w:p w:rsidR="00F068A2" w:rsidRPr="00CF7754" w:rsidRDefault="00F068A2" w:rsidP="00F068A2">
      <w:pPr>
        <w:pStyle w:val="BodyText"/>
        <w:jc w:val="left"/>
        <w:rPr>
          <w:noProof/>
          <w:sz w:val="20"/>
        </w:rPr>
      </w:pPr>
      <w:r w:rsidRPr="00CF7754">
        <w:rPr>
          <w:noProof/>
          <w:sz w:val="20"/>
        </w:rPr>
        <w:t>Понуђач:________________________________________                   Матични број:________________________________</w:t>
      </w:r>
    </w:p>
    <w:p w:rsidR="00F068A2" w:rsidRPr="00CF7754" w:rsidRDefault="00F068A2" w:rsidP="00F068A2">
      <w:pPr>
        <w:pStyle w:val="BodyText"/>
        <w:jc w:val="left"/>
        <w:rPr>
          <w:noProof/>
          <w:sz w:val="20"/>
        </w:rPr>
      </w:pPr>
      <w:r w:rsidRPr="00CF7754">
        <w:rPr>
          <w:noProof/>
          <w:sz w:val="20"/>
        </w:rPr>
        <w:t>Адреса, град, општина:____________________________                   Регистарски број:______________________________</w:t>
      </w:r>
    </w:p>
    <w:p w:rsidR="00F068A2" w:rsidRPr="00CF7754" w:rsidRDefault="00F068A2" w:rsidP="00F068A2">
      <w:pPr>
        <w:pStyle w:val="BodyText"/>
        <w:jc w:val="left"/>
        <w:rPr>
          <w:noProof/>
          <w:sz w:val="20"/>
        </w:rPr>
      </w:pPr>
      <w:r w:rsidRPr="00CF7754">
        <w:rPr>
          <w:noProof/>
          <w:sz w:val="20"/>
        </w:rPr>
        <w:t>Телефон:________________ Фах:____________________                  Шифра делатности:____________________________</w:t>
      </w:r>
    </w:p>
    <w:p w:rsidR="00F068A2" w:rsidRPr="00CF7754" w:rsidRDefault="00F068A2" w:rsidP="00F068A2">
      <w:pPr>
        <w:pStyle w:val="BodyText"/>
        <w:jc w:val="left"/>
        <w:rPr>
          <w:noProof/>
          <w:sz w:val="20"/>
        </w:rPr>
      </w:pPr>
      <w:r w:rsidRPr="00CF7754">
        <w:rPr>
          <w:noProof/>
          <w:sz w:val="20"/>
        </w:rPr>
        <w:t>Е-маил:_________________________________________                    Пиб:_________________________________________</w:t>
      </w:r>
    </w:p>
    <w:p w:rsidR="00F068A2" w:rsidRPr="00CF7754" w:rsidRDefault="00F068A2" w:rsidP="00F068A2">
      <w:pPr>
        <w:pStyle w:val="BodyText"/>
        <w:jc w:val="left"/>
        <w:rPr>
          <w:noProof/>
          <w:sz w:val="20"/>
        </w:rPr>
      </w:pPr>
      <w:r w:rsidRPr="00CF7754">
        <w:rPr>
          <w:noProof/>
          <w:sz w:val="20"/>
        </w:rPr>
        <w:t>Контакт особа:___________________________________                   Жиро-рачун:__________________________________</w:t>
      </w:r>
    </w:p>
    <w:p w:rsidR="00F068A2" w:rsidRPr="00CF7754" w:rsidRDefault="00F068A2" w:rsidP="00F068A2">
      <w:pPr>
        <w:pStyle w:val="BodyText"/>
        <w:jc w:val="left"/>
        <w:rPr>
          <w:noProof/>
          <w:sz w:val="20"/>
        </w:rPr>
      </w:pPr>
      <w:r w:rsidRPr="00CF7754">
        <w:rPr>
          <w:noProof/>
          <w:sz w:val="20"/>
        </w:rPr>
        <w:t>Овлашћено лице:_________________________________</w:t>
      </w:r>
    </w:p>
    <w:p w:rsidR="00F068A2" w:rsidRDefault="00F068A2" w:rsidP="00F068A2">
      <w:pPr>
        <w:pStyle w:val="BodyText"/>
        <w:jc w:val="left"/>
        <w:rPr>
          <w:noProof/>
          <w:sz w:val="20"/>
          <w:lang w:val="sr-Cyrl-CS"/>
        </w:rPr>
      </w:pPr>
    </w:p>
    <w:p w:rsidR="00F068A2" w:rsidRDefault="00F068A2" w:rsidP="00F068A2">
      <w:pPr>
        <w:pStyle w:val="BodyText"/>
        <w:jc w:val="left"/>
        <w:rPr>
          <w:noProof/>
          <w:sz w:val="20"/>
          <w:lang w:val="sr-Cyrl-CS"/>
        </w:rPr>
      </w:pPr>
    </w:p>
    <w:p w:rsidR="00F068A2" w:rsidRDefault="006D4D34" w:rsidP="00F068A2">
      <w:pPr>
        <w:pStyle w:val="BodyText"/>
        <w:jc w:val="left"/>
        <w:rPr>
          <w:noProof/>
          <w:sz w:val="20"/>
          <w:lang w:val="sr-Cyrl-CS"/>
        </w:rPr>
      </w:pPr>
      <w:r w:rsidRPr="006D4D34">
        <w:rPr>
          <w:noProof/>
          <w:lang w:val="en-US"/>
        </w:rPr>
        <w:drawing>
          <wp:inline distT="0" distB="0" distL="0" distR="0">
            <wp:extent cx="8891270" cy="3497644"/>
            <wp:effectExtent l="0" t="0" r="508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1270" cy="3497644"/>
                    </a:xfrm>
                    <a:prstGeom prst="rect">
                      <a:avLst/>
                    </a:prstGeom>
                    <a:noFill/>
                    <a:ln>
                      <a:noFill/>
                    </a:ln>
                  </pic:spPr>
                </pic:pic>
              </a:graphicData>
            </a:graphic>
          </wp:inline>
        </w:drawing>
      </w:r>
    </w:p>
    <w:p w:rsidR="00F068A2" w:rsidRDefault="00F068A2" w:rsidP="00F068A2">
      <w:pPr>
        <w:pStyle w:val="BodyText"/>
        <w:jc w:val="left"/>
        <w:rPr>
          <w:noProof/>
          <w:sz w:val="20"/>
          <w:lang w:val="sr-Cyrl-CS"/>
        </w:rPr>
      </w:pPr>
    </w:p>
    <w:p w:rsidR="00F068A2" w:rsidRDefault="00F068A2"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r w:rsidRPr="006D4D34">
        <w:rPr>
          <w:noProof/>
          <w:lang w:val="en-US"/>
        </w:rPr>
        <w:drawing>
          <wp:inline distT="0" distB="0" distL="0" distR="0">
            <wp:extent cx="8891270" cy="3264924"/>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1270" cy="3264924"/>
                    </a:xfrm>
                    <a:prstGeom prst="rect">
                      <a:avLst/>
                    </a:prstGeom>
                    <a:noFill/>
                    <a:ln>
                      <a:noFill/>
                    </a:ln>
                  </pic:spPr>
                </pic:pic>
              </a:graphicData>
            </a:graphic>
          </wp:inline>
        </w:drawing>
      </w:r>
    </w:p>
    <w:p w:rsidR="006D4D34" w:rsidRDefault="006D4D34" w:rsidP="00F068A2">
      <w:pPr>
        <w:pStyle w:val="BodyText"/>
        <w:jc w:val="left"/>
        <w:rPr>
          <w:noProof/>
          <w:sz w:val="20"/>
          <w:lang w:val="sr-Cyrl-CS"/>
        </w:rPr>
      </w:pPr>
      <w:r w:rsidRPr="006D4D34">
        <w:rPr>
          <w:noProof/>
          <w:lang w:val="en-US"/>
        </w:rPr>
        <w:drawing>
          <wp:inline distT="0" distB="0" distL="0" distR="0">
            <wp:extent cx="8891270" cy="34223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1270" cy="342235"/>
                    </a:xfrm>
                    <a:prstGeom prst="rect">
                      <a:avLst/>
                    </a:prstGeom>
                    <a:noFill/>
                    <a:ln>
                      <a:noFill/>
                    </a:ln>
                  </pic:spPr>
                </pic:pic>
              </a:graphicData>
            </a:graphic>
          </wp:inline>
        </w:drawing>
      </w:r>
    </w:p>
    <w:p w:rsidR="006D4D34" w:rsidRDefault="006D4D34" w:rsidP="00F068A2">
      <w:pPr>
        <w:pStyle w:val="BodyText"/>
        <w:jc w:val="left"/>
        <w:rPr>
          <w:noProof/>
          <w:sz w:val="20"/>
          <w:lang w:val="sr-Cyrl-CS"/>
        </w:rPr>
      </w:pPr>
      <w:r w:rsidRPr="006D4D34">
        <w:rPr>
          <w:noProof/>
          <w:lang w:val="en-US"/>
        </w:rPr>
        <w:drawing>
          <wp:inline distT="0" distB="0" distL="0" distR="0">
            <wp:extent cx="8891270" cy="739228"/>
            <wp:effectExtent l="0" t="0" r="508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1270" cy="739228"/>
                    </a:xfrm>
                    <a:prstGeom prst="rect">
                      <a:avLst/>
                    </a:prstGeom>
                    <a:noFill/>
                    <a:ln>
                      <a:noFill/>
                    </a:ln>
                  </pic:spPr>
                </pic:pic>
              </a:graphicData>
            </a:graphic>
          </wp:inline>
        </w:drawing>
      </w: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r w:rsidRPr="006D4D34">
        <w:rPr>
          <w:noProof/>
          <w:lang w:val="en-US"/>
        </w:rPr>
        <w:drawing>
          <wp:inline distT="0" distB="0" distL="0" distR="0">
            <wp:extent cx="8891270" cy="1875449"/>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1270" cy="1875449"/>
                    </a:xfrm>
                    <a:prstGeom prst="rect">
                      <a:avLst/>
                    </a:prstGeom>
                    <a:noFill/>
                    <a:ln>
                      <a:noFill/>
                    </a:ln>
                  </pic:spPr>
                </pic:pic>
              </a:graphicData>
            </a:graphic>
          </wp:inline>
        </w:drawing>
      </w:r>
    </w:p>
    <w:p w:rsidR="006D4D34" w:rsidRDefault="006D4D34" w:rsidP="00F068A2">
      <w:pPr>
        <w:pStyle w:val="BodyText"/>
        <w:jc w:val="left"/>
        <w:rPr>
          <w:noProof/>
          <w:sz w:val="20"/>
          <w:lang w:val="sr-Cyrl-CS"/>
        </w:rPr>
      </w:pPr>
    </w:p>
    <w:p w:rsidR="006D4D34" w:rsidRDefault="006D4D34" w:rsidP="00F068A2">
      <w:pPr>
        <w:pStyle w:val="BodyText"/>
        <w:jc w:val="left"/>
        <w:rPr>
          <w:noProof/>
          <w:sz w:val="20"/>
          <w:lang w:val="sr-Cyrl-CS"/>
        </w:rPr>
      </w:pPr>
    </w:p>
    <w:p w:rsidR="006D4D34" w:rsidRPr="00CF7754" w:rsidRDefault="006D4D34" w:rsidP="00F068A2">
      <w:pPr>
        <w:pStyle w:val="BodyText"/>
        <w:jc w:val="left"/>
        <w:rPr>
          <w:noProof/>
          <w:sz w:val="20"/>
          <w:lang w:val="sr-Cyrl-CS"/>
        </w:rPr>
      </w:pPr>
    </w:p>
    <w:p w:rsidR="00F068A2" w:rsidRPr="00CF7754" w:rsidRDefault="00F068A2" w:rsidP="00F068A2">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68A2" w:rsidRDefault="00F068A2" w:rsidP="00F068A2">
      <w:pPr>
        <w:pStyle w:val="BodyText"/>
        <w:rPr>
          <w:b/>
          <w:noProof/>
          <w:sz w:val="20"/>
          <w:lang w:val="sr-Cyrl-CS"/>
        </w:rPr>
      </w:pPr>
    </w:p>
    <w:p w:rsidR="00F068A2" w:rsidRPr="00CF7754" w:rsidRDefault="00F068A2" w:rsidP="00F068A2">
      <w:pPr>
        <w:pStyle w:val="BodyText"/>
        <w:rPr>
          <w:b/>
          <w:noProof/>
          <w:sz w:val="20"/>
          <w:lang w:val="sr-Cyrl-CS"/>
        </w:rPr>
      </w:pPr>
    </w:p>
    <w:p w:rsidR="00F068A2" w:rsidRPr="00CF7754" w:rsidRDefault="00F068A2" w:rsidP="00F068A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F068A2" w:rsidRPr="00CF7754" w:rsidRDefault="00F068A2" w:rsidP="00F068A2">
      <w:pPr>
        <w:pStyle w:val="BodyText"/>
        <w:numPr>
          <w:ilvl w:val="0"/>
          <w:numId w:val="53"/>
        </w:numPr>
        <w:rPr>
          <w:noProof/>
          <w:sz w:val="20"/>
        </w:rPr>
      </w:pPr>
      <w:r w:rsidRPr="00CF7754">
        <w:rPr>
          <w:noProof/>
          <w:sz w:val="20"/>
        </w:rPr>
        <w:t>Самостално</w:t>
      </w:r>
    </w:p>
    <w:p w:rsidR="00F068A2" w:rsidRPr="00CF7754" w:rsidRDefault="00F068A2" w:rsidP="00F068A2">
      <w:pPr>
        <w:pStyle w:val="BodyText"/>
        <w:numPr>
          <w:ilvl w:val="0"/>
          <w:numId w:val="53"/>
        </w:numPr>
        <w:rPr>
          <w:noProof/>
          <w:sz w:val="20"/>
        </w:rPr>
      </w:pPr>
      <w:r w:rsidRPr="00CF7754">
        <w:rPr>
          <w:noProof/>
          <w:sz w:val="20"/>
        </w:rPr>
        <w:t>Заједничка понуда (навести ко су учесници у заједничкој понуди):_______________________________________</w:t>
      </w:r>
    </w:p>
    <w:p w:rsidR="00F068A2" w:rsidRPr="00CF7754" w:rsidRDefault="00F068A2" w:rsidP="00F068A2">
      <w:pPr>
        <w:pStyle w:val="BodyText"/>
        <w:numPr>
          <w:ilvl w:val="0"/>
          <w:numId w:val="53"/>
        </w:numPr>
        <w:rPr>
          <w:noProof/>
          <w:sz w:val="20"/>
        </w:rPr>
      </w:pPr>
      <w:r w:rsidRPr="00CF7754">
        <w:rPr>
          <w:noProof/>
          <w:sz w:val="20"/>
        </w:rPr>
        <w:t>Понуда са подизвођачима (навести ко су подизвођачи):________________________________________________</w:t>
      </w:r>
    </w:p>
    <w:p w:rsidR="00F068A2" w:rsidRPr="00CF7754" w:rsidRDefault="00F068A2" w:rsidP="00F068A2">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6D4D34" w:rsidRPr="00CF7754" w:rsidRDefault="006D4D34" w:rsidP="006D4D34">
      <w:pPr>
        <w:pStyle w:val="Footer"/>
        <w:jc w:val="center"/>
        <w:rPr>
          <w:b/>
          <w:noProof/>
          <w:sz w:val="20"/>
          <w:szCs w:val="20"/>
        </w:rPr>
      </w:pPr>
      <w:r w:rsidRPr="00CF7754">
        <w:rPr>
          <w:b/>
          <w:noProof/>
          <w:sz w:val="20"/>
          <w:szCs w:val="20"/>
        </w:rPr>
        <w:t xml:space="preserve">Понуда број_______ - </w:t>
      </w:r>
      <w:r w:rsidRPr="00EA1AE8">
        <w:rPr>
          <w:b/>
          <w:sz w:val="20"/>
          <w:szCs w:val="20"/>
          <w:lang w:val="sr-Cyrl-CS"/>
        </w:rPr>
        <w:t>набавка</w:t>
      </w:r>
      <w:r w:rsidRPr="00EA1AE8">
        <w:rPr>
          <w:b/>
          <w:sz w:val="20"/>
          <w:szCs w:val="20"/>
        </w:rPr>
        <w:t xml:space="preserve"> ресорптивног шавног материјала и шавних сетова</w:t>
      </w:r>
      <w:r w:rsidRPr="00EA1AE8">
        <w:rPr>
          <w:b/>
          <w:sz w:val="20"/>
          <w:szCs w:val="20"/>
          <w:lang w:val="sr-Cyrl-CS"/>
        </w:rPr>
        <w:t xml:space="preserve"> </w:t>
      </w:r>
      <w:r w:rsidRPr="00EA1AE8">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75</w:t>
      </w:r>
      <w:r w:rsidRPr="00CF7754">
        <w:rPr>
          <w:b/>
          <w:noProof/>
          <w:sz w:val="20"/>
          <w:szCs w:val="20"/>
        </w:rPr>
        <w:t>-14-О</w:t>
      </w:r>
    </w:p>
    <w:p w:rsidR="006D4D34" w:rsidRPr="00CF7754" w:rsidRDefault="006D4D34" w:rsidP="006D4D34">
      <w:pPr>
        <w:pStyle w:val="BodyText"/>
        <w:jc w:val="center"/>
        <w:rPr>
          <w:b/>
          <w:noProof/>
          <w:sz w:val="20"/>
        </w:rPr>
      </w:pPr>
    </w:p>
    <w:p w:rsidR="006D4D34" w:rsidRPr="00CF7754" w:rsidRDefault="006D4D34" w:rsidP="006D4D34">
      <w:pPr>
        <w:pStyle w:val="BodyText"/>
        <w:jc w:val="left"/>
        <w:rPr>
          <w:noProof/>
          <w:sz w:val="20"/>
        </w:rPr>
      </w:pPr>
      <w:r w:rsidRPr="00CF7754">
        <w:rPr>
          <w:noProof/>
          <w:sz w:val="20"/>
        </w:rPr>
        <w:t>Понуђач:________________________________________                   Матични број:________________________________</w:t>
      </w:r>
    </w:p>
    <w:p w:rsidR="006D4D34" w:rsidRPr="00CF7754" w:rsidRDefault="006D4D34" w:rsidP="006D4D34">
      <w:pPr>
        <w:pStyle w:val="BodyText"/>
        <w:jc w:val="left"/>
        <w:rPr>
          <w:noProof/>
          <w:sz w:val="20"/>
        </w:rPr>
      </w:pPr>
      <w:r w:rsidRPr="00CF7754">
        <w:rPr>
          <w:noProof/>
          <w:sz w:val="20"/>
        </w:rPr>
        <w:t>Адреса, град, општина:____________________________                   Регистарски број:______________________________</w:t>
      </w:r>
    </w:p>
    <w:p w:rsidR="006D4D34" w:rsidRPr="00CF7754" w:rsidRDefault="006D4D34" w:rsidP="006D4D34">
      <w:pPr>
        <w:pStyle w:val="BodyText"/>
        <w:jc w:val="left"/>
        <w:rPr>
          <w:noProof/>
          <w:sz w:val="20"/>
        </w:rPr>
      </w:pPr>
      <w:r w:rsidRPr="00CF7754">
        <w:rPr>
          <w:noProof/>
          <w:sz w:val="20"/>
        </w:rPr>
        <w:t>Телефон:________________ Фах:____________________                  Шифра делатности:____________________________</w:t>
      </w:r>
    </w:p>
    <w:p w:rsidR="006D4D34" w:rsidRPr="00CF7754" w:rsidRDefault="006D4D34" w:rsidP="006D4D34">
      <w:pPr>
        <w:pStyle w:val="BodyText"/>
        <w:jc w:val="left"/>
        <w:rPr>
          <w:noProof/>
          <w:sz w:val="20"/>
        </w:rPr>
      </w:pPr>
      <w:r w:rsidRPr="00CF7754">
        <w:rPr>
          <w:noProof/>
          <w:sz w:val="20"/>
        </w:rPr>
        <w:t>Е-маил:_________________________________________                    Пиб:_________________________________________</w:t>
      </w:r>
    </w:p>
    <w:p w:rsidR="006D4D34" w:rsidRPr="00CF7754" w:rsidRDefault="006D4D34" w:rsidP="006D4D34">
      <w:pPr>
        <w:pStyle w:val="BodyText"/>
        <w:jc w:val="left"/>
        <w:rPr>
          <w:noProof/>
          <w:sz w:val="20"/>
        </w:rPr>
      </w:pPr>
      <w:r w:rsidRPr="00CF7754">
        <w:rPr>
          <w:noProof/>
          <w:sz w:val="20"/>
        </w:rPr>
        <w:t>Контакт особа:___________________________________                   Жиро-рачун:__________________________________</w:t>
      </w:r>
    </w:p>
    <w:p w:rsidR="006D4D34" w:rsidRPr="00CF7754" w:rsidRDefault="006D4D34" w:rsidP="006D4D34">
      <w:pPr>
        <w:pStyle w:val="BodyText"/>
        <w:jc w:val="left"/>
        <w:rPr>
          <w:noProof/>
          <w:sz w:val="20"/>
        </w:rPr>
      </w:pPr>
      <w:r w:rsidRPr="00CF7754">
        <w:rPr>
          <w:noProof/>
          <w:sz w:val="20"/>
        </w:rPr>
        <w:t>Овлашћено лице:_________________________________</w:t>
      </w:r>
    </w:p>
    <w:p w:rsidR="00F068A2" w:rsidRDefault="00F068A2" w:rsidP="00063B77">
      <w:pPr>
        <w:pStyle w:val="BodyText"/>
        <w:rPr>
          <w:noProof/>
          <w:sz w:val="20"/>
          <w:lang w:val="sr-Cyrl-CS"/>
        </w:rPr>
      </w:pPr>
    </w:p>
    <w:p w:rsidR="00F068A2" w:rsidRDefault="00341488" w:rsidP="00063B77">
      <w:pPr>
        <w:pStyle w:val="BodyText"/>
        <w:rPr>
          <w:noProof/>
          <w:sz w:val="20"/>
          <w:lang w:val="sr-Cyrl-CS"/>
        </w:rPr>
      </w:pPr>
      <w:r w:rsidRPr="00341488">
        <w:rPr>
          <w:noProof/>
          <w:lang w:val="en-US"/>
        </w:rPr>
        <w:drawing>
          <wp:inline distT="0" distB="0" distL="0" distR="0">
            <wp:extent cx="9065583" cy="362902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82130" cy="3635649"/>
                    </a:xfrm>
                    <a:prstGeom prst="rect">
                      <a:avLst/>
                    </a:prstGeom>
                    <a:noFill/>
                    <a:ln>
                      <a:noFill/>
                    </a:ln>
                  </pic:spPr>
                </pic:pic>
              </a:graphicData>
            </a:graphic>
          </wp:inline>
        </w:drawing>
      </w: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6D4D34" w:rsidRDefault="006D4D34" w:rsidP="00E43019">
      <w:pPr>
        <w:pStyle w:val="BodyText"/>
        <w:jc w:val="left"/>
        <w:rPr>
          <w:noProof/>
          <w:sz w:val="20"/>
        </w:rPr>
      </w:pPr>
    </w:p>
    <w:p w:rsidR="006D4D34" w:rsidRDefault="006D4D34" w:rsidP="00E43019">
      <w:pPr>
        <w:pStyle w:val="BodyText"/>
        <w:jc w:val="left"/>
        <w:rPr>
          <w:noProof/>
          <w:sz w:val="20"/>
        </w:rPr>
      </w:pPr>
    </w:p>
    <w:p w:rsidR="006D4D34" w:rsidRPr="006D4D34" w:rsidRDefault="006D4D34" w:rsidP="00E43019">
      <w:pPr>
        <w:pStyle w:val="BodyText"/>
        <w:jc w:val="left"/>
        <w:rPr>
          <w:noProof/>
          <w:sz w:val="20"/>
        </w:rPr>
      </w:pPr>
    </w:p>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53716E" w:rsidRDefault="0053716E" w:rsidP="00063B77">
      <w:pPr>
        <w:pStyle w:val="BodyText"/>
        <w:rPr>
          <w:noProof/>
          <w:sz w:val="20"/>
          <w:lang w:val="sr-Cyrl-CS"/>
        </w:rPr>
      </w:pPr>
    </w:p>
    <w:p w:rsidR="0053716E" w:rsidRDefault="0053716E"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341488" w:rsidRDefault="00341488" w:rsidP="00063B77">
      <w:pPr>
        <w:pStyle w:val="BodyText"/>
        <w:rPr>
          <w:noProof/>
          <w:sz w:val="20"/>
          <w:lang w:val="sr-Cyrl-CS"/>
        </w:rPr>
      </w:pPr>
    </w:p>
    <w:p w:rsidR="00CF7754" w:rsidRDefault="00CF7754" w:rsidP="00063B77">
      <w:pPr>
        <w:pStyle w:val="BodyText"/>
        <w:rPr>
          <w:noProof/>
          <w:sz w:val="20"/>
          <w:lang w:val="sr-Cyrl-CS"/>
        </w:rPr>
      </w:pPr>
    </w:p>
    <w:p w:rsidR="00F93B41" w:rsidRDefault="00F93B41" w:rsidP="00063B77">
      <w:pPr>
        <w:pStyle w:val="BodyText"/>
        <w:rPr>
          <w:noProof/>
          <w:sz w:val="20"/>
          <w:lang w:val="sr-Cyrl-CS"/>
        </w:rPr>
      </w:pPr>
    </w:p>
    <w:p w:rsidR="00F93B41" w:rsidRDefault="00F93B41"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F93B41" w:rsidRPr="00EA1AE8">
        <w:rPr>
          <w:b/>
          <w:sz w:val="20"/>
          <w:szCs w:val="20"/>
          <w:lang w:val="sr-Cyrl-CS"/>
        </w:rPr>
        <w:t>набавка</w:t>
      </w:r>
      <w:r w:rsidR="00F93B41" w:rsidRPr="00EA1AE8">
        <w:rPr>
          <w:b/>
          <w:sz w:val="20"/>
          <w:szCs w:val="20"/>
        </w:rPr>
        <w:t xml:space="preserve"> ресорптивног шавног материјала и шавних сетова</w:t>
      </w:r>
      <w:r w:rsidR="00F93B41" w:rsidRPr="00EA1AE8">
        <w:rPr>
          <w:b/>
          <w:sz w:val="20"/>
          <w:szCs w:val="20"/>
          <w:lang w:val="sr-Cyrl-CS"/>
        </w:rPr>
        <w:t xml:space="preserve"> </w:t>
      </w:r>
      <w:r w:rsidR="00F93B41" w:rsidRPr="00EA1AE8">
        <w:rPr>
          <w:b/>
          <w:sz w:val="20"/>
          <w:szCs w:val="20"/>
        </w:rPr>
        <w:t>за потребе Клиничког центра Војводине</w:t>
      </w:r>
      <w:r w:rsidR="00F93B41" w:rsidRPr="00CF7754">
        <w:rPr>
          <w:b/>
          <w:noProof/>
          <w:sz w:val="20"/>
          <w:szCs w:val="20"/>
        </w:rPr>
        <w:t>, број</w:t>
      </w:r>
      <w:r w:rsidR="00F93B41" w:rsidRPr="00CF7754">
        <w:rPr>
          <w:noProof/>
          <w:sz w:val="20"/>
          <w:szCs w:val="20"/>
        </w:rPr>
        <w:t xml:space="preserve"> </w:t>
      </w:r>
      <w:r w:rsidR="00F93B41" w:rsidRPr="00CF7754">
        <w:rPr>
          <w:b/>
          <w:noProof/>
          <w:sz w:val="20"/>
          <w:szCs w:val="20"/>
          <w:lang w:val="sr-Cyrl-CS"/>
        </w:rPr>
        <w:t>1</w:t>
      </w:r>
      <w:r w:rsidR="00F93B41">
        <w:rPr>
          <w:b/>
          <w:noProof/>
          <w:sz w:val="20"/>
          <w:szCs w:val="20"/>
          <w:lang w:val="sr-Cyrl-CS"/>
        </w:rPr>
        <w:t>75</w:t>
      </w:r>
      <w:r w:rsidR="00F93B41"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p w:rsidR="00022015" w:rsidRDefault="00022015" w:rsidP="00EB6634">
      <w:pPr>
        <w:pStyle w:val="BodyText"/>
        <w:rPr>
          <w:noProof/>
          <w:sz w:val="20"/>
        </w:rPr>
      </w:pPr>
      <w:r w:rsidRPr="00022015">
        <w:rPr>
          <w:noProof/>
          <w:lang w:val="en-US"/>
        </w:rPr>
        <w:drawing>
          <wp:inline distT="0" distB="0" distL="0" distR="0">
            <wp:extent cx="8891270" cy="227054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1270" cy="2270547"/>
                    </a:xfrm>
                    <a:prstGeom prst="rect">
                      <a:avLst/>
                    </a:prstGeom>
                    <a:noFill/>
                    <a:ln>
                      <a:noFill/>
                    </a:ln>
                  </pic:spPr>
                </pic:pic>
              </a:graphicData>
            </a:graphic>
          </wp:inline>
        </w:drawing>
      </w:r>
    </w:p>
    <w:p w:rsidR="00022015" w:rsidRDefault="00022015" w:rsidP="00EB6634">
      <w:pPr>
        <w:pStyle w:val="BodyText"/>
        <w:rPr>
          <w:noProof/>
          <w:sz w:val="20"/>
        </w:rPr>
      </w:pPr>
    </w:p>
    <w:p w:rsidR="00EB6634" w:rsidRPr="00CF7754" w:rsidRDefault="00EB6634" w:rsidP="00EB6634">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F93B41" w:rsidRDefault="00F93B41" w:rsidP="00F93B41">
      <w:pPr>
        <w:pStyle w:val="BodyText"/>
        <w:rPr>
          <w:noProof/>
          <w:sz w:val="20"/>
          <w:lang w:val="sr-Cyrl-CS"/>
        </w:rPr>
      </w:pPr>
    </w:p>
    <w:p w:rsidR="00022015" w:rsidRDefault="00022015" w:rsidP="00F93B41">
      <w:pPr>
        <w:pStyle w:val="Footer"/>
        <w:rPr>
          <w:b/>
          <w:noProof/>
          <w:sz w:val="20"/>
          <w:szCs w:val="20"/>
          <w:lang w:val="sr-Cyrl-CS"/>
        </w:rPr>
      </w:pPr>
    </w:p>
    <w:p w:rsidR="00022015" w:rsidRDefault="00022015" w:rsidP="00AD25E5">
      <w:pPr>
        <w:pStyle w:val="Footer"/>
        <w:jc w:val="center"/>
        <w:rPr>
          <w:b/>
          <w:noProof/>
          <w:sz w:val="20"/>
          <w:szCs w:val="20"/>
          <w:lang w:val="sr-Cyrl-CS"/>
        </w:rPr>
      </w:pPr>
    </w:p>
    <w:p w:rsidR="00AD25E5" w:rsidRPr="00AD25E5" w:rsidRDefault="00EB6634" w:rsidP="00AD25E5">
      <w:pPr>
        <w:pStyle w:val="Footer"/>
        <w:jc w:val="center"/>
        <w:rPr>
          <w:b/>
          <w:noProof/>
          <w:sz w:val="20"/>
          <w:szCs w:val="20"/>
        </w:rPr>
      </w:pPr>
      <w:r w:rsidRPr="00AD25E5">
        <w:rPr>
          <w:b/>
          <w:noProof/>
          <w:sz w:val="20"/>
          <w:szCs w:val="20"/>
        </w:rPr>
        <w:lastRenderedPageBreak/>
        <w:t xml:space="preserve">Понуда број_______ - </w:t>
      </w:r>
      <w:r w:rsidR="00F93B41" w:rsidRPr="00EA1AE8">
        <w:rPr>
          <w:b/>
          <w:sz w:val="20"/>
          <w:szCs w:val="20"/>
          <w:lang w:val="sr-Cyrl-CS"/>
        </w:rPr>
        <w:t>набавка</w:t>
      </w:r>
      <w:r w:rsidR="00F93B41" w:rsidRPr="00EA1AE8">
        <w:rPr>
          <w:b/>
          <w:sz w:val="20"/>
          <w:szCs w:val="20"/>
        </w:rPr>
        <w:t xml:space="preserve"> ресорптивног шавног материјала и шавних сетова</w:t>
      </w:r>
      <w:r w:rsidR="00F93B41" w:rsidRPr="00EA1AE8">
        <w:rPr>
          <w:b/>
          <w:sz w:val="20"/>
          <w:szCs w:val="20"/>
          <w:lang w:val="sr-Cyrl-CS"/>
        </w:rPr>
        <w:t xml:space="preserve"> </w:t>
      </w:r>
      <w:r w:rsidR="00F93B41" w:rsidRPr="00EA1AE8">
        <w:rPr>
          <w:b/>
          <w:sz w:val="20"/>
          <w:szCs w:val="20"/>
        </w:rPr>
        <w:t>за потребе Клиничког центра Војводине</w:t>
      </w:r>
      <w:r w:rsidR="00F93B41" w:rsidRPr="00CF7754">
        <w:rPr>
          <w:b/>
          <w:noProof/>
          <w:sz w:val="20"/>
          <w:szCs w:val="20"/>
        </w:rPr>
        <w:t>, број</w:t>
      </w:r>
      <w:r w:rsidR="00F93B41" w:rsidRPr="00CF7754">
        <w:rPr>
          <w:noProof/>
          <w:sz w:val="20"/>
          <w:szCs w:val="20"/>
        </w:rPr>
        <w:t xml:space="preserve"> </w:t>
      </w:r>
      <w:r w:rsidR="00F93B41" w:rsidRPr="00CF7754">
        <w:rPr>
          <w:b/>
          <w:noProof/>
          <w:sz w:val="20"/>
          <w:szCs w:val="20"/>
          <w:lang w:val="sr-Cyrl-CS"/>
        </w:rPr>
        <w:t>1</w:t>
      </w:r>
      <w:r w:rsidR="00F93B41">
        <w:rPr>
          <w:b/>
          <w:noProof/>
          <w:sz w:val="20"/>
          <w:szCs w:val="20"/>
          <w:lang w:val="sr-Cyrl-CS"/>
        </w:rPr>
        <w:t>75</w:t>
      </w:r>
      <w:r w:rsidR="00F93B41" w:rsidRPr="00CF7754">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EB6634" w:rsidRPr="00AD25E5" w:rsidRDefault="00EB6634" w:rsidP="00EB6634">
      <w:pPr>
        <w:pStyle w:val="BodyText"/>
        <w:jc w:val="left"/>
        <w:rPr>
          <w:noProof/>
          <w:sz w:val="20"/>
        </w:rPr>
      </w:pPr>
    </w:p>
    <w:p w:rsidR="007A39D9" w:rsidRPr="00AD25E5" w:rsidRDefault="007A39D9" w:rsidP="00EB6634">
      <w:pPr>
        <w:pStyle w:val="BodyText"/>
        <w:jc w:val="left"/>
        <w:rPr>
          <w:noProof/>
          <w:sz w:val="20"/>
        </w:rPr>
      </w:pPr>
    </w:p>
    <w:p w:rsidR="007A39D9" w:rsidRPr="00AD25E5" w:rsidRDefault="00022015" w:rsidP="00EB6634">
      <w:pPr>
        <w:pStyle w:val="BodyText"/>
        <w:jc w:val="left"/>
        <w:rPr>
          <w:noProof/>
          <w:sz w:val="20"/>
        </w:rPr>
      </w:pPr>
      <w:r w:rsidRPr="00022015">
        <w:rPr>
          <w:noProof/>
          <w:lang w:val="en-US"/>
        </w:rPr>
        <w:drawing>
          <wp:inline distT="0" distB="0" distL="0" distR="0">
            <wp:extent cx="8891270" cy="2550104"/>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1270" cy="2550104"/>
                    </a:xfrm>
                    <a:prstGeom prst="rect">
                      <a:avLst/>
                    </a:prstGeom>
                    <a:noFill/>
                    <a:ln>
                      <a:noFill/>
                    </a:ln>
                  </pic:spPr>
                </pic:pic>
              </a:graphicData>
            </a:graphic>
          </wp:inline>
        </w:drawing>
      </w: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F93B41" w:rsidRDefault="00F93B41"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AD25E5" w:rsidRPr="00D2531A" w:rsidRDefault="007A39D9" w:rsidP="00D2531A">
      <w:pPr>
        <w:pStyle w:val="Footer"/>
        <w:jc w:val="center"/>
        <w:rPr>
          <w:b/>
          <w:noProof/>
          <w:sz w:val="20"/>
          <w:szCs w:val="20"/>
          <w:lang w:val="sr-Cyrl-CS"/>
        </w:rPr>
      </w:pPr>
      <w:r w:rsidRPr="00AD25E5">
        <w:rPr>
          <w:b/>
          <w:noProof/>
          <w:sz w:val="20"/>
          <w:szCs w:val="20"/>
        </w:rPr>
        <w:lastRenderedPageBreak/>
        <w:t xml:space="preserve">Понуда број_______ - </w:t>
      </w:r>
      <w:r w:rsidR="00F93B41" w:rsidRPr="00EA1AE8">
        <w:rPr>
          <w:b/>
          <w:sz w:val="20"/>
          <w:szCs w:val="20"/>
          <w:lang w:val="sr-Cyrl-CS"/>
        </w:rPr>
        <w:t>набавка</w:t>
      </w:r>
      <w:r w:rsidR="00F93B41" w:rsidRPr="00EA1AE8">
        <w:rPr>
          <w:b/>
          <w:sz w:val="20"/>
          <w:szCs w:val="20"/>
        </w:rPr>
        <w:t xml:space="preserve"> ресорптивног шавног материјала и шавних сетова</w:t>
      </w:r>
      <w:r w:rsidR="00F93B41" w:rsidRPr="00EA1AE8">
        <w:rPr>
          <w:b/>
          <w:sz w:val="20"/>
          <w:szCs w:val="20"/>
          <w:lang w:val="sr-Cyrl-CS"/>
        </w:rPr>
        <w:t xml:space="preserve"> </w:t>
      </w:r>
      <w:r w:rsidR="00F93B41" w:rsidRPr="00EA1AE8">
        <w:rPr>
          <w:b/>
          <w:sz w:val="20"/>
          <w:szCs w:val="20"/>
        </w:rPr>
        <w:t>за потребе Клиничког центра Војводине</w:t>
      </w:r>
      <w:r w:rsidR="00F93B41" w:rsidRPr="00CF7754">
        <w:rPr>
          <w:b/>
          <w:noProof/>
          <w:sz w:val="20"/>
          <w:szCs w:val="20"/>
        </w:rPr>
        <w:t>, број</w:t>
      </w:r>
      <w:r w:rsidR="00F93B41" w:rsidRPr="00CF7754">
        <w:rPr>
          <w:noProof/>
          <w:sz w:val="20"/>
          <w:szCs w:val="20"/>
        </w:rPr>
        <w:t xml:space="preserve"> </w:t>
      </w:r>
      <w:r w:rsidR="00F93B41" w:rsidRPr="00CF7754">
        <w:rPr>
          <w:b/>
          <w:noProof/>
          <w:sz w:val="20"/>
          <w:szCs w:val="20"/>
          <w:lang w:val="sr-Cyrl-CS"/>
        </w:rPr>
        <w:t>1</w:t>
      </w:r>
      <w:r w:rsidR="00F93B41">
        <w:rPr>
          <w:b/>
          <w:noProof/>
          <w:sz w:val="20"/>
          <w:szCs w:val="20"/>
          <w:lang w:val="sr-Cyrl-CS"/>
        </w:rPr>
        <w:t>75</w:t>
      </w:r>
      <w:r w:rsidR="00F93B41" w:rsidRPr="00CF7754">
        <w:rPr>
          <w:b/>
          <w:noProof/>
          <w:sz w:val="20"/>
          <w:szCs w:val="20"/>
        </w:rPr>
        <w:t>-14-О</w:t>
      </w: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3F6BB6" w:rsidRDefault="007A39D9" w:rsidP="00F93B41">
      <w:pPr>
        <w:pStyle w:val="BodyText"/>
        <w:jc w:val="left"/>
        <w:rPr>
          <w:noProof/>
          <w:sz w:val="20"/>
        </w:rPr>
      </w:pPr>
      <w:r w:rsidRPr="00AD25E5">
        <w:rPr>
          <w:noProof/>
          <w:sz w:val="20"/>
        </w:rPr>
        <w:t>Овлашћено лице:_________________________________</w:t>
      </w:r>
    </w:p>
    <w:p w:rsidR="00F93B41" w:rsidRPr="00F93B41" w:rsidRDefault="00F93B41" w:rsidP="00F93B41">
      <w:pPr>
        <w:pStyle w:val="BodyText"/>
        <w:jc w:val="left"/>
        <w:rPr>
          <w:noProof/>
          <w:sz w:val="20"/>
        </w:rPr>
      </w:pPr>
    </w:p>
    <w:p w:rsidR="003F6BB6" w:rsidRDefault="003F6BB6" w:rsidP="007A39D9">
      <w:pPr>
        <w:pStyle w:val="BodyText"/>
        <w:rPr>
          <w:noProof/>
          <w:sz w:val="20"/>
        </w:rPr>
      </w:pPr>
      <w:r w:rsidRPr="003F6BB6">
        <w:rPr>
          <w:noProof/>
          <w:lang w:val="en-US"/>
        </w:rPr>
        <w:drawing>
          <wp:inline distT="0" distB="0" distL="0" distR="0">
            <wp:extent cx="8891270" cy="3131303"/>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1270" cy="3131303"/>
                    </a:xfrm>
                    <a:prstGeom prst="rect">
                      <a:avLst/>
                    </a:prstGeom>
                    <a:noFill/>
                    <a:ln>
                      <a:noFill/>
                    </a:ln>
                  </pic:spPr>
                </pic:pic>
              </a:graphicData>
            </a:graphic>
          </wp:inline>
        </w:drawing>
      </w:r>
    </w:p>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F93B41" w:rsidRPr="00F93B41" w:rsidRDefault="007A39D9" w:rsidP="00F93B41">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P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F93B41" w:rsidRPr="00D2531A" w:rsidRDefault="00F93B41" w:rsidP="00063B77">
      <w:pPr>
        <w:pStyle w:val="BodyText"/>
        <w:rPr>
          <w:noProof/>
          <w:szCs w:val="24"/>
          <w:lang w:val="sr-Cyrl-CS"/>
        </w:rPr>
      </w:pPr>
    </w:p>
    <w:p w:rsidR="007A39D9" w:rsidRPr="00F0124D" w:rsidRDefault="007A39D9" w:rsidP="00AD25E5">
      <w:pPr>
        <w:pStyle w:val="Footer"/>
        <w:jc w:val="center"/>
        <w:rPr>
          <w:b/>
          <w:noProof/>
          <w:sz w:val="20"/>
          <w:szCs w:val="20"/>
          <w:lang w:val="sr-Cyrl-CS"/>
        </w:rPr>
      </w:pPr>
      <w:r w:rsidRPr="00F0124D">
        <w:rPr>
          <w:b/>
          <w:noProof/>
          <w:sz w:val="20"/>
          <w:szCs w:val="20"/>
        </w:rPr>
        <w:t xml:space="preserve">Понуда број_______ - </w:t>
      </w:r>
      <w:r w:rsidR="00F93B41" w:rsidRPr="00EA1AE8">
        <w:rPr>
          <w:b/>
          <w:sz w:val="20"/>
          <w:szCs w:val="20"/>
          <w:lang w:val="sr-Cyrl-CS"/>
        </w:rPr>
        <w:t>набавка</w:t>
      </w:r>
      <w:r w:rsidR="00F93B41" w:rsidRPr="00EA1AE8">
        <w:rPr>
          <w:b/>
          <w:sz w:val="20"/>
          <w:szCs w:val="20"/>
        </w:rPr>
        <w:t xml:space="preserve"> ресорптивног шавног материјала и шавних сетова</w:t>
      </w:r>
      <w:r w:rsidR="00F93B41" w:rsidRPr="00EA1AE8">
        <w:rPr>
          <w:b/>
          <w:sz w:val="20"/>
          <w:szCs w:val="20"/>
          <w:lang w:val="sr-Cyrl-CS"/>
        </w:rPr>
        <w:t xml:space="preserve"> </w:t>
      </w:r>
      <w:r w:rsidR="00F93B41" w:rsidRPr="00EA1AE8">
        <w:rPr>
          <w:b/>
          <w:sz w:val="20"/>
          <w:szCs w:val="20"/>
        </w:rPr>
        <w:t>за потребе Клиничког центра Војводине</w:t>
      </w:r>
      <w:r w:rsidR="00F93B41" w:rsidRPr="00CF7754">
        <w:rPr>
          <w:b/>
          <w:noProof/>
          <w:sz w:val="20"/>
          <w:szCs w:val="20"/>
        </w:rPr>
        <w:t>, број</w:t>
      </w:r>
      <w:r w:rsidR="00F93B41" w:rsidRPr="00CF7754">
        <w:rPr>
          <w:noProof/>
          <w:sz w:val="20"/>
          <w:szCs w:val="20"/>
        </w:rPr>
        <w:t xml:space="preserve"> </w:t>
      </w:r>
      <w:r w:rsidR="00F93B41" w:rsidRPr="00CF7754">
        <w:rPr>
          <w:b/>
          <w:noProof/>
          <w:sz w:val="20"/>
          <w:szCs w:val="20"/>
          <w:lang w:val="sr-Cyrl-CS"/>
        </w:rPr>
        <w:t>1</w:t>
      </w:r>
      <w:r w:rsidR="00F93B41">
        <w:rPr>
          <w:b/>
          <w:noProof/>
          <w:sz w:val="20"/>
          <w:szCs w:val="20"/>
          <w:lang w:val="sr-Cyrl-CS"/>
        </w:rPr>
        <w:t>75</w:t>
      </w:r>
      <w:r w:rsidR="00F93B41" w:rsidRPr="00CF7754">
        <w:rPr>
          <w:b/>
          <w:noProof/>
          <w:sz w:val="20"/>
          <w:szCs w:val="20"/>
        </w:rPr>
        <w:t>-14-О</w:t>
      </w: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2531A" w:rsidRDefault="00D81D9D" w:rsidP="007A39D9">
      <w:pPr>
        <w:pStyle w:val="BodyText"/>
        <w:jc w:val="left"/>
        <w:rPr>
          <w:b/>
          <w:noProof/>
          <w:sz w:val="22"/>
          <w:szCs w:val="22"/>
        </w:rPr>
      </w:pPr>
    </w:p>
    <w:p w:rsidR="003F6BB6" w:rsidRDefault="003F6BB6" w:rsidP="007A39D9">
      <w:pPr>
        <w:pStyle w:val="BodyText"/>
        <w:rPr>
          <w:noProof/>
          <w:sz w:val="20"/>
        </w:rPr>
      </w:pPr>
      <w:r w:rsidRPr="003F6BB6">
        <w:rPr>
          <w:noProof/>
          <w:lang w:val="en-US"/>
        </w:rPr>
        <w:drawing>
          <wp:inline distT="0" distB="0" distL="0" distR="0">
            <wp:extent cx="8891270" cy="158942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1270" cy="1589425"/>
                    </a:xfrm>
                    <a:prstGeom prst="rect">
                      <a:avLst/>
                    </a:prstGeom>
                    <a:noFill/>
                    <a:ln>
                      <a:noFill/>
                    </a:ln>
                  </pic:spPr>
                </pic:pic>
              </a:graphicData>
            </a:graphic>
          </wp:inline>
        </w:drawing>
      </w:r>
    </w:p>
    <w:p w:rsidR="003F6BB6" w:rsidRDefault="003F6BB6" w:rsidP="007A39D9">
      <w:pPr>
        <w:pStyle w:val="BodyText"/>
        <w:rPr>
          <w:noProof/>
          <w:sz w:val="20"/>
        </w:rPr>
      </w:pPr>
    </w:p>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93B41" w:rsidRDefault="00F93B41" w:rsidP="007A39D9">
      <w:pPr>
        <w:pStyle w:val="BodyText"/>
        <w:rPr>
          <w:noProof/>
          <w:sz w:val="20"/>
        </w:rPr>
      </w:pP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D81D9D" w:rsidRPr="00D2531A"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D2531A" w:rsidRDefault="00D2531A" w:rsidP="007A39D9">
      <w:pPr>
        <w:pStyle w:val="BodyText"/>
        <w:rPr>
          <w:noProof/>
          <w:sz w:val="20"/>
          <w:lang w:val="sr-Cyrl-CS"/>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P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D2531A" w:rsidRDefault="00D2531A" w:rsidP="001444EE">
      <w:pPr>
        <w:pStyle w:val="Footer"/>
        <w:jc w:val="center"/>
        <w:rPr>
          <w:b/>
          <w:noProof/>
          <w:sz w:val="20"/>
          <w:szCs w:val="20"/>
          <w:lang w:val="sr-Cyrl-CS"/>
        </w:rPr>
      </w:pPr>
    </w:p>
    <w:p w:rsidR="003F6BB6" w:rsidRDefault="003F6BB6" w:rsidP="001444EE">
      <w:pPr>
        <w:pStyle w:val="Footer"/>
        <w:jc w:val="center"/>
        <w:rPr>
          <w:b/>
          <w:noProof/>
          <w:sz w:val="20"/>
          <w:szCs w:val="20"/>
          <w:lang w:val="sr-Cyrl-CS"/>
        </w:rPr>
      </w:pPr>
    </w:p>
    <w:p w:rsidR="003F6BB6" w:rsidRDefault="003F6BB6" w:rsidP="001444EE">
      <w:pPr>
        <w:pStyle w:val="Footer"/>
        <w:jc w:val="center"/>
        <w:rPr>
          <w:b/>
          <w:noProof/>
          <w:sz w:val="20"/>
          <w:szCs w:val="20"/>
          <w:lang w:val="sr-Cyrl-CS"/>
        </w:rPr>
      </w:pPr>
    </w:p>
    <w:p w:rsidR="003F6BB6" w:rsidRDefault="003F6BB6" w:rsidP="001444EE">
      <w:pPr>
        <w:pStyle w:val="Footer"/>
        <w:jc w:val="center"/>
        <w:rPr>
          <w:b/>
          <w:noProof/>
          <w:sz w:val="20"/>
          <w:szCs w:val="20"/>
          <w:lang w:val="sr-Cyrl-CS"/>
        </w:rPr>
      </w:pPr>
    </w:p>
    <w:p w:rsidR="003F6BB6" w:rsidRDefault="003F6BB6" w:rsidP="001444EE">
      <w:pPr>
        <w:pStyle w:val="Footer"/>
        <w:jc w:val="center"/>
        <w:rPr>
          <w:b/>
          <w:noProof/>
          <w:sz w:val="20"/>
          <w:szCs w:val="20"/>
          <w:lang w:val="sr-Cyrl-CS"/>
        </w:rPr>
      </w:pPr>
    </w:p>
    <w:p w:rsidR="003F6BB6" w:rsidRDefault="003F6BB6" w:rsidP="001444EE">
      <w:pPr>
        <w:pStyle w:val="Footer"/>
        <w:jc w:val="center"/>
        <w:rPr>
          <w:b/>
          <w:noProof/>
          <w:sz w:val="20"/>
          <w:szCs w:val="20"/>
          <w:lang w:val="sr-Cyrl-CS"/>
        </w:rPr>
      </w:pPr>
    </w:p>
    <w:p w:rsidR="003F6BB6" w:rsidRDefault="003F6BB6" w:rsidP="001444EE">
      <w:pPr>
        <w:pStyle w:val="Footer"/>
        <w:jc w:val="center"/>
        <w:rPr>
          <w:b/>
          <w:noProof/>
          <w:sz w:val="20"/>
          <w:szCs w:val="20"/>
          <w:lang w:val="sr-Cyrl-CS"/>
        </w:rPr>
      </w:pPr>
    </w:p>
    <w:p w:rsidR="003F6BB6" w:rsidRDefault="003F6BB6" w:rsidP="001444EE">
      <w:pPr>
        <w:pStyle w:val="Footer"/>
        <w:jc w:val="center"/>
        <w:rPr>
          <w:b/>
          <w:noProof/>
          <w:sz w:val="20"/>
          <w:szCs w:val="20"/>
          <w:lang w:val="sr-Cyrl-CS"/>
        </w:rPr>
      </w:pPr>
    </w:p>
    <w:p w:rsidR="003F6BB6" w:rsidRDefault="003F6BB6" w:rsidP="001444EE">
      <w:pPr>
        <w:pStyle w:val="Footer"/>
        <w:jc w:val="center"/>
        <w:rPr>
          <w:b/>
          <w:noProof/>
          <w:sz w:val="20"/>
          <w:szCs w:val="20"/>
          <w:lang w:val="sr-Cyrl-CS"/>
        </w:rPr>
      </w:pPr>
    </w:p>
    <w:p w:rsidR="001444EE" w:rsidRPr="00F0124D" w:rsidRDefault="001444EE" w:rsidP="001444EE">
      <w:pPr>
        <w:pStyle w:val="Footer"/>
        <w:jc w:val="center"/>
        <w:rPr>
          <w:b/>
          <w:noProof/>
          <w:sz w:val="20"/>
          <w:szCs w:val="20"/>
        </w:rPr>
      </w:pPr>
      <w:r w:rsidRPr="00F0124D">
        <w:rPr>
          <w:b/>
          <w:noProof/>
          <w:sz w:val="20"/>
          <w:szCs w:val="20"/>
        </w:rPr>
        <w:t xml:space="preserve">Понуда број_______ - </w:t>
      </w:r>
      <w:r w:rsidR="00AD25E5" w:rsidRPr="00F0124D">
        <w:rPr>
          <w:b/>
          <w:sz w:val="20"/>
          <w:szCs w:val="20"/>
          <w:lang w:val="sr-Cyrl-CS"/>
        </w:rPr>
        <w:t xml:space="preserve">Набавка </w:t>
      </w:r>
      <w:r w:rsidR="00D2531A">
        <w:rPr>
          <w:b/>
          <w:sz w:val="20"/>
          <w:szCs w:val="20"/>
          <w:lang w:val="sr-Cyrl-CS"/>
        </w:rPr>
        <w:t>осталог</w:t>
      </w:r>
      <w:r w:rsidR="00AD25E5" w:rsidRPr="00F0124D">
        <w:rPr>
          <w:b/>
          <w:sz w:val="20"/>
          <w:szCs w:val="20"/>
        </w:rPr>
        <w:t xml:space="preserve"> медицинског материјала за потребе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D2531A">
        <w:rPr>
          <w:b/>
          <w:noProof/>
          <w:sz w:val="20"/>
          <w:szCs w:val="20"/>
          <w:lang w:val="sr-Cyrl-CS"/>
        </w:rPr>
        <w:t>58</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3F6BB6" w:rsidP="001444EE">
      <w:pPr>
        <w:pStyle w:val="BodyText"/>
        <w:jc w:val="left"/>
        <w:rPr>
          <w:noProof/>
          <w:sz w:val="20"/>
        </w:rPr>
      </w:pPr>
      <w:r w:rsidRPr="003F6BB6">
        <w:rPr>
          <w:noProof/>
          <w:lang w:val="en-US"/>
        </w:rPr>
        <w:drawing>
          <wp:inline distT="0" distB="0" distL="0" distR="0">
            <wp:extent cx="8891270" cy="1655169"/>
            <wp:effectExtent l="0" t="0" r="508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91270" cy="1655169"/>
                    </a:xfrm>
                    <a:prstGeom prst="rect">
                      <a:avLst/>
                    </a:prstGeom>
                    <a:noFill/>
                    <a:ln>
                      <a:noFill/>
                    </a:ln>
                  </pic:spPr>
                </pic:pic>
              </a:graphicData>
            </a:graphic>
          </wp:inline>
        </w:drawing>
      </w:r>
    </w:p>
    <w:p w:rsidR="001444EE" w:rsidRPr="00F0124D" w:rsidRDefault="001444EE" w:rsidP="001444EE">
      <w:pPr>
        <w:pStyle w:val="BodyText"/>
        <w:rPr>
          <w:noProof/>
          <w:sz w:val="20"/>
        </w:rPr>
      </w:pP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44EE" w:rsidRPr="00F0124D" w:rsidRDefault="001444EE" w:rsidP="001444EE">
      <w:pPr>
        <w:pStyle w:val="BodyText"/>
        <w:rPr>
          <w:b/>
          <w:noProof/>
          <w:sz w:val="20"/>
          <w:lang w:val="sr-Cyrl-CS"/>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P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857C5F" w:rsidRDefault="00857C5F" w:rsidP="001444EE">
      <w:pPr>
        <w:pStyle w:val="BodyText"/>
        <w:rPr>
          <w:noProof/>
          <w:szCs w:val="24"/>
          <w:lang w:val="sr-Cyrl-CS"/>
        </w:rPr>
      </w:pPr>
    </w:p>
    <w:p w:rsidR="00857C5F" w:rsidRDefault="00857C5F" w:rsidP="001444EE">
      <w:pPr>
        <w:pStyle w:val="BodyText"/>
        <w:rPr>
          <w:noProof/>
          <w:szCs w:val="24"/>
          <w:lang w:val="sr-Cyrl-CS"/>
        </w:rPr>
      </w:pPr>
    </w:p>
    <w:p w:rsidR="00857C5F" w:rsidRDefault="00857C5F" w:rsidP="001444EE">
      <w:pPr>
        <w:pStyle w:val="BodyText"/>
        <w:rPr>
          <w:noProof/>
          <w:szCs w:val="24"/>
          <w:lang w:val="sr-Cyrl-CS"/>
        </w:rPr>
      </w:pPr>
    </w:p>
    <w:p w:rsidR="00857C5F" w:rsidRDefault="00857C5F" w:rsidP="001444EE">
      <w:pPr>
        <w:pStyle w:val="BodyText"/>
        <w:rPr>
          <w:noProof/>
          <w:szCs w:val="24"/>
          <w:lang w:val="sr-Cyrl-CS"/>
        </w:rPr>
      </w:pPr>
    </w:p>
    <w:p w:rsidR="00857C5F" w:rsidRPr="008C711B" w:rsidRDefault="00857C5F" w:rsidP="001444EE">
      <w:pPr>
        <w:pStyle w:val="BodyText"/>
        <w:rPr>
          <w:noProof/>
          <w:szCs w:val="24"/>
          <w:lang w:val="sr-Cyrl-CS"/>
        </w:rPr>
      </w:pPr>
    </w:p>
    <w:p w:rsidR="00D5097B" w:rsidRPr="008C711B" w:rsidRDefault="00D5097B" w:rsidP="00D5097B">
      <w:pPr>
        <w:pStyle w:val="Footer"/>
        <w:jc w:val="center"/>
        <w:rPr>
          <w:b/>
          <w:noProof/>
          <w:sz w:val="20"/>
          <w:szCs w:val="20"/>
        </w:rPr>
      </w:pPr>
      <w:r w:rsidRPr="008C711B">
        <w:rPr>
          <w:b/>
          <w:noProof/>
          <w:sz w:val="20"/>
          <w:szCs w:val="20"/>
        </w:rPr>
        <w:t xml:space="preserve">Понуда број_______ - </w:t>
      </w:r>
      <w:r w:rsidR="00F0124D" w:rsidRPr="008C711B">
        <w:rPr>
          <w:b/>
          <w:sz w:val="20"/>
          <w:szCs w:val="20"/>
          <w:lang w:val="sr-Cyrl-CS"/>
        </w:rPr>
        <w:t xml:space="preserve">Набавка </w:t>
      </w:r>
      <w:r w:rsidR="00D2531A">
        <w:rPr>
          <w:b/>
          <w:sz w:val="20"/>
          <w:szCs w:val="20"/>
          <w:lang w:val="sr-Cyrl-CS"/>
        </w:rPr>
        <w:t>осталог</w:t>
      </w:r>
      <w:r w:rsidR="00F0124D" w:rsidRPr="008C711B">
        <w:rPr>
          <w:b/>
          <w:sz w:val="20"/>
          <w:szCs w:val="20"/>
        </w:rPr>
        <w:t xml:space="preserve"> медицинског материјала за потребе </w:t>
      </w:r>
      <w:r w:rsidR="00F0124D" w:rsidRPr="008C711B">
        <w:rPr>
          <w:b/>
          <w:sz w:val="20"/>
          <w:szCs w:val="20"/>
          <w:lang w:val="sr-Cyrl-CS"/>
        </w:rPr>
        <w:t>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w:t>
      </w:r>
      <w:r w:rsidR="00D2531A">
        <w:rPr>
          <w:b/>
          <w:noProof/>
          <w:sz w:val="20"/>
          <w:szCs w:val="20"/>
          <w:lang w:val="sr-Cyrl-CS"/>
        </w:rPr>
        <w:t>58</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857C5F" w:rsidP="00D5097B">
      <w:pPr>
        <w:pStyle w:val="BodyText"/>
        <w:jc w:val="left"/>
        <w:rPr>
          <w:noProof/>
          <w:sz w:val="20"/>
        </w:rPr>
      </w:pPr>
      <w:r w:rsidRPr="00857C5F">
        <w:rPr>
          <w:noProof/>
          <w:lang w:val="en-US"/>
        </w:rPr>
        <w:drawing>
          <wp:inline distT="0" distB="0" distL="0" distR="0">
            <wp:extent cx="8891270" cy="2173572"/>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91270" cy="2173572"/>
                    </a:xfrm>
                    <a:prstGeom prst="rect">
                      <a:avLst/>
                    </a:prstGeom>
                    <a:noFill/>
                    <a:ln>
                      <a:noFill/>
                    </a:ln>
                  </pic:spPr>
                </pic:pic>
              </a:graphicData>
            </a:graphic>
          </wp:inline>
        </w:drawing>
      </w:r>
    </w:p>
    <w:p w:rsidR="00D5097B" w:rsidRPr="008C711B" w:rsidRDefault="00D5097B" w:rsidP="00D5097B">
      <w:pPr>
        <w:pStyle w:val="BodyText"/>
        <w:rPr>
          <w:noProof/>
          <w:sz w:val="20"/>
        </w:rPr>
      </w:pPr>
    </w:p>
    <w:p w:rsidR="00D5097B" w:rsidRPr="008C711B" w:rsidRDefault="00D5097B"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D5097B" w:rsidRDefault="00D5097B" w:rsidP="00D5097B">
      <w:pPr>
        <w:pStyle w:val="BodyText"/>
        <w:rPr>
          <w:noProof/>
          <w:sz w:val="20"/>
          <w:lang w:val="sr-Cyrl-CS"/>
        </w:rPr>
      </w:pPr>
    </w:p>
    <w:p w:rsidR="008C711B" w:rsidRPr="008C711B" w:rsidRDefault="008C711B" w:rsidP="00D5097B">
      <w:pPr>
        <w:pStyle w:val="BodyText"/>
        <w:rPr>
          <w:noProof/>
          <w:sz w:val="20"/>
          <w:lang w:val="sr-Cyrl-CS"/>
        </w:rPr>
      </w:pPr>
    </w:p>
    <w:p w:rsidR="00F93B41" w:rsidRDefault="00F93B41" w:rsidP="00F93B41">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p>
    <w:p w:rsidR="00F93B41" w:rsidRPr="00F93B41" w:rsidRDefault="00F93B41" w:rsidP="00F93B41">
      <w:pPr>
        <w:pStyle w:val="BodyText"/>
        <w:rPr>
          <w:noProof/>
          <w:sz w:val="20"/>
        </w:rPr>
      </w:pPr>
      <w:r>
        <w:rPr>
          <w:noProof/>
          <w:sz w:val="20"/>
        </w:rPr>
        <w:t>Гарантни рок:</w:t>
      </w:r>
      <w:r w:rsidRPr="00F93B41">
        <w:rPr>
          <w:noProof/>
          <w:sz w:val="20"/>
        </w:rPr>
        <w:t xml:space="preserve"> </w:t>
      </w:r>
      <w:r w:rsidRPr="00CF7754">
        <w:rPr>
          <w:noProof/>
          <w:sz w:val="20"/>
        </w:rPr>
        <w:t>__</w:t>
      </w:r>
      <w:r>
        <w:rPr>
          <w:noProof/>
          <w:sz w:val="20"/>
        </w:rPr>
        <w:t xml:space="preserve">___________________________                                              </w:t>
      </w:r>
      <w:r w:rsidRPr="00CF7754">
        <w:rPr>
          <w:noProof/>
          <w:sz w:val="20"/>
        </w:rPr>
        <w:t>Рок важења понуде:______________________</w:t>
      </w:r>
    </w:p>
    <w:p w:rsidR="00F93B41" w:rsidRDefault="00F93B41" w:rsidP="00F93B41">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93B41" w:rsidRPr="00F93B41" w:rsidRDefault="00F93B41" w:rsidP="00F93B41">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w:t>
      </w:r>
      <w:r>
        <w:rPr>
          <w:noProof/>
          <w:sz w:val="20"/>
        </w:rPr>
        <w:t>______________________________</w:t>
      </w:r>
    </w:p>
    <w:p w:rsidR="00C33D40" w:rsidRPr="00F93B41" w:rsidRDefault="00C33D40" w:rsidP="00063B77">
      <w:pPr>
        <w:pStyle w:val="BodyText"/>
        <w:rPr>
          <w:noProof/>
          <w:szCs w:val="24"/>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29"/>
      <w:headerReference w:type="default" r:id="rId30"/>
      <w:footerReference w:type="even" r:id="rId31"/>
      <w:footerReference w:type="default" r:id="rId32"/>
      <w:headerReference w:type="first" r:id="rId33"/>
      <w:footerReference w:type="first" r:id="rId3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E5" w:rsidRDefault="004827E5">
      <w:r>
        <w:separator/>
      </w:r>
    </w:p>
  </w:endnote>
  <w:endnote w:type="continuationSeparator" w:id="0">
    <w:p w:rsidR="004827E5" w:rsidRDefault="0048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4827E5" w:rsidRDefault="004827E5">
        <w:pPr>
          <w:pStyle w:val="Footer"/>
          <w:jc w:val="right"/>
        </w:pPr>
        <w:r>
          <w:rPr>
            <w:lang w:val="sr-Cyrl-CS"/>
          </w:rPr>
          <w:t xml:space="preserve">Страна </w:t>
        </w:r>
        <w:r w:rsidR="009444EE">
          <w:fldChar w:fldCharType="begin"/>
        </w:r>
        <w:r>
          <w:instrText xml:space="preserve"> PAGE   \* MERGEFORMAT </w:instrText>
        </w:r>
        <w:r w:rsidR="009444EE">
          <w:fldChar w:fldCharType="separate"/>
        </w:r>
        <w:r w:rsidR="00C23814">
          <w:rPr>
            <w:noProof/>
          </w:rPr>
          <w:t>9</w:t>
        </w:r>
        <w:r w:rsidR="009444EE">
          <w:rPr>
            <w:noProof/>
          </w:rPr>
          <w:fldChar w:fldCharType="end"/>
        </w:r>
        <w:r>
          <w:rPr>
            <w:noProof/>
            <w:lang w:val="sr-Cyrl-CS"/>
          </w:rPr>
          <w:t>/</w:t>
        </w:r>
        <w:r>
          <w:rPr>
            <w:noProof/>
          </w:rPr>
          <w:t>47</w:t>
        </w:r>
      </w:p>
    </w:sdtContent>
  </w:sdt>
  <w:p w:rsidR="004827E5" w:rsidRDefault="00482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E5" w:rsidRDefault="009444EE" w:rsidP="00092A9E">
    <w:pPr>
      <w:pStyle w:val="Footer"/>
      <w:framePr w:wrap="around" w:vAnchor="text" w:hAnchor="margin" w:xAlign="right" w:y="1"/>
      <w:rPr>
        <w:rStyle w:val="PageNumber"/>
      </w:rPr>
    </w:pPr>
    <w:r>
      <w:rPr>
        <w:rStyle w:val="PageNumber"/>
      </w:rPr>
      <w:fldChar w:fldCharType="begin"/>
    </w:r>
    <w:r w:rsidR="004827E5">
      <w:rPr>
        <w:rStyle w:val="PageNumber"/>
      </w:rPr>
      <w:instrText xml:space="preserve">PAGE  </w:instrText>
    </w:r>
    <w:r>
      <w:rPr>
        <w:rStyle w:val="PageNumber"/>
      </w:rPr>
      <w:fldChar w:fldCharType="end"/>
    </w:r>
  </w:p>
  <w:p w:rsidR="004827E5" w:rsidRDefault="004827E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E5" w:rsidRPr="00234690" w:rsidRDefault="004827E5">
    <w:pPr>
      <w:pStyle w:val="Footer"/>
      <w:jc w:val="right"/>
    </w:pPr>
    <w:r>
      <w:rPr>
        <w:lang w:val="sr-Cyrl-CS"/>
      </w:rPr>
      <w:t xml:space="preserve">Страна </w:t>
    </w:r>
    <w:r w:rsidR="009444EE">
      <w:fldChar w:fldCharType="begin"/>
    </w:r>
    <w:r>
      <w:instrText xml:space="preserve"> PAGE   \* MERGEFORMAT </w:instrText>
    </w:r>
    <w:r w:rsidR="009444EE">
      <w:fldChar w:fldCharType="separate"/>
    </w:r>
    <w:r w:rsidR="00C23814">
      <w:rPr>
        <w:noProof/>
      </w:rPr>
      <w:t>47</w:t>
    </w:r>
    <w:r w:rsidR="009444EE">
      <w:rPr>
        <w:noProof/>
      </w:rPr>
      <w:fldChar w:fldCharType="end"/>
    </w:r>
    <w:r>
      <w:rPr>
        <w:noProof/>
        <w:lang w:val="sr-Cyrl-CS"/>
      </w:rPr>
      <w:t>/</w:t>
    </w:r>
    <w:r>
      <w:rPr>
        <w:noProof/>
      </w:rPr>
      <w:t>47</w:t>
    </w:r>
  </w:p>
  <w:p w:rsidR="004827E5" w:rsidRPr="00CF2211" w:rsidRDefault="004827E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E5" w:rsidRDefault="00482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E5" w:rsidRDefault="004827E5">
      <w:r>
        <w:separator/>
      </w:r>
    </w:p>
  </w:footnote>
  <w:footnote w:type="continuationSeparator" w:id="0">
    <w:p w:rsidR="004827E5" w:rsidRDefault="00482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E5" w:rsidRDefault="00482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E5" w:rsidRPr="00884492" w:rsidRDefault="004827E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E5" w:rsidRDefault="00482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1"/>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1"/>
  </w:num>
  <w:num w:numId="8">
    <w:abstractNumId w:val="10"/>
  </w:num>
  <w:num w:numId="9">
    <w:abstractNumId w:val="48"/>
  </w:num>
  <w:num w:numId="10">
    <w:abstractNumId w:val="25"/>
  </w:num>
  <w:num w:numId="11">
    <w:abstractNumId w:val="47"/>
  </w:num>
  <w:num w:numId="12">
    <w:abstractNumId w:val="19"/>
  </w:num>
  <w:num w:numId="13">
    <w:abstractNumId w:val="15"/>
  </w:num>
  <w:num w:numId="14">
    <w:abstractNumId w:val="16"/>
  </w:num>
  <w:num w:numId="15">
    <w:abstractNumId w:val="52"/>
  </w:num>
  <w:num w:numId="16">
    <w:abstractNumId w:val="9"/>
  </w:num>
  <w:num w:numId="17">
    <w:abstractNumId w:val="27"/>
  </w:num>
  <w:num w:numId="18">
    <w:abstractNumId w:val="5"/>
  </w:num>
  <w:num w:numId="19">
    <w:abstractNumId w:val="20"/>
  </w:num>
  <w:num w:numId="20">
    <w:abstractNumId w:val="37"/>
  </w:num>
  <w:num w:numId="21">
    <w:abstractNumId w:val="54"/>
  </w:num>
  <w:num w:numId="22">
    <w:abstractNumId w:val="36"/>
  </w:num>
  <w:num w:numId="23">
    <w:abstractNumId w:val="33"/>
  </w:num>
  <w:num w:numId="24">
    <w:abstractNumId w:val="44"/>
  </w:num>
  <w:num w:numId="25">
    <w:abstractNumId w:val="46"/>
  </w:num>
  <w:num w:numId="26">
    <w:abstractNumId w:val="11"/>
  </w:num>
  <w:num w:numId="27">
    <w:abstractNumId w:val="43"/>
  </w:num>
  <w:num w:numId="28">
    <w:abstractNumId w:val="42"/>
  </w:num>
  <w:num w:numId="29">
    <w:abstractNumId w:val="53"/>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49"/>
  </w:num>
  <w:num w:numId="37">
    <w:abstractNumId w:val="6"/>
  </w:num>
  <w:num w:numId="38">
    <w:abstractNumId w:val="18"/>
  </w:num>
  <w:num w:numId="39">
    <w:abstractNumId w:val="29"/>
  </w:num>
  <w:num w:numId="40">
    <w:abstractNumId w:val="4"/>
  </w:num>
  <w:num w:numId="41">
    <w:abstractNumId w:val="40"/>
  </w:num>
  <w:num w:numId="42">
    <w:abstractNumId w:val="39"/>
  </w:num>
  <w:num w:numId="43">
    <w:abstractNumId w:val="55"/>
  </w:num>
  <w:num w:numId="44">
    <w:abstractNumId w:val="12"/>
  </w:num>
  <w:num w:numId="45">
    <w:abstractNumId w:val="14"/>
  </w:num>
  <w:num w:numId="46">
    <w:abstractNumId w:val="50"/>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7" type="connector" idref="#_x0000_s1026"/>
        <o:r id="V:Rule8" type="connector" idref="#Straight Arrow Connector 2"/>
        <o:r id="V:Rule9" type="connector" idref="#_x0000_s1029"/>
        <o:r id="V:Rule10" type="connector" idref="#Straight Arrow Connector 3"/>
        <o:r id="V:Rule11" type="connector" idref="#_x0000_s1030"/>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image" Target="media/image12.e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B728-8FFD-47EB-82D7-8027435D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47</Pages>
  <Words>8812</Words>
  <Characters>62065</Characters>
  <Application>Microsoft Office Word</Application>
  <DocSecurity>0</DocSecurity>
  <Lines>517</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70736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12</cp:revision>
  <cp:lastPrinted>2014-09-10T10:43:00Z</cp:lastPrinted>
  <dcterms:created xsi:type="dcterms:W3CDTF">2014-08-19T10:52:00Z</dcterms:created>
  <dcterms:modified xsi:type="dcterms:W3CDTF">2014-09-12T07:53:00Z</dcterms:modified>
</cp:coreProperties>
</file>