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2B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C6556">
        <w:rPr>
          <w:rFonts w:eastAsiaTheme="minorHAnsi"/>
        </w:rPr>
        <w:t xml:space="preserve"> </w:t>
      </w:r>
      <w:r w:rsidR="00B5378E">
        <w:rPr>
          <w:rFonts w:eastAsiaTheme="minorHAnsi"/>
        </w:rPr>
        <w:t>1</w:t>
      </w:r>
      <w:r w:rsidR="009C6556">
        <w:rPr>
          <w:rFonts w:eastAsiaTheme="minorHAnsi"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B5378E" w:rsidRPr="00B5378E">
        <w:t>композитне мрежице (polypropilen-polyglactyn 910) за ингвиналне и инцизионе херније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5378E">
        <w:rPr>
          <w:bCs/>
          <w:lang/>
        </w:rPr>
        <w:t xml:space="preserve">176.457,00 </w:t>
      </w:r>
      <w:r w:rsidR="00B5378E" w:rsidRPr="0016186E">
        <w:rPr>
          <w:bCs/>
          <w:lang/>
        </w:rPr>
        <w:t xml:space="preserve">динара, односно </w:t>
      </w:r>
      <w:r w:rsidR="00B5378E">
        <w:rPr>
          <w:bCs/>
          <w:lang/>
        </w:rPr>
        <w:t>194.102,70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5378E">
        <w:rPr>
          <w:bCs/>
          <w:lang/>
        </w:rPr>
        <w:t>176.457,00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5378E">
        <w:rPr>
          <w:bCs/>
          <w:lang/>
        </w:rPr>
        <w:t>176.457,00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5378E">
        <w:rPr>
          <w:bCs/>
          <w:lang/>
        </w:rPr>
        <w:t>176.457,00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5378E">
        <w:rPr>
          <w:bCs/>
          <w:lang/>
        </w:rPr>
        <w:t>176.457,00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5378E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A2B3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931C50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71</cp:revision>
  <dcterms:created xsi:type="dcterms:W3CDTF">2013-04-12T07:18:00Z</dcterms:created>
  <dcterms:modified xsi:type="dcterms:W3CDTF">2014-11-04T10:07:00Z</dcterms:modified>
</cp:coreProperties>
</file>