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F5A8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521FEC">
        <w:rPr>
          <w:rFonts w:eastAsiaTheme="minorHAnsi"/>
        </w:rPr>
        <w:t xml:space="preserve"> 17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521FEC" w:rsidRPr="00521FEC">
        <w:t>полукружно пуњење и носач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21FEC" w:rsidRPr="005D578F">
        <w:rPr>
          <w:bCs/>
          <w:lang/>
        </w:rPr>
        <w:t>244.933,24</w:t>
      </w:r>
      <w:r w:rsidR="00521FEC">
        <w:rPr>
          <w:bCs/>
          <w:lang/>
        </w:rPr>
        <w:t xml:space="preserve"> </w:t>
      </w:r>
      <w:r w:rsidR="00521FEC" w:rsidRPr="0016186E">
        <w:rPr>
          <w:bCs/>
          <w:lang/>
        </w:rPr>
        <w:t xml:space="preserve">динара, односно </w:t>
      </w:r>
      <w:r w:rsidR="00521FEC" w:rsidRPr="005D578F">
        <w:rPr>
          <w:bCs/>
          <w:lang/>
        </w:rPr>
        <w:t>274.319,89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21FEC" w:rsidRPr="005D578F">
        <w:rPr>
          <w:bCs/>
          <w:lang/>
        </w:rPr>
        <w:t>244.933,24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21FEC" w:rsidRPr="005D578F">
        <w:rPr>
          <w:bCs/>
          <w:lang/>
        </w:rPr>
        <w:t>244.933,24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21FEC" w:rsidRPr="005D578F">
        <w:rPr>
          <w:bCs/>
          <w:lang/>
        </w:rPr>
        <w:t>244.933,24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21FEC" w:rsidRPr="005D578F">
        <w:rPr>
          <w:bCs/>
          <w:lang/>
        </w:rPr>
        <w:t>244.933,24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03563B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3563B" w:rsidRDefault="0003563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3563B">
        <w:rPr>
          <w:bCs/>
        </w:rPr>
        <w:t>„Premium Surgical Company“ д.о.о., Светозара Марковића 1/7,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548B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2F5A84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1FEC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0AB2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A7D25"/>
    <w:rsid w:val="004D6A05"/>
    <w:rsid w:val="004F433C"/>
    <w:rsid w:val="00577B57"/>
    <w:rsid w:val="006F02C9"/>
    <w:rsid w:val="00715DEA"/>
    <w:rsid w:val="00746CE0"/>
    <w:rsid w:val="00752904"/>
    <w:rsid w:val="00765323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75</cp:revision>
  <dcterms:created xsi:type="dcterms:W3CDTF">2013-04-12T07:18:00Z</dcterms:created>
  <dcterms:modified xsi:type="dcterms:W3CDTF">2014-11-04T11:16:00Z</dcterms:modified>
</cp:coreProperties>
</file>