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bookmarkStart w:id="0" w:name="_GoBack"/>
          <w:bookmarkEnd w:id="0"/>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69.95pt" o:ole="">
                  <v:imagedata r:id="rId9" o:title=""/>
                </v:shape>
                <o:OLEObject Type="Embed" ProgID="Paint.Picture" ShapeID="_x0000_i1025" DrawAspect="Content" ObjectID="_1474875725" r:id="rId10"/>
              </w:object>
            </w:r>
          </w:p>
        </w:tc>
        <w:tc>
          <w:tcPr>
            <w:tcW w:w="7573" w:type="dxa"/>
          </w:tcPr>
          <w:p w:rsidR="009C505A" w:rsidRPr="0026425B" w:rsidRDefault="009C505A" w:rsidP="009C505A">
            <w:pPr>
              <w:pStyle w:val="Heading1"/>
              <w:jc w:val="center"/>
              <w:rPr>
                <w:sz w:val="32"/>
              </w:rPr>
            </w:pPr>
            <w:bookmarkStart w:id="1" w:name="_Toc364158540"/>
            <w:bookmarkStart w:id="2" w:name="_Toc389742029"/>
            <w:r w:rsidRPr="0026425B">
              <w:rPr>
                <w:sz w:val="32"/>
                <w:lang w:val="sr-Cyrl-CS"/>
              </w:rPr>
              <w:t>КЛИНИЧКИ ЦЕНТАР ВОЈВОДИНЕ</w:t>
            </w:r>
            <w:bookmarkEnd w:id="1"/>
            <w:bookmarkEnd w:id="2"/>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E542AD" w:rsidRDefault="00E542AD" w:rsidP="002D5B2C">
      <w:pPr>
        <w:pStyle w:val="Footer"/>
        <w:jc w:val="center"/>
        <w:rPr>
          <w:b/>
        </w:rPr>
      </w:pPr>
      <w:r w:rsidRPr="00EE2C61">
        <w:rPr>
          <w:b/>
          <w:lang w:val="sr-Cyrl-CS"/>
        </w:rPr>
        <w:t>Набавка</w:t>
      </w:r>
      <w:r w:rsidRPr="00EE2C61">
        <w:rPr>
          <w:b/>
        </w:rPr>
        <w:t xml:space="preserve"> реагенса </w:t>
      </w:r>
      <w:r>
        <w:rPr>
          <w:b/>
        </w:rPr>
        <w:t xml:space="preserve">LITHIUM </w:t>
      </w:r>
      <w:r w:rsidRPr="00EE2C61">
        <w:rPr>
          <w:b/>
        </w:rPr>
        <w:t>за потребе Центра за лабораторијску медицину</w:t>
      </w:r>
    </w:p>
    <w:p w:rsidR="002E56A3" w:rsidRDefault="00E542AD" w:rsidP="002D5B2C">
      <w:pPr>
        <w:pStyle w:val="Footer"/>
        <w:jc w:val="center"/>
        <w:rPr>
          <w:b/>
        </w:rPr>
      </w:pPr>
      <w:r>
        <w:rPr>
          <w:b/>
        </w:rPr>
        <w:t xml:space="preserve"> </w:t>
      </w:r>
      <w:proofErr w:type="gramStart"/>
      <w:r>
        <w:rPr>
          <w:b/>
        </w:rPr>
        <w:t>у</w:t>
      </w:r>
      <w:proofErr w:type="gramEnd"/>
      <w:r>
        <w:rPr>
          <w:b/>
        </w:rPr>
        <w:t xml:space="preserve"> оквиру </w:t>
      </w:r>
      <w:r w:rsidRPr="00EE2C61">
        <w:rPr>
          <w:b/>
        </w:rPr>
        <w:t>Клиничког центра Војводине</w:t>
      </w:r>
    </w:p>
    <w:p w:rsidR="00E542AD" w:rsidRPr="002E56A3" w:rsidRDefault="00E542AD"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E542AD">
        <w:rPr>
          <w:b/>
          <w:noProof/>
        </w:rPr>
        <w:t>215</w:t>
      </w:r>
      <w:r w:rsidR="004728F1">
        <w:rPr>
          <w:b/>
          <w:noProof/>
        </w:rPr>
        <w:t>-14</w:t>
      </w:r>
      <w:r w:rsidR="004D2139" w:rsidRPr="004D2139">
        <w:rPr>
          <w:b/>
          <w:noProof/>
        </w:rPr>
        <w:t>-О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E542AD">
        <w:rPr>
          <w:b/>
          <w:noProof/>
          <w:lang w:val="sr-Cyrl-RS"/>
        </w:rPr>
        <w:t>октобар</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3" w:name="_Toc354658137"/>
      <w:bookmarkStart w:id="4" w:name="_Toc354658270"/>
      <w:bookmarkStart w:id="5" w:name="_Toc354658304"/>
      <w:bookmarkStart w:id="6"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E542AD" w:rsidRDefault="000C3B23" w:rsidP="00E542AD">
      <w:pPr>
        <w:pStyle w:val="Footer"/>
        <w:jc w:val="center"/>
        <w:rPr>
          <w:b/>
          <w:lang w:val="sr-Cyrl-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E542AD">
        <w:rPr>
          <w:b/>
          <w:noProof/>
          <w:lang w:val="sr-Cyrl-RS"/>
        </w:rPr>
        <w:t>215</w:t>
      </w:r>
      <w:r w:rsidR="004728F1">
        <w:rPr>
          <w:b/>
          <w:noProof/>
        </w:rPr>
        <w:t>-14</w:t>
      </w:r>
      <w:r w:rsidR="00F9313D" w:rsidRPr="002C020A">
        <w:rPr>
          <w:b/>
          <w:noProof/>
        </w:rPr>
        <w:t>-О</w:t>
      </w:r>
      <w:r w:rsidR="00150683" w:rsidRPr="004D2139">
        <w:rPr>
          <w:noProof/>
        </w:rPr>
        <w:t xml:space="preserve"> - </w:t>
      </w:r>
      <w:bookmarkEnd w:id="3"/>
      <w:bookmarkEnd w:id="4"/>
      <w:bookmarkEnd w:id="5"/>
      <w:bookmarkEnd w:id="6"/>
      <w:r w:rsidR="00E542AD">
        <w:rPr>
          <w:b/>
          <w:lang w:val="sr-Cyrl-CS"/>
        </w:rPr>
        <w:t>н</w:t>
      </w:r>
      <w:r w:rsidR="00E542AD" w:rsidRPr="00EE2C61">
        <w:rPr>
          <w:b/>
          <w:lang w:val="sr-Cyrl-CS"/>
        </w:rPr>
        <w:t>абавка</w:t>
      </w:r>
      <w:r w:rsidR="00E542AD" w:rsidRPr="00EE2C61">
        <w:rPr>
          <w:b/>
        </w:rPr>
        <w:t xml:space="preserve"> реагенса </w:t>
      </w:r>
      <w:r w:rsidR="00E542AD">
        <w:rPr>
          <w:b/>
        </w:rPr>
        <w:t xml:space="preserve">LITHIUM </w:t>
      </w:r>
      <w:r w:rsidR="00E542AD" w:rsidRPr="00EE2C61">
        <w:rPr>
          <w:b/>
        </w:rPr>
        <w:t>за потребе Центра за лабораторијску медицину</w:t>
      </w:r>
      <w:r w:rsidR="00E542AD">
        <w:rPr>
          <w:b/>
        </w:rPr>
        <w:t xml:space="preserve"> у оквиру </w:t>
      </w:r>
    </w:p>
    <w:p w:rsidR="00E542AD" w:rsidRPr="00E542AD" w:rsidRDefault="00E542AD" w:rsidP="00E542AD">
      <w:pPr>
        <w:pStyle w:val="Footer"/>
        <w:jc w:val="center"/>
        <w:rPr>
          <w:b/>
        </w:rPr>
      </w:pPr>
      <w:r w:rsidRPr="00EE2C61">
        <w:rPr>
          <w:b/>
        </w:rPr>
        <w:t>Клиничког центра Војводине</w:t>
      </w:r>
    </w:p>
    <w:p w:rsidR="00E542AD" w:rsidRPr="00E542AD" w:rsidRDefault="00E542AD" w:rsidP="00E542AD">
      <w:pPr>
        <w:pStyle w:val="Footer"/>
        <w:jc w:val="center"/>
        <w:rPr>
          <w:b/>
          <w:lang w:val="sr-Cyrl-RS"/>
        </w:rPr>
      </w:pPr>
    </w:p>
    <w:p w:rsidR="009651F9" w:rsidRPr="00DE0EA0" w:rsidRDefault="001366BB" w:rsidP="00E542AD">
      <w:pPr>
        <w:pStyle w:val="Footer"/>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991698088"/>
        <w:docPartObj>
          <w:docPartGallery w:val="Table of Contents"/>
          <w:docPartUnique/>
        </w:docPartObj>
      </w:sdtPr>
      <w:sdtEndPr>
        <w:rPr>
          <w:noProof/>
        </w:rPr>
      </w:sdtEndPr>
      <w:sdtContent>
        <w:p w:rsidR="001328C0" w:rsidRPr="001328C0" w:rsidRDefault="001328C0">
          <w:pPr>
            <w:pStyle w:val="TOCHeading"/>
            <w:rPr>
              <w:lang w:val="sr-Cyrl-RS"/>
            </w:rPr>
          </w:pPr>
        </w:p>
        <w:p w:rsidR="001328C0" w:rsidRDefault="001328C0" w:rsidP="00E876D3">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89742029" w:history="1">
            <w:r w:rsidRPr="00F65317">
              <w:rPr>
                <w:rStyle w:val="Hyperlink"/>
              </w:rPr>
              <w:t>КЛИНИЧКИ ЦЕНТАР ВОЈВОДИНЕ</w:t>
            </w:r>
            <w:r>
              <w:rPr>
                <w:webHidden/>
              </w:rPr>
              <w:tab/>
            </w:r>
            <w:r>
              <w:rPr>
                <w:webHidden/>
              </w:rPr>
              <w:fldChar w:fldCharType="begin"/>
            </w:r>
            <w:r>
              <w:rPr>
                <w:webHidden/>
              </w:rPr>
              <w:instrText xml:space="preserve"> PAGEREF _Toc389742029 \h </w:instrText>
            </w:r>
            <w:r>
              <w:rPr>
                <w:webHidden/>
              </w:rPr>
            </w:r>
            <w:r>
              <w:rPr>
                <w:webHidden/>
              </w:rPr>
              <w:fldChar w:fldCharType="separate"/>
            </w:r>
            <w:r w:rsidR="00B91CE4">
              <w:rPr>
                <w:webHidden/>
              </w:rPr>
              <w:t>1</w:t>
            </w:r>
            <w:r>
              <w:rPr>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0" w:history="1">
            <w:r w:rsidR="001328C0" w:rsidRPr="00F65317">
              <w:rPr>
                <w:rStyle w:val="Hyperlink"/>
                <w:noProof/>
              </w:rPr>
              <w:t>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ОПШТИ ПОДАЦИ О НАБАВЦИ</w:t>
            </w:r>
            <w:r w:rsidR="001328C0">
              <w:rPr>
                <w:noProof/>
                <w:webHidden/>
              </w:rPr>
              <w:tab/>
            </w:r>
            <w:r w:rsidR="001328C0">
              <w:rPr>
                <w:noProof/>
                <w:webHidden/>
              </w:rPr>
              <w:fldChar w:fldCharType="begin"/>
            </w:r>
            <w:r w:rsidR="001328C0">
              <w:rPr>
                <w:noProof/>
                <w:webHidden/>
              </w:rPr>
              <w:instrText xml:space="preserve"> PAGEREF _Toc389742030 \h </w:instrText>
            </w:r>
            <w:r w:rsidR="001328C0">
              <w:rPr>
                <w:noProof/>
                <w:webHidden/>
              </w:rPr>
            </w:r>
            <w:r w:rsidR="001328C0">
              <w:rPr>
                <w:noProof/>
                <w:webHidden/>
              </w:rPr>
              <w:fldChar w:fldCharType="separate"/>
            </w:r>
            <w:r>
              <w:rPr>
                <w:noProof/>
                <w:webHidden/>
              </w:rPr>
              <w:t>3</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1" w:history="1">
            <w:r w:rsidR="001328C0" w:rsidRPr="00F65317">
              <w:rPr>
                <w:rStyle w:val="Hyperlink"/>
                <w:noProof/>
                <w:lang w:val="sl-SI"/>
              </w:rPr>
              <w:t>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ПОДАЦИ О ПРЕДМЕТУ ЈАВНЕ НАБАВКЕ</w:t>
            </w:r>
            <w:r w:rsidR="001328C0">
              <w:rPr>
                <w:noProof/>
                <w:webHidden/>
              </w:rPr>
              <w:tab/>
            </w:r>
            <w:r w:rsidR="001328C0">
              <w:rPr>
                <w:noProof/>
                <w:webHidden/>
              </w:rPr>
              <w:fldChar w:fldCharType="begin"/>
            </w:r>
            <w:r w:rsidR="001328C0">
              <w:rPr>
                <w:noProof/>
                <w:webHidden/>
              </w:rPr>
              <w:instrText xml:space="preserve"> PAGEREF _Toc389742031 \h </w:instrText>
            </w:r>
            <w:r w:rsidR="001328C0">
              <w:rPr>
                <w:noProof/>
                <w:webHidden/>
              </w:rPr>
            </w:r>
            <w:r w:rsidR="001328C0">
              <w:rPr>
                <w:noProof/>
                <w:webHidden/>
              </w:rPr>
              <w:fldChar w:fldCharType="separate"/>
            </w:r>
            <w:r>
              <w:rPr>
                <w:noProof/>
                <w:webHidden/>
              </w:rPr>
              <w:t>4</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2" w:history="1">
            <w:r w:rsidR="001328C0" w:rsidRPr="00F65317">
              <w:rPr>
                <w:rStyle w:val="Hyperlink"/>
                <w:noProof/>
              </w:rPr>
              <w:t>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ОПИС ПРЕДМЕТА ЈАВНЕ НАБАВКЕ</w:t>
            </w:r>
            <w:r w:rsidR="001328C0">
              <w:rPr>
                <w:noProof/>
                <w:webHidden/>
              </w:rPr>
              <w:tab/>
            </w:r>
            <w:r w:rsidR="001328C0">
              <w:rPr>
                <w:noProof/>
                <w:webHidden/>
              </w:rPr>
              <w:fldChar w:fldCharType="begin"/>
            </w:r>
            <w:r w:rsidR="001328C0">
              <w:rPr>
                <w:noProof/>
                <w:webHidden/>
              </w:rPr>
              <w:instrText xml:space="preserve"> PAGEREF _Toc389742032 \h </w:instrText>
            </w:r>
            <w:r w:rsidR="001328C0">
              <w:rPr>
                <w:noProof/>
                <w:webHidden/>
              </w:rPr>
            </w:r>
            <w:r w:rsidR="001328C0">
              <w:rPr>
                <w:noProof/>
                <w:webHidden/>
              </w:rPr>
              <w:fldChar w:fldCharType="separate"/>
            </w:r>
            <w:r>
              <w:rPr>
                <w:noProof/>
                <w:webHidden/>
              </w:rPr>
              <w:t>5</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3" w:history="1">
            <w:r w:rsidR="001328C0" w:rsidRPr="00F65317">
              <w:rPr>
                <w:rStyle w:val="Hyperlink"/>
                <w:noProof/>
              </w:rPr>
              <w:t>4.</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ТЕХНИЧКА ДОКУМЕНТАЦИЈА ПРЕДМЕТА ЈАВНЕ НАБАВКЕ</w:t>
            </w:r>
            <w:r w:rsidR="001328C0">
              <w:rPr>
                <w:noProof/>
                <w:webHidden/>
              </w:rPr>
              <w:tab/>
            </w:r>
            <w:r w:rsidR="001328C0">
              <w:rPr>
                <w:noProof/>
                <w:webHidden/>
              </w:rPr>
              <w:fldChar w:fldCharType="begin"/>
            </w:r>
            <w:r w:rsidR="001328C0">
              <w:rPr>
                <w:noProof/>
                <w:webHidden/>
              </w:rPr>
              <w:instrText xml:space="preserve"> PAGEREF _Toc389742033 \h </w:instrText>
            </w:r>
            <w:r w:rsidR="001328C0">
              <w:rPr>
                <w:noProof/>
                <w:webHidden/>
              </w:rPr>
            </w:r>
            <w:r w:rsidR="001328C0">
              <w:rPr>
                <w:noProof/>
                <w:webHidden/>
              </w:rPr>
              <w:fldChar w:fldCharType="separate"/>
            </w:r>
            <w:r>
              <w:rPr>
                <w:noProof/>
                <w:webHidden/>
              </w:rPr>
              <w:t>6</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4" w:history="1">
            <w:r w:rsidR="001328C0" w:rsidRPr="00F65317">
              <w:rPr>
                <w:rStyle w:val="Hyperlink"/>
                <w:noProof/>
              </w:rPr>
              <w:t>5.</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УСЛОВИ ЗА УЧЕШЋЕ У ПОСТУПКУ ЈАВНЕ НАБАВКЕ ИЗ ЧЛ. 75. И 76. ЗАКОНА И УПУТСТВО КАКО СЕ ДОКАЗУЈЕ ИСПУЊЕНОСТ ТИХ УСЛОВА</w:t>
            </w:r>
            <w:r w:rsidR="001328C0">
              <w:rPr>
                <w:noProof/>
                <w:webHidden/>
              </w:rPr>
              <w:tab/>
            </w:r>
            <w:r w:rsidR="001328C0">
              <w:rPr>
                <w:noProof/>
                <w:webHidden/>
              </w:rPr>
              <w:fldChar w:fldCharType="begin"/>
            </w:r>
            <w:r w:rsidR="001328C0">
              <w:rPr>
                <w:noProof/>
                <w:webHidden/>
              </w:rPr>
              <w:instrText xml:space="preserve"> PAGEREF _Toc389742034 \h </w:instrText>
            </w:r>
            <w:r w:rsidR="001328C0">
              <w:rPr>
                <w:noProof/>
                <w:webHidden/>
              </w:rPr>
            </w:r>
            <w:r w:rsidR="001328C0">
              <w:rPr>
                <w:noProof/>
                <w:webHidden/>
              </w:rPr>
              <w:fldChar w:fldCharType="separate"/>
            </w:r>
            <w:r>
              <w:rPr>
                <w:noProof/>
                <w:webHidden/>
              </w:rPr>
              <w:t>7</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5" w:history="1">
            <w:r w:rsidR="001328C0" w:rsidRPr="00F65317">
              <w:rPr>
                <w:rStyle w:val="Hyperlink"/>
                <w:noProof/>
              </w:rPr>
              <w:t>6.</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УПУТСТВО ПОНУЂАЧИМА КАКО ДА САЧИНЕ ПОНУДУ</w:t>
            </w:r>
            <w:r w:rsidR="001328C0">
              <w:rPr>
                <w:noProof/>
                <w:webHidden/>
              </w:rPr>
              <w:tab/>
            </w:r>
            <w:r w:rsidR="001328C0">
              <w:rPr>
                <w:noProof/>
                <w:webHidden/>
              </w:rPr>
              <w:fldChar w:fldCharType="begin"/>
            </w:r>
            <w:r w:rsidR="001328C0">
              <w:rPr>
                <w:noProof/>
                <w:webHidden/>
              </w:rPr>
              <w:instrText xml:space="preserve"> PAGEREF _Toc389742035 \h </w:instrText>
            </w:r>
            <w:r w:rsidR="001328C0">
              <w:rPr>
                <w:noProof/>
                <w:webHidden/>
              </w:rPr>
            </w:r>
            <w:r w:rsidR="001328C0">
              <w:rPr>
                <w:noProof/>
                <w:webHidden/>
              </w:rPr>
              <w:fldChar w:fldCharType="separate"/>
            </w:r>
            <w:r>
              <w:rPr>
                <w:noProof/>
                <w:webHidden/>
              </w:rPr>
              <w:t>11</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6" w:history="1">
            <w:r w:rsidR="001328C0" w:rsidRPr="00F65317">
              <w:rPr>
                <w:rStyle w:val="Hyperlink"/>
                <w:noProof/>
              </w:rPr>
              <w:t>7.</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РАЗРАДА КРИТЕРИЈУМА</w:t>
            </w:r>
            <w:r w:rsidR="001328C0">
              <w:rPr>
                <w:noProof/>
                <w:webHidden/>
              </w:rPr>
              <w:tab/>
            </w:r>
            <w:r w:rsidR="001328C0">
              <w:rPr>
                <w:noProof/>
                <w:webHidden/>
              </w:rPr>
              <w:fldChar w:fldCharType="begin"/>
            </w:r>
            <w:r w:rsidR="001328C0">
              <w:rPr>
                <w:noProof/>
                <w:webHidden/>
              </w:rPr>
              <w:instrText xml:space="preserve"> PAGEREF _Toc389742036 \h </w:instrText>
            </w:r>
            <w:r w:rsidR="001328C0">
              <w:rPr>
                <w:noProof/>
                <w:webHidden/>
              </w:rPr>
            </w:r>
            <w:r w:rsidR="001328C0">
              <w:rPr>
                <w:noProof/>
                <w:webHidden/>
              </w:rPr>
              <w:fldChar w:fldCharType="separate"/>
            </w:r>
            <w:r>
              <w:rPr>
                <w:noProof/>
                <w:webHidden/>
              </w:rPr>
              <w:t>19</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37" w:history="1">
            <w:r w:rsidR="001328C0" w:rsidRPr="00F65317">
              <w:rPr>
                <w:rStyle w:val="Hyperlink"/>
                <w:noProof/>
              </w:rPr>
              <w:t>8.</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МОДЕЛ УГОВОРА</w:t>
            </w:r>
            <w:r w:rsidR="001328C0">
              <w:rPr>
                <w:noProof/>
                <w:webHidden/>
              </w:rPr>
              <w:tab/>
            </w:r>
            <w:r w:rsidR="001328C0">
              <w:rPr>
                <w:noProof/>
                <w:webHidden/>
              </w:rPr>
              <w:fldChar w:fldCharType="begin"/>
            </w:r>
            <w:r w:rsidR="001328C0">
              <w:rPr>
                <w:noProof/>
                <w:webHidden/>
              </w:rPr>
              <w:instrText xml:space="preserve"> PAGEREF _Toc389742037 \h </w:instrText>
            </w:r>
            <w:r w:rsidR="001328C0">
              <w:rPr>
                <w:noProof/>
                <w:webHidden/>
              </w:rPr>
            </w:r>
            <w:r w:rsidR="001328C0">
              <w:rPr>
                <w:noProof/>
                <w:webHidden/>
              </w:rPr>
              <w:fldChar w:fldCharType="separate"/>
            </w:r>
            <w:r>
              <w:rPr>
                <w:noProof/>
                <w:webHidden/>
              </w:rPr>
              <w:t>20</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53" w:history="1">
            <w:r w:rsidR="001328C0" w:rsidRPr="00F65317">
              <w:rPr>
                <w:rStyle w:val="Hyperlink"/>
                <w:noProof/>
              </w:rPr>
              <w:t>9.</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ИЗЈАВА О НЕЗАВИСНОЈ ПОНУДИ</w:t>
            </w:r>
            <w:r w:rsidR="001328C0">
              <w:rPr>
                <w:noProof/>
                <w:webHidden/>
              </w:rPr>
              <w:tab/>
            </w:r>
            <w:r w:rsidR="001328C0">
              <w:rPr>
                <w:noProof/>
                <w:webHidden/>
              </w:rPr>
              <w:fldChar w:fldCharType="begin"/>
            </w:r>
            <w:r w:rsidR="001328C0">
              <w:rPr>
                <w:noProof/>
                <w:webHidden/>
              </w:rPr>
              <w:instrText xml:space="preserve"> PAGEREF _Toc389742053 \h </w:instrText>
            </w:r>
            <w:r w:rsidR="001328C0">
              <w:rPr>
                <w:noProof/>
                <w:webHidden/>
              </w:rPr>
            </w:r>
            <w:r w:rsidR="001328C0">
              <w:rPr>
                <w:noProof/>
                <w:webHidden/>
              </w:rPr>
              <w:fldChar w:fldCharType="separate"/>
            </w:r>
            <w:r>
              <w:rPr>
                <w:noProof/>
                <w:webHidden/>
              </w:rPr>
              <w:t>23</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54" w:history="1">
            <w:r w:rsidR="001328C0" w:rsidRPr="00F65317">
              <w:rPr>
                <w:rStyle w:val="Hyperlink"/>
                <w:noProof/>
              </w:rPr>
              <w:t>10.</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ИЗЈАВЕ О ПОШТОВАЊУ ОБАВЕЗА ИЗ ЧЛ. 75. СТ. 2. ЗАКОНА О ЈАВНИМ НАБАВКАМА</w:t>
            </w:r>
            <w:r w:rsidR="001328C0">
              <w:rPr>
                <w:noProof/>
                <w:webHidden/>
              </w:rPr>
              <w:tab/>
            </w:r>
            <w:r w:rsidR="001328C0">
              <w:rPr>
                <w:noProof/>
                <w:webHidden/>
              </w:rPr>
              <w:fldChar w:fldCharType="begin"/>
            </w:r>
            <w:r w:rsidR="001328C0">
              <w:rPr>
                <w:noProof/>
                <w:webHidden/>
              </w:rPr>
              <w:instrText xml:space="preserve"> PAGEREF _Toc389742054 \h </w:instrText>
            </w:r>
            <w:r w:rsidR="001328C0">
              <w:rPr>
                <w:noProof/>
                <w:webHidden/>
              </w:rPr>
            </w:r>
            <w:r w:rsidR="001328C0">
              <w:rPr>
                <w:noProof/>
                <w:webHidden/>
              </w:rPr>
              <w:fldChar w:fldCharType="separate"/>
            </w:r>
            <w:r>
              <w:rPr>
                <w:noProof/>
                <w:webHidden/>
              </w:rPr>
              <w:t>24</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55" w:history="1">
            <w:r w:rsidR="001328C0" w:rsidRPr="00F65317">
              <w:rPr>
                <w:rStyle w:val="Hyperlink"/>
                <w:noProof/>
              </w:rPr>
              <w:t>11.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СТРУКТУРЕ ПОНУЂЕНЕ ЦЕНЕ</w:t>
            </w:r>
            <w:r w:rsidR="001328C0">
              <w:rPr>
                <w:noProof/>
                <w:webHidden/>
              </w:rPr>
              <w:tab/>
            </w:r>
            <w:r w:rsidR="001328C0">
              <w:rPr>
                <w:noProof/>
                <w:webHidden/>
              </w:rPr>
              <w:fldChar w:fldCharType="begin"/>
            </w:r>
            <w:r w:rsidR="001328C0">
              <w:rPr>
                <w:noProof/>
                <w:webHidden/>
              </w:rPr>
              <w:instrText xml:space="preserve"> PAGEREF _Toc389742055 \h </w:instrText>
            </w:r>
            <w:r w:rsidR="001328C0">
              <w:rPr>
                <w:noProof/>
                <w:webHidden/>
              </w:rPr>
            </w:r>
            <w:r w:rsidR="001328C0">
              <w:rPr>
                <w:noProof/>
                <w:webHidden/>
              </w:rPr>
              <w:fldChar w:fldCharType="separate"/>
            </w:r>
            <w:r>
              <w:rPr>
                <w:noProof/>
                <w:webHidden/>
              </w:rPr>
              <w:t>25</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56" w:history="1">
            <w:r w:rsidR="001328C0" w:rsidRPr="00F65317">
              <w:rPr>
                <w:rStyle w:val="Hyperlink"/>
                <w:noProof/>
              </w:rPr>
              <w:t>12.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ТРОШКОВА ПРИПРЕМЕ ПОНУДЕ</w:t>
            </w:r>
            <w:r w:rsidR="001328C0">
              <w:rPr>
                <w:noProof/>
                <w:webHidden/>
              </w:rPr>
              <w:tab/>
            </w:r>
            <w:r w:rsidR="001328C0">
              <w:rPr>
                <w:noProof/>
                <w:webHidden/>
              </w:rPr>
              <w:fldChar w:fldCharType="begin"/>
            </w:r>
            <w:r w:rsidR="001328C0">
              <w:rPr>
                <w:noProof/>
                <w:webHidden/>
              </w:rPr>
              <w:instrText xml:space="preserve"> PAGEREF _Toc389742056 \h </w:instrText>
            </w:r>
            <w:r w:rsidR="001328C0">
              <w:rPr>
                <w:noProof/>
                <w:webHidden/>
              </w:rPr>
            </w:r>
            <w:r w:rsidR="001328C0">
              <w:rPr>
                <w:noProof/>
                <w:webHidden/>
              </w:rPr>
              <w:fldChar w:fldCharType="separate"/>
            </w:r>
            <w:r>
              <w:rPr>
                <w:noProof/>
                <w:webHidden/>
              </w:rPr>
              <w:t>26</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57" w:history="1">
            <w:r w:rsidR="001328C0" w:rsidRPr="00F65317">
              <w:rPr>
                <w:rStyle w:val="Hyperlink"/>
                <w:iCs/>
                <w:noProof/>
              </w:rPr>
              <w:t>13.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ЗА УНОШЕЊЕ ПОДАТАКА ИЗ ПОНУДЕ КОЈИ СУ ОДРЕЂЕНИ КАО ЕЛЕМЕНТИ КРИТЕРИЈУМА</w:t>
            </w:r>
            <w:r w:rsidR="001328C0">
              <w:rPr>
                <w:noProof/>
                <w:webHidden/>
              </w:rPr>
              <w:tab/>
            </w:r>
            <w:r w:rsidR="001328C0">
              <w:rPr>
                <w:noProof/>
                <w:webHidden/>
              </w:rPr>
              <w:fldChar w:fldCharType="begin"/>
            </w:r>
            <w:r w:rsidR="001328C0">
              <w:rPr>
                <w:noProof/>
                <w:webHidden/>
              </w:rPr>
              <w:instrText xml:space="preserve"> PAGEREF _Toc389742057 \h </w:instrText>
            </w:r>
            <w:r w:rsidR="001328C0">
              <w:rPr>
                <w:noProof/>
                <w:webHidden/>
              </w:rPr>
            </w:r>
            <w:r w:rsidR="001328C0">
              <w:rPr>
                <w:noProof/>
                <w:webHidden/>
              </w:rPr>
              <w:fldChar w:fldCharType="separate"/>
            </w:r>
            <w:r>
              <w:rPr>
                <w:noProof/>
                <w:webHidden/>
              </w:rPr>
              <w:t>27</w:t>
            </w:r>
            <w:r w:rsidR="001328C0">
              <w:rPr>
                <w:noProof/>
                <w:webHidden/>
              </w:rPr>
              <w:fldChar w:fldCharType="end"/>
            </w:r>
          </w:hyperlink>
        </w:p>
        <w:p w:rsidR="001328C0" w:rsidRDefault="00B91CE4" w:rsidP="00E876D3">
          <w:pPr>
            <w:pStyle w:val="TOC2"/>
            <w:rPr>
              <w:rFonts w:asciiTheme="minorHAnsi" w:eastAsiaTheme="minorEastAsia" w:hAnsiTheme="minorHAnsi" w:cstheme="minorBidi"/>
              <w:noProof/>
              <w:sz w:val="22"/>
              <w:szCs w:val="22"/>
              <w:lang w:val="sr-Latn-RS" w:eastAsia="sr-Latn-RS"/>
            </w:rPr>
          </w:pPr>
          <w:hyperlink w:anchor="_Toc389742059" w:history="1">
            <w:r w:rsidR="001328C0" w:rsidRPr="00F65317">
              <w:rPr>
                <w:rStyle w:val="Hyperlink"/>
                <w:noProof/>
              </w:rPr>
              <w:t>14. ОБРАЗАЦ ПОНУДЕ</w:t>
            </w:r>
            <w:r w:rsidR="001328C0">
              <w:rPr>
                <w:noProof/>
                <w:webHidden/>
              </w:rPr>
              <w:tab/>
            </w:r>
            <w:r w:rsidR="001328C0">
              <w:rPr>
                <w:noProof/>
                <w:webHidden/>
              </w:rPr>
              <w:fldChar w:fldCharType="begin"/>
            </w:r>
            <w:r w:rsidR="001328C0">
              <w:rPr>
                <w:noProof/>
                <w:webHidden/>
              </w:rPr>
              <w:instrText xml:space="preserve"> PAGEREF _Toc389742059 \h </w:instrText>
            </w:r>
            <w:r w:rsidR="001328C0">
              <w:rPr>
                <w:noProof/>
                <w:webHidden/>
              </w:rPr>
            </w:r>
            <w:r w:rsidR="001328C0">
              <w:rPr>
                <w:noProof/>
                <w:webHidden/>
              </w:rPr>
              <w:fldChar w:fldCharType="separate"/>
            </w:r>
            <w:r>
              <w:rPr>
                <w:noProof/>
                <w:webHidden/>
              </w:rPr>
              <w:t>28</w:t>
            </w:r>
            <w:r w:rsidR="001328C0">
              <w:rPr>
                <w:noProof/>
                <w:webHidden/>
              </w:rPr>
              <w:fldChar w:fldCharType="end"/>
            </w:r>
          </w:hyperlink>
        </w:p>
        <w:p w:rsidR="001328C0" w:rsidRDefault="00B91CE4" w:rsidP="00E876D3">
          <w:pPr>
            <w:pStyle w:val="TOC1"/>
            <w:rPr>
              <w:rFonts w:asciiTheme="minorHAnsi" w:eastAsiaTheme="minorEastAsia" w:hAnsiTheme="minorHAnsi" w:cstheme="minorBidi"/>
              <w:sz w:val="22"/>
              <w:szCs w:val="22"/>
              <w:lang w:val="sr-Latn-RS" w:eastAsia="sr-Latn-RS"/>
            </w:rPr>
          </w:pPr>
          <w:hyperlink w:anchor="_Toc389742060" w:history="1">
            <w:r w:rsidR="001328C0" w:rsidRPr="00F65317">
              <w:rPr>
                <w:rStyle w:val="Hyperlink"/>
              </w:rPr>
              <w:t>15. ОПШТИ ПОДАЦИ О ПОНУЂАЧУ ИЗ ГРУПЕ ПОНУЂАЧА</w:t>
            </w:r>
            <w:r w:rsidR="001328C0">
              <w:rPr>
                <w:webHidden/>
              </w:rPr>
              <w:tab/>
            </w:r>
            <w:r w:rsidR="00E542AD">
              <w:rPr>
                <w:webHidden/>
                <w:lang w:val="sr-Latn-RS"/>
              </w:rPr>
              <w:t>29</w:t>
            </w:r>
          </w:hyperlink>
        </w:p>
        <w:p w:rsidR="001328C0" w:rsidRDefault="00B91CE4" w:rsidP="00E876D3">
          <w:pPr>
            <w:pStyle w:val="TOC1"/>
            <w:rPr>
              <w:rFonts w:asciiTheme="minorHAnsi" w:eastAsiaTheme="minorEastAsia" w:hAnsiTheme="minorHAnsi" w:cstheme="minorBidi"/>
              <w:sz w:val="22"/>
              <w:szCs w:val="22"/>
              <w:lang w:val="sr-Latn-RS" w:eastAsia="sr-Latn-RS"/>
            </w:rPr>
          </w:pPr>
          <w:hyperlink w:anchor="_Toc389742061" w:history="1">
            <w:r w:rsidR="001328C0" w:rsidRPr="00F65317">
              <w:rPr>
                <w:rStyle w:val="Hyperlink"/>
              </w:rPr>
              <w:t>16. ОПШТИ ПОДАЦИ О ПОДИЗВОЂАЧИМА</w:t>
            </w:r>
            <w:r w:rsidR="001328C0">
              <w:rPr>
                <w:webHidden/>
              </w:rPr>
              <w:tab/>
            </w:r>
            <w:r w:rsidR="001328C0">
              <w:rPr>
                <w:webHidden/>
              </w:rPr>
              <w:fldChar w:fldCharType="begin"/>
            </w:r>
            <w:r w:rsidR="001328C0">
              <w:rPr>
                <w:webHidden/>
              </w:rPr>
              <w:instrText xml:space="preserve"> PAGEREF _Toc389742061 \h </w:instrText>
            </w:r>
            <w:r w:rsidR="001328C0">
              <w:rPr>
                <w:webHidden/>
              </w:rPr>
            </w:r>
            <w:r w:rsidR="001328C0">
              <w:rPr>
                <w:webHidden/>
              </w:rPr>
              <w:fldChar w:fldCharType="separate"/>
            </w:r>
            <w:r>
              <w:rPr>
                <w:webHidden/>
              </w:rPr>
              <w:t>30</w:t>
            </w:r>
            <w:r w:rsidR="001328C0">
              <w:rPr>
                <w:webHidden/>
              </w:rPr>
              <w:fldChar w:fldCharType="end"/>
            </w:r>
          </w:hyperlink>
        </w:p>
        <w:p w:rsidR="001328C0" w:rsidRDefault="001328C0">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7" w:name="_Toc354658139"/>
      <w:bookmarkStart w:id="8" w:name="_Toc354658271"/>
      <w:bookmarkStart w:id="9" w:name="_Toc354658305"/>
      <w:bookmarkStart w:id="10" w:name="_Toc354658399"/>
      <w:bookmarkStart w:id="11" w:name="_Toc364158541"/>
      <w:bookmarkStart w:id="12" w:name="_Toc377978299"/>
      <w:bookmarkStart w:id="13" w:name="_Toc380740068"/>
      <w:bookmarkStart w:id="14" w:name="_Toc389742030"/>
      <w:r w:rsidRPr="00DE0EA0">
        <w:lastRenderedPageBreak/>
        <w:t>ОПШТИ ПОДАЦИ О НАБАВЦИ</w:t>
      </w:r>
      <w:bookmarkEnd w:id="7"/>
      <w:bookmarkEnd w:id="8"/>
      <w:bookmarkEnd w:id="9"/>
      <w:bookmarkEnd w:id="10"/>
      <w:bookmarkEnd w:id="11"/>
      <w:bookmarkEnd w:id="12"/>
      <w:bookmarkEnd w:id="13"/>
      <w:bookmarkEnd w:id="14"/>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E876D3">
              <w:rPr>
                <w:noProof/>
              </w:rPr>
              <w:t xml:space="preserve"> 1,</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E542AD" w:rsidRDefault="001366BB" w:rsidP="00E542AD">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E542AD">
              <w:rPr>
                <w:b/>
                <w:lang w:val="sr-Cyrl-RS"/>
              </w:rPr>
              <w:t>215</w:t>
            </w:r>
            <w:r w:rsidR="004728F1">
              <w:rPr>
                <w:b/>
              </w:rPr>
              <w:t>-14</w:t>
            </w:r>
            <w:r w:rsidR="00FD3521" w:rsidRPr="001A0B46">
              <w:rPr>
                <w:b/>
              </w:rPr>
              <w:t>-О</w:t>
            </w:r>
            <w:r w:rsidRPr="004D2139">
              <w:rPr>
                <w:i/>
                <w:iCs/>
              </w:rPr>
              <w:t xml:space="preserve"> </w:t>
            </w:r>
            <w:r w:rsidR="00FD3521" w:rsidRPr="004D2139">
              <w:t xml:space="preserve">је </w:t>
            </w:r>
            <w:r w:rsidR="00E542AD">
              <w:rPr>
                <w:b/>
                <w:lang w:val="sr-Cyrl-CS"/>
              </w:rPr>
              <w:t>н</w:t>
            </w:r>
            <w:r w:rsidR="00E542AD" w:rsidRPr="00EE2C61">
              <w:rPr>
                <w:b/>
                <w:lang w:val="sr-Cyrl-CS"/>
              </w:rPr>
              <w:t>абавка</w:t>
            </w:r>
            <w:r w:rsidR="00E542AD" w:rsidRPr="00EE2C61">
              <w:rPr>
                <w:b/>
              </w:rPr>
              <w:t xml:space="preserve"> реагенса </w:t>
            </w:r>
            <w:r w:rsidR="00E542AD">
              <w:rPr>
                <w:b/>
              </w:rPr>
              <w:t xml:space="preserve">LITHIUM </w:t>
            </w:r>
            <w:r w:rsidR="00E542AD" w:rsidRPr="00EE2C61">
              <w:rPr>
                <w:b/>
              </w:rPr>
              <w:t>за потребе Центра за лабораторијску медицину</w:t>
            </w:r>
            <w:r w:rsidR="00E542AD">
              <w:rPr>
                <w:b/>
              </w:rPr>
              <w:t xml:space="preserve"> у оквиру </w:t>
            </w:r>
            <w:r w:rsidR="00E542AD" w:rsidRPr="00EE2C61">
              <w:rPr>
                <w:b/>
              </w:rPr>
              <w:t>Клиничког центра Војводине</w:t>
            </w:r>
            <w:r w:rsidR="00E542AD">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C77F89" w:rsidRDefault="00C77F89" w:rsidP="00C77F89">
            <w:pPr>
              <w:rPr>
                <w:noProof/>
              </w:rPr>
            </w:pPr>
            <w:r>
              <w:rPr>
                <w:noProof/>
              </w:rPr>
              <w:t xml:space="preserve">Радно време наручиоца: 07-15h </w:t>
            </w:r>
          </w:p>
          <w:p w:rsidR="006F4447" w:rsidRPr="006F4447" w:rsidRDefault="006F4447" w:rsidP="00C77F89">
            <w:pPr>
              <w:rPr>
                <w:noProof/>
                <w:lang w:val="sr-Cyrl-RS"/>
              </w:rPr>
            </w:pPr>
            <w:r>
              <w:rPr>
                <w:noProof/>
                <w:lang w:val="sr-Cyrl-RS"/>
              </w:rPr>
              <w:t>(понедељак-петак)</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5" w:name="_Toc364326357"/>
      <w:bookmarkStart w:id="16" w:name="_Toc377978300"/>
      <w:bookmarkStart w:id="17" w:name="_Toc380740069"/>
      <w:bookmarkStart w:id="18" w:name="_Toc389742031"/>
      <w:r w:rsidRPr="00DE0EA0">
        <w:rPr>
          <w:noProof/>
        </w:rPr>
        <w:lastRenderedPageBreak/>
        <w:t>ПОДАЦИ О ПРЕДМЕТУ ЈАВНЕ НАБАВКЕ</w:t>
      </w:r>
      <w:bookmarkEnd w:id="15"/>
      <w:bookmarkEnd w:id="16"/>
      <w:bookmarkEnd w:id="17"/>
      <w:bookmarkEnd w:id="18"/>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FD68AE" w:rsidRDefault="004D2E66" w:rsidP="00E542AD">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E542AD">
              <w:rPr>
                <w:b/>
                <w:lang w:val="sr-Cyrl-RS"/>
              </w:rPr>
              <w:t>215</w:t>
            </w:r>
            <w:r w:rsidR="004728F1">
              <w:rPr>
                <w:b/>
                <w:lang w:val="sr-Latn-RS"/>
              </w:rPr>
              <w:t>-14</w:t>
            </w:r>
            <w:r w:rsidR="006E0004">
              <w:rPr>
                <w:b/>
              </w:rPr>
              <w:t>-О</w:t>
            </w:r>
            <w:r w:rsidRPr="007C2756">
              <w:rPr>
                <w:i/>
                <w:iCs/>
              </w:rPr>
              <w:t xml:space="preserve"> </w:t>
            </w:r>
            <w:r w:rsidRPr="007C2756">
              <w:t xml:space="preserve">је </w:t>
            </w:r>
            <w:r w:rsidR="00E542AD" w:rsidRPr="00E542AD">
              <w:rPr>
                <w:lang w:val="sr-Cyrl-CS"/>
              </w:rPr>
              <w:t>набавка</w:t>
            </w:r>
            <w:r w:rsidR="00E542AD" w:rsidRPr="00E542AD">
              <w:t xml:space="preserve"> реагенса LITHIUM за потребе Центра за лабораторијску медицину у оквиру Клиничког центра Војводине</w:t>
            </w:r>
            <w:r w:rsidR="002E56A3" w:rsidRPr="00E542AD">
              <w:rPr>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9" w:name="_Toc364158543"/>
      <w:bookmarkStart w:id="20" w:name="_Toc377978301"/>
      <w:bookmarkStart w:id="21" w:name="_Toc380740070"/>
      <w:bookmarkStart w:id="22" w:name="_Toc389742032"/>
      <w:r w:rsidRPr="00DE0EA0">
        <w:lastRenderedPageBreak/>
        <w:t>ОПИС ПРЕДМЕТА ЈАВНЕ НАБАВКЕ</w:t>
      </w:r>
      <w:bookmarkEnd w:id="19"/>
      <w:bookmarkEnd w:id="20"/>
      <w:bookmarkEnd w:id="21"/>
      <w:bookmarkEnd w:id="22"/>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Default="001F30AB" w:rsidP="00E542AD">
            <w:pPr>
              <w:suppressAutoHyphens/>
              <w:spacing w:line="100" w:lineRule="atLeast"/>
              <w:jc w:val="both"/>
              <w:rPr>
                <w:lang w:val="sr-Latn-RS"/>
              </w:rPr>
            </w:pPr>
            <w:r w:rsidRPr="00E542AD">
              <w:rPr>
                <w:lang w:val="sr-Cyrl-BA"/>
              </w:rPr>
              <w:t xml:space="preserve">Предмет ове јавне набавке је </w:t>
            </w:r>
            <w:r w:rsidR="004728F1" w:rsidRPr="00E542AD">
              <w:rPr>
                <w:lang w:val="sr-Cyrl-CS"/>
              </w:rPr>
              <w:t xml:space="preserve">набавка </w:t>
            </w:r>
            <w:r w:rsidR="00E542AD" w:rsidRPr="00E542AD">
              <w:t>реагенса LITHIUM за потребе Центра за лабораторијску медицину у оквиру Клиничког центра Војводине</w:t>
            </w:r>
            <w:r w:rsidR="00E542AD">
              <w:rPr>
                <w:lang w:val="sr-Cyrl-RS"/>
              </w:rPr>
              <w:t>.</w:t>
            </w:r>
          </w:p>
          <w:p w:rsidR="00A8217E" w:rsidRPr="00A8217E" w:rsidRDefault="00A8217E" w:rsidP="00A8217E">
            <w:pPr>
              <w:jc w:val="both"/>
              <w:rPr>
                <w:bCs/>
                <w:iCs/>
                <w:lang w:val="sr-Cyrl-RS"/>
              </w:rPr>
            </w:pPr>
            <w:r>
              <w:rPr>
                <w:bCs/>
                <w:iCs/>
                <w:lang w:val="sr-Cyrl-RS"/>
              </w:rPr>
              <w:t xml:space="preserve">Предмет ове јавне набавке, реагенс </w:t>
            </w:r>
            <w:r w:rsidRPr="00E542AD">
              <w:t>LITHIUM</w:t>
            </w:r>
            <w:r>
              <w:rPr>
                <w:lang w:val="sr-Cyrl-RS"/>
              </w:rPr>
              <w:t>,</w:t>
            </w:r>
            <w:r>
              <w:rPr>
                <w:bCs/>
                <w:iCs/>
                <w:lang w:val="sr-Cyrl-RS"/>
              </w:rPr>
              <w:t xml:space="preserve"> се набавља за рад на апарату </w:t>
            </w:r>
            <w:r>
              <w:t xml:space="preserve">ADVIA 1800 </w:t>
            </w:r>
            <w:r>
              <w:rPr>
                <w:lang w:val="sr-Cyrl-RS"/>
              </w:rPr>
              <w:t>за потребе Центра за лабораторијску медицину у оквиру Клиничког центра Војводине.</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23" w:name="_Toc364158544"/>
      <w:bookmarkStart w:id="24" w:name="_Toc377978302"/>
      <w:bookmarkStart w:id="25" w:name="_Toc380740071"/>
      <w:bookmarkStart w:id="26" w:name="_Toc389742033"/>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3"/>
      <w:bookmarkEnd w:id="24"/>
      <w:bookmarkEnd w:id="25"/>
      <w:bookmarkEnd w:id="26"/>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107782" w:rsidRDefault="00107782" w:rsidP="00A37566">
            <w:pPr>
              <w:jc w:val="both"/>
            </w:pPr>
            <w:r w:rsidRPr="000F6481">
              <w:rPr>
                <w:bCs/>
                <w:iCs/>
              </w:rPr>
              <w:t>Н</w:t>
            </w:r>
            <w:r w:rsidRPr="000F6481">
              <w:t>аручилац захтева да понуђач достави потврду од пр</w:t>
            </w:r>
            <w:r>
              <w:t xml:space="preserve">оизвођача апарата ADVIA </w:t>
            </w:r>
            <w:proofErr w:type="gramStart"/>
            <w:r>
              <w:t>1800  да</w:t>
            </w:r>
            <w:proofErr w:type="gramEnd"/>
            <w:r>
              <w:t xml:space="preserve"> je понуђени реагенс компатибил</w:t>
            </w:r>
            <w:r>
              <w:rPr>
                <w:lang w:val="sr-Cyrl-RS"/>
              </w:rPr>
              <w:t>ан</w:t>
            </w:r>
            <w:r w:rsidRPr="000F6481">
              <w:t xml:space="preserve"> са </w:t>
            </w:r>
            <w:r>
              <w:rPr>
                <w:lang w:val="sr-Cyrl-RS"/>
              </w:rPr>
              <w:t>апаратом</w:t>
            </w:r>
            <w:r w:rsidRPr="000F6481">
              <w:t>, за кој</w:t>
            </w:r>
            <w:r>
              <w:rPr>
                <w:lang w:val="sr-Cyrl-RS"/>
              </w:rPr>
              <w:t>и</w:t>
            </w:r>
            <w:r w:rsidRPr="000F6481">
              <w:t xml:space="preserve"> се траж</w:t>
            </w:r>
            <w:r>
              <w:rPr>
                <w:lang w:val="sr-Cyrl-RS"/>
              </w:rPr>
              <w:t>и</w:t>
            </w:r>
            <w:r w:rsidRPr="000F6481">
              <w:t>.</w:t>
            </w: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7" w:name="_Toc364158545"/>
      <w:bookmarkStart w:id="28" w:name="_Toc377978303"/>
      <w:bookmarkStart w:id="29" w:name="_Toc380740072"/>
      <w:bookmarkStart w:id="30" w:name="_Toc389742034"/>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7"/>
      <w:bookmarkEnd w:id="28"/>
      <w:bookmarkEnd w:id="29"/>
      <w:bookmarkEnd w:id="30"/>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E0EA0" w:rsidRDefault="00376DFF" w:rsidP="00645407">
            <w:pPr>
              <w:rPr>
                <w:noProof/>
              </w:rPr>
            </w:pPr>
            <w:r w:rsidRPr="00602275">
              <w:rPr>
                <w:noProof/>
              </w:rPr>
              <w:t>Да понуђач располаже неопходним финан</w:t>
            </w:r>
            <w:r w:rsidR="007C3AE1" w:rsidRPr="00602275">
              <w:rPr>
                <w:noProof/>
              </w:rPr>
              <w:t>сијским и пословним капацитетом; -</w:t>
            </w:r>
            <w:r w:rsidR="00645407">
              <w:rPr>
                <w:noProof/>
              </w:rPr>
              <w:t xml:space="preserve"> </w:t>
            </w:r>
            <w:r w:rsidRPr="00602275">
              <w:rPr>
                <w:noProof/>
              </w:rPr>
              <w:t xml:space="preserve">да нема ни један дан неликвидности у периоду од шест месеци пре објављивања позива, </w:t>
            </w:r>
            <w:r w:rsidRPr="00645407">
              <w:rPr>
                <w:noProof/>
              </w:rPr>
              <w:t xml:space="preserve">односно од дана </w:t>
            </w:r>
            <w:r w:rsidR="006F4447" w:rsidRPr="00645407">
              <w:rPr>
                <w:noProof/>
                <w:lang w:val="sr-Latn-RS"/>
              </w:rPr>
              <w:t>1</w:t>
            </w:r>
            <w:r w:rsidR="00645407" w:rsidRPr="00645407">
              <w:rPr>
                <w:noProof/>
                <w:lang w:val="sr-Latn-RS"/>
              </w:rPr>
              <w:t>5</w:t>
            </w:r>
            <w:r w:rsidR="006F4447" w:rsidRPr="00645407">
              <w:rPr>
                <w:noProof/>
                <w:lang w:val="sr-Cyrl-CS"/>
              </w:rPr>
              <w:t>.0</w:t>
            </w:r>
            <w:r w:rsidR="00645407" w:rsidRPr="00645407">
              <w:rPr>
                <w:noProof/>
                <w:lang w:val="sr-Latn-RS"/>
              </w:rPr>
              <w:t>4</w:t>
            </w:r>
            <w:r w:rsidR="006F4447" w:rsidRPr="00645407">
              <w:rPr>
                <w:noProof/>
                <w:lang w:val="sr-Cyrl-CS"/>
              </w:rPr>
              <w:t>.2014</w:t>
            </w:r>
            <w:r w:rsidR="0097185D" w:rsidRPr="00645407">
              <w:rPr>
                <w:noProof/>
                <w:lang w:val="sr-Cyrl-CS"/>
              </w:rPr>
              <w:t>.</w:t>
            </w:r>
            <w:r w:rsidR="0097185D" w:rsidRPr="00645407">
              <w:rPr>
                <w:noProof/>
              </w:rPr>
              <w:t xml:space="preserve"> </w:t>
            </w:r>
            <w:r w:rsidR="0097185D" w:rsidRPr="00645407">
              <w:rPr>
                <w:noProof/>
                <w:lang w:val="sr-Cyrl-CS"/>
              </w:rPr>
              <w:t xml:space="preserve">до </w:t>
            </w:r>
            <w:r w:rsidR="006F4447" w:rsidRPr="00645407">
              <w:rPr>
                <w:noProof/>
                <w:lang w:val="sr-Latn-RS"/>
              </w:rPr>
              <w:t>1</w:t>
            </w:r>
            <w:r w:rsidR="00645407" w:rsidRPr="00645407">
              <w:rPr>
                <w:noProof/>
                <w:lang w:val="sr-Latn-RS"/>
              </w:rPr>
              <w:t>5</w:t>
            </w:r>
            <w:r w:rsidR="006F4447" w:rsidRPr="00645407">
              <w:rPr>
                <w:noProof/>
                <w:lang w:val="sr-Cyrl-CS"/>
              </w:rPr>
              <w:t>.</w:t>
            </w:r>
            <w:r w:rsidR="00645407" w:rsidRPr="00645407">
              <w:rPr>
                <w:noProof/>
                <w:lang w:val="sr-Latn-RS"/>
              </w:rPr>
              <w:t>10</w:t>
            </w:r>
            <w:r w:rsidR="0097185D" w:rsidRPr="00645407">
              <w:rPr>
                <w:noProof/>
                <w:lang w:val="sr-Cyrl-CS"/>
              </w:rPr>
              <w:t>.2014.</w:t>
            </w:r>
            <w:r w:rsidRPr="00645407">
              <w:rPr>
                <w:noProof/>
              </w:rPr>
              <w:t xml:space="preserve"> г</w:t>
            </w:r>
            <w:r w:rsidR="005345D0" w:rsidRPr="00645407">
              <w:rPr>
                <w:noProof/>
              </w:rPr>
              <w:t>одине</w:t>
            </w:r>
            <w:r w:rsidR="002A36D7" w:rsidRPr="00645407">
              <w:t>.</w:t>
            </w:r>
          </w:p>
        </w:tc>
        <w:tc>
          <w:tcPr>
            <w:tcW w:w="547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78793D" w:rsidRDefault="00376DFF" w:rsidP="0078793D">
            <w:pPr>
              <w:jc w:val="both"/>
              <w:rPr>
                <w:noProof/>
                <w:lang w:val="sr-Cyrl-RS"/>
              </w:rPr>
            </w:pPr>
            <w:r w:rsidRPr="00602275">
              <w:rPr>
                <w:noProof/>
              </w:rPr>
              <w:t>Потврда НБС о броју дана нели</w:t>
            </w:r>
            <w:r w:rsidR="0078793D" w:rsidRPr="00602275">
              <w:rPr>
                <w:noProof/>
              </w:rPr>
              <w:t xml:space="preserve">квидности за период </w:t>
            </w:r>
            <w:r w:rsidR="0078793D" w:rsidRPr="00645407">
              <w:rPr>
                <w:noProof/>
              </w:rPr>
              <w:t xml:space="preserve">од </w:t>
            </w:r>
            <w:r w:rsidR="006F4447" w:rsidRPr="00645407">
              <w:rPr>
                <w:noProof/>
                <w:lang w:val="sr-Latn-RS"/>
              </w:rPr>
              <w:t>1</w:t>
            </w:r>
            <w:r w:rsidR="00645407" w:rsidRPr="00645407">
              <w:rPr>
                <w:noProof/>
                <w:lang w:val="sr-Latn-RS"/>
              </w:rPr>
              <w:t>5</w:t>
            </w:r>
            <w:r w:rsidR="006F4447" w:rsidRPr="00645407">
              <w:rPr>
                <w:noProof/>
                <w:lang w:val="sr-Latn-RS"/>
              </w:rPr>
              <w:t>.</w:t>
            </w:r>
            <w:r w:rsidR="006F4447" w:rsidRPr="00645407">
              <w:rPr>
                <w:noProof/>
                <w:lang w:val="sr-Cyrl-RS"/>
              </w:rPr>
              <w:t>0</w:t>
            </w:r>
            <w:r w:rsidR="00645407" w:rsidRPr="00645407">
              <w:rPr>
                <w:noProof/>
                <w:lang w:val="sr-Latn-RS"/>
              </w:rPr>
              <w:t>4</w:t>
            </w:r>
            <w:r w:rsidR="006F4447" w:rsidRPr="00645407">
              <w:rPr>
                <w:noProof/>
                <w:lang w:val="sr-Latn-RS"/>
              </w:rPr>
              <w:t>.2014. до 1</w:t>
            </w:r>
            <w:r w:rsidR="00645407" w:rsidRPr="00645407">
              <w:rPr>
                <w:noProof/>
                <w:lang w:val="sr-Latn-RS"/>
              </w:rPr>
              <w:t>5</w:t>
            </w:r>
            <w:r w:rsidR="006F4447" w:rsidRPr="00645407">
              <w:rPr>
                <w:noProof/>
                <w:lang w:val="sr-Latn-RS"/>
              </w:rPr>
              <w:t>.</w:t>
            </w:r>
            <w:r w:rsidR="00645407" w:rsidRPr="00645407">
              <w:rPr>
                <w:noProof/>
                <w:lang w:val="sr-Latn-RS"/>
              </w:rPr>
              <w:t>10</w:t>
            </w:r>
            <w:r w:rsidR="006F4447" w:rsidRPr="00645407">
              <w:rPr>
                <w:noProof/>
                <w:lang w:val="sr-Latn-RS"/>
              </w:rPr>
              <w:t xml:space="preserve">.2014. </w:t>
            </w:r>
            <w:r w:rsidRPr="00645407">
              <w:rPr>
                <w:noProof/>
              </w:rPr>
              <w:t>године.</w:t>
            </w:r>
          </w:p>
          <w:p w:rsidR="00376DFF" w:rsidRPr="0078793D" w:rsidRDefault="0078793D" w:rsidP="0078793D">
            <w:pPr>
              <w:jc w:val="both"/>
              <w:rPr>
                <w:noProof/>
                <w:lang w:val="sr-Cyrl-RS"/>
              </w:rPr>
            </w:pPr>
            <w:r>
              <w:rPr>
                <w:noProof/>
              </w:rPr>
              <w:t>Потврду издаје:</w:t>
            </w:r>
          </w:p>
          <w:p w:rsidR="00376DFF" w:rsidRPr="00645407" w:rsidRDefault="00376DFF" w:rsidP="00C77F89">
            <w:pPr>
              <w:jc w:val="both"/>
              <w:rPr>
                <w:noProof/>
                <w:lang w:val="sr-Latn-RS"/>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lastRenderedPageBreak/>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2A36D7"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2A36D7" w:rsidRPr="00DE0EA0" w:rsidRDefault="002A36D7" w:rsidP="002A36D7">
      <w:pPr>
        <w:pStyle w:val="ListParagraph"/>
        <w:ind w:left="405"/>
        <w:jc w:val="both"/>
        <w:rPr>
          <w:bCs/>
          <w:iCs/>
        </w:rPr>
      </w:pP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1" w:name="_Toc364158546"/>
      <w:bookmarkStart w:id="32" w:name="_Toc377978304"/>
      <w:bookmarkStart w:id="33" w:name="_Toc380740073"/>
      <w:bookmarkStart w:id="34" w:name="_Toc389742035"/>
      <w:r w:rsidRPr="00DE0EA0">
        <w:lastRenderedPageBreak/>
        <w:t>УПУТСТВО П</w:t>
      </w:r>
      <w:r w:rsidR="00343F79" w:rsidRPr="00DE0EA0">
        <w:t>ОНУЂАЧИМА КАКО ДА САЧИНЕ ПОНУДУ</w:t>
      </w:r>
      <w:bookmarkEnd w:id="31"/>
      <w:bookmarkEnd w:id="32"/>
      <w:bookmarkEnd w:id="33"/>
      <w:bookmarkEnd w:id="34"/>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E0EA0">
        <w:lastRenderedPageBreak/>
        <w:t>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4728F1" w:rsidRDefault="004728F1" w:rsidP="00A878F3">
      <w:pPr>
        <w:jc w:val="both"/>
        <w:rPr>
          <w:iCs/>
          <w:lang w:val="sr-Cyrl-RS"/>
        </w:rPr>
      </w:pPr>
      <w:proofErr w:type="gramStart"/>
      <w:r w:rsidRPr="004728F1">
        <w:rPr>
          <w:iCs/>
        </w:rPr>
        <w:t xml:space="preserve">Наручилац захтева да је рок плаћања </w:t>
      </w:r>
      <w:r w:rsidR="00A8217E">
        <w:rPr>
          <w:iCs/>
        </w:rPr>
        <w:t xml:space="preserve">90 дана од </w:t>
      </w:r>
      <w:r w:rsidRPr="004728F1">
        <w:rPr>
          <w:iCs/>
        </w:rPr>
        <w:t>дана испоруке добара, а све на основу документа који испоставља понуђач, а којим је потврђена испорука добара</w:t>
      </w:r>
      <w:r>
        <w:rPr>
          <w:iCs/>
          <w:lang w:val="sr-Cyrl-RS"/>
        </w:rPr>
        <w:t>.</w:t>
      </w:r>
      <w:proofErr w:type="gramEnd"/>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645407" w:rsidRPr="0039295D" w:rsidRDefault="00645407" w:rsidP="00645407">
      <w:pPr>
        <w:jc w:val="both"/>
      </w:pPr>
      <w:proofErr w:type="gramStart"/>
      <w:r w:rsidRPr="00695A56">
        <w:t xml:space="preserve">Наручилац захтева да изабрани понуђач </w:t>
      </w:r>
      <w:r>
        <w:t xml:space="preserve">врши редовна и вандредна </w:t>
      </w:r>
      <w:r w:rsidRPr="00695A56">
        <w:t>сервисира</w:t>
      </w:r>
      <w:r>
        <w:t>ња, као и одржавање апарата</w:t>
      </w:r>
      <w:r w:rsidRPr="00695A56">
        <w:t xml:space="preserve"> на годишњем </w:t>
      </w:r>
      <w:r>
        <w:t>нивоу, у трајању овог уговора,</w:t>
      </w:r>
      <w:r w:rsidRPr="00695A56">
        <w:t xml:space="preserve"> за кој</w:t>
      </w:r>
      <w:r>
        <w:rPr>
          <w:lang w:val="sr-Cyrl-RS"/>
        </w:rPr>
        <w:t>и</w:t>
      </w:r>
      <w:r w:rsidRPr="00695A56">
        <w:t xml:space="preserve"> ће испоручивати </w:t>
      </w:r>
      <w:r>
        <w:rPr>
          <w:lang w:val="sr-Cyrl-RS"/>
        </w:rPr>
        <w:t>тражени реагенс</w:t>
      </w:r>
      <w:r w:rsidRPr="00695A56">
        <w:t>.</w:t>
      </w:r>
      <w:proofErr w:type="gramEnd"/>
    </w:p>
    <w:p w:rsidR="00645407" w:rsidRPr="000F6481" w:rsidRDefault="00645407" w:rsidP="00645407">
      <w:pPr>
        <w:jc w:val="both"/>
        <w:rPr>
          <w:bCs/>
          <w:iCs/>
        </w:rPr>
      </w:pPr>
      <w:proofErr w:type="gramStart"/>
      <w:r w:rsidRPr="000F6481">
        <w:rPr>
          <w:bCs/>
          <w:iCs/>
        </w:rPr>
        <w:t>Наручилац захтева да понуђач достави потврду од пр</w:t>
      </w:r>
      <w:r>
        <w:rPr>
          <w:bCs/>
          <w:iCs/>
        </w:rPr>
        <w:t xml:space="preserve">оизвођача апарата да </w:t>
      </w:r>
      <w:r>
        <w:rPr>
          <w:bCs/>
          <w:iCs/>
          <w:lang w:val="sr-Cyrl-RS"/>
        </w:rPr>
        <w:t>је</w:t>
      </w:r>
      <w:r>
        <w:rPr>
          <w:bCs/>
          <w:iCs/>
        </w:rPr>
        <w:t xml:space="preserve"> понуђен</w:t>
      </w:r>
      <w:r>
        <w:rPr>
          <w:bCs/>
          <w:iCs/>
          <w:lang w:val="sr-Cyrl-RS"/>
        </w:rPr>
        <w:t>о</w:t>
      </w:r>
      <w:r w:rsidRPr="000F6481">
        <w:rPr>
          <w:bCs/>
          <w:iCs/>
        </w:rPr>
        <w:t xml:space="preserve"> </w:t>
      </w:r>
      <w:r>
        <w:rPr>
          <w:bCs/>
          <w:iCs/>
        </w:rPr>
        <w:t>добр</w:t>
      </w:r>
      <w:r>
        <w:rPr>
          <w:bCs/>
          <w:iCs/>
          <w:lang w:val="sr-Cyrl-RS"/>
        </w:rPr>
        <w:t>о</w:t>
      </w:r>
      <w:r>
        <w:rPr>
          <w:bCs/>
          <w:iCs/>
        </w:rPr>
        <w:t xml:space="preserve"> компатибилн</w:t>
      </w:r>
      <w:r>
        <w:rPr>
          <w:bCs/>
          <w:iCs/>
          <w:lang w:val="sr-Cyrl-RS"/>
        </w:rPr>
        <w:t>о</w:t>
      </w:r>
      <w:r w:rsidRPr="000F6481">
        <w:rPr>
          <w:bCs/>
          <w:iCs/>
        </w:rPr>
        <w:t xml:space="preserve"> са анализатором, за који се траж</w:t>
      </w:r>
      <w:r>
        <w:rPr>
          <w:bCs/>
          <w:iCs/>
          <w:lang w:val="sr-Cyrl-RS"/>
        </w:rPr>
        <w:t>и</w:t>
      </w:r>
      <w:r w:rsidRPr="000F6481">
        <w:rPr>
          <w:bCs/>
          <w:iCs/>
        </w:rPr>
        <w:t>.</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proofErr w:type="gramStart"/>
      <w:r w:rsidRPr="00C77F89">
        <w:rPr>
          <w:rFonts w:eastAsia="TimesNewRomanPSMT"/>
          <w:bCs/>
          <w:iCs/>
        </w:rPr>
        <w:t>Подаци о заштити животне средине се могу добити у Агенцији за заштиту животне средине и у Министарс</w:t>
      </w:r>
      <w:r w:rsidR="00A8217E">
        <w:rPr>
          <w:rFonts w:eastAsia="TimesNewRomanPSMT"/>
          <w:bCs/>
          <w:iCs/>
        </w:rPr>
        <w:t xml:space="preserve">тву </w:t>
      </w:r>
      <w:r w:rsidRPr="00C77F89">
        <w:rPr>
          <w:rFonts w:eastAsia="TimesNewRomanPSMT"/>
          <w:bCs/>
          <w:iCs/>
        </w:rPr>
        <w:t>пољопривреде и заштите животне средине.</w:t>
      </w:r>
      <w:proofErr w:type="gramEnd"/>
    </w:p>
    <w:p w:rsidR="00A878F3" w:rsidRDefault="00C77F89" w:rsidP="00C77F89">
      <w:pPr>
        <w:jc w:val="both"/>
        <w:rPr>
          <w:rFonts w:eastAsia="TimesNewRomanPSMT"/>
          <w:bCs/>
          <w:iCs/>
          <w:lang w:val="sr-Cyrl-RS"/>
        </w:rPr>
      </w:pPr>
      <w:proofErr w:type="gramStart"/>
      <w:r w:rsidRPr="00C77F89">
        <w:rPr>
          <w:rFonts w:eastAsia="TimesNewRomanPSMT"/>
          <w:bCs/>
          <w:iCs/>
        </w:rPr>
        <w:t>Подаци о заштити при запошљавању и условима рада</w:t>
      </w:r>
      <w:r w:rsidR="00E876D3">
        <w:rPr>
          <w:rFonts w:eastAsia="TimesNewRomanPSMT"/>
          <w:bCs/>
          <w:iCs/>
        </w:rPr>
        <w:t xml:space="preserve"> се могу добити у Министарству </w:t>
      </w:r>
      <w:r w:rsidR="00A8217E">
        <w:rPr>
          <w:rFonts w:eastAsia="TimesNewRomanPSMT"/>
          <w:bCs/>
          <w:iCs/>
        </w:rPr>
        <w:t xml:space="preserve">за рад, запошљавање, </w:t>
      </w:r>
      <w:r w:rsidRPr="00C77F89">
        <w:rPr>
          <w:rFonts w:eastAsia="TimesNewRomanPSMT"/>
          <w:bCs/>
          <w:iCs/>
        </w:rPr>
        <w:t>борачка и социјална питања.</w:t>
      </w:r>
      <w:proofErr w:type="gramEnd"/>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052830" w:rsidRPr="00A8217E" w:rsidRDefault="00C60C9E" w:rsidP="00A8217E">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DE0EA0" w:rsidRDefault="00052830" w:rsidP="00D20E70">
            <w:pPr>
              <w:jc w:val="both"/>
              <w:rPr>
                <w:noProof/>
              </w:rPr>
            </w:pPr>
            <w:r w:rsidRPr="0039295D">
              <w:rPr>
                <w:noProof/>
              </w:rPr>
              <w:lastRenderedPageBreak/>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4728F1" w:rsidRDefault="004728F1" w:rsidP="004728F1">
      <w:pPr>
        <w:jc w:val="both"/>
      </w:pPr>
      <w: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4728F1" w:rsidRDefault="004728F1" w:rsidP="004728F1">
      <w:pPr>
        <w:jc w:val="both"/>
      </w:pPr>
      <w:proofErr w:type="gramStart"/>
      <w:r>
        <w:t>поштом</w:t>
      </w:r>
      <w:proofErr w:type="gramEnd"/>
      <w:r>
        <w:t>, на адресу наручиоца: Клинички центар Војводине, 21000 Нови Сад, Хајдук Вељкова број 1, искључиво преко писарнице Клиничког центра,</w:t>
      </w:r>
    </w:p>
    <w:p w:rsidR="004728F1" w:rsidRDefault="004728F1" w:rsidP="004728F1">
      <w:pPr>
        <w:jc w:val="both"/>
      </w:pPr>
      <w:proofErr w:type="gramStart"/>
      <w:r>
        <w:t>електронском</w:t>
      </w:r>
      <w:proofErr w:type="gramEnd"/>
      <w:r>
        <w:t xml:space="preserve"> поштом, на адресу: tender@kcv.rs (обавезно у телу мејла) или</w:t>
      </w:r>
    </w:p>
    <w:p w:rsidR="004728F1" w:rsidRDefault="004728F1" w:rsidP="004728F1">
      <w:pPr>
        <w:jc w:val="both"/>
      </w:pPr>
      <w:proofErr w:type="gramStart"/>
      <w:r>
        <w:t>лично</w:t>
      </w:r>
      <w:proofErr w:type="gramEnd"/>
      <w:r>
        <w:t>, уз писано овлашћење понуђача који је понуду поднео.</w:t>
      </w:r>
    </w:p>
    <w:p w:rsidR="004728F1" w:rsidRDefault="004728F1" w:rsidP="004728F1">
      <w:pPr>
        <w:jc w:val="both"/>
      </w:pPr>
    </w:p>
    <w:p w:rsidR="004728F1" w:rsidRDefault="004728F1" w:rsidP="004728F1">
      <w:pPr>
        <w:jc w:val="both"/>
      </w:pPr>
      <w:proofErr w:type="gramStart"/>
      <w:r>
        <w:t>Захтеви за додатне информације или појашњења у вези са припремањем понуде која Наручилац прими након радног времена (пон.</w:t>
      </w:r>
      <w:proofErr w:type="gramEnd"/>
      <w:r>
        <w:t xml:space="preserve"> – </w:t>
      </w:r>
      <w:proofErr w:type="gramStart"/>
      <w:r>
        <w:t>пет</w:t>
      </w:r>
      <w:proofErr w:type="gramEnd"/>
      <w:r>
        <w:t xml:space="preserve">. </w:t>
      </w:r>
      <w:proofErr w:type="gramStart"/>
      <w:r>
        <w:t>07-15 часова), сматраће се да су примљени наредног радног дана.</w:t>
      </w:r>
      <w:proofErr w:type="gramEnd"/>
    </w:p>
    <w:p w:rsidR="004728F1" w:rsidRDefault="004728F1" w:rsidP="004728F1">
      <w:pPr>
        <w:jc w:val="both"/>
      </w:pPr>
    </w:p>
    <w:p w:rsidR="004728F1" w:rsidRDefault="004728F1" w:rsidP="004728F1">
      <w:pPr>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4728F1" w:rsidRDefault="004728F1" w:rsidP="004728F1">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4728F1" w:rsidRDefault="004728F1" w:rsidP="004728F1">
      <w:pPr>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4728F1" w:rsidRDefault="004728F1" w:rsidP="004728F1">
      <w:pPr>
        <w:jc w:val="both"/>
      </w:pPr>
      <w:proofErr w:type="gramStart"/>
      <w:r>
        <w:t>Тражење додатних информација или појашњења у вези са припремањем понуде телефоном није дозвољено.</w:t>
      </w:r>
      <w:proofErr w:type="gramEnd"/>
    </w:p>
    <w:p w:rsidR="004728F1" w:rsidRDefault="004728F1" w:rsidP="004728F1">
      <w:pPr>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D20E70" w:rsidRPr="00DE0EA0" w:rsidRDefault="00D20E70" w:rsidP="00A878F3">
      <w:pPr>
        <w:jc w:val="both"/>
      </w:pPr>
    </w:p>
    <w:p w:rsidR="00A878F3" w:rsidRPr="00DD24C2" w:rsidRDefault="00A878F3" w:rsidP="00A878F3">
      <w:pPr>
        <w:jc w:val="both"/>
        <w:rPr>
          <w:b/>
          <w:bCs/>
          <w:i/>
        </w:rPr>
      </w:pPr>
      <w:r w:rsidRPr="00DD24C2">
        <w:rPr>
          <w:b/>
          <w:bCs/>
          <w:i/>
        </w:rPr>
        <w:lastRenderedPageBreak/>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roofErr w:type="gramEnd"/>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lastRenderedPageBreak/>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D24C2" w:rsidRDefault="00A878F3" w:rsidP="00A878F3">
      <w:pPr>
        <w:jc w:val="both"/>
        <w:rPr>
          <w:i/>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5" w:name="_Toc311016791"/>
      <w:bookmarkStart w:id="36" w:name="_Toc311017143"/>
      <w:bookmarkStart w:id="37" w:name="_Toc311017332"/>
      <w:bookmarkStart w:id="38" w:name="_Toc312747151"/>
      <w:bookmarkStart w:id="39" w:name="_Toc312747210"/>
      <w:bookmarkStart w:id="40" w:name="_Toc364158547"/>
      <w:bookmarkStart w:id="41" w:name="_Toc377978305"/>
      <w:bookmarkStart w:id="42" w:name="_Toc380740074"/>
      <w:bookmarkStart w:id="43" w:name="_Toc389742036"/>
      <w:r w:rsidRPr="00695A56">
        <w:lastRenderedPageBreak/>
        <w:t>РАЗРАДА КРИТЕРИЈУМА</w:t>
      </w:r>
      <w:bookmarkEnd w:id="35"/>
      <w:bookmarkEnd w:id="36"/>
      <w:bookmarkEnd w:id="37"/>
      <w:bookmarkEnd w:id="38"/>
      <w:bookmarkEnd w:id="39"/>
      <w:bookmarkEnd w:id="40"/>
      <w:bookmarkEnd w:id="41"/>
      <w:bookmarkEnd w:id="42"/>
      <w:bookmarkEnd w:id="43"/>
    </w:p>
    <w:p w:rsidR="00C77F89" w:rsidRDefault="00806C68" w:rsidP="004728F1">
      <w:pPr>
        <w:pStyle w:val="ListParagraph"/>
        <w:ind w:left="0"/>
        <w:jc w:val="center"/>
        <w:rPr>
          <w:b/>
          <w:lang w:val="sr-Cyrl-CS"/>
        </w:rPr>
      </w:pPr>
      <w:r w:rsidRPr="00695A56">
        <w:rPr>
          <w:b/>
          <w:lang w:val="sr-Latn-CS"/>
        </w:rPr>
        <w:t>ПО ЈАВНОМ ПОЗИВУ БРОЈ</w:t>
      </w:r>
      <w:r w:rsidR="0096582A">
        <w:rPr>
          <w:b/>
        </w:rPr>
        <w:t xml:space="preserve"> </w:t>
      </w:r>
      <w:r w:rsidR="00E542AD">
        <w:rPr>
          <w:b/>
          <w:lang w:val="sr-Cyrl-RS"/>
        </w:rPr>
        <w:t>215</w:t>
      </w:r>
      <w:r w:rsidR="004728F1">
        <w:rPr>
          <w:b/>
          <w:lang w:val="sr-Latn-RS"/>
        </w:rPr>
        <w:t>-14</w:t>
      </w:r>
      <w:r w:rsidR="006E0004">
        <w:rPr>
          <w:b/>
        </w:rPr>
        <w:t>-О</w:t>
      </w:r>
      <w:r w:rsidR="00393142">
        <w:rPr>
          <w:b/>
        </w:rPr>
        <w:t xml:space="preserve"> </w:t>
      </w:r>
      <w:r w:rsidRPr="00695A56">
        <w:rPr>
          <w:b/>
          <w:lang w:val="sr-Latn-CS"/>
        </w:rPr>
        <w:t>–</w:t>
      </w:r>
      <w:r w:rsidR="00760B22" w:rsidRPr="00760B22">
        <w:rPr>
          <w:lang w:val="sr-Cyrl-CS"/>
        </w:rPr>
        <w:t xml:space="preserve"> </w:t>
      </w:r>
      <w:r w:rsidR="00E542AD">
        <w:rPr>
          <w:b/>
          <w:lang w:val="sr-Cyrl-CS"/>
        </w:rPr>
        <w:t>н</w:t>
      </w:r>
      <w:r w:rsidR="00E542AD" w:rsidRPr="00EE2C61">
        <w:rPr>
          <w:b/>
          <w:lang w:val="sr-Cyrl-CS"/>
        </w:rPr>
        <w:t>абавка</w:t>
      </w:r>
      <w:r w:rsidR="00E542AD" w:rsidRPr="00EE2C61">
        <w:rPr>
          <w:b/>
        </w:rPr>
        <w:t xml:space="preserve"> реагенса </w:t>
      </w:r>
      <w:r w:rsidR="00E542AD">
        <w:rPr>
          <w:b/>
        </w:rPr>
        <w:t xml:space="preserve">LITHIUM </w:t>
      </w:r>
      <w:r w:rsidR="00E542AD" w:rsidRPr="00EE2C61">
        <w:rPr>
          <w:b/>
        </w:rPr>
        <w:t>за потребе Центра за лабораторијску медицину</w:t>
      </w:r>
      <w:r w:rsidR="00E542AD">
        <w:rPr>
          <w:b/>
        </w:rPr>
        <w:t xml:space="preserve"> у оквиру </w:t>
      </w:r>
      <w:r w:rsidR="00E542AD" w:rsidRPr="00EE2C61">
        <w:rPr>
          <w:b/>
        </w:rPr>
        <w:t>Клиничког центра Војводине</w:t>
      </w:r>
    </w:p>
    <w:p w:rsidR="004728F1" w:rsidRDefault="004728F1" w:rsidP="004728F1">
      <w:pPr>
        <w:pStyle w:val="ListParagraph"/>
        <w:ind w:left="0"/>
        <w:jc w:val="center"/>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E542AD" w:rsidRDefault="00D73F4D" w:rsidP="00DD24C2">
      <w:pPr>
        <w:autoSpaceDE w:val="0"/>
        <w:autoSpaceDN w:val="0"/>
        <w:adjustRightInd w:val="0"/>
        <w:jc w:val="both"/>
        <w:rPr>
          <w:bCs/>
          <w:szCs w:val="17"/>
          <w:lang w:val="sr-Cyrl-R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E542AD">
        <w:rPr>
          <w:lang w:val="sr-Cyrl-RS"/>
        </w:rPr>
        <w:t>..</w:t>
      </w:r>
      <w:r w:rsidR="00DD24C2">
        <w:t>....</w:t>
      </w:r>
      <w:r w:rsidR="0012590E">
        <w:t>1</w:t>
      </w:r>
      <w:r w:rsidR="00DD24C2">
        <w:rPr>
          <w:lang w:val="sr-Latn-CS"/>
        </w:rPr>
        <w:t xml:space="preserve"> </w:t>
      </w:r>
      <w:r w:rsidR="00E542AD">
        <w:rPr>
          <w:lang w:val="sr-Latn-CS"/>
        </w:rPr>
        <w:t>пондер</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44" w:name="_Toc364158548"/>
      <w:bookmarkStart w:id="45" w:name="_Toc377978306"/>
      <w:bookmarkStart w:id="46" w:name="_Toc380740075"/>
      <w:bookmarkStart w:id="47" w:name="_Toc389742037"/>
      <w:r w:rsidRPr="005D38D8">
        <w:rPr>
          <w:color w:val="000000" w:themeColor="text1"/>
        </w:rPr>
        <w:lastRenderedPageBreak/>
        <w:t>МОДЕЛ УГОВОРА</w:t>
      </w:r>
      <w:bookmarkEnd w:id="44"/>
      <w:bookmarkEnd w:id="45"/>
      <w:bookmarkEnd w:id="46"/>
      <w:bookmarkEnd w:id="47"/>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48" w:name="_Toc380740076"/>
      <w:bookmarkStart w:id="49" w:name="_Toc389742038"/>
      <w:r w:rsidRPr="001328C0">
        <w:rPr>
          <w:b/>
          <w:noProof/>
        </w:rPr>
        <w:t>УГОВОР</w:t>
      </w:r>
      <w:bookmarkEnd w:id="48"/>
      <w:bookmarkEnd w:id="49"/>
    </w:p>
    <w:p w:rsidR="0046245F" w:rsidRPr="001328C0" w:rsidRDefault="0046245F" w:rsidP="0046245F">
      <w:pPr>
        <w:jc w:val="center"/>
        <w:outlineLvl w:val="0"/>
        <w:rPr>
          <w:b/>
          <w:noProof/>
        </w:rPr>
      </w:pPr>
      <w:bookmarkStart w:id="50" w:name="_Toc380740077"/>
      <w:bookmarkStart w:id="51" w:name="_Toc389742039"/>
      <w:r w:rsidRPr="001328C0">
        <w:rPr>
          <w:b/>
          <w:noProof/>
        </w:rPr>
        <w:t>О ЈА</w:t>
      </w:r>
      <w:r w:rsidR="002C020A" w:rsidRPr="001328C0">
        <w:rPr>
          <w:b/>
          <w:noProof/>
        </w:rPr>
        <w:t xml:space="preserve">ВНОЈ НАБАВЦИ БРОЈ </w:t>
      </w:r>
      <w:r w:rsidR="00E542AD">
        <w:rPr>
          <w:b/>
          <w:noProof/>
          <w:lang w:val="sr-Cyrl-RS"/>
        </w:rPr>
        <w:t>215</w:t>
      </w:r>
      <w:r w:rsidR="004728F1">
        <w:rPr>
          <w:b/>
          <w:noProof/>
          <w:lang w:val="sr-Latn-RS"/>
        </w:rPr>
        <w:t>-14</w:t>
      </w:r>
      <w:r w:rsidRPr="001328C0">
        <w:rPr>
          <w:b/>
          <w:noProof/>
        </w:rPr>
        <w:t>-О</w:t>
      </w:r>
      <w:bookmarkEnd w:id="50"/>
      <w:bookmarkEnd w:id="51"/>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52" w:name="_Toc380740078"/>
      <w:bookmarkStart w:id="53" w:name="_Toc389742040"/>
      <w:r w:rsidRPr="005D38D8">
        <w:rPr>
          <w:b/>
          <w:noProof/>
          <w:color w:val="000000" w:themeColor="text1"/>
        </w:rPr>
        <w:t>Члан 1.</w:t>
      </w:r>
      <w:bookmarkEnd w:id="52"/>
      <w:bookmarkEnd w:id="53"/>
    </w:p>
    <w:p w:rsidR="0046245F" w:rsidRPr="005D38D8" w:rsidRDefault="0046245F" w:rsidP="0026425B">
      <w:pPr>
        <w:ind w:firstLine="709"/>
        <w:jc w:val="both"/>
        <w:rPr>
          <w:color w:val="000000" w:themeColor="text1"/>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E542AD">
        <w:rPr>
          <w:b/>
          <w:lang w:val="sr-Cyrl-CS"/>
        </w:rPr>
        <w:t>н</w:t>
      </w:r>
      <w:r w:rsidR="00E542AD" w:rsidRPr="00EE2C61">
        <w:rPr>
          <w:b/>
          <w:lang w:val="sr-Cyrl-CS"/>
        </w:rPr>
        <w:t>абавка</w:t>
      </w:r>
      <w:r w:rsidR="00E542AD" w:rsidRPr="00EE2C61">
        <w:rPr>
          <w:b/>
        </w:rPr>
        <w:t xml:space="preserve"> реагенса </w:t>
      </w:r>
      <w:r w:rsidR="00E542AD">
        <w:rPr>
          <w:b/>
        </w:rPr>
        <w:t xml:space="preserve">LITHIUM </w:t>
      </w:r>
      <w:r w:rsidR="00E542AD" w:rsidRPr="00EE2C61">
        <w:rPr>
          <w:b/>
        </w:rPr>
        <w:t>за потребе Центра за лабораторијску медицину</w:t>
      </w:r>
      <w:r w:rsidR="00E542AD">
        <w:rPr>
          <w:b/>
        </w:rPr>
        <w:t xml:space="preserve"> у оквиру </w:t>
      </w:r>
      <w:r w:rsidR="00E542AD" w:rsidRPr="00EE2C61">
        <w:rPr>
          <w:b/>
        </w:rPr>
        <w:t>Клиничког центра Војводине</w:t>
      </w:r>
      <w:r w:rsidR="00760B22"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E542AD">
        <w:rPr>
          <w:b/>
          <w:color w:val="000000" w:themeColor="text1"/>
          <w:lang w:val="sr-Cyrl-RS"/>
        </w:rPr>
        <w:t>215</w:t>
      </w:r>
      <w:r w:rsidR="004728F1">
        <w:rPr>
          <w:b/>
          <w:color w:val="000000" w:themeColor="text1"/>
          <w:lang w:val="sr-Latn-RS"/>
        </w:rPr>
        <w:t>-14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roofErr w:type="gramEnd"/>
    </w:p>
    <w:p w:rsidR="00E542AD" w:rsidRPr="00E542AD" w:rsidRDefault="00E542AD" w:rsidP="0046245F">
      <w:pPr>
        <w:jc w:val="both"/>
        <w:rPr>
          <w:noProof/>
          <w:color w:val="000000" w:themeColor="text1"/>
          <w:lang w:val="sr-Cyrl-RS"/>
        </w:rPr>
      </w:pPr>
    </w:p>
    <w:p w:rsidR="0046245F" w:rsidRPr="00E542AD" w:rsidRDefault="0046245F" w:rsidP="0046245F">
      <w:pPr>
        <w:jc w:val="center"/>
        <w:outlineLvl w:val="0"/>
        <w:rPr>
          <w:b/>
          <w:noProof/>
          <w:color w:val="000000" w:themeColor="text1"/>
          <w:lang w:val="sr-Cyrl-RS"/>
        </w:rPr>
      </w:pPr>
      <w:bookmarkStart w:id="54" w:name="_Toc380740079"/>
      <w:bookmarkStart w:id="55" w:name="_Toc389742041"/>
      <w:r w:rsidRPr="005D38D8">
        <w:rPr>
          <w:b/>
          <w:noProof/>
          <w:color w:val="000000" w:themeColor="text1"/>
        </w:rPr>
        <w:t>Члан 2.</w:t>
      </w:r>
      <w:bookmarkEnd w:id="54"/>
      <w:bookmarkEnd w:id="55"/>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6" w:name="_Toc380740080"/>
      <w:bookmarkStart w:id="57" w:name="_Toc389742042"/>
      <w:r w:rsidRPr="005D38D8">
        <w:rPr>
          <w:noProof/>
          <w:color w:val="000000" w:themeColor="text1"/>
        </w:rPr>
        <w:t>Члан 3.</w:t>
      </w:r>
      <w:bookmarkEnd w:id="56"/>
      <w:bookmarkEnd w:id="57"/>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8" w:name="_Toc380740081"/>
      <w:bookmarkStart w:id="59" w:name="_Toc389742043"/>
      <w:r w:rsidRPr="005D38D8">
        <w:rPr>
          <w:noProof/>
          <w:color w:val="000000" w:themeColor="text1"/>
        </w:rPr>
        <w:t>Члан 4.</w:t>
      </w:r>
      <w:bookmarkEnd w:id="58"/>
      <w:bookmarkEnd w:id="59"/>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60" w:name="_Toc380740082"/>
      <w:bookmarkStart w:id="61" w:name="_Toc389742044"/>
      <w:r w:rsidRPr="005D38D8">
        <w:rPr>
          <w:noProof/>
          <w:color w:val="000000" w:themeColor="text1"/>
        </w:rPr>
        <w:t>Члан 5.</w:t>
      </w:r>
      <w:bookmarkEnd w:id="60"/>
      <w:bookmarkEnd w:id="61"/>
    </w:p>
    <w:p w:rsidR="004728F1" w:rsidRDefault="004728F1" w:rsidP="004728F1">
      <w:pPr>
        <w:pStyle w:val="BodyTextIndent"/>
        <w:ind w:left="0" w:firstLine="720"/>
        <w:jc w:val="both"/>
        <w:rPr>
          <w:b w:val="0"/>
          <w:noProof/>
        </w:rPr>
      </w:pPr>
      <w:r w:rsidRPr="007A5116">
        <w:rPr>
          <w:b w:val="0"/>
          <w:noProof/>
        </w:rPr>
        <w:t>Уговорену цену наручилац ће исплатити добављачу у року од 90 дана</w:t>
      </w:r>
      <w:r>
        <w:rPr>
          <w:b w:val="0"/>
          <w:noProof/>
        </w:rPr>
        <w:t xml:space="preserve"> од дана испоруке добара и пријема исправног рачуна за испоручену количину и врсту добара.</w:t>
      </w:r>
    </w:p>
    <w:p w:rsidR="004728F1" w:rsidRDefault="004728F1" w:rsidP="004728F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728F1" w:rsidRPr="006A3C5B" w:rsidRDefault="004728F1" w:rsidP="004728F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728F1" w:rsidRDefault="004728F1" w:rsidP="004728F1">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4728F1" w:rsidRPr="00B84A2D" w:rsidRDefault="004728F1" w:rsidP="004728F1">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728F1" w:rsidRDefault="004728F1" w:rsidP="004728F1">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62" w:name="_Toc380740083"/>
      <w:bookmarkStart w:id="63" w:name="_Toc389742045"/>
      <w:r w:rsidRPr="005D38D8">
        <w:rPr>
          <w:b/>
          <w:noProof/>
          <w:color w:val="000000" w:themeColor="text1"/>
        </w:rPr>
        <w:t>Члан 6.</w:t>
      </w:r>
      <w:bookmarkEnd w:id="62"/>
      <w:bookmarkEnd w:id="63"/>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A8217E" w:rsidRDefault="0046245F" w:rsidP="0046245F">
      <w:pPr>
        <w:jc w:val="both"/>
        <w:rPr>
          <w:noProof/>
          <w:color w:val="000000" w:themeColor="text1"/>
          <w:lang w:val="sr-Cyrl-RS"/>
        </w:rPr>
      </w:pPr>
    </w:p>
    <w:p w:rsidR="0046245F" w:rsidRPr="005D38D8" w:rsidRDefault="0046245F" w:rsidP="0046245F">
      <w:pPr>
        <w:jc w:val="center"/>
        <w:outlineLvl w:val="0"/>
        <w:rPr>
          <w:b/>
          <w:noProof/>
          <w:color w:val="000000" w:themeColor="text1"/>
        </w:rPr>
      </w:pPr>
      <w:bookmarkStart w:id="64" w:name="_Toc380740084"/>
      <w:bookmarkStart w:id="65" w:name="_Toc389742046"/>
      <w:r w:rsidRPr="005D38D8">
        <w:rPr>
          <w:b/>
          <w:noProof/>
          <w:color w:val="000000" w:themeColor="text1"/>
        </w:rPr>
        <w:t>Члан 7.</w:t>
      </w:r>
      <w:bookmarkEnd w:id="64"/>
      <w:bookmarkEnd w:id="65"/>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lastRenderedPageBreak/>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66" w:name="_Toc380740085"/>
      <w:bookmarkStart w:id="67" w:name="_Toc389742047"/>
      <w:r w:rsidRPr="005D38D8">
        <w:rPr>
          <w:b/>
          <w:noProof/>
          <w:color w:val="000000" w:themeColor="text1"/>
        </w:rPr>
        <w:t>Члан 8.</w:t>
      </w:r>
      <w:bookmarkEnd w:id="66"/>
      <w:bookmarkEnd w:id="67"/>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68" w:name="_Toc380740086"/>
      <w:bookmarkStart w:id="69" w:name="_Toc389742048"/>
      <w:r w:rsidRPr="005D38D8">
        <w:rPr>
          <w:b/>
          <w:noProof/>
          <w:color w:val="000000" w:themeColor="text1"/>
        </w:rPr>
        <w:t>Члан 9.</w:t>
      </w:r>
      <w:bookmarkEnd w:id="68"/>
      <w:bookmarkEnd w:id="69"/>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0" w:name="_Toc380740087"/>
      <w:bookmarkStart w:id="71" w:name="_Toc389742049"/>
      <w:r w:rsidRPr="005D38D8">
        <w:rPr>
          <w:b/>
          <w:noProof/>
          <w:color w:val="000000" w:themeColor="text1"/>
        </w:rPr>
        <w:t>Члан 10.</w:t>
      </w:r>
      <w:bookmarkEnd w:id="70"/>
      <w:bookmarkEnd w:id="71"/>
    </w:p>
    <w:p w:rsidR="0046245F" w:rsidRPr="00316DF3" w:rsidRDefault="00316DF3" w:rsidP="0046245F">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2" w:name="_Toc380740088"/>
      <w:bookmarkStart w:id="73" w:name="_Toc389742050"/>
      <w:r w:rsidRPr="005D38D8">
        <w:rPr>
          <w:b/>
          <w:noProof/>
          <w:color w:val="000000" w:themeColor="text1"/>
        </w:rPr>
        <w:t>Члан 11.</w:t>
      </w:r>
      <w:bookmarkEnd w:id="72"/>
      <w:bookmarkEnd w:id="73"/>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4" w:name="_Toc380740089"/>
      <w:bookmarkStart w:id="75" w:name="_Toc389742051"/>
      <w:r w:rsidRPr="005D38D8">
        <w:rPr>
          <w:b/>
          <w:noProof/>
          <w:color w:val="000000" w:themeColor="text1"/>
        </w:rPr>
        <w:t>Члан 12.</w:t>
      </w:r>
      <w:bookmarkEnd w:id="74"/>
      <w:bookmarkEnd w:id="75"/>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76" w:name="_Toc380740090"/>
      <w:bookmarkStart w:id="77" w:name="_Toc389742052"/>
      <w:r w:rsidRPr="005D38D8">
        <w:rPr>
          <w:b/>
          <w:noProof/>
          <w:color w:val="000000" w:themeColor="text1"/>
        </w:rPr>
        <w:t>Члан 13.</w:t>
      </w:r>
      <w:bookmarkEnd w:id="76"/>
      <w:bookmarkEnd w:id="77"/>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78" w:name="_Toc364158549"/>
      <w:bookmarkStart w:id="79" w:name="_Toc377978307"/>
      <w:bookmarkStart w:id="80" w:name="_Toc380740091"/>
      <w:bookmarkStart w:id="81" w:name="_Toc389742053"/>
      <w:r w:rsidRPr="00DE0EA0">
        <w:lastRenderedPageBreak/>
        <w:t>ИЗЈАВА О НЕЗАВИСНОЈ ПОНУДИ</w:t>
      </w:r>
      <w:bookmarkEnd w:id="78"/>
      <w:bookmarkEnd w:id="79"/>
      <w:bookmarkEnd w:id="80"/>
      <w:bookmarkEnd w:id="8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776675E3" wp14:editId="30C56A3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2089B234" wp14:editId="5D863B0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2" w:name="_Toc364158550"/>
      <w:bookmarkStart w:id="83" w:name="_Toc377978308"/>
      <w:bookmarkStart w:id="84" w:name="_Toc380740092"/>
      <w:bookmarkStart w:id="85" w:name="_Toc389742054"/>
      <w:r w:rsidRPr="00DE0EA0">
        <w:lastRenderedPageBreak/>
        <w:t>ОБРАЗАЦ ИЗЈАВЕ О ПОШТОВАЊУ ОБАВЕЗА</w:t>
      </w:r>
      <w:bookmarkEnd w:id="82"/>
      <w:r w:rsidR="00DE0EA0" w:rsidRPr="00DE0EA0">
        <w:t xml:space="preserve"> </w:t>
      </w:r>
      <w:r w:rsidRPr="00DE0EA0">
        <w:t>ИЗ ЧЛ. 75. СТ. 2. ЗАКОНА О ЈАВНИМ НАБАВКАМА</w:t>
      </w:r>
      <w:bookmarkEnd w:id="83"/>
      <w:bookmarkEnd w:id="84"/>
      <w:bookmarkEnd w:id="8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01932F9F" wp14:editId="0696A37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C0977ED" wp14:editId="724A9BD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6" w:name="_Toc364158551"/>
      <w:bookmarkStart w:id="87" w:name="_Toc377978309"/>
      <w:bookmarkStart w:id="88" w:name="_Toc380740093"/>
      <w:bookmarkStart w:id="89" w:name="_Toc389742055"/>
      <w:r w:rsidRPr="00DE0EA0">
        <w:lastRenderedPageBreak/>
        <w:t>ОБРАЗАЦ СТРУКТУРЕ ПОНУЂЕНЕ ЦЕНЕ</w:t>
      </w:r>
      <w:bookmarkEnd w:id="86"/>
      <w:bookmarkEnd w:id="87"/>
      <w:bookmarkEnd w:id="88"/>
      <w:bookmarkEnd w:id="89"/>
    </w:p>
    <w:p w:rsidR="00B819C7" w:rsidRPr="00DE0EA0" w:rsidRDefault="00B819C7" w:rsidP="00B819C7">
      <w:pPr>
        <w:jc w:val="center"/>
        <w:rPr>
          <w:b/>
          <w:noProof/>
        </w:rPr>
      </w:pPr>
      <w:r w:rsidRPr="00DE0EA0">
        <w:rPr>
          <w:b/>
          <w:noProof/>
        </w:rPr>
        <w:t>(са упутством о попуњавању)</w:t>
      </w:r>
    </w:p>
    <w:p w:rsidR="00B819C7" w:rsidRPr="00E542AD" w:rsidRDefault="00B819C7" w:rsidP="00E542AD">
      <w:pPr>
        <w:jc w:val="both"/>
        <w:rPr>
          <w:noProof/>
          <w:lang w:val="sr-Cyrl-RS"/>
        </w:rPr>
      </w:pPr>
    </w:p>
    <w:p w:rsidR="001328C0" w:rsidRPr="0047492B" w:rsidRDefault="001328C0" w:rsidP="001328C0">
      <w:pPr>
        <w:rPr>
          <w:b/>
          <w:noProof/>
        </w:rPr>
      </w:pPr>
    </w:p>
    <w:tbl>
      <w:tblPr>
        <w:tblW w:w="978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8"/>
        <w:gridCol w:w="1134"/>
        <w:gridCol w:w="1134"/>
        <w:gridCol w:w="668"/>
        <w:gridCol w:w="360"/>
        <w:gridCol w:w="900"/>
        <w:gridCol w:w="360"/>
        <w:gridCol w:w="720"/>
        <w:gridCol w:w="360"/>
      </w:tblGrid>
      <w:tr w:rsidR="001328C0" w:rsidRPr="00FF74CE" w:rsidTr="00E542AD">
        <w:trPr>
          <w:trHeight w:val="822"/>
          <w:jc w:val="center"/>
        </w:trPr>
        <w:tc>
          <w:tcPr>
            <w:tcW w:w="1314" w:type="dxa"/>
            <w:vMerge w:val="restart"/>
            <w:shd w:val="clear" w:color="auto" w:fill="auto"/>
            <w:vAlign w:val="center"/>
          </w:tcPr>
          <w:p w:rsidR="001328C0" w:rsidRPr="00FF74CE" w:rsidRDefault="001328C0" w:rsidP="004728F1">
            <w:pPr>
              <w:jc w:val="center"/>
              <w:rPr>
                <w:noProof/>
                <w:sz w:val="22"/>
                <w:szCs w:val="22"/>
                <w:lang w:val="sr-Cyrl-CS"/>
              </w:rPr>
            </w:pPr>
            <w:r w:rsidRPr="00FF74CE">
              <w:rPr>
                <w:noProof/>
                <w:sz w:val="22"/>
                <w:szCs w:val="22"/>
                <w:lang w:val="sr-Cyrl-CS"/>
              </w:rPr>
              <w:t>Редни бр</w:t>
            </w:r>
            <w:r w:rsidR="00E542AD">
              <w:rPr>
                <w:noProof/>
                <w:sz w:val="22"/>
                <w:szCs w:val="22"/>
                <w:lang w:val="sr-Cyrl-CS"/>
              </w:rPr>
              <w:t>.</w:t>
            </w:r>
            <w:r w:rsidRPr="00FF74CE">
              <w:rPr>
                <w:noProof/>
                <w:sz w:val="22"/>
                <w:szCs w:val="22"/>
                <w:lang w:val="sr-Cyrl-CS"/>
              </w:rPr>
              <w:t xml:space="preserve"> ставке</w:t>
            </w:r>
          </w:p>
          <w:p w:rsidR="001328C0" w:rsidRPr="00FF74CE" w:rsidRDefault="001328C0" w:rsidP="004728F1">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1328C0" w:rsidRPr="00FF74CE" w:rsidRDefault="001328C0" w:rsidP="004728F1">
            <w:pPr>
              <w:jc w:val="center"/>
              <w:rPr>
                <w:b/>
                <w:noProof/>
                <w:lang w:val="sr-Cyrl-CS"/>
              </w:rPr>
            </w:pPr>
            <w:r w:rsidRPr="00FF74CE">
              <w:rPr>
                <w:b/>
                <w:noProof/>
                <w:lang w:val="sr-Cyrl-CS"/>
              </w:rPr>
              <w:t>Јединична цена без ПДВ-а</w:t>
            </w:r>
          </w:p>
        </w:tc>
        <w:tc>
          <w:tcPr>
            <w:tcW w:w="1418" w:type="dxa"/>
            <w:vMerge w:val="restart"/>
            <w:shd w:val="clear" w:color="auto" w:fill="auto"/>
            <w:vAlign w:val="center"/>
          </w:tcPr>
          <w:p w:rsidR="001328C0" w:rsidRPr="00E542AD" w:rsidRDefault="001328C0" w:rsidP="00E542AD">
            <w:pPr>
              <w:jc w:val="center"/>
              <w:rPr>
                <w:lang w:val="sr-Cyrl-RS"/>
              </w:rPr>
            </w:pPr>
            <w:r w:rsidRPr="00FF74CE">
              <w:rPr>
                <w:b/>
                <w:noProof/>
              </w:rPr>
              <w:t>Јединична цена са ПДВ-ом</w:t>
            </w:r>
          </w:p>
        </w:tc>
        <w:tc>
          <w:tcPr>
            <w:tcW w:w="1134" w:type="dxa"/>
            <w:vMerge w:val="restart"/>
            <w:shd w:val="clear" w:color="auto" w:fill="auto"/>
            <w:vAlign w:val="center"/>
          </w:tcPr>
          <w:p w:rsidR="001328C0" w:rsidRPr="00E542AD" w:rsidRDefault="001328C0" w:rsidP="00E542AD">
            <w:pPr>
              <w:jc w:val="center"/>
              <w:rPr>
                <w:lang w:val="sr-Cyrl-RS"/>
              </w:rPr>
            </w:pPr>
            <w:r w:rsidRPr="00FF74CE">
              <w:rPr>
                <w:b/>
                <w:noProof/>
              </w:rPr>
              <w:t>Укупна цена без ПДВ-а</w:t>
            </w:r>
          </w:p>
        </w:tc>
        <w:tc>
          <w:tcPr>
            <w:tcW w:w="1134" w:type="dxa"/>
            <w:vMerge w:val="restart"/>
            <w:shd w:val="clear" w:color="auto" w:fill="auto"/>
            <w:vAlign w:val="center"/>
          </w:tcPr>
          <w:p w:rsidR="001328C0" w:rsidRPr="00E542AD" w:rsidRDefault="001328C0" w:rsidP="00E542AD">
            <w:pPr>
              <w:jc w:val="center"/>
              <w:rPr>
                <w:lang w:val="sr-Cyrl-RS"/>
              </w:rPr>
            </w:pPr>
            <w:r w:rsidRPr="00FF74CE">
              <w:rPr>
                <w:b/>
                <w:noProof/>
              </w:rPr>
              <w:t>Укупна цена са ПДВ-ом</w:t>
            </w:r>
          </w:p>
        </w:tc>
        <w:tc>
          <w:tcPr>
            <w:tcW w:w="3368" w:type="dxa"/>
            <w:gridSpan w:val="6"/>
            <w:shd w:val="clear" w:color="auto" w:fill="auto"/>
            <w:vAlign w:val="center"/>
          </w:tcPr>
          <w:p w:rsidR="001328C0" w:rsidRPr="00E542AD" w:rsidRDefault="001328C0" w:rsidP="00E542AD">
            <w:pPr>
              <w:jc w:val="center"/>
              <w:rPr>
                <w:lang w:val="sr-Cyrl-RS"/>
              </w:rPr>
            </w:pPr>
            <w:r w:rsidRPr="00FF74CE">
              <w:rPr>
                <w:b/>
                <w:noProof/>
              </w:rPr>
              <w:t>Процентуално учешће (одређене врсте) трошкова</w:t>
            </w:r>
          </w:p>
        </w:tc>
      </w:tr>
      <w:tr w:rsidR="001328C0" w:rsidRPr="00FF74CE" w:rsidTr="00E542AD">
        <w:trPr>
          <w:trHeight w:val="444"/>
          <w:jc w:val="center"/>
        </w:trPr>
        <w:tc>
          <w:tcPr>
            <w:tcW w:w="131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E542AD">
        <w:trPr>
          <w:jc w:val="center"/>
        </w:trPr>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41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1328C0">
      <w:pPr>
        <w:jc w:val="center"/>
        <w:rPr>
          <w:b/>
          <w:noProof/>
        </w:rPr>
      </w:pPr>
    </w:p>
    <w:p w:rsidR="001328C0" w:rsidRPr="00FF74CE" w:rsidRDefault="001328C0" w:rsidP="00C402A5">
      <w:pPr>
        <w:jc w:val="both"/>
        <w:rPr>
          <w:b/>
          <w:noProof/>
        </w:rPr>
      </w:pPr>
      <w:r w:rsidRPr="00FF74CE">
        <w:rPr>
          <w:b/>
          <w:noProof/>
        </w:rPr>
        <w:t>Упутство о попуњавању:</w:t>
      </w:r>
    </w:p>
    <w:p w:rsidR="001328C0" w:rsidRPr="00FF74CE" w:rsidRDefault="001328C0" w:rsidP="00C402A5">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A8217E">
        <w:rPr>
          <w:noProof/>
        </w:rPr>
        <w:t>) (</w:t>
      </w:r>
      <w:r w:rsidRPr="00FF74CE">
        <w:rPr>
          <w:noProof/>
        </w:rPr>
        <w:t>уписати за сваку ставку из обрасца понуде)</w:t>
      </w:r>
    </w:p>
    <w:p w:rsidR="001328C0" w:rsidRPr="00FF74CE" w:rsidRDefault="001328C0" w:rsidP="00C402A5">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402A5">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402A5">
      <w:pPr>
        <w:jc w:val="both"/>
        <w:rPr>
          <w:b/>
          <w:noProof/>
        </w:rPr>
      </w:pPr>
      <w:r w:rsidRPr="00FF74CE">
        <w:rPr>
          <w:b/>
          <w:noProof/>
        </w:rPr>
        <w:t>Напомена:</w:t>
      </w:r>
    </w:p>
    <w:p w:rsidR="001328C0" w:rsidRPr="00FF74CE" w:rsidRDefault="001328C0" w:rsidP="00C402A5">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402A5">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402A5">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4728F1">
        <w:trPr>
          <w:trHeight w:val="312"/>
        </w:trPr>
        <w:tc>
          <w:tcPr>
            <w:tcW w:w="3382" w:type="dxa"/>
            <w:tcBorders>
              <w:bottom w:val="single" w:sz="4" w:space="0" w:color="auto"/>
            </w:tcBorders>
          </w:tcPr>
          <w:p w:rsidR="001328C0" w:rsidRPr="00DE0EA0" w:rsidRDefault="001328C0" w:rsidP="004728F1">
            <w:pPr>
              <w:rPr>
                <w:noProof/>
                <w:highlight w:val="yellow"/>
              </w:rPr>
            </w:pPr>
          </w:p>
        </w:tc>
        <w:tc>
          <w:tcPr>
            <w:tcW w:w="3338" w:type="dxa"/>
          </w:tcPr>
          <w:p w:rsidR="001328C0" w:rsidRPr="00DE0EA0" w:rsidRDefault="001328C0" w:rsidP="004728F1">
            <w:pPr>
              <w:rPr>
                <w:noProof/>
                <w:highlight w:val="yellow"/>
              </w:rPr>
            </w:pPr>
          </w:p>
        </w:tc>
        <w:tc>
          <w:tcPr>
            <w:tcW w:w="2744" w:type="dxa"/>
            <w:tcBorders>
              <w:bottom w:val="single" w:sz="4" w:space="0" w:color="auto"/>
            </w:tcBorders>
          </w:tcPr>
          <w:p w:rsidR="001328C0" w:rsidRPr="00DE0EA0" w:rsidRDefault="001328C0" w:rsidP="004728F1">
            <w:pPr>
              <w:rPr>
                <w:noProof/>
                <w:highlight w:val="yellow"/>
              </w:rPr>
            </w:pPr>
          </w:p>
        </w:tc>
      </w:tr>
      <w:tr w:rsidR="001328C0" w:rsidRPr="00DE0EA0" w:rsidTr="004728F1">
        <w:trPr>
          <w:trHeight w:val="293"/>
        </w:trPr>
        <w:tc>
          <w:tcPr>
            <w:tcW w:w="3382" w:type="dxa"/>
            <w:tcBorders>
              <w:top w:val="single" w:sz="4" w:space="0" w:color="auto"/>
            </w:tcBorders>
          </w:tcPr>
          <w:p w:rsidR="001328C0" w:rsidRPr="00DE0EA0" w:rsidRDefault="001328C0" w:rsidP="004728F1">
            <w:pPr>
              <w:jc w:val="center"/>
              <w:rPr>
                <w:noProof/>
                <w:highlight w:val="yellow"/>
              </w:rPr>
            </w:pPr>
            <w:r w:rsidRPr="00DE0EA0">
              <w:rPr>
                <w:noProof/>
              </w:rPr>
              <w:t>НАЗИВ ПОНУЂАЧА</w:t>
            </w:r>
          </w:p>
        </w:tc>
        <w:tc>
          <w:tcPr>
            <w:tcW w:w="3338" w:type="dxa"/>
          </w:tcPr>
          <w:p w:rsidR="001328C0" w:rsidRPr="00DE0EA0" w:rsidRDefault="001328C0" w:rsidP="004728F1">
            <w:pPr>
              <w:jc w:val="center"/>
              <w:rPr>
                <w:noProof/>
              </w:rPr>
            </w:pPr>
            <w:r w:rsidRPr="00DE0EA0">
              <w:rPr>
                <w:noProof/>
              </w:rPr>
              <w:t>М.П.</w:t>
            </w:r>
          </w:p>
        </w:tc>
        <w:tc>
          <w:tcPr>
            <w:tcW w:w="2744" w:type="dxa"/>
            <w:tcBorders>
              <w:top w:val="single" w:sz="4" w:space="0" w:color="auto"/>
            </w:tcBorders>
          </w:tcPr>
          <w:p w:rsidR="001328C0" w:rsidRPr="00DE0EA0" w:rsidRDefault="001328C0" w:rsidP="004728F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90" w:name="_Toc364158552"/>
      <w:bookmarkStart w:id="91" w:name="_Toc377978310"/>
      <w:bookmarkStart w:id="92" w:name="_Toc380740094"/>
      <w:bookmarkStart w:id="93" w:name="_Toc389742056"/>
      <w:r w:rsidRPr="00DE0EA0">
        <w:t>ОБРАЗАЦ ТРОШКОВА ПРИПРЕМЕ ПОНУДЕ</w:t>
      </w:r>
      <w:bookmarkEnd w:id="90"/>
      <w:bookmarkEnd w:id="91"/>
      <w:bookmarkEnd w:id="92"/>
      <w:bookmarkEnd w:id="93"/>
    </w:p>
    <w:p w:rsidR="001328C0" w:rsidRDefault="001328C0" w:rsidP="001328C0">
      <w:pPr>
        <w:rPr>
          <w:bCs/>
          <w:iCs/>
          <w:noProof/>
          <w:lang w:val="sr-Cyrl-RS"/>
        </w:rPr>
      </w:pPr>
    </w:p>
    <w:p w:rsidR="001328C0" w:rsidRPr="001328C0" w:rsidRDefault="001328C0" w:rsidP="00C402A5">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1328C0" w:rsidRPr="00DE0EA0" w:rsidTr="00E542AD">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E542AD">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b/>
                <w:noProof/>
              </w:rPr>
            </w:pPr>
          </w:p>
        </w:tc>
        <w:tc>
          <w:tcPr>
            <w:tcW w:w="1788" w:type="dxa"/>
          </w:tcPr>
          <w:p w:rsidR="001328C0" w:rsidRPr="00DE0EA0" w:rsidRDefault="001328C0" w:rsidP="004728F1">
            <w:pPr>
              <w:spacing w:before="100" w:beforeAutospacing="1" w:line="210" w:lineRule="atLeast"/>
              <w:jc w:val="both"/>
              <w:rPr>
                <w:b/>
                <w:noProof/>
              </w:rPr>
            </w:pPr>
          </w:p>
        </w:tc>
        <w:tc>
          <w:tcPr>
            <w:tcW w:w="1783" w:type="dxa"/>
          </w:tcPr>
          <w:p w:rsidR="001328C0" w:rsidRPr="00DE0EA0" w:rsidRDefault="001328C0" w:rsidP="004728F1">
            <w:pPr>
              <w:spacing w:before="100" w:beforeAutospacing="1" w:line="210" w:lineRule="atLeast"/>
              <w:jc w:val="both"/>
              <w:rPr>
                <w:b/>
                <w:noProof/>
              </w:rPr>
            </w:pPr>
          </w:p>
        </w:tc>
        <w:tc>
          <w:tcPr>
            <w:tcW w:w="1757" w:type="dxa"/>
          </w:tcPr>
          <w:p w:rsidR="001328C0" w:rsidRPr="00DE0EA0" w:rsidRDefault="001328C0" w:rsidP="004728F1">
            <w:pPr>
              <w:spacing w:before="100" w:beforeAutospacing="1" w:line="210" w:lineRule="atLeast"/>
              <w:jc w:val="both"/>
              <w:rPr>
                <w:b/>
                <w:noProof/>
              </w:rPr>
            </w:pPr>
          </w:p>
        </w:tc>
      </w:tr>
      <w:tr w:rsidR="001328C0" w:rsidRPr="00DE0EA0" w:rsidTr="00E542AD">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center"/>
              <w:rPr>
                <w:b/>
                <w:noProof/>
              </w:rPr>
            </w:pPr>
          </w:p>
        </w:tc>
        <w:tc>
          <w:tcPr>
            <w:tcW w:w="1788" w:type="dxa"/>
          </w:tcPr>
          <w:p w:rsidR="001328C0" w:rsidRPr="00DE0EA0" w:rsidRDefault="001328C0" w:rsidP="004728F1">
            <w:pPr>
              <w:spacing w:before="100" w:beforeAutospacing="1" w:line="210" w:lineRule="atLeast"/>
              <w:jc w:val="center"/>
              <w:rPr>
                <w:b/>
                <w:noProof/>
              </w:rPr>
            </w:pPr>
          </w:p>
        </w:tc>
        <w:tc>
          <w:tcPr>
            <w:tcW w:w="1783" w:type="dxa"/>
          </w:tcPr>
          <w:p w:rsidR="001328C0" w:rsidRPr="00DE0EA0" w:rsidRDefault="001328C0" w:rsidP="004728F1">
            <w:pPr>
              <w:spacing w:before="100" w:beforeAutospacing="1" w:line="210" w:lineRule="atLeast"/>
              <w:jc w:val="center"/>
              <w:rPr>
                <w:b/>
                <w:noProof/>
              </w:rPr>
            </w:pPr>
          </w:p>
        </w:tc>
        <w:tc>
          <w:tcPr>
            <w:tcW w:w="1757" w:type="dxa"/>
          </w:tcPr>
          <w:p w:rsidR="001328C0" w:rsidRPr="00DE0EA0" w:rsidRDefault="001328C0" w:rsidP="004728F1">
            <w:pPr>
              <w:spacing w:before="100" w:beforeAutospacing="1" w:line="210" w:lineRule="atLeast"/>
              <w:jc w:val="center"/>
              <w:rPr>
                <w:b/>
                <w:noProof/>
              </w:rPr>
            </w:pPr>
          </w:p>
        </w:tc>
      </w:tr>
      <w:tr w:rsidR="001328C0" w:rsidRPr="00DE0EA0" w:rsidTr="00E542AD">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E542AD">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r w:rsidR="001328C0" w:rsidRPr="00DE0EA0" w:rsidTr="00E542AD">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C402A5">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402A5">
      <w:pPr>
        <w:jc w:val="both"/>
        <w:rPr>
          <w:bCs/>
          <w:iCs/>
          <w:noProof/>
        </w:rPr>
      </w:pPr>
    </w:p>
    <w:p w:rsidR="001328C0" w:rsidRPr="001328C0" w:rsidRDefault="001328C0" w:rsidP="00C402A5">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402A5">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E876D3" w:rsidRDefault="00E876D3" w:rsidP="00515702">
      <w:pPr>
        <w:rPr>
          <w:bCs/>
          <w:iCs/>
          <w:noProof/>
        </w:rPr>
      </w:pPr>
      <w:r>
        <w:rPr>
          <w:bCs/>
          <w:iCs/>
          <w:noProof/>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94" w:name="_Toc375898260"/>
      <w:bookmarkStart w:id="95" w:name="_Toc389742057"/>
      <w:bookmarkStart w:id="96" w:name="_Toc311632163"/>
      <w:bookmarkStart w:id="97" w:name="_Toc311632190"/>
      <w:bookmarkStart w:id="98" w:name="_Toc347907179"/>
      <w:bookmarkStart w:id="99" w:name="_Toc375905381"/>
      <w:bookmarkStart w:id="100" w:name="_Toc377978311"/>
      <w:bookmarkStart w:id="101" w:name="_Toc380740095"/>
      <w:r w:rsidRPr="00515702">
        <w:t>ОБРАЗАЦ ЗА УНОШЕЊЕ ПОДАТАКА ИЗ ПОНУДЕ КОЈИ СУ ОДРЕЂЕНИ КАО ЕЛЕМЕНТИ КРИТЕРИЈУМА</w:t>
      </w:r>
      <w:bookmarkEnd w:id="94"/>
      <w:bookmarkEnd w:id="95"/>
    </w:p>
    <w:p w:rsidR="00515702" w:rsidRPr="00D20E70" w:rsidRDefault="00515702" w:rsidP="0069514B">
      <w:pPr>
        <w:pStyle w:val="Heading2"/>
        <w:ind w:left="720"/>
        <w:rPr>
          <w:iCs/>
          <w:noProof/>
        </w:rPr>
      </w:pPr>
      <w:bookmarkStart w:id="102" w:name="_Toc389742058"/>
      <w:r w:rsidRPr="00D20E70">
        <w:rPr>
          <w:b w:val="0"/>
          <w:i/>
          <w:iCs/>
          <w:noProof/>
        </w:rPr>
        <w:t>у поступку број</w:t>
      </w:r>
      <w:bookmarkEnd w:id="96"/>
      <w:bookmarkEnd w:id="97"/>
      <w:bookmarkEnd w:id="98"/>
      <w:bookmarkEnd w:id="99"/>
      <w:bookmarkEnd w:id="100"/>
      <w:bookmarkEnd w:id="101"/>
      <w:r w:rsidR="00393142" w:rsidRPr="00D20E70">
        <w:rPr>
          <w:b w:val="0"/>
          <w:i/>
          <w:iCs/>
          <w:noProof/>
        </w:rPr>
        <w:t xml:space="preserve"> </w:t>
      </w:r>
      <w:r w:rsidR="00E542AD">
        <w:rPr>
          <w:b w:val="0"/>
          <w:iCs/>
          <w:noProof/>
          <w:lang w:val="sr-Cyrl-RS"/>
        </w:rPr>
        <w:t>215</w:t>
      </w:r>
      <w:r w:rsidR="004728F1">
        <w:rPr>
          <w:b w:val="0"/>
          <w:iCs/>
          <w:noProof/>
        </w:rPr>
        <w:t>-14</w:t>
      </w:r>
      <w:r w:rsidR="00393142" w:rsidRPr="00D20E70">
        <w:rPr>
          <w:b w:val="0"/>
          <w:iCs/>
          <w:noProof/>
        </w:rPr>
        <w:t>-О</w:t>
      </w:r>
      <w:bookmarkEnd w:id="102"/>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03" w:name="_Toc311632164"/>
            <w:bookmarkStart w:id="104" w:name="_Toc311632191"/>
            <w:bookmarkStart w:id="105" w:name="_Toc347907180"/>
            <w:r w:rsidRPr="00AF454E">
              <w:rPr>
                <w:bCs/>
                <w:iCs/>
                <w:lang w:val="sr-Latn-CS"/>
              </w:rPr>
              <w:t>_____________</w:t>
            </w:r>
            <w:bookmarkEnd w:id="103"/>
            <w:bookmarkEnd w:id="104"/>
            <w:bookmarkEnd w:id="105"/>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1A0B46">
          <w:headerReference w:type="default" r:id="rId11"/>
          <w:footerReference w:type="even" r:id="rId12"/>
          <w:footerReference w:type="default" r:id="rId13"/>
          <w:pgSz w:w="11906" w:h="16838" w:code="9"/>
          <w:pgMar w:top="1417" w:right="1416" w:bottom="1417" w:left="1417" w:header="709" w:footer="709" w:gutter="0"/>
          <w:cols w:space="708"/>
          <w:docGrid w:linePitch="360"/>
        </w:sectPr>
      </w:pPr>
      <w:bookmarkStart w:id="106" w:name="_Toc364158553"/>
    </w:p>
    <w:p w:rsidR="002D5B2C" w:rsidRPr="00E542AD" w:rsidRDefault="002D2B96" w:rsidP="00E542AD">
      <w:pPr>
        <w:pStyle w:val="Heading2"/>
      </w:pPr>
      <w:bookmarkStart w:id="107" w:name="_Toc377978312"/>
      <w:bookmarkStart w:id="108" w:name="_Toc380740096"/>
      <w:bookmarkStart w:id="109" w:name="_Toc389742059"/>
      <w:r w:rsidRPr="002D2B96">
        <w:lastRenderedPageBreak/>
        <w:t>14</w:t>
      </w:r>
      <w:r w:rsidR="00DE0EA0" w:rsidRPr="002D2B96">
        <w:t xml:space="preserve">. </w:t>
      </w:r>
      <w:r w:rsidR="002D5B2C" w:rsidRPr="002D2B96">
        <w:t>ОБРАЗАЦ ПОНУДЕ</w:t>
      </w:r>
      <w:bookmarkEnd w:id="106"/>
      <w:bookmarkEnd w:id="107"/>
      <w:bookmarkEnd w:id="108"/>
      <w:bookmarkEnd w:id="109"/>
    </w:p>
    <w:p w:rsidR="004D134C" w:rsidRPr="00E542AD" w:rsidRDefault="004D134C" w:rsidP="00E542AD">
      <w:pPr>
        <w:pStyle w:val="BodyText"/>
        <w:jc w:val="center"/>
        <w:rPr>
          <w:b/>
          <w:noProof/>
          <w:szCs w:val="24"/>
          <w:lang w:val="sr-Cyrl-RS"/>
        </w:rPr>
      </w:pPr>
      <w:r w:rsidRPr="002D2B96">
        <w:rPr>
          <w:b/>
          <w:noProof/>
          <w:szCs w:val="24"/>
        </w:rPr>
        <w:t>Понуда број</w:t>
      </w:r>
      <w:r w:rsidR="0026425B">
        <w:rPr>
          <w:b/>
          <w:noProof/>
          <w:szCs w:val="24"/>
          <w:lang w:val="sr-Cyrl-RS"/>
        </w:rPr>
        <w:t xml:space="preserve"> </w:t>
      </w:r>
      <w:r w:rsidRPr="002D2B96">
        <w:rPr>
          <w:b/>
          <w:noProof/>
          <w:szCs w:val="24"/>
        </w:rPr>
        <w:t xml:space="preserve">_______ - </w:t>
      </w:r>
      <w:r w:rsidR="00E542AD">
        <w:rPr>
          <w:b/>
          <w:lang w:val="sr-Cyrl-CS"/>
        </w:rPr>
        <w:t>н</w:t>
      </w:r>
      <w:r w:rsidR="00E542AD" w:rsidRPr="00EE2C61">
        <w:rPr>
          <w:b/>
          <w:lang w:val="sr-Cyrl-CS"/>
        </w:rPr>
        <w:t>абавка</w:t>
      </w:r>
      <w:r w:rsidR="00E542AD" w:rsidRPr="00EE2C61">
        <w:rPr>
          <w:b/>
        </w:rPr>
        <w:t xml:space="preserve"> реагенса </w:t>
      </w:r>
      <w:r w:rsidR="00E542AD">
        <w:rPr>
          <w:b/>
        </w:rPr>
        <w:t xml:space="preserve">LITHIUM </w:t>
      </w:r>
      <w:r w:rsidR="00E542AD" w:rsidRPr="00EE2C61">
        <w:rPr>
          <w:b/>
        </w:rPr>
        <w:t>за потребе Центра за лабораторијску медицину</w:t>
      </w:r>
      <w:r w:rsidR="00E542AD">
        <w:rPr>
          <w:b/>
        </w:rPr>
        <w:t xml:space="preserve"> у оквиру </w:t>
      </w:r>
      <w:r w:rsidR="00E542AD" w:rsidRPr="00EE2C61">
        <w:rPr>
          <w:b/>
        </w:rPr>
        <w:t>Клиничког центра Војводине</w:t>
      </w:r>
      <w:r w:rsidRPr="002D2B96">
        <w:rPr>
          <w:b/>
          <w:noProof/>
          <w:szCs w:val="24"/>
        </w:rPr>
        <w:t>, број</w:t>
      </w:r>
      <w:r w:rsidR="00D20E70">
        <w:rPr>
          <w:b/>
          <w:noProof/>
          <w:szCs w:val="24"/>
        </w:rPr>
        <w:t xml:space="preserve"> </w:t>
      </w:r>
      <w:r w:rsidR="00E542AD">
        <w:rPr>
          <w:b/>
          <w:noProof/>
          <w:szCs w:val="24"/>
          <w:lang w:val="sr-Cyrl-RS"/>
        </w:rPr>
        <w:t>215</w:t>
      </w:r>
      <w:r w:rsidR="004728F1">
        <w:rPr>
          <w:b/>
          <w:noProof/>
          <w:szCs w:val="24"/>
          <w:lang w:val="sr-Latn-RS"/>
        </w:rPr>
        <w:t>-14</w:t>
      </w:r>
      <w:r w:rsidR="006E0004">
        <w:rPr>
          <w:b/>
          <w:noProof/>
          <w:szCs w:val="24"/>
        </w:rPr>
        <w:t>-О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E542AD" w:rsidRPr="00DE0EA0" w:rsidRDefault="00E542AD" w:rsidP="004D134C">
      <w:pPr>
        <w:pStyle w:val="BodyText"/>
        <w:jc w:val="left"/>
        <w:rPr>
          <w:noProof/>
          <w:szCs w:val="24"/>
        </w:rPr>
      </w:pPr>
    </w:p>
    <w:tbl>
      <w:tblPr>
        <w:tblStyle w:val="TableGrid"/>
        <w:tblW w:w="14994" w:type="dxa"/>
        <w:tblInd w:w="108" w:type="dxa"/>
        <w:tblLayout w:type="fixed"/>
        <w:tblLook w:val="04A0" w:firstRow="1" w:lastRow="0" w:firstColumn="1" w:lastColumn="0" w:noHBand="0" w:noVBand="1"/>
      </w:tblPr>
      <w:tblGrid>
        <w:gridCol w:w="817"/>
        <w:gridCol w:w="3578"/>
        <w:gridCol w:w="1134"/>
        <w:gridCol w:w="1134"/>
        <w:gridCol w:w="1276"/>
        <w:gridCol w:w="883"/>
        <w:gridCol w:w="1101"/>
        <w:gridCol w:w="1403"/>
        <w:gridCol w:w="1007"/>
        <w:gridCol w:w="1275"/>
        <w:gridCol w:w="1386"/>
      </w:tblGrid>
      <w:tr w:rsidR="004D134C" w:rsidRPr="00AA3DF0" w:rsidTr="002E56A3">
        <w:tc>
          <w:tcPr>
            <w:tcW w:w="14994"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578"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578"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77213C" w:rsidRPr="00AA3DF0" w:rsidTr="002E56A3">
        <w:tc>
          <w:tcPr>
            <w:tcW w:w="817" w:type="dxa"/>
            <w:vAlign w:val="center"/>
          </w:tcPr>
          <w:p w:rsidR="0077213C" w:rsidRPr="00AA3DF0" w:rsidRDefault="0077213C" w:rsidP="00AA3DF0">
            <w:pPr>
              <w:pStyle w:val="BodyText"/>
              <w:jc w:val="center"/>
              <w:rPr>
                <w:noProof/>
                <w:sz w:val="20"/>
              </w:rPr>
            </w:pPr>
            <w:r w:rsidRPr="00AA3DF0">
              <w:rPr>
                <w:noProof/>
                <w:sz w:val="20"/>
              </w:rPr>
              <w:t>1.</w:t>
            </w:r>
          </w:p>
        </w:tc>
        <w:tc>
          <w:tcPr>
            <w:tcW w:w="3578" w:type="dxa"/>
            <w:vAlign w:val="center"/>
          </w:tcPr>
          <w:p w:rsidR="0077213C" w:rsidRPr="004300BB" w:rsidRDefault="00E542AD" w:rsidP="00FD68AE">
            <w:pPr>
              <w:rPr>
                <w:color w:val="000000"/>
                <w:sz w:val="20"/>
                <w:szCs w:val="20"/>
                <w:lang w:val="sr-Latn-RS"/>
              </w:rPr>
            </w:pPr>
            <w:r>
              <w:rPr>
                <w:color w:val="000000"/>
                <w:sz w:val="20"/>
                <w:szCs w:val="20"/>
                <w:lang w:val="sr-Latn-RS"/>
              </w:rPr>
              <w:t>LITHIUM reagens 141230</w:t>
            </w:r>
          </w:p>
        </w:tc>
        <w:tc>
          <w:tcPr>
            <w:tcW w:w="1134" w:type="dxa"/>
            <w:vAlign w:val="center"/>
          </w:tcPr>
          <w:p w:rsidR="0077213C" w:rsidRPr="002E56A3" w:rsidRDefault="004300BB" w:rsidP="002E56A3">
            <w:pPr>
              <w:jc w:val="center"/>
              <w:rPr>
                <w:sz w:val="20"/>
                <w:szCs w:val="20"/>
                <w:lang w:val="sr-Latn-RS"/>
              </w:rPr>
            </w:pPr>
            <w:r>
              <w:rPr>
                <w:sz w:val="20"/>
                <w:szCs w:val="20"/>
                <w:lang w:val="sr-Latn-RS"/>
              </w:rPr>
              <w:t>pak</w:t>
            </w:r>
          </w:p>
        </w:tc>
        <w:tc>
          <w:tcPr>
            <w:tcW w:w="1134" w:type="dxa"/>
            <w:vAlign w:val="center"/>
          </w:tcPr>
          <w:p w:rsidR="0077213C" w:rsidRPr="004300BB" w:rsidRDefault="00E542AD" w:rsidP="00AA3DF0">
            <w:pPr>
              <w:jc w:val="center"/>
              <w:rPr>
                <w:sz w:val="20"/>
                <w:szCs w:val="20"/>
                <w:lang w:val="sr-Latn-RS"/>
              </w:rPr>
            </w:pPr>
            <w:r>
              <w:rPr>
                <w:sz w:val="20"/>
                <w:szCs w:val="20"/>
                <w:lang w:val="sr-Latn-RS"/>
              </w:rPr>
              <w:t>5</w:t>
            </w:r>
          </w:p>
        </w:tc>
        <w:tc>
          <w:tcPr>
            <w:tcW w:w="1276" w:type="dxa"/>
            <w:vAlign w:val="center"/>
          </w:tcPr>
          <w:p w:rsidR="0077213C" w:rsidRPr="00AA3DF0" w:rsidRDefault="0077213C" w:rsidP="00AA3DF0">
            <w:pPr>
              <w:jc w:val="center"/>
              <w:rPr>
                <w:sz w:val="20"/>
                <w:szCs w:val="20"/>
              </w:rPr>
            </w:pPr>
          </w:p>
        </w:tc>
        <w:tc>
          <w:tcPr>
            <w:tcW w:w="883" w:type="dxa"/>
            <w:vAlign w:val="center"/>
          </w:tcPr>
          <w:p w:rsidR="0077213C" w:rsidRPr="00AA3DF0" w:rsidRDefault="0077213C" w:rsidP="00AA3DF0">
            <w:pPr>
              <w:jc w:val="center"/>
              <w:rPr>
                <w:sz w:val="20"/>
                <w:szCs w:val="20"/>
              </w:rPr>
            </w:pPr>
          </w:p>
        </w:tc>
        <w:tc>
          <w:tcPr>
            <w:tcW w:w="1101" w:type="dxa"/>
            <w:vAlign w:val="center"/>
          </w:tcPr>
          <w:p w:rsidR="0077213C" w:rsidRPr="00AA3DF0" w:rsidRDefault="0077213C" w:rsidP="00AA3DF0">
            <w:pPr>
              <w:jc w:val="center"/>
              <w:rPr>
                <w:sz w:val="20"/>
                <w:szCs w:val="20"/>
              </w:rPr>
            </w:pPr>
          </w:p>
        </w:tc>
        <w:tc>
          <w:tcPr>
            <w:tcW w:w="1403" w:type="dxa"/>
            <w:vAlign w:val="center"/>
          </w:tcPr>
          <w:p w:rsidR="0077213C" w:rsidRPr="00AA3DF0" w:rsidRDefault="0077213C" w:rsidP="00AA3DF0">
            <w:pPr>
              <w:jc w:val="center"/>
              <w:rPr>
                <w:sz w:val="20"/>
                <w:szCs w:val="20"/>
              </w:rPr>
            </w:pPr>
          </w:p>
        </w:tc>
        <w:tc>
          <w:tcPr>
            <w:tcW w:w="1007" w:type="dxa"/>
            <w:vAlign w:val="center"/>
          </w:tcPr>
          <w:p w:rsidR="0077213C" w:rsidRPr="00AA3DF0" w:rsidRDefault="0077213C" w:rsidP="00AA3DF0">
            <w:pPr>
              <w:jc w:val="center"/>
              <w:rPr>
                <w:sz w:val="20"/>
                <w:szCs w:val="20"/>
              </w:rPr>
            </w:pPr>
          </w:p>
        </w:tc>
        <w:tc>
          <w:tcPr>
            <w:tcW w:w="1275" w:type="dxa"/>
            <w:vAlign w:val="center"/>
          </w:tcPr>
          <w:p w:rsidR="0077213C" w:rsidRPr="00AA3DF0" w:rsidRDefault="0077213C" w:rsidP="00AA3DF0">
            <w:pPr>
              <w:jc w:val="center"/>
              <w:rPr>
                <w:sz w:val="20"/>
                <w:szCs w:val="20"/>
              </w:rPr>
            </w:pPr>
          </w:p>
        </w:tc>
        <w:tc>
          <w:tcPr>
            <w:tcW w:w="1386" w:type="dxa"/>
            <w:vAlign w:val="center"/>
          </w:tcPr>
          <w:p w:rsidR="0077213C" w:rsidRPr="00AA3DF0" w:rsidRDefault="0077213C" w:rsidP="00AA3DF0">
            <w:pPr>
              <w:pStyle w:val="BodyText"/>
              <w:jc w:val="center"/>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D20E70" w:rsidRPr="00E542AD"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E542AD" w:rsidRDefault="004D134C" w:rsidP="00E542AD">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E542AD" w:rsidRPr="00E542AD" w:rsidRDefault="00E542AD" w:rsidP="00E542AD">
      <w:pPr>
        <w:pStyle w:val="BodyText"/>
        <w:ind w:left="720"/>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E542AD" w:rsidRDefault="004D134C" w:rsidP="00E542AD">
      <w:pPr>
        <w:pStyle w:val="BodyText"/>
        <w:rPr>
          <w:noProof/>
          <w:szCs w:val="24"/>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542AD">
        <w:rPr>
          <w:noProof/>
          <w:szCs w:val="24"/>
        </w:rPr>
        <w:t>_______________________________</w:t>
      </w:r>
      <w:r w:rsidR="00E542AD">
        <w:rPr>
          <w:noProof/>
          <w:szCs w:val="24"/>
        </w:rPr>
        <w:br w:type="page"/>
      </w:r>
    </w:p>
    <w:p w:rsidR="005E2923" w:rsidRPr="00E542AD" w:rsidRDefault="005E2923" w:rsidP="002D5B2C">
      <w:pPr>
        <w:pStyle w:val="BodyText"/>
        <w:rPr>
          <w:noProof/>
          <w:szCs w:val="24"/>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br w:type="page"/>
            </w:r>
            <w:bookmarkStart w:id="110" w:name="_Toc364158554"/>
            <w:bookmarkStart w:id="111" w:name="_Toc377978313"/>
            <w:bookmarkStart w:id="112" w:name="_Toc380740097"/>
            <w:bookmarkStart w:id="113" w:name="_Toc389742060"/>
            <w:r w:rsidR="002D2B96">
              <w:t xml:space="preserve">15. </w:t>
            </w:r>
            <w:r w:rsidRPr="00DE0EA0">
              <w:t>ОПШТИ ПОДАЦИ О ПОНУЂАЧУ ИЗ ГРУПЕ ПОНУЂАЧА</w:t>
            </w:r>
            <w:bookmarkEnd w:id="110"/>
            <w:bookmarkEnd w:id="111"/>
            <w:bookmarkEnd w:id="112"/>
            <w:bookmarkEnd w:id="113"/>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4" w:name="_Toc364158555"/>
            <w:bookmarkStart w:id="115" w:name="_Toc377978314"/>
            <w:bookmarkStart w:id="116" w:name="_Toc380740098"/>
            <w:bookmarkStart w:id="117" w:name="_Toc389742061"/>
            <w:r w:rsidR="002D2B96">
              <w:t xml:space="preserve">16. </w:t>
            </w:r>
            <w:r w:rsidRPr="00DE0EA0">
              <w:t>ОПШТИ ПОДАЦИ О ПОДИЗВОЂАЧИМА</w:t>
            </w:r>
            <w:bookmarkEnd w:id="114"/>
            <w:bookmarkEnd w:id="115"/>
            <w:bookmarkEnd w:id="116"/>
            <w:bookmarkEnd w:id="117"/>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D7" w:rsidRDefault="002A36D7">
      <w:r>
        <w:separator/>
      </w:r>
    </w:p>
  </w:endnote>
  <w:endnote w:type="continuationSeparator" w:id="0">
    <w:p w:rsidR="002A36D7" w:rsidRDefault="002A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D7" w:rsidRDefault="002A36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6D7" w:rsidRDefault="002A36D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2A36D7" w:rsidRDefault="002A36D7">
            <w:pPr>
              <w:pStyle w:val="Footer"/>
              <w:jc w:val="right"/>
            </w:pPr>
            <w:r>
              <w:t xml:space="preserve">Страна </w:t>
            </w:r>
            <w:r>
              <w:rPr>
                <w:b/>
              </w:rPr>
              <w:fldChar w:fldCharType="begin"/>
            </w:r>
            <w:r>
              <w:rPr>
                <w:b/>
              </w:rPr>
              <w:instrText xml:space="preserve"> PAGE </w:instrText>
            </w:r>
            <w:r>
              <w:rPr>
                <w:b/>
              </w:rPr>
              <w:fldChar w:fldCharType="separate"/>
            </w:r>
            <w:r w:rsidR="00B91CE4">
              <w:rPr>
                <w:b/>
                <w:noProof/>
              </w:rPr>
              <w:t>2</w:t>
            </w:r>
            <w:r>
              <w:rPr>
                <w:b/>
              </w:rPr>
              <w:fldChar w:fldCharType="end"/>
            </w:r>
            <w:r>
              <w:t xml:space="preserve"> oд </w:t>
            </w:r>
            <w:r>
              <w:rPr>
                <w:b/>
              </w:rPr>
              <w:fldChar w:fldCharType="begin"/>
            </w:r>
            <w:r>
              <w:rPr>
                <w:b/>
              </w:rPr>
              <w:instrText xml:space="preserve"> NUMPAGES  </w:instrText>
            </w:r>
            <w:r>
              <w:rPr>
                <w:b/>
              </w:rPr>
              <w:fldChar w:fldCharType="separate"/>
            </w:r>
            <w:r w:rsidR="00B91CE4">
              <w:rPr>
                <w:b/>
                <w:noProof/>
              </w:rPr>
              <w:t>30</w:t>
            </w:r>
            <w:r>
              <w:rPr>
                <w:b/>
              </w:rPr>
              <w:fldChar w:fldCharType="end"/>
            </w:r>
          </w:p>
        </w:sdtContent>
      </w:sdt>
    </w:sdtContent>
  </w:sdt>
  <w:p w:rsidR="002A36D7" w:rsidRPr="00CF2211" w:rsidRDefault="002A36D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D7" w:rsidRDefault="002A36D7">
      <w:r>
        <w:separator/>
      </w:r>
    </w:p>
  </w:footnote>
  <w:footnote w:type="continuationSeparator" w:id="0">
    <w:p w:rsidR="002A36D7" w:rsidRDefault="002A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D7" w:rsidRPr="00884492" w:rsidRDefault="002A36D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07782"/>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36D7"/>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56A3"/>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16DF3"/>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0BB"/>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728F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2374"/>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2275"/>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540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444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64B8"/>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217E"/>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1CE4"/>
    <w:rsid w:val="00B9363F"/>
    <w:rsid w:val="00B9509F"/>
    <w:rsid w:val="00B96A03"/>
    <w:rsid w:val="00BA0293"/>
    <w:rsid w:val="00BA48C3"/>
    <w:rsid w:val="00BA58E9"/>
    <w:rsid w:val="00BA740F"/>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05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DFC"/>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A5"/>
    <w:rsid w:val="00C402BD"/>
    <w:rsid w:val="00C4081E"/>
    <w:rsid w:val="00C45F93"/>
    <w:rsid w:val="00C4793E"/>
    <w:rsid w:val="00C51414"/>
    <w:rsid w:val="00C51B99"/>
    <w:rsid w:val="00C551C4"/>
    <w:rsid w:val="00C55405"/>
    <w:rsid w:val="00C56267"/>
    <w:rsid w:val="00C56353"/>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66D60"/>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42AD"/>
    <w:rsid w:val="00E5579E"/>
    <w:rsid w:val="00E61177"/>
    <w:rsid w:val="00E64CDD"/>
    <w:rsid w:val="00E6522A"/>
    <w:rsid w:val="00E654F2"/>
    <w:rsid w:val="00E6555A"/>
    <w:rsid w:val="00E660C8"/>
    <w:rsid w:val="00E703DB"/>
    <w:rsid w:val="00E71BEB"/>
    <w:rsid w:val="00E7208D"/>
    <w:rsid w:val="00E729D3"/>
    <w:rsid w:val="00E74807"/>
    <w:rsid w:val="00E750FE"/>
    <w:rsid w:val="00E75D29"/>
    <w:rsid w:val="00E75DCB"/>
    <w:rsid w:val="00E77F32"/>
    <w:rsid w:val="00E846E5"/>
    <w:rsid w:val="00E876D3"/>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19CA-2931-465E-8619-04F57DA5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30</Pages>
  <Words>6892</Words>
  <Characters>42262</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49056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29</cp:revision>
  <cp:lastPrinted>2014-10-15T08:55:00Z</cp:lastPrinted>
  <dcterms:created xsi:type="dcterms:W3CDTF">2014-05-12T07:41:00Z</dcterms:created>
  <dcterms:modified xsi:type="dcterms:W3CDTF">2014-10-15T08:56:00Z</dcterms:modified>
</cp:coreProperties>
</file>