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479199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6B28FB" w:rsidRDefault="006B28FB" w:rsidP="00F60206">
      <w:pPr>
        <w:pStyle w:val="Footer"/>
        <w:jc w:val="center"/>
        <w:rPr>
          <w:b/>
          <w:sz w:val="28"/>
          <w:szCs w:val="28"/>
        </w:rPr>
      </w:pPr>
      <w:r w:rsidRPr="006B28FB">
        <w:rPr>
          <w:b/>
          <w:sz w:val="28"/>
          <w:szCs w:val="28"/>
          <w:lang w:val="sr-Cyrl-CS"/>
        </w:rPr>
        <w:t>Набавка</w:t>
      </w:r>
      <w:r w:rsidRPr="006B28FB">
        <w:rPr>
          <w:b/>
          <w:sz w:val="28"/>
          <w:szCs w:val="28"/>
        </w:rPr>
        <w:t xml:space="preserve"> </w:t>
      </w:r>
      <w:r w:rsidRPr="006B28FB">
        <w:rPr>
          <w:b/>
          <w:sz w:val="28"/>
          <w:szCs w:val="28"/>
          <w:lang w:val="sr-Cyrl-CS"/>
        </w:rPr>
        <w:t>хемикалија</w:t>
      </w:r>
      <w:r w:rsidRPr="006B28FB">
        <w:rPr>
          <w:b/>
          <w:sz w:val="28"/>
          <w:szCs w:val="28"/>
        </w:rPr>
        <w:t xml:space="preserve"> за потребе Клиничког центра Војводине</w:t>
      </w: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876197">
        <w:rPr>
          <w:b/>
          <w:noProof/>
          <w:sz w:val="28"/>
        </w:rPr>
        <w:t>91</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257B4">
        <w:rPr>
          <w:b/>
          <w:noProof/>
          <w:lang w:val="sr-Cyrl-CS"/>
        </w:rPr>
        <w:t>октобар</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876197">
        <w:rPr>
          <w:b/>
          <w:noProof/>
          <w:lang w:val="sr-Cyrl-CS"/>
        </w:rPr>
        <w:t>91</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93555B">
        <w:rPr>
          <w:b/>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6E01E1">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D05CDC">
              <w:rPr>
                <w:webHidden/>
              </w:rPr>
              <w:t>1</w:t>
            </w:r>
            <w:r>
              <w:rPr>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6E01E1">
              <w:rPr>
                <w:noProof/>
                <w:webHidden/>
              </w:rPr>
              <w:fldChar w:fldCharType="begin"/>
            </w:r>
            <w:r w:rsidR="0042500F">
              <w:rPr>
                <w:noProof/>
                <w:webHidden/>
              </w:rPr>
              <w:instrText xml:space="preserve"> PAGEREF _Toc390068117 \h </w:instrText>
            </w:r>
            <w:r w:rsidR="006E01E1">
              <w:rPr>
                <w:noProof/>
                <w:webHidden/>
              </w:rPr>
            </w:r>
            <w:r w:rsidR="006E01E1">
              <w:rPr>
                <w:noProof/>
                <w:webHidden/>
              </w:rPr>
              <w:fldChar w:fldCharType="separate"/>
            </w:r>
            <w:r w:rsidR="00D05CDC">
              <w:rPr>
                <w:noProof/>
                <w:webHidden/>
              </w:rPr>
              <w:t>3</w:t>
            </w:r>
            <w:r w:rsidR="006E01E1">
              <w:rPr>
                <w:noProof/>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6E01E1">
              <w:rPr>
                <w:noProof/>
                <w:webHidden/>
              </w:rPr>
              <w:fldChar w:fldCharType="begin"/>
            </w:r>
            <w:r w:rsidR="0042500F">
              <w:rPr>
                <w:noProof/>
                <w:webHidden/>
              </w:rPr>
              <w:instrText xml:space="preserve"> PAGEREF _Toc390068118 \h </w:instrText>
            </w:r>
            <w:r w:rsidR="006E01E1">
              <w:rPr>
                <w:noProof/>
                <w:webHidden/>
              </w:rPr>
            </w:r>
            <w:r w:rsidR="006E01E1">
              <w:rPr>
                <w:noProof/>
                <w:webHidden/>
              </w:rPr>
              <w:fldChar w:fldCharType="separate"/>
            </w:r>
            <w:r w:rsidR="00D05CDC">
              <w:rPr>
                <w:noProof/>
                <w:webHidden/>
              </w:rPr>
              <w:t>4</w:t>
            </w:r>
            <w:r w:rsidR="006E01E1">
              <w:rPr>
                <w:noProof/>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E01E1">
              <w:rPr>
                <w:noProof/>
                <w:webHidden/>
              </w:rPr>
              <w:fldChar w:fldCharType="begin"/>
            </w:r>
            <w:r w:rsidR="0042500F">
              <w:rPr>
                <w:noProof/>
                <w:webHidden/>
              </w:rPr>
              <w:instrText xml:space="preserve"> PAGEREF _Toc390068119 \h </w:instrText>
            </w:r>
            <w:r w:rsidR="006E01E1">
              <w:rPr>
                <w:noProof/>
                <w:webHidden/>
              </w:rPr>
            </w:r>
            <w:r w:rsidR="006E01E1">
              <w:rPr>
                <w:noProof/>
                <w:webHidden/>
              </w:rPr>
              <w:fldChar w:fldCharType="separate"/>
            </w:r>
            <w:r w:rsidR="00D05CDC">
              <w:rPr>
                <w:noProof/>
                <w:webHidden/>
              </w:rPr>
              <w:t>5</w:t>
            </w:r>
            <w:r w:rsidR="006E01E1">
              <w:rPr>
                <w:noProof/>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E01E1">
              <w:rPr>
                <w:noProof/>
                <w:webHidden/>
              </w:rPr>
              <w:fldChar w:fldCharType="begin"/>
            </w:r>
            <w:r w:rsidR="0042500F">
              <w:rPr>
                <w:noProof/>
                <w:webHidden/>
              </w:rPr>
              <w:instrText xml:space="preserve"> PAGEREF _Toc390068120 \h </w:instrText>
            </w:r>
            <w:r w:rsidR="006E01E1">
              <w:rPr>
                <w:noProof/>
                <w:webHidden/>
              </w:rPr>
            </w:r>
            <w:r w:rsidR="006E01E1">
              <w:rPr>
                <w:noProof/>
                <w:webHidden/>
              </w:rPr>
              <w:fldChar w:fldCharType="separate"/>
            </w:r>
            <w:r w:rsidR="00D05CDC">
              <w:rPr>
                <w:noProof/>
                <w:webHidden/>
              </w:rPr>
              <w:t>8</w:t>
            </w:r>
            <w:r w:rsidR="006E01E1">
              <w:rPr>
                <w:noProof/>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E01E1">
              <w:rPr>
                <w:noProof/>
                <w:webHidden/>
              </w:rPr>
              <w:fldChar w:fldCharType="begin"/>
            </w:r>
            <w:r w:rsidR="0042500F">
              <w:rPr>
                <w:noProof/>
                <w:webHidden/>
              </w:rPr>
              <w:instrText xml:space="preserve"> PAGEREF _Toc390068121 \h </w:instrText>
            </w:r>
            <w:r w:rsidR="006E01E1">
              <w:rPr>
                <w:noProof/>
                <w:webHidden/>
              </w:rPr>
            </w:r>
            <w:r w:rsidR="006E01E1">
              <w:rPr>
                <w:noProof/>
                <w:webHidden/>
              </w:rPr>
              <w:fldChar w:fldCharType="separate"/>
            </w:r>
            <w:r w:rsidR="00D05CDC">
              <w:rPr>
                <w:noProof/>
                <w:webHidden/>
              </w:rPr>
              <w:t>9</w:t>
            </w:r>
            <w:r w:rsidR="006E01E1">
              <w:rPr>
                <w:noProof/>
                <w:webHidden/>
              </w:rPr>
              <w:fldChar w:fldCharType="end"/>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35789D">
              <w:rPr>
                <w:noProof/>
                <w:webHidden/>
              </w:rPr>
              <w:t>14</w:t>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35789D">
              <w:rPr>
                <w:noProof/>
                <w:webHidden/>
              </w:rPr>
              <w:t>23</w:t>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35789D">
              <w:rPr>
                <w:noProof/>
                <w:webHidden/>
              </w:rPr>
              <w:t>25</w:t>
            </w:r>
          </w:hyperlink>
        </w:p>
        <w:p w:rsidR="0042500F" w:rsidRDefault="00026D07">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35789D">
              <w:rPr>
                <w:noProof/>
                <w:webHidden/>
              </w:rPr>
              <w:t>28</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35789D">
              <w:rPr>
                <w:noProof/>
                <w:webHidden/>
              </w:rPr>
              <w:t>29</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35789D">
              <w:rPr>
                <w:noProof/>
                <w:webHidden/>
              </w:rPr>
              <w:t>30</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35789D">
              <w:rPr>
                <w:noProof/>
                <w:webHidden/>
              </w:rPr>
              <w:t>31</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987CF1">
              <w:rPr>
                <w:noProof/>
                <w:webHidden/>
              </w:rPr>
              <w:t>32</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987CF1">
              <w:rPr>
                <w:noProof/>
                <w:webHidden/>
                <w:lang w:val="en-US"/>
              </w:rPr>
              <w:t>37</w:t>
            </w:r>
          </w:hyperlink>
        </w:p>
        <w:p w:rsidR="0042500F" w:rsidRDefault="00026D07">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987CF1">
              <w:rPr>
                <w:noProof/>
                <w:webHidden/>
                <w:lang w:val="en-US"/>
              </w:rPr>
              <w:t>38</w:t>
            </w:r>
          </w:hyperlink>
        </w:p>
        <w:p w:rsidR="0042500F" w:rsidRDefault="006E01E1">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876197">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876197">
              <w:rPr>
                <w:lang w:val="sr-Cyrl-CS"/>
              </w:rPr>
              <w:t>91</w:t>
            </w:r>
            <w:r w:rsidR="004D32CD" w:rsidRPr="002763B6">
              <w:rPr>
                <w:lang w:val="ru-RU"/>
              </w:rPr>
              <w:t>-14</w:t>
            </w:r>
            <w:r w:rsidR="00882F3E" w:rsidRPr="002763B6">
              <w:rPr>
                <w:lang w:val="ru-RU"/>
              </w:rPr>
              <w:t>-О</w:t>
            </w:r>
            <w:r w:rsidR="00734367" w:rsidRPr="002763B6">
              <w:t xml:space="preserve"> </w:t>
            </w:r>
            <w:r w:rsidRPr="002763B6">
              <w:t xml:space="preserve">је </w:t>
            </w:r>
            <w:r w:rsidR="006B28FB" w:rsidRPr="00B61B9E">
              <w:rPr>
                <w:lang w:val="sr-Cyrl-CS"/>
              </w:rPr>
              <w:t>набавка</w:t>
            </w:r>
            <w:r w:rsidR="006B28FB" w:rsidRPr="00B61B9E">
              <w:t xml:space="preserve"> </w:t>
            </w:r>
            <w:r w:rsidR="006B28FB" w:rsidRPr="00B61B9E">
              <w:rPr>
                <w:lang w:val="sr-Cyrl-CS"/>
              </w:rPr>
              <w:t>хемикалија</w:t>
            </w:r>
            <w:r w:rsidR="006B28FB" w:rsidRPr="00B61B9E">
              <w:t xml:space="preserve"> за потребе Клиничког центра Војводине</w:t>
            </w:r>
            <w:r w:rsidR="00F60206" w:rsidRPr="00B61B9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CE0816">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876197">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876197">
              <w:rPr>
                <w:lang w:val="sr-Cyrl-CS"/>
              </w:rPr>
              <w:t>91</w:t>
            </w:r>
            <w:r w:rsidR="00D36057" w:rsidRPr="002763B6">
              <w:rPr>
                <w:lang w:val="ru-RU"/>
              </w:rPr>
              <w:t>-14-О</w:t>
            </w:r>
            <w:r w:rsidR="00D36057" w:rsidRPr="002763B6">
              <w:t xml:space="preserve"> је </w:t>
            </w:r>
            <w:r w:rsidR="006B28FB">
              <w:rPr>
                <w:b/>
                <w:lang w:val="sr-Cyrl-CS"/>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Pr="00AB5296" w:rsidRDefault="00EB23DB" w:rsidP="00B84C11">
      <w:pPr>
        <w:rPr>
          <w:b/>
          <w:noProof/>
        </w:rPr>
      </w:pPr>
      <w:r>
        <w:rPr>
          <w:b/>
          <w:noProof/>
        </w:rPr>
        <w:t>Предмет јавне набавке</w:t>
      </w:r>
      <w:r w:rsidR="00E74B67">
        <w:rPr>
          <w:b/>
          <w:noProof/>
        </w:rPr>
        <w:t xml:space="preserve"> </w:t>
      </w:r>
      <w:r w:rsidR="00AB5296">
        <w:rPr>
          <w:b/>
          <w:noProof/>
          <w:lang w:val="sr-Cyrl-CS"/>
        </w:rPr>
        <w:t>је</w:t>
      </w:r>
      <w:r w:rsidR="00734367">
        <w:rPr>
          <w:b/>
          <w:noProof/>
        </w:rPr>
        <w:t xml:space="preserve"> </w:t>
      </w:r>
      <w:r w:rsidR="00AB5296">
        <w:rPr>
          <w:b/>
          <w:noProof/>
        </w:rPr>
        <w:t>обликован по партијама:</w:t>
      </w:r>
    </w:p>
    <w:p w:rsidR="00AB5296" w:rsidRDefault="00AB5296"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Ознака из општег речника набавке</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876197" w:rsidP="004B2B5E">
            <w:pPr>
              <w:jc w:val="both"/>
              <w:rPr>
                <w:i/>
              </w:rPr>
            </w:pPr>
            <w:r>
              <w:rPr>
                <w:i/>
                <w:noProof/>
              </w:rPr>
              <w:t>Х</w:t>
            </w:r>
            <w:r w:rsidRPr="00AB5296">
              <w:rPr>
                <w:i/>
                <w:noProof/>
                <w:lang w:val="sr-Cyrl-CS"/>
              </w:rPr>
              <w:t>емикалије за лабораторијска бојења</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876197" w:rsidRDefault="00876197" w:rsidP="00876197">
            <w:pPr>
              <w:rPr>
                <w:b/>
                <w:noProof/>
                <w:lang w:val="sr-Cyrl-CS"/>
              </w:rPr>
            </w:pPr>
            <w:r w:rsidRPr="00AB5296">
              <w:rPr>
                <w:i/>
                <w:noProof/>
              </w:rPr>
              <w:t>О</w:t>
            </w:r>
            <w:r w:rsidRPr="00AB5296">
              <w:rPr>
                <w:i/>
                <w:noProof/>
                <w:lang w:val="sr-Cyrl-CS"/>
              </w:rPr>
              <w:t>пште п.а. хемикалије</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bl>
    <w:p w:rsidR="00AB5296" w:rsidRPr="00AB5296" w:rsidRDefault="00AB5296" w:rsidP="00B84C11">
      <w:pPr>
        <w:rPr>
          <w:b/>
          <w:noProof/>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Default="00530EBE">
      <w:pPr>
        <w:rPr>
          <w:b/>
          <w:noProof/>
        </w:rPr>
      </w:pPr>
    </w:p>
    <w:p w:rsidR="00F2684F" w:rsidRDefault="00F2684F">
      <w:pPr>
        <w:rPr>
          <w:b/>
          <w:noProof/>
        </w:rPr>
      </w:pPr>
    </w:p>
    <w:p w:rsidR="0023595F" w:rsidRPr="00E43FAE" w:rsidRDefault="0023595F">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Default="000E24B3" w:rsidP="00043C6F">
            <w:pPr>
              <w:pStyle w:val="Footer"/>
              <w:jc w:val="both"/>
              <w:rPr>
                <w:b/>
              </w:rPr>
            </w:pPr>
            <w:r w:rsidRPr="00673775">
              <w:t xml:space="preserve">Предмет ове јавне набавке </w:t>
            </w:r>
            <w:r w:rsidR="00043C6F">
              <w:rPr>
                <w:noProof/>
                <w:lang w:val="sr-Cyrl-CS"/>
              </w:rPr>
              <w:t>су</w:t>
            </w:r>
            <w:r w:rsidR="00431F24" w:rsidRPr="00453239">
              <w:rPr>
                <w:b/>
                <w:lang w:val="sr-Cyrl-CS"/>
              </w:rPr>
              <w:t xml:space="preserve"> </w:t>
            </w:r>
            <w:r w:rsidR="00043C6F">
              <w:rPr>
                <w:b/>
                <w:lang w:val="sr-Cyrl-CS"/>
              </w:rPr>
              <w:t>хемикалије</w:t>
            </w:r>
            <w:r w:rsidR="00043C6F" w:rsidRPr="00453239">
              <w:rPr>
                <w:b/>
              </w:rPr>
              <w:t xml:space="preserve"> </w:t>
            </w:r>
            <w:r w:rsidR="00043C6F">
              <w:rPr>
                <w:b/>
              </w:rPr>
              <w:t xml:space="preserve">за </w:t>
            </w:r>
            <w:r w:rsidR="00043C6F" w:rsidRPr="00453239">
              <w:rPr>
                <w:b/>
              </w:rPr>
              <w:t>потребе Клиничког центра Војводине</w:t>
            </w:r>
            <w:r w:rsidR="00043C6F">
              <w:rPr>
                <w:b/>
              </w:rPr>
              <w:t>.</w:t>
            </w:r>
          </w:p>
          <w:p w:rsidR="00043C6F" w:rsidRPr="00B21416" w:rsidRDefault="00043C6F" w:rsidP="00043C6F">
            <w:pPr>
              <w:pStyle w:val="Footer"/>
              <w:jc w:val="both"/>
              <w:rPr>
                <w:lang w:val="en-US"/>
              </w:rPr>
            </w:pPr>
            <w:r w:rsidRPr="00043C6F">
              <w:t>За</w:t>
            </w:r>
            <w:r>
              <w:t xml:space="preserve"> све хемикалије доставити сертификат о квалитету и тачној концентрацији према захтевима из спецификације (</w:t>
            </w:r>
            <w:r>
              <w:rPr>
                <w:lang w:val="en-US"/>
              </w:rPr>
              <w:t>CERTIFICATE OF ANALYSYS)</w:t>
            </w:r>
            <w:r w:rsidR="00B21416">
              <w:rPr>
                <w:lang w:val="en-US"/>
              </w:rPr>
              <w:t>:</w:t>
            </w:r>
          </w:p>
        </w:tc>
      </w:tr>
    </w:tbl>
    <w:p w:rsidR="00530EBE" w:rsidRDefault="00530EBE" w:rsidP="00E43FAE">
      <w:pPr>
        <w:rPr>
          <w:bCs/>
          <w:iCs/>
        </w:rPr>
      </w:pPr>
    </w:p>
    <w:p w:rsidR="0023595F" w:rsidRDefault="0023595F" w:rsidP="00E43FAE">
      <w:pPr>
        <w:rPr>
          <w:bCs/>
          <w:iCs/>
        </w:rPr>
      </w:pPr>
    </w:p>
    <w:p w:rsidR="00D55922" w:rsidRDefault="00D55922" w:rsidP="00E43FAE">
      <w:pPr>
        <w:rPr>
          <w:bCs/>
          <w:iCs/>
        </w:rPr>
      </w:pPr>
    </w:p>
    <w:p w:rsidR="0023595F" w:rsidRPr="00673775" w:rsidRDefault="0023595F" w:rsidP="00E43FAE">
      <w:pPr>
        <w:rPr>
          <w:bCs/>
          <w:iCs/>
        </w:rPr>
      </w:pPr>
    </w:p>
    <w:tbl>
      <w:tblPr>
        <w:tblStyle w:val="TableGrid"/>
        <w:tblW w:w="9158" w:type="dxa"/>
        <w:tblInd w:w="108" w:type="dxa"/>
        <w:tblLayout w:type="fixed"/>
        <w:tblLook w:val="04A0" w:firstRow="1" w:lastRow="0" w:firstColumn="1" w:lastColumn="0" w:noHBand="0" w:noVBand="1"/>
      </w:tblPr>
      <w:tblGrid>
        <w:gridCol w:w="853"/>
        <w:gridCol w:w="2124"/>
        <w:gridCol w:w="6181"/>
      </w:tblGrid>
      <w:tr w:rsidR="00B21416" w:rsidRPr="00D64A9F" w:rsidTr="0031686A">
        <w:tc>
          <w:tcPr>
            <w:tcW w:w="853"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Број партије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Опис партије</w:t>
            </w:r>
          </w:p>
        </w:tc>
        <w:tc>
          <w:tcPr>
            <w:tcW w:w="6181" w:type="dxa"/>
            <w:tcBorders>
              <w:top w:val="single" w:sz="4" w:space="0" w:color="auto"/>
              <w:left w:val="single" w:sz="4" w:space="0" w:color="auto"/>
              <w:bottom w:val="single" w:sz="4" w:space="0" w:color="auto"/>
              <w:right w:val="single" w:sz="4" w:space="0" w:color="auto"/>
            </w:tcBorders>
            <w:vAlign w:val="center"/>
            <w:hideMark/>
          </w:tcPr>
          <w:p w:rsidR="00B21416" w:rsidRPr="00957E33" w:rsidRDefault="00957E33" w:rsidP="00B21416">
            <w:pPr>
              <w:jc w:val="center"/>
              <w:rPr>
                <w:b/>
                <w:noProof/>
                <w:lang w:val="sr-Cyrl-CS"/>
              </w:rPr>
            </w:pPr>
            <w:r>
              <w:rPr>
                <w:b/>
                <w:lang w:val="sr-Cyrl-CS"/>
              </w:rPr>
              <w:t>Захтев према спецификацији</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1.</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K</w:t>
            </w:r>
            <w:r w:rsidR="00957E33" w:rsidRPr="00957E33">
              <w:t>alii  aluminii sulfas 12-hidrat</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57E33" w:rsidP="00530EBE">
            <w:pPr>
              <w:jc w:val="center"/>
            </w:pPr>
            <w:r w:rsidRPr="00957E33">
              <w:t>p.a.,sadržaj 99,5%</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2.</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7970E6">
            <w:pPr>
              <w:ind w:firstLineChars="100" w:firstLine="240"/>
              <w:jc w:val="center"/>
            </w:pPr>
            <w:r>
              <w:t>A</w:t>
            </w:r>
            <w:r w:rsidR="00957E33" w:rsidRPr="00957E33">
              <w:t>cidum boric</w:t>
            </w:r>
            <w:r w:rsidR="007970E6">
              <w:t>i</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3.</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citricum</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4.</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I</w:t>
            </w:r>
            <w:r w:rsidR="00957E33" w:rsidRPr="00957E33">
              <w:t>sopropil alkohol</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en-US"/>
              </w:rPr>
            </w:pPr>
            <w:r w:rsidRPr="00957E33">
              <w:t>p.a.</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5.</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530EBE">
            <w:pPr>
              <w:ind w:firstLineChars="100" w:firstLine="240"/>
              <w:jc w:val="center"/>
            </w:pPr>
            <w:r w:rsidRPr="00957E33">
              <w:t>EDTA a 200g</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D03CB6" w:rsidTr="0031686A">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6.</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F334C">
              <w:t>luk</w:t>
            </w:r>
            <w:r w:rsidR="00957E33" w:rsidRPr="00957E33">
              <w:t>osa anhidrovana</w:t>
            </w:r>
          </w:p>
        </w:tc>
        <w:tc>
          <w:tcPr>
            <w:tcW w:w="6181"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pPr>
            <w:r>
              <w:t>7.</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 xml:space="preserve">Natrium </w:t>
            </w:r>
            <w:r w:rsidR="00957E33" w:rsidRPr="00957E33">
              <w:t>tetraborat a 500g</w:t>
            </w:r>
          </w:p>
        </w:tc>
        <w:tc>
          <w:tcPr>
            <w:tcW w:w="6181"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57E33">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8.</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rPr>
                <w:lang w:val="en-US"/>
              </w:rPr>
              <w:t>N</w:t>
            </w:r>
            <w:r w:rsidR="00957E33" w:rsidRPr="00957E33">
              <w:t xml:space="preserve">eo-mount a 500ml (ekološka </w:t>
            </w:r>
            <w:r>
              <w:t xml:space="preserve"> </w:t>
            </w:r>
            <w:r w:rsidR="0023595F">
              <w:t>zamena za K</w:t>
            </w:r>
            <w:r w:rsidR="00957E33" w:rsidRPr="00957E33">
              <w:t>anadu balzam)</w:t>
            </w:r>
          </w:p>
        </w:tc>
        <w:tc>
          <w:tcPr>
            <w:tcW w:w="6181"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3555B">
              <w:rPr>
                <w:lang w:val="sr-Cyrl-CS"/>
              </w:rPr>
              <w:t>Nevodeni sintetički pokrovni medijum,</w:t>
            </w:r>
            <w:r w:rsidR="0023595F">
              <w:rPr>
                <w:lang w:val="en-US"/>
              </w:rPr>
              <w:t xml:space="preserve"> </w:t>
            </w:r>
            <w:r w:rsidRPr="0093555B">
              <w:rPr>
                <w:lang w:val="sr-Cyrl-CS"/>
              </w:rPr>
              <w:t>ne razblažuje se ksilolom,viskoznost</w:t>
            </w:r>
            <w:r>
              <w:rPr>
                <w:lang w:val="sr-Cyrl-CS"/>
              </w:rPr>
              <w:t xml:space="preserve">, </w:t>
            </w:r>
            <w:r w:rsidRPr="0093555B">
              <w:rPr>
                <w:lang w:val="sr-Cyrl-CS"/>
              </w:rPr>
              <w:t>250 mPa,Rf. 1.417 (1.530),sušenje :max do 30 min</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9.</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R</w:t>
            </w:r>
            <w:r w:rsidR="00957E33" w:rsidRPr="00957E33">
              <w:t>ivanoli pulvis</w:t>
            </w:r>
          </w:p>
        </w:tc>
        <w:tc>
          <w:tcPr>
            <w:tcW w:w="6181" w:type="dxa"/>
            <w:tcBorders>
              <w:top w:val="single" w:sz="4" w:space="0" w:color="auto"/>
              <w:left w:val="single" w:sz="4" w:space="0" w:color="auto"/>
              <w:bottom w:val="single" w:sz="4" w:space="0" w:color="auto"/>
              <w:right w:val="single" w:sz="4" w:space="0" w:color="auto"/>
            </w:tcBorders>
          </w:tcPr>
          <w:p w:rsidR="00957E33" w:rsidRPr="0093555B" w:rsidRDefault="0023595F" w:rsidP="00530EB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10.</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C</w:t>
            </w:r>
            <w:r w:rsidR="00957E33" w:rsidRPr="00957E33">
              <w:t>hloroformium</w:t>
            </w:r>
          </w:p>
        </w:tc>
        <w:tc>
          <w:tcPr>
            <w:tcW w:w="6181"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11.</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monium hydroxydum</w:t>
            </w:r>
          </w:p>
        </w:tc>
        <w:tc>
          <w:tcPr>
            <w:tcW w:w="6181"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12.</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atrii chloridum</w:t>
            </w:r>
          </w:p>
        </w:tc>
        <w:tc>
          <w:tcPr>
            <w:tcW w:w="6181"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13.</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cetonum</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541B4C" w:rsidRDefault="0093555B" w:rsidP="00530EBE">
            <w:pPr>
              <w:jc w:val="center"/>
              <w:rPr>
                <w:lang w:val="sr-Cyrl-CS"/>
              </w:rPr>
            </w:pPr>
            <w:r w:rsidRPr="0093555B">
              <w:rPr>
                <w:lang w:val="sr-Cyrl-CS"/>
              </w:rPr>
              <w:t>p.a.,sadržaj:99,95%</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14.</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licerolum</w:t>
            </w:r>
          </w:p>
        </w:tc>
        <w:tc>
          <w:tcPr>
            <w:tcW w:w="6181" w:type="dxa"/>
            <w:tcBorders>
              <w:top w:val="single" w:sz="4" w:space="0" w:color="auto"/>
              <w:left w:val="single" w:sz="4" w:space="0" w:color="auto"/>
              <w:bottom w:val="single" w:sz="4" w:space="0" w:color="auto"/>
              <w:right w:val="single" w:sz="4" w:space="0" w:color="auto"/>
            </w:tcBorders>
            <w:vAlign w:val="center"/>
          </w:tcPr>
          <w:p w:rsidR="00A263D6" w:rsidRPr="009F334C" w:rsidRDefault="0093555B" w:rsidP="009F334C">
            <w:pPr>
              <w:jc w:val="center"/>
              <w:rPr>
                <w:color w:val="000000"/>
              </w:rPr>
            </w:pPr>
            <w:r w:rsidRPr="00A263D6">
              <w:rPr>
                <w:lang w:val="sr-Cyrl-CS"/>
              </w:rPr>
              <w:t xml:space="preserve">index refrakcije:1,449-1,455,aldehidi:max. 10 </w:t>
            </w:r>
            <w:r w:rsidR="00A263D6" w:rsidRPr="00A263D6">
              <w:rPr>
                <w:color w:val="000000"/>
              </w:rPr>
              <w:t>ppm, 0,1M HCL</w:t>
            </w:r>
            <w:r w:rsidR="00A263D6" w:rsidRPr="00A263D6">
              <w:rPr>
                <w:lang w:val="en-US"/>
              </w:rPr>
              <w:t xml:space="preserve"> </w:t>
            </w:r>
          </w:p>
          <w:p w:rsidR="00957E33" w:rsidRPr="00A263D6" w:rsidRDefault="00A263D6" w:rsidP="00530EBE">
            <w:pPr>
              <w:jc w:val="center"/>
              <w:rPr>
                <w:color w:val="000000"/>
              </w:rPr>
            </w:pPr>
            <w:proofErr w:type="gramStart"/>
            <w:r w:rsidRPr="00A263D6">
              <w:rPr>
                <w:color w:val="000000"/>
              </w:rPr>
              <w:t>halogenovana</w:t>
            </w:r>
            <w:proofErr w:type="gramEnd"/>
            <w:r w:rsidRPr="00A263D6">
              <w:rPr>
                <w:color w:val="000000"/>
              </w:rPr>
              <w:t xml:space="preserve"> jedinjenja:max.30 ppm,hloridi:max.</w:t>
            </w:r>
            <w:r w:rsidR="0093555B" w:rsidRPr="00A263D6">
              <w:rPr>
                <w:lang w:val="en-US"/>
              </w:rPr>
              <w:t xml:space="preserve"> </w:t>
            </w:r>
            <w:r w:rsidR="009F334C">
              <w:rPr>
                <w:color w:val="000000"/>
              </w:rPr>
              <w:t xml:space="preserve">10ppm,teški </w:t>
            </w:r>
            <w:r w:rsidRPr="00A263D6">
              <w:rPr>
                <w:color w:val="000000"/>
              </w:rPr>
              <w:t>metali:max.5 ppm</w:t>
            </w:r>
          </w:p>
          <w:p w:rsidR="00A263D6" w:rsidRPr="0093555B" w:rsidRDefault="009F334C" w:rsidP="00A263D6">
            <w:pPr>
              <w:jc w:val="center"/>
              <w:rPr>
                <w:lang w:val="en-US"/>
              </w:rPr>
            </w:pPr>
            <w:r>
              <w:rPr>
                <w:color w:val="000000"/>
              </w:rPr>
              <w:t xml:space="preserve">voda:12,0-16,0%,sulfatni </w:t>
            </w:r>
            <w:r w:rsidR="00A263D6" w:rsidRPr="00A263D6">
              <w:rPr>
                <w:color w:val="000000"/>
              </w:rPr>
              <w:t>ostatak:max.0,01%,sadržaj(C3H8O3):83,5-88,5%</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15.</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H</w:t>
            </w:r>
            <w:r w:rsidR="00957E33" w:rsidRPr="00957E33">
              <w:t>ydrogen conc.</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16.</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atrijum bicarbonat</w:t>
            </w:r>
          </w:p>
        </w:tc>
        <w:tc>
          <w:tcPr>
            <w:tcW w:w="6181" w:type="dxa"/>
            <w:tcBorders>
              <w:top w:val="single" w:sz="4" w:space="0" w:color="auto"/>
              <w:left w:val="single" w:sz="4" w:space="0" w:color="auto"/>
              <w:bottom w:val="single" w:sz="4" w:space="0" w:color="auto"/>
              <w:right w:val="single" w:sz="4" w:space="0" w:color="auto"/>
            </w:tcBorders>
            <w:vAlign w:val="center"/>
          </w:tcPr>
          <w:p w:rsidR="00A263D6" w:rsidRDefault="00A263D6" w:rsidP="00A263D6">
            <w:pPr>
              <w:rPr>
                <w:bCs/>
                <w:iCs/>
              </w:rPr>
            </w:pPr>
            <w:r w:rsidRPr="00A263D6">
              <w:rPr>
                <w:bCs/>
                <w:iCs/>
              </w:rPr>
              <w:t>p.a.,sadržaj:99,8%,hloridi(Cl)&lt;0,01%,sulfati(SO4):&lt;0,005%,</w:t>
            </w:r>
            <w:r w:rsidR="009F334C">
              <w:rPr>
                <w:bCs/>
                <w:iCs/>
              </w:rPr>
              <w:t xml:space="preserve"> </w:t>
            </w:r>
            <w:r w:rsidRPr="00A263D6">
              <w:rPr>
                <w:bCs/>
                <w:iCs/>
              </w:rPr>
              <w:t>amonijum(NH4):&lt;0,002%</w:t>
            </w:r>
          </w:p>
          <w:p w:rsidR="00A263D6" w:rsidRDefault="00A263D6" w:rsidP="00530EBE">
            <w:pPr>
              <w:jc w:val="center"/>
              <w:rPr>
                <w:lang w:val="sr-Latn-RS"/>
              </w:rPr>
            </w:pPr>
            <w:r w:rsidRPr="00A263D6">
              <w:rPr>
                <w:lang w:val="sr-Latn-RS"/>
              </w:rPr>
              <w:t>As:&lt;0,0003%,Ca:&lt;0,01%,Fe:&lt;0,0005%,Hg:&lt;0,0001%,</w:t>
            </w:r>
          </w:p>
          <w:p w:rsidR="00957E33" w:rsidRPr="00A263D6" w:rsidRDefault="00A263D6" w:rsidP="00530EBE">
            <w:pPr>
              <w:jc w:val="center"/>
              <w:rPr>
                <w:lang w:val="sr-Latn-RS"/>
              </w:rPr>
            </w:pPr>
            <w:r w:rsidRPr="00A263D6">
              <w:rPr>
                <w:lang w:val="sr-Latn-RS"/>
              </w:rPr>
              <w:lastRenderedPageBreak/>
              <w:t>Pb:&lt;0,0002%</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17.</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liquidum</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530EBE" w:rsidRDefault="00A263D6" w:rsidP="00530EBE">
            <w:pPr>
              <w:jc w:val="center"/>
              <w:rPr>
                <w:lang w:val="en-US"/>
              </w:rPr>
            </w:pPr>
            <w:r w:rsidRPr="00A263D6">
              <w:rPr>
                <w:lang w:val="sr-Cyrl-CS"/>
              </w:rPr>
              <w:t>p.a.,relativna gustina:0,810-0,875 g/cm3,viskozitet:25-80 mPas</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18.</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solidum tt 52-54</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19.</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T</w:t>
            </w:r>
            <w:r w:rsidR="00957E33" w:rsidRPr="00957E33">
              <w:t>alcum venetum</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A263D6" w:rsidP="00530EBE">
            <w:pPr>
              <w:jc w:val="center"/>
              <w:rPr>
                <w:lang w:val="sr-Cyrl-CS"/>
              </w:rPr>
            </w:pPr>
            <w:r w:rsidRPr="00A263D6">
              <w:rPr>
                <w:lang w:val="sr-Cyrl-CS"/>
              </w:rPr>
              <w:t>extra pure,vlaga:&lt;0,15%,As:&lt;0,0002%,teški metali:&lt;0,001%</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20.</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V</w:t>
            </w:r>
            <w:r w:rsidR="00957E33" w:rsidRPr="00957E33">
              <w:t>aselinum album</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sulfatni pepeo max. 0,05%</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21.</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ktivni ugalj</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 ACS</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22.</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rsidRPr="002B7DC3">
              <w:rPr>
                <w:lang w:val="en-US"/>
              </w:rPr>
              <w:t>Mayer S a 500ml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2B7DC3" w:rsidRDefault="002B7DC3" w:rsidP="00530EB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23.</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t>D</w:t>
            </w:r>
            <w:r w:rsidR="00957E33" w:rsidRPr="00957E33">
              <w:t>inatrijum hidrogen fosfat a 500g</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A263D6" w:rsidP="002E480E">
            <w:pPr>
              <w:jc w:val="center"/>
              <w:rPr>
                <w:lang w:val="en-US"/>
              </w:rPr>
            </w:pPr>
            <w:r w:rsidRPr="00A263D6">
              <w:rPr>
                <w:lang w:val="en-US"/>
              </w:rPr>
              <w:t>anhidrovani,p.a.,sadržaj 99,9%,gubitak sušenjem:&lt;0,1%</w:t>
            </w:r>
          </w:p>
          <w:p w:rsidR="00A263D6" w:rsidRDefault="00A263D6" w:rsidP="002E480E">
            <w:pPr>
              <w:jc w:val="center"/>
              <w:rPr>
                <w:lang w:val="en-US"/>
              </w:rPr>
            </w:pPr>
            <w:r w:rsidRPr="00A263D6">
              <w:rPr>
                <w:lang w:val="en-US"/>
              </w:rPr>
              <w:t>(105 C),materije nerastvorene u vodi:&lt;0,1%,fluoridi(Cl):&lt;0,1%,As:&lt;0,0001%</w:t>
            </w:r>
          </w:p>
          <w:p w:rsidR="00A263D6" w:rsidRPr="00530EBE" w:rsidRDefault="00A263D6" w:rsidP="002E480E">
            <w:pPr>
              <w:jc w:val="center"/>
              <w:rPr>
                <w:lang w:val="en-US"/>
              </w:rPr>
            </w:pPr>
            <w:r w:rsidRPr="00A263D6">
              <w:rPr>
                <w:lang w:val="en-US"/>
              </w:rPr>
              <w:t>Cd:&lt;0,0001%,Hg:&lt;0,0001%,Pb:&lt;0,0001%</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24.</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rsidRPr="002B7DC3">
              <w:t>Dichlormethan GC a 2,5 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A263D6" w:rsidP="00A263D6">
            <w:pPr>
              <w:jc w:val="center"/>
              <w:rPr>
                <w:lang w:val="sr-Latn-RS"/>
              </w:rPr>
            </w:pPr>
            <w:r w:rsidRPr="00A263D6">
              <w:rPr>
                <w:lang w:val="sr-Cyrl-CS"/>
              </w:rPr>
              <w:t>za GC analize,čistoće preko 99,8%,ostatak nakon uparavanja:</w:t>
            </w:r>
          </w:p>
          <w:p w:rsidR="009F334C" w:rsidRPr="009F334C" w:rsidRDefault="009F334C" w:rsidP="00A263D6">
            <w:pPr>
              <w:jc w:val="center"/>
              <w:rPr>
                <w:lang w:val="sr-Latn-RS"/>
              </w:rPr>
            </w:pPr>
            <w:r w:rsidRPr="009F334C">
              <w:rPr>
                <w:lang w:val="sr-Latn-RS"/>
              </w:rPr>
              <w:t>&lt; 5mG/L,</w:t>
            </w:r>
            <w:r>
              <w:rPr>
                <w:lang w:val="sr-Latn-RS"/>
              </w:rPr>
              <w:t xml:space="preserve"> </w:t>
            </w:r>
            <w:r w:rsidRPr="009F334C">
              <w:rPr>
                <w:lang w:val="sr-Latn-RS"/>
              </w:rPr>
              <w:t>limit detekcije nečistoća: &lt; 3nG/mL</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25.</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t>K</w:t>
            </w:r>
            <w:r w:rsidR="00957E33" w:rsidRPr="00957E33">
              <w:t>alijum permanganat</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23595F" w:rsidP="002E480E">
            <w:pPr>
              <w:jc w:val="center"/>
              <w:rPr>
                <w:lang w:val="sr-Cyrl-C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26.</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t>K</w:t>
            </w:r>
            <w:r w:rsidR="00957E33" w:rsidRPr="00957E33">
              <w:t>alijum metabisulfit</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23595F" w:rsidP="002E480E">
            <w:pPr>
              <w:jc w:val="center"/>
              <w:rPr>
                <w:lang w:val="sr-Cyrl-C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27.</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t>N</w:t>
            </w:r>
            <w:r w:rsidR="00957E33" w:rsidRPr="00957E33">
              <w:t>atrijum dihidrogen fosfat a 200g</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9F334C" w:rsidP="002E480E">
            <w:pPr>
              <w:jc w:val="center"/>
              <w:rPr>
                <w:lang w:val="sr-Latn-RS"/>
              </w:rPr>
            </w:pPr>
            <w:r w:rsidRPr="009F334C">
              <w:rPr>
                <w:lang w:val="sr-Cyrl-CS"/>
              </w:rPr>
              <w:t>p.a.,Sadržaj: 99,00%,gubitak sušenjem(105 C):0,5%,pH(1% u vodi 25 C):4,4 ,</w:t>
            </w:r>
          </w:p>
          <w:p w:rsidR="009F334C" w:rsidRDefault="009F334C" w:rsidP="002E480E">
            <w:pPr>
              <w:jc w:val="center"/>
              <w:rPr>
                <w:lang w:val="sr-Latn-RS"/>
              </w:rPr>
            </w:pPr>
            <w:r w:rsidRPr="009F334C">
              <w:rPr>
                <w:lang w:val="sr-Latn-RS"/>
              </w:rPr>
              <w:t>Fluoridi(F):&lt;0,001%,Hloridi(Cl):&lt;0,01%,Sulfati(SO4):&lt;0,05%,As:&lt;0,0003%,</w:t>
            </w:r>
          </w:p>
          <w:p w:rsidR="009F334C" w:rsidRPr="009F334C" w:rsidRDefault="009F334C" w:rsidP="002E480E">
            <w:pPr>
              <w:jc w:val="center"/>
              <w:rPr>
                <w:lang w:val="sr-Latn-RS"/>
              </w:rPr>
            </w:pPr>
            <w:r w:rsidRPr="009F334C">
              <w:rPr>
                <w:lang w:val="sr-Latn-RS"/>
              </w:rPr>
              <w:t>Cd:&lt;0,0001%,Hg:&lt;0,0001%,Pb:&lt;0,0002%,Teški metali(kao PB):&lt;0,001%</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28.</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1727BE">
            <w:pPr>
              <w:ind w:firstLineChars="100" w:firstLine="240"/>
              <w:jc w:val="center"/>
            </w:pPr>
            <w:r>
              <w:t>K</w:t>
            </w:r>
            <w:r w:rsidR="00957E33" w:rsidRPr="00957E33">
              <w:t>alijum hidroksid</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9F334C" w:rsidP="002E480E">
            <w:pPr>
              <w:jc w:val="center"/>
              <w:rPr>
                <w:lang w:val="sr-Cyrl-C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29.</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B7DC3" w:rsidP="002B7DC3">
            <w:pPr>
              <w:ind w:firstLineChars="100" w:firstLine="240"/>
              <w:jc w:val="center"/>
            </w:pPr>
            <w:r>
              <w:t>k</w:t>
            </w:r>
            <w:r w:rsidR="00957E33" w:rsidRPr="00957E33">
              <w:t xml:space="preserve">alijum jodat </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30.</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hidroksid</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31.</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Srebro nitrat a 50g</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32.</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Imerziono ulje a 100ml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F2684F" w:rsidRDefault="00F2684F" w:rsidP="002E480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33.</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957E33">
            <w:pPr>
              <w:ind w:firstLineChars="100" w:firstLine="240"/>
            </w:pPr>
            <w:r w:rsidRPr="00957E33">
              <w:t>Mentol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F2684F" w:rsidRDefault="00F2684F" w:rsidP="002E480E">
            <w:pPr>
              <w:jc w:val="center"/>
              <w:rPr>
                <w:lang w:val="en-US"/>
              </w:rPr>
            </w:pPr>
            <w:r>
              <w:rPr>
                <w:lang w:val="en-US"/>
              </w:rPr>
              <w:t>/</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34.</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3595F" w:rsidP="002253E9">
            <w:pPr>
              <w:jc w:val="center"/>
            </w:pPr>
            <w:r w:rsidRPr="0023595F">
              <w:t>Giemsa~s azur eosin methylene</w:t>
            </w:r>
            <w:r>
              <w:t xml:space="preserve"> </w:t>
            </w:r>
            <w:r w:rsidRPr="0023595F">
              <w:t>blue solution for microscopy</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1727BE" w:rsidRDefault="00F2684F" w:rsidP="00EC3E43">
            <w:pPr>
              <w:jc w:val="center"/>
              <w:rPr>
                <w:lang w:val="en-US"/>
              </w:rPr>
            </w:pPr>
            <w:r w:rsidRPr="002E480E">
              <w:rPr>
                <w:lang w:val="sr-Cyrl-CS"/>
              </w:rPr>
              <w:t>Erythrocytes:reddish-brownish,Nuclei:violet,Eosinophilic granules:reddish to red-</w:t>
            </w:r>
            <w:r>
              <w:t xml:space="preserve"> </w:t>
            </w:r>
            <w:r w:rsidRPr="002E480E">
              <w:rPr>
                <w:lang w:val="sr-Cyrl-CS"/>
              </w:rPr>
              <w:t>BLUE,Neutrophilic granules:light violet,Lymphocyte cytoplasm:blue</w:t>
            </w:r>
            <w:r>
              <w:rPr>
                <w:lang w:val="en-US"/>
              </w:rPr>
              <w:t xml:space="preserve">, </w:t>
            </w:r>
            <w:r w:rsidRPr="001727BE">
              <w:rPr>
                <w:lang w:val="en-US"/>
              </w:rPr>
              <w:t>Monocyte plasma:greyblue,Thrombocytes:violet,Basophilic granules:darkviolet,</w:t>
            </w:r>
            <w:r>
              <w:t xml:space="preserve"> </w:t>
            </w:r>
            <w:r w:rsidRPr="001727BE">
              <w:rPr>
                <w:lang w:val="en-US"/>
              </w:rPr>
              <w:t>Blood parasite nuclei:lightred</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35.</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r w:rsidRPr="002253E9">
              <w:t>May-Grunwald~s eosine-methylene blue</w:t>
            </w:r>
            <w:r>
              <w:t xml:space="preserve"> </w:t>
            </w:r>
            <w:r w:rsidRPr="002253E9">
              <w:t>solution modified for microscopy</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1727BE" w:rsidRDefault="00F2684F" w:rsidP="002E480E">
            <w:pPr>
              <w:jc w:val="center"/>
              <w:rPr>
                <w:lang w:val="en-US"/>
              </w:rPr>
            </w:pPr>
            <w:r w:rsidRPr="001727BE">
              <w:rPr>
                <w:lang w:val="sr-Cyrl-CS"/>
              </w:rPr>
              <w:t>Erythrocytes:REDISH ,Nuclei:RED TO violet,Eosinophilic granules:red to red-</w:t>
            </w:r>
            <w:r>
              <w:t xml:space="preserve"> </w:t>
            </w:r>
            <w:r w:rsidRPr="001727BE">
              <w:rPr>
                <w:lang w:val="sr-Cyrl-CS"/>
              </w:rPr>
              <w:t>brown,Neutrophilic granules:light violet,Lymphocyte cytoplasm:blu</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36.</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r>
              <w:t>D</w:t>
            </w:r>
            <w:r w:rsidR="0031686A">
              <w:t>imethylbenzenum</w:t>
            </w:r>
            <w:r w:rsidR="00026D07">
              <w:t xml:space="preserve"> - </w:t>
            </w:r>
            <w:bookmarkStart w:id="28" w:name="_GoBack"/>
            <w:bookmarkEnd w:id="28"/>
            <w:r w:rsidR="00026D07">
              <w:t>ksilol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1727BE" w:rsidRDefault="002B7DC3" w:rsidP="002E480E">
            <w:pPr>
              <w:jc w:val="center"/>
              <w:rPr>
                <w:lang w:val="en-US"/>
              </w:rPr>
            </w:pPr>
            <w:r w:rsidRPr="00DA5D1A">
              <w:rPr>
                <w:lang w:val="sr-Cyrl-CS"/>
              </w:rPr>
              <w:t>ostatak posle uparavanja max.0,002%,voda max.0,003%,toluen max.</w:t>
            </w:r>
            <w:r>
              <w:rPr>
                <w:lang w:val="en-US"/>
              </w:rPr>
              <w:t xml:space="preserve">, </w:t>
            </w:r>
            <w:r w:rsidRPr="00DA5D1A">
              <w:rPr>
                <w:lang w:val="en-US"/>
              </w:rPr>
              <w:t>1%,slobodne kiseline max.0,0005%,slobodne alkalije max</w:t>
            </w:r>
            <w:r>
              <w:rPr>
                <w:lang w:val="en-US"/>
              </w:rPr>
              <w:t xml:space="preserve"> </w:t>
            </w:r>
            <w:r w:rsidRPr="00DA5D1A">
              <w:rPr>
                <w:lang w:val="en-US"/>
              </w:rPr>
              <w:t>0,0005%</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37.</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2253E9" w:rsidP="002253E9">
            <w:pPr>
              <w:jc w:val="center"/>
            </w:pPr>
            <w:r>
              <w:t>H</w:t>
            </w:r>
            <w:r w:rsidR="00957E33" w:rsidRPr="00957E33">
              <w:t>istosec tt 56-58</w:t>
            </w:r>
            <w:r w:rsidR="00D05CDC">
              <w:t xml:space="preserve"> C </w:t>
            </w:r>
            <w:r w:rsidR="00D05CDC" w:rsidRPr="00BF5618">
              <w:t>ili odgovarajuće</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1727BE" w:rsidRDefault="00EC3E43" w:rsidP="002E480E">
            <w:pPr>
              <w:jc w:val="center"/>
              <w:rPr>
                <w:lang w:val="en-US"/>
              </w:rPr>
            </w:pPr>
            <w:r w:rsidRPr="00DA5D1A">
              <w:rPr>
                <w:lang w:val="sr-Cyrl-CS"/>
              </w:rPr>
              <w:t>Parafinski polimeri stabilsani DMSO radi lakseg prodiranja parafina u tkivne isecke</w:t>
            </w:r>
            <w:r>
              <w:rPr>
                <w:lang w:val="en-US"/>
              </w:rPr>
              <w:t xml:space="preserve">, </w:t>
            </w:r>
            <w:r w:rsidRPr="00DA5D1A">
              <w:rPr>
                <w:lang w:val="en-US"/>
              </w:rPr>
              <w:t>lakse i brze obrade uzorka-daje elasticnost uzorcima, lakse se topi</w:t>
            </w:r>
            <w:r>
              <w:rPr>
                <w:lang w:val="en-US"/>
              </w:rPr>
              <w:t xml:space="preserve">, </w:t>
            </w:r>
            <w:r w:rsidRPr="00DA5D1A">
              <w:rPr>
                <w:lang w:val="en-US"/>
              </w:rPr>
              <w:t>Parafin                                        99,97%</w:t>
            </w:r>
            <w:r>
              <w:rPr>
                <w:lang w:val="en-US"/>
              </w:rPr>
              <w:t xml:space="preserve">, DMSO </w:t>
            </w:r>
            <w:r w:rsidRPr="00DA5D1A">
              <w:rPr>
                <w:lang w:val="en-US"/>
              </w:rPr>
              <w:t>0,025%</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38.</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 a 500ml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DA5D1A" w:rsidRDefault="00EC3E43" w:rsidP="00F2684F">
            <w:pPr>
              <w:jc w:val="center"/>
              <w:rPr>
                <w:lang w:val="en-US"/>
              </w:rPr>
            </w:pPr>
            <w:r w:rsidRPr="001727BE">
              <w:rPr>
                <w:lang w:val="sr-Cyrl-CS"/>
              </w:rPr>
              <w:t>Papanicolaou~s solution 1a Harris~hematoxylin solution for cytological cancer</w:t>
            </w:r>
            <w:r>
              <w:rPr>
                <w:lang w:val="en-US"/>
              </w:rPr>
              <w:t xml:space="preserve"> and </w:t>
            </w:r>
            <w:r w:rsidRPr="001727BE">
              <w:rPr>
                <w:lang w:val="en-US"/>
              </w:rPr>
              <w:t>cycle diagnosis</w:t>
            </w:r>
            <w:r>
              <w:rPr>
                <w:lang w:val="en-US"/>
              </w:rPr>
              <w:t xml:space="preserve">, </w:t>
            </w:r>
            <w:r w:rsidRPr="001727BE">
              <w:rPr>
                <w:lang w:val="en-US"/>
              </w:rPr>
              <w:t>Nuclei:blue to dark violet,Cyanophilic cytoplasm:INTENSIVE green,Eosinophilic</w:t>
            </w:r>
            <w:r>
              <w:rPr>
                <w:lang w:val="en-US"/>
              </w:rPr>
              <w:t xml:space="preserve"> </w:t>
            </w:r>
            <w:r w:rsidRPr="001727BE">
              <w:rPr>
                <w:lang w:val="en-US"/>
              </w:rPr>
              <w:t>cytoplasm:pink, CERATINOCITE : PINK-ORANGE</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39.</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 a 500ml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DA5D1A" w:rsidRDefault="00EC3E43" w:rsidP="002E480E">
            <w:pPr>
              <w:jc w:val="center"/>
              <w:rPr>
                <w:lang w:val="en-US"/>
              </w:rPr>
            </w:pPr>
            <w:r w:rsidRPr="001727BE">
              <w:rPr>
                <w:lang w:val="sr-Cyrl-CS"/>
              </w:rPr>
              <w:t>Papanicolaou~s solution 2a Orange G solution(OG 6)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cytoplasm:blue-green,Eosinophilic</w:t>
            </w:r>
            <w:r>
              <w:rPr>
                <w:lang w:val="en-US"/>
              </w:rPr>
              <w:t xml:space="preserve"> </w:t>
            </w:r>
            <w:r w:rsidRPr="001727BE">
              <w:rPr>
                <w:lang w:val="en-US"/>
              </w:rPr>
              <w:t>cytoplasm:pink</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40.</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a 500ml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DA5D1A" w:rsidRDefault="002B7DC3" w:rsidP="002E480E">
            <w:pPr>
              <w:jc w:val="center"/>
              <w:rPr>
                <w:lang w:val="en-US"/>
              </w:rPr>
            </w:pPr>
            <w:r w:rsidRPr="001727BE">
              <w:rPr>
                <w:lang w:val="sr-Cyrl-CS"/>
              </w:rPr>
              <w:t>Papanicolaou~s solution 3a polychromatic solution EA 31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 to green,</w:t>
            </w:r>
            <w:r>
              <w:rPr>
                <w:lang w:val="en-US"/>
              </w:rPr>
              <w:t xml:space="preserve"> </w:t>
            </w:r>
            <w:r w:rsidRPr="001727BE">
              <w:rPr>
                <w:lang w:val="en-US"/>
              </w:rPr>
              <w:t>Eosinophilic cytoplasm:pink</w:t>
            </w:r>
          </w:p>
        </w:tc>
      </w:tr>
      <w:tr w:rsidR="00957E33" w:rsidRPr="00541B4C" w:rsidTr="0031686A">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41.</w:t>
            </w:r>
          </w:p>
        </w:tc>
        <w:tc>
          <w:tcPr>
            <w:tcW w:w="2124"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B  a 500ml</w:t>
            </w:r>
          </w:p>
        </w:tc>
        <w:tc>
          <w:tcPr>
            <w:tcW w:w="6181" w:type="dxa"/>
            <w:tcBorders>
              <w:top w:val="single" w:sz="4" w:space="0" w:color="auto"/>
              <w:left w:val="single" w:sz="4" w:space="0" w:color="auto"/>
              <w:bottom w:val="single" w:sz="4" w:space="0" w:color="auto"/>
              <w:right w:val="single" w:sz="4" w:space="0" w:color="auto"/>
            </w:tcBorders>
            <w:vAlign w:val="center"/>
          </w:tcPr>
          <w:p w:rsidR="00957E33" w:rsidRPr="00DA5D1A" w:rsidRDefault="002B7DC3" w:rsidP="002E480E">
            <w:pPr>
              <w:jc w:val="center"/>
              <w:rPr>
                <w:lang w:val="en-US"/>
              </w:rPr>
            </w:pPr>
            <w:r w:rsidRPr="001727BE">
              <w:rPr>
                <w:lang w:val="sr-Cyrl-CS"/>
              </w:rPr>
              <w:t>Papanicolaou's solution 3b polychromatic solution EA 50 for cytological cancer and cycle diagnosis</w:t>
            </w:r>
            <w:r>
              <w:rPr>
                <w:lang w:val="en-US"/>
              </w:rPr>
              <w:t xml:space="preserve">, </w:t>
            </w:r>
            <w:r w:rsidRPr="001727BE">
              <w:rPr>
                <w:lang w:val="en-US"/>
              </w:rPr>
              <w:t>Nuclei:blue to dark violet,Cyanophilic cytoplasm:BLUE green,Eosinophilic</w:t>
            </w:r>
            <w:r>
              <w:rPr>
                <w:lang w:val="en-US"/>
              </w:rPr>
              <w:t xml:space="preserve"> </w:t>
            </w:r>
            <w:r w:rsidRPr="001727BE">
              <w:rPr>
                <w:lang w:val="en-US"/>
              </w:rPr>
              <w:t>cytoplasm:pink, CERATINOCITE : PINK-ORANGE</w:t>
            </w:r>
          </w:p>
        </w:tc>
      </w:tr>
    </w:tbl>
    <w:p w:rsidR="00E43FAE" w:rsidRDefault="00E43FAE">
      <w:pPr>
        <w:rPr>
          <w:bCs/>
          <w:iCs/>
        </w:rPr>
      </w:pPr>
      <w:r>
        <w:rPr>
          <w:bCs/>
          <w:iCs/>
        </w:rPr>
        <w:br w:type="page"/>
      </w:r>
    </w:p>
    <w:p w:rsidR="00B21416" w:rsidRDefault="00B21416">
      <w:pPr>
        <w:rPr>
          <w:bCs/>
          <w:iCs/>
        </w:rPr>
      </w:pPr>
    </w:p>
    <w:p w:rsidR="00E43FAE" w:rsidRPr="00A0769E" w:rsidRDefault="00E43FAE" w:rsidP="00B84C11">
      <w:pPr>
        <w:pStyle w:val="Heading2"/>
        <w:numPr>
          <w:ilvl w:val="0"/>
          <w:numId w:val="6"/>
        </w:numPr>
      </w:pPr>
      <w:bookmarkStart w:id="29" w:name="_Toc364158544"/>
      <w:bookmarkStart w:id="30" w:name="_Toc384039103"/>
      <w:bookmarkStart w:id="31" w:name="_Toc384124287"/>
      <w:bookmarkStart w:id="32" w:name="_Toc385245493"/>
      <w:bookmarkStart w:id="33" w:name="_Toc390068120"/>
      <w:r w:rsidRPr="00E43FAE">
        <w:t>ТЕХНИЧКА ДОКУМЕНТАЦИЈА</w:t>
      </w:r>
      <w:r w:rsidR="00A0769E">
        <w:t xml:space="preserve"> </w:t>
      </w:r>
      <w:r w:rsidRPr="00A0769E">
        <w:rPr>
          <w:bCs/>
          <w:iCs/>
        </w:rPr>
        <w:t>ПРЕДМЕТА ЈАВНЕ НАБАВКЕ</w:t>
      </w:r>
      <w:bookmarkEnd w:id="29"/>
      <w:bookmarkEnd w:id="30"/>
      <w:bookmarkEnd w:id="31"/>
      <w:bookmarkEnd w:id="32"/>
      <w:bookmarkEnd w:id="3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4" w:name="_Toc364158545"/>
      <w:bookmarkStart w:id="35" w:name="_Toc384039104"/>
      <w:bookmarkStart w:id="36" w:name="_Toc384124288"/>
      <w:bookmarkStart w:id="37" w:name="_Toc385245494"/>
      <w:bookmarkStart w:id="38"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E257B4">
            <w:pPr>
              <w:jc w:val="both"/>
              <w:rPr>
                <w:noProof/>
              </w:rPr>
            </w:pPr>
            <w:r w:rsidRPr="001D19F9">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00E257B4">
              <w:rPr>
                <w:noProof/>
                <w:lang w:val="sr-Cyrl-CS"/>
              </w:rPr>
              <w:t xml:space="preserve"> 14.04.2014</w:t>
            </w:r>
            <w:r w:rsidR="00DE0967">
              <w:rPr>
                <w:noProof/>
                <w:lang w:val="sr-Cyrl-CS"/>
              </w:rPr>
              <w:t xml:space="preserve">. до </w:t>
            </w:r>
            <w:r w:rsidR="00E257B4">
              <w:rPr>
                <w:noProof/>
                <w:lang w:val="sr-Cyrl-CS"/>
              </w:rPr>
              <w:t>14.10.2014</w:t>
            </w:r>
            <w:r w:rsidR="00DE0967">
              <w:rPr>
                <w:noProof/>
                <w:lang w:val="sr-Cyrl-CS"/>
              </w:rPr>
              <w:t>.</w:t>
            </w:r>
            <w:r w:rsidRPr="001D19F9">
              <w:rPr>
                <w:noProof/>
              </w:rPr>
              <w:t xml:space="preserve"> године</w:t>
            </w:r>
            <w:r w:rsidR="000C3894">
              <w:rPr>
                <w:noProof/>
              </w:rPr>
              <w:t xml:space="preserve"> и да је остварио најмање </w:t>
            </w:r>
            <w:r w:rsidR="006B28FB">
              <w:rPr>
                <w:noProof/>
                <w:lang w:val="sr-Cyrl-CS"/>
              </w:rPr>
              <w:t>10</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D2F81">
              <w:rPr>
                <w:noProof/>
                <w:lang w:val="sr-Cyrl-RS"/>
              </w:rPr>
              <w:t xml:space="preserve">  </w:t>
            </w:r>
            <w:r w:rsidR="00E257B4">
              <w:rPr>
                <w:noProof/>
                <w:lang w:val="sr-Cyrl-CS"/>
              </w:rPr>
              <w:t xml:space="preserve">14.04.2014. до 14.10.2014.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r w:rsidR="006B3177">
              <w:t xml:space="preserve"> </w:t>
            </w:r>
          </w:p>
          <w:p w:rsidR="006B3177" w:rsidRPr="006B3177" w:rsidRDefault="006B3177" w:rsidP="001B2B46">
            <w:pPr>
              <w:jc w:val="both"/>
              <w:rPr>
                <w:lang w:val="sr-Cyrl-CS"/>
              </w:rPr>
            </w:pPr>
            <w:r>
              <w:rPr>
                <w:lang w:val="sr-Cyrl-CS"/>
              </w:rPr>
              <w:t xml:space="preserve">Такође, према Закону о </w:t>
            </w:r>
            <w:r w:rsidRPr="006B3177">
              <w:rPr>
                <w:lang w:val="sr-Cyrl-CS"/>
              </w:rPr>
              <w:t xml:space="preserve">хемикалијама </w:t>
            </w:r>
            <w:r w:rsidRPr="006B3177">
              <w:rPr>
                <w:rStyle w:val="apple-converted-space"/>
                <w:color w:val="000000"/>
                <w:shd w:val="clear" w:color="auto" w:fill="FFFFFF"/>
              </w:rPr>
              <w:t> </w:t>
            </w:r>
            <w:r w:rsidRPr="006B3177">
              <w:rPr>
                <w:color w:val="000000"/>
                <w:shd w:val="clear" w:color="auto" w:fill="FFFFFF"/>
              </w:rPr>
              <w:t>(“</w:t>
            </w:r>
            <w:r>
              <w:rPr>
                <w:color w:val="000000"/>
                <w:shd w:val="clear" w:color="auto" w:fill="FFFFFF"/>
              </w:rPr>
              <w:t>Сл</w:t>
            </w:r>
            <w:r w:rsidRPr="006B3177">
              <w:rPr>
                <w:color w:val="000000"/>
                <w:shd w:val="clear" w:color="auto" w:fill="FFFFFF"/>
              </w:rPr>
              <w:t xml:space="preserve">. </w:t>
            </w:r>
            <w:proofErr w:type="gramStart"/>
            <w:r>
              <w:rPr>
                <w:color w:val="000000"/>
                <w:shd w:val="clear" w:color="auto" w:fill="FFFFFF"/>
              </w:rPr>
              <w:t>гласник</w:t>
            </w:r>
            <w:proofErr w:type="gramEnd"/>
            <w:r w:rsidRPr="006B3177">
              <w:rPr>
                <w:color w:val="000000"/>
                <w:shd w:val="clear" w:color="auto" w:fill="FFFFFF"/>
              </w:rPr>
              <w:t xml:space="preserve"> </w:t>
            </w:r>
            <w:r>
              <w:rPr>
                <w:color w:val="000000"/>
                <w:shd w:val="clear" w:color="auto" w:fill="FFFFFF"/>
              </w:rPr>
              <w:t>РС</w:t>
            </w:r>
            <w:r w:rsidRPr="006B3177">
              <w:rPr>
                <w:color w:val="000000"/>
                <w:shd w:val="clear" w:color="auto" w:fill="FFFFFF"/>
              </w:rPr>
              <w:t xml:space="preserve">”, </w:t>
            </w:r>
            <w:r>
              <w:rPr>
                <w:color w:val="000000"/>
                <w:shd w:val="clear" w:color="auto" w:fill="FFFFFF"/>
              </w:rPr>
              <w:t>бр</w:t>
            </w:r>
            <w:r w:rsidRPr="006B3177">
              <w:rPr>
                <w:color w:val="000000"/>
                <w:shd w:val="clear" w:color="auto" w:fill="FFFFFF"/>
              </w:rPr>
              <w:t xml:space="preserve">. 36/09 </w:t>
            </w:r>
            <w:r>
              <w:rPr>
                <w:color w:val="000000"/>
                <w:shd w:val="clear" w:color="auto" w:fill="FFFFFF"/>
              </w:rPr>
              <w:t>и</w:t>
            </w:r>
            <w:r w:rsidRPr="006B3177">
              <w:rPr>
                <w:color w:val="000000"/>
                <w:shd w:val="clear" w:color="auto" w:fill="FFFFFF"/>
              </w:rPr>
              <w:t xml:space="preserve"> 88/10)</w:t>
            </w:r>
            <w:r w:rsidRPr="006B3177">
              <w:rPr>
                <w:rStyle w:val="apple-converted-space"/>
                <w:color w:val="000000"/>
                <w:shd w:val="clear" w:color="auto" w:fill="FFFFFF"/>
              </w:rPr>
              <w:t> </w:t>
            </w:r>
            <w:r>
              <w:rPr>
                <w:rStyle w:val="apple-converted-space"/>
                <w:color w:val="000000"/>
                <w:shd w:val="clear" w:color="auto" w:fill="FFFFFF"/>
                <w:lang w:val="sr-Cyrl-CS"/>
              </w:rPr>
              <w:t>понуђач је дужан да обезбеди лице – Саветник за хемикалије</w:t>
            </w:r>
            <w:proofErr w:type="gramStart"/>
            <w:r>
              <w:rPr>
                <w:rStyle w:val="apple-converted-space"/>
                <w:color w:val="000000"/>
                <w:shd w:val="clear" w:color="auto" w:fill="FFFFFF"/>
                <w:lang w:val="sr-Cyrl-CS"/>
              </w:rPr>
              <w:t>,  које</w:t>
            </w:r>
            <w:proofErr w:type="gramEnd"/>
            <w:r>
              <w:rPr>
                <w:rStyle w:val="apple-converted-space"/>
                <w:color w:val="000000"/>
                <w:shd w:val="clear" w:color="auto" w:fill="FFFFFF"/>
                <w:lang w:val="sr-Cyrl-CS"/>
              </w:rPr>
              <w:t xml:space="preserve"> се стара о правилном управљању хемикалијама.</w:t>
            </w:r>
          </w:p>
          <w:p w:rsidR="00B0402B" w:rsidRPr="00673775" w:rsidRDefault="00B0402B" w:rsidP="001B2B46">
            <w:pPr>
              <w:jc w:val="both"/>
            </w:pPr>
          </w:p>
        </w:tc>
        <w:tc>
          <w:tcPr>
            <w:tcW w:w="5350" w:type="dxa"/>
            <w:vAlign w:val="center"/>
          </w:tcPr>
          <w:p w:rsidR="00B84C11" w:rsidRDefault="00B84C11" w:rsidP="001D19F9">
            <w:pPr>
              <w:jc w:val="both"/>
              <w:rPr>
                <w:lang w:val="sr-Cyrl-C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p w:rsidR="006B3177" w:rsidRPr="006B3177" w:rsidRDefault="006B3177" w:rsidP="006B3177">
            <w:pPr>
              <w:jc w:val="both"/>
              <w:rPr>
                <w:lang w:val="sr-Cyrl-CS"/>
              </w:rPr>
            </w:pPr>
            <w:r>
              <w:rPr>
                <w:lang w:val="sr-Cyrl-CS"/>
              </w:rPr>
              <w:t>Фотокопија уверења о положеном испиту за Саветника за хемикалије.</w:t>
            </w:r>
          </w:p>
        </w:tc>
      </w:tr>
      <w:tr w:rsidR="007D6C16" w:rsidRPr="00EF6B5E" w:rsidTr="001D19F9">
        <w:trPr>
          <w:trHeight w:val="3050"/>
        </w:trPr>
        <w:tc>
          <w:tcPr>
            <w:tcW w:w="801" w:type="dxa"/>
            <w:vAlign w:val="center"/>
          </w:tcPr>
          <w:p w:rsidR="007D6C16" w:rsidRPr="007D6C16" w:rsidRDefault="006B3177" w:rsidP="005131AC">
            <w:pPr>
              <w:jc w:val="center"/>
              <w:rPr>
                <w:noProof/>
              </w:rPr>
            </w:pPr>
            <w:r>
              <w:rPr>
                <w:noProof/>
                <w:lang w:val="sr-Cyrl-CS"/>
              </w:rPr>
              <w:lastRenderedPageBreak/>
              <w:t xml:space="preserve"> </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22FFD">
        <w:rPr>
          <w:noProof/>
          <w:lang w:val="sr-Cyrl-CS"/>
        </w:rPr>
        <w:t>је</w:t>
      </w:r>
      <w:r w:rsidRPr="001B2B46">
        <w:rPr>
          <w:noProof/>
        </w:rPr>
        <w:t xml:space="preserve"> обликован по партијама.</w:t>
      </w:r>
    </w:p>
    <w:p w:rsidR="00AB5296" w:rsidRPr="00F22FFD" w:rsidRDefault="00AB5296" w:rsidP="00AB5296">
      <w:pPr>
        <w:spacing w:line="276" w:lineRule="auto"/>
        <w:jc w:val="both"/>
        <w:rPr>
          <w:rFonts w:eastAsia="TimesNewRomanPSMT"/>
          <w:bCs/>
          <w:lang w:val="sr-Cyrl-CS"/>
        </w:rPr>
      </w:pP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AB5296" w:rsidRPr="00F60206" w:rsidRDefault="00AB5296"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00253D" w:rsidRPr="001B2B46" w:rsidRDefault="0000253D" w:rsidP="0000253D">
      <w:pPr>
        <w:jc w:val="both"/>
        <w:rPr>
          <w:i/>
          <w:iCs/>
        </w:rPr>
      </w:pPr>
      <w:proofErr w:type="gramStart"/>
      <w:r w:rsidRPr="00863A78">
        <w:rPr>
          <w:iCs/>
        </w:rPr>
        <w:t>Наручилац захтева да је рок плаћања</w:t>
      </w:r>
      <w:r w:rsidRPr="00863A78">
        <w:rPr>
          <w:iCs/>
          <w:lang w:val="sr-Cyrl-CS"/>
        </w:rPr>
        <w:t xml:space="preserve"> до краја 2014.</w:t>
      </w:r>
      <w:proofErr w:type="gramEnd"/>
      <w:r w:rsidRPr="00863A78">
        <w:rPr>
          <w:iCs/>
          <w:lang w:val="sr-Cyrl-CS"/>
        </w:rPr>
        <w:t xml:space="preserve">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00253D" w:rsidRPr="00E22841" w:rsidRDefault="0000253D" w:rsidP="0000253D">
      <w:pPr>
        <w:jc w:val="both"/>
        <w:rPr>
          <w:iCs/>
        </w:rPr>
      </w:pPr>
      <w:proofErr w:type="gramStart"/>
      <w:r w:rsidRPr="00E22841">
        <w:rPr>
          <w:iCs/>
        </w:rPr>
        <w:t>Плаћање се врши уплатом на рачун понуђача.</w:t>
      </w:r>
      <w:proofErr w:type="gramEnd"/>
    </w:p>
    <w:p w:rsidR="00EA0ED1" w:rsidRPr="005A5FAE" w:rsidRDefault="0000253D" w:rsidP="0000253D">
      <w:pPr>
        <w:jc w:val="both"/>
        <w:rPr>
          <w:iCs/>
        </w:rPr>
      </w:pPr>
      <w:proofErr w:type="gramStart"/>
      <w:r w:rsidRPr="001B2B46">
        <w:rPr>
          <w:iCs/>
        </w:rPr>
        <w:t>Понуђачу није дозвољено да захтева аванс</w:t>
      </w:r>
      <w:r w:rsidR="00B84C11" w:rsidRPr="001B2B46">
        <w:rPr>
          <w:iCs/>
        </w:rPr>
        <w:t>.</w:t>
      </w:r>
      <w:proofErr w:type="gramEnd"/>
    </w:p>
    <w:p w:rsidR="00B953EB" w:rsidRDefault="00B953EB" w:rsidP="00A878F3">
      <w:pPr>
        <w:jc w:val="both"/>
        <w:rPr>
          <w:b/>
          <w:bCs/>
          <w:i/>
          <w:iCs/>
          <w:highlight w:val="green"/>
          <w:lang w:val="sr-Cyrl-CS"/>
        </w:rPr>
      </w:pPr>
    </w:p>
    <w:p w:rsidR="0000253D" w:rsidRPr="00B953EB" w:rsidRDefault="0000253D"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A878F3" w:rsidRDefault="00407855" w:rsidP="00A878F3">
      <w:pPr>
        <w:jc w:val="both"/>
        <w:rPr>
          <w:iCs/>
          <w:lang w:val="sr-Cyrl-RS"/>
        </w:rPr>
      </w:pPr>
      <w:proofErr w:type="gramStart"/>
      <w:r w:rsidRPr="00423BF7">
        <w:rPr>
          <w:iCs/>
        </w:rPr>
        <w:t>Наручилац нема захтеве у погледу гарантног рока предмета јавне набавке.</w:t>
      </w:r>
      <w:proofErr w:type="gramEnd"/>
    </w:p>
    <w:p w:rsidR="0000253D" w:rsidRPr="0000253D" w:rsidRDefault="0000253D" w:rsidP="00A878F3">
      <w:pPr>
        <w:jc w:val="both"/>
        <w:rPr>
          <w:iCs/>
          <w:lang w:val="sr-Cyrl-RS"/>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AC0241" w:rsidRPr="008477B9" w:rsidRDefault="00AC0241" w:rsidP="00AC0241">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C0241" w:rsidRDefault="00AC0241" w:rsidP="00AC0241">
      <w:pPr>
        <w:jc w:val="both"/>
        <w:rPr>
          <w:noProof/>
          <w:lang w:val="sr-Cyrl-CS"/>
        </w:rPr>
      </w:pPr>
    </w:p>
    <w:p w:rsidR="00AC0241" w:rsidRDefault="00AC0241" w:rsidP="00AC0241">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C0241" w:rsidRDefault="00AC0241" w:rsidP="00AC0241">
      <w:pPr>
        <w:jc w:val="both"/>
        <w:rPr>
          <w:color w:val="222222"/>
          <w:lang w:val="sr-Cyrl-CS"/>
        </w:rPr>
      </w:pPr>
    </w:p>
    <w:p w:rsidR="00AC0241" w:rsidRPr="008477B9" w:rsidRDefault="00AC0241" w:rsidP="00AC0241">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AC0241" w:rsidRDefault="00AC0241" w:rsidP="00AC0241">
      <w:pPr>
        <w:shd w:val="clear" w:color="auto" w:fill="FFFFFF"/>
        <w:rPr>
          <w:rFonts w:ascii="Calibri" w:hAnsi="Calibri"/>
          <w:color w:val="000000"/>
          <w:sz w:val="23"/>
          <w:szCs w:val="23"/>
        </w:rPr>
      </w:pPr>
      <w:r>
        <w:rPr>
          <w:rFonts w:ascii="Calibri" w:hAnsi="Calibri"/>
          <w:color w:val="000000"/>
          <w:sz w:val="23"/>
          <w:szCs w:val="23"/>
        </w:rPr>
        <w:t> </w:t>
      </w:r>
    </w:p>
    <w:p w:rsidR="003D7C8C" w:rsidRDefault="003D7C8C" w:rsidP="003D7C8C">
      <w:pPr>
        <w:jc w:val="both"/>
        <w:rPr>
          <w:noProof/>
        </w:rPr>
      </w:pP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0118B" w:rsidRPr="0000253D" w:rsidRDefault="0090118B" w:rsidP="00A878F3">
      <w:pPr>
        <w:jc w:val="both"/>
        <w:rPr>
          <w:highlight w:val="green"/>
          <w:lang w:val="sr-Cyrl-R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F60206" w:rsidRPr="00391308" w:rsidRDefault="0042500F" w:rsidP="00A878F3">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391308" w:rsidRDefault="00A878F3" w:rsidP="00A878F3">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D760DE" w:rsidRDefault="00D760DE" w:rsidP="00D760DE">
            <w:pPr>
              <w:rPr>
                <w:noProof/>
              </w:rPr>
            </w:pPr>
          </w:p>
          <w:p w:rsidR="00D760DE" w:rsidRPr="0039295D" w:rsidRDefault="00D760DE" w:rsidP="00D760DE">
            <w:pPr>
              <w:ind w:left="87"/>
              <w:jc w:val="both"/>
              <w:rPr>
                <w:noProof/>
              </w:rPr>
            </w:pPr>
            <w:r w:rsidRPr="0039295D">
              <w:t xml:space="preserve">Понуђач је дужан да уз понуду достави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760DE" w:rsidRPr="00391308" w:rsidRDefault="00D760DE" w:rsidP="00D760DE">
            <w:pPr>
              <w:rPr>
                <w:noProof/>
              </w:rPr>
            </w:pPr>
          </w:p>
          <w:p w:rsidR="008C35F8" w:rsidRPr="00391308" w:rsidRDefault="008C35F8" w:rsidP="008C35F8">
            <w:pPr>
              <w:pStyle w:val="ListParagraph"/>
              <w:ind w:left="87"/>
              <w:jc w:val="both"/>
              <w:rPr>
                <w:noProof/>
              </w:rPr>
            </w:pPr>
            <w:r w:rsidRPr="00391308">
              <w:rPr>
                <w:noProof/>
              </w:rPr>
              <w:t>Понуђач који је изабран као најповољнији је дужан да, приликом потписивања уговора, достави:</w:t>
            </w:r>
          </w:p>
          <w:p w:rsidR="008C35F8" w:rsidRPr="00391308" w:rsidRDefault="008C35F8" w:rsidP="008726D3">
            <w:pPr>
              <w:pStyle w:val="ListParagraph"/>
              <w:numPr>
                <w:ilvl w:val="0"/>
                <w:numId w:val="13"/>
              </w:numPr>
              <w:jc w:val="both"/>
              <w:rPr>
                <w:noProof/>
              </w:rPr>
            </w:pPr>
            <w:r w:rsidRPr="00391308">
              <w:rPr>
                <w:b/>
              </w:rPr>
              <w:t>регистровану бланко меницу и менично овлашћење</w:t>
            </w:r>
            <w:r w:rsidR="00E73953" w:rsidRPr="00391308">
              <w:rPr>
                <w:b/>
                <w:noProof/>
              </w:rPr>
              <w:t xml:space="preserve"> за извршење </w:t>
            </w:r>
            <w:r w:rsidRPr="00391308">
              <w:rPr>
                <w:b/>
                <w:noProof/>
              </w:rPr>
              <w:t>уговорне обавезе</w:t>
            </w:r>
            <w:r w:rsidRPr="0039130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391308" w:rsidRDefault="00B72B66" w:rsidP="008C35F8">
            <w:pPr>
              <w:pStyle w:val="ListParagraph"/>
              <w:ind w:left="87" w:firstLine="453"/>
              <w:jc w:val="both"/>
              <w:rPr>
                <w:noProof/>
              </w:rPr>
            </w:pPr>
          </w:p>
          <w:p w:rsidR="00E74B67" w:rsidRPr="00391308" w:rsidRDefault="008C35F8" w:rsidP="00E74B67">
            <w:pPr>
              <w:pStyle w:val="ListParagraph"/>
              <w:ind w:left="87"/>
              <w:jc w:val="both"/>
              <w:rPr>
                <w:rFonts w:eastAsia="TimesNewRomanPSMT"/>
                <w:bCs/>
                <w:iCs/>
                <w:lang w:val="sr-Cyrl-CS"/>
              </w:rPr>
            </w:pPr>
            <w:r w:rsidRPr="003913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391308" w:rsidRDefault="00E74B67" w:rsidP="00B72B66">
            <w:pPr>
              <w:jc w:val="both"/>
              <w:rPr>
                <w:rFonts w:eastAsia="TimesNewRomanPSMT"/>
                <w:bCs/>
                <w:iCs/>
                <w:lang w:val="sr-Cyrl-CS"/>
              </w:rPr>
            </w:pPr>
          </w:p>
          <w:p w:rsidR="008C35F8" w:rsidRPr="00391308" w:rsidRDefault="008C35F8" w:rsidP="008C35F8">
            <w:pPr>
              <w:pStyle w:val="ListParagraph"/>
              <w:ind w:left="87"/>
              <w:jc w:val="both"/>
              <w:rPr>
                <w:noProof/>
              </w:rPr>
            </w:pPr>
            <w:r w:rsidRPr="00391308">
              <w:rPr>
                <w:noProof/>
              </w:rPr>
              <w:t xml:space="preserve">Понуђач је дужан да достави и </w:t>
            </w:r>
            <w:r w:rsidRPr="00391308">
              <w:rPr>
                <w:b/>
                <w:noProof/>
              </w:rPr>
              <w:t xml:space="preserve">копију извода из Регистра </w:t>
            </w:r>
            <w:r w:rsidRPr="00391308">
              <w:rPr>
                <w:noProof/>
              </w:rPr>
              <w:t xml:space="preserve"> </w:t>
            </w:r>
            <w:r w:rsidRPr="00391308">
              <w:rPr>
                <w:b/>
                <w:noProof/>
              </w:rPr>
              <w:t>меница и овлашћења</w:t>
            </w:r>
            <w:r w:rsidRPr="003913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391308" w:rsidRDefault="008C35F8" w:rsidP="008C35F8">
            <w:pPr>
              <w:pStyle w:val="ListParagraph"/>
              <w:ind w:left="87"/>
              <w:jc w:val="both"/>
              <w:rPr>
                <w:noProof/>
              </w:rPr>
            </w:pPr>
            <w:r w:rsidRPr="00391308">
              <w:rPr>
                <w:noProof/>
              </w:rPr>
              <w:t xml:space="preserve">Средство обезбеђења траје најмање </w:t>
            </w:r>
            <w:r w:rsidRPr="00391308">
              <w:rPr>
                <w:rFonts w:eastAsia="TimesNewRomanPSMT"/>
                <w:bCs/>
                <w:iCs/>
              </w:rPr>
              <w:t xml:space="preserve">десет дана дуже од дана истека рока за коначно извршење </w:t>
            </w:r>
            <w:r w:rsidRPr="00391308">
              <w:rPr>
                <w:noProof/>
              </w:rPr>
              <w:t>обавезе понуђача која је предмет обезбеђења (извршење уговорне обавезе, истек гарантног рока и сл.).</w:t>
            </w:r>
          </w:p>
          <w:p w:rsidR="00F0579E" w:rsidRPr="00391308" w:rsidRDefault="008C35F8" w:rsidP="008C35F8">
            <w:pPr>
              <w:pStyle w:val="ListParagraph"/>
              <w:ind w:left="87"/>
              <w:jc w:val="both"/>
              <w:rPr>
                <w:noProof/>
              </w:rPr>
            </w:pPr>
            <w:r w:rsidRPr="0039130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Default="00A878F3" w:rsidP="00A878F3">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CE0816" w:rsidRPr="00CE0816" w:rsidRDefault="00CE0816" w:rsidP="00A878F3">
      <w:pPr>
        <w:spacing w:before="120" w:after="120"/>
        <w:jc w:val="both"/>
        <w:rPr>
          <w:b/>
          <w:i/>
          <w:lang w:val="sr-Cyrl-CS"/>
        </w:rPr>
      </w:pP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C0241" w:rsidRDefault="00AC0241" w:rsidP="00A878F3">
      <w:pPr>
        <w:jc w:val="both"/>
        <w:rPr>
          <w:b/>
        </w:rPr>
      </w:pPr>
    </w:p>
    <w:p w:rsidR="00AC0241" w:rsidRPr="002A6122" w:rsidRDefault="00AC0241" w:rsidP="00A878F3">
      <w:pPr>
        <w:jc w:val="both"/>
        <w:rPr>
          <w:b/>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E3EFF">
        <w:rPr>
          <w:b/>
          <w:lang w:val="en-US"/>
        </w:rPr>
        <w:t>91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xml:space="preserve">............................до </w:t>
      </w:r>
      <w:r w:rsidR="003932C1">
        <w:rPr>
          <w:b/>
          <w:lang w:val="sr-Cyrl-CS"/>
        </w:rPr>
        <w:t>70</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ml:space="preserve">---------------------------- x </w:t>
      </w:r>
      <w:r w:rsidR="003932C1">
        <w:rPr>
          <w:lang w:val="sr-Cyrl-CS"/>
        </w:rPr>
        <w:t>70</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sidR="003932C1">
        <w:rPr>
          <w:b/>
          <w:bCs/>
          <w:noProof/>
          <w:color w:val="000000"/>
          <w:szCs w:val="17"/>
          <w:lang w:val="sr-Cyrl-CS"/>
        </w:rPr>
        <w:t>30</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w:t>
      </w:r>
      <w:r w:rsidR="003932C1">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w:t>
      </w:r>
      <w:r w:rsidR="003932C1">
        <w:rPr>
          <w:bCs/>
          <w:noProof/>
          <w:color w:val="000000"/>
          <w:szCs w:val="17"/>
          <w:lang w:val="sr-Cyrl-CS"/>
        </w:rPr>
        <w:t>15</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2.</w:t>
      </w:r>
      <w:r w:rsidR="003932C1">
        <w:rPr>
          <w:bCs/>
          <w:noProof/>
          <w:color w:val="000000"/>
          <w:szCs w:val="17"/>
          <w:lang w:val="sr-Cyrl-CS"/>
        </w:rPr>
        <w:t>2.</w:t>
      </w:r>
      <w:r>
        <w:rPr>
          <w:bCs/>
          <w:noProof/>
          <w:color w:val="000000"/>
          <w:szCs w:val="17"/>
        </w:rPr>
        <w:t xml:space="preserve">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w:t>
      </w:r>
      <w:r w:rsidR="003932C1">
        <w:rPr>
          <w:bCs/>
          <w:noProof/>
          <w:color w:val="000000"/>
          <w:szCs w:val="17"/>
        </w:rPr>
        <w:t>а или овлашћења)..............</w:t>
      </w:r>
      <w:r w:rsidR="003932C1">
        <w:rPr>
          <w:bCs/>
          <w:noProof/>
          <w:color w:val="000000"/>
          <w:szCs w:val="17"/>
          <w:lang w:val="sr-Cyrl-CS"/>
        </w:rPr>
        <w:t>15</w:t>
      </w:r>
      <w:r w:rsidRPr="00F73DC8">
        <w:rPr>
          <w:bCs/>
          <w:noProof/>
          <w:color w:val="000000"/>
          <w:szCs w:val="17"/>
        </w:rPr>
        <w:t xml:space="preserve">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E3EFF">
        <w:rPr>
          <w:lang w:val="en-US"/>
        </w:rPr>
        <w:t>91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DD27D6">
            <w:pPr>
              <w:jc w:val="both"/>
            </w:pPr>
            <w:r w:rsidRPr="00F73DC8">
              <w:rPr>
                <w:bCs/>
                <w:noProof/>
                <w:color w:val="000000"/>
                <w:szCs w:val="17"/>
              </w:rPr>
              <w:t>2.</w:t>
            </w:r>
            <w:r w:rsidR="00DD27D6">
              <w:rPr>
                <w:bCs/>
                <w:noProof/>
                <w:color w:val="000000"/>
                <w:szCs w:val="17"/>
                <w:lang w:val="sr-Cyrl-CS"/>
              </w:rPr>
              <w:t>1</w:t>
            </w:r>
            <w:r w:rsidRPr="00F73DC8">
              <w:rPr>
                <w:bCs/>
                <w:noProof/>
                <w:color w:val="000000"/>
                <w:szCs w:val="17"/>
              </w:rPr>
              <w:t>. Поседовање и примена стандарда кв</w:t>
            </w:r>
            <w:r>
              <w:rPr>
                <w:bCs/>
                <w:noProof/>
                <w:color w:val="000000"/>
                <w:szCs w:val="17"/>
              </w:rPr>
              <w:t xml:space="preserve">алитета </w:t>
            </w:r>
            <w:r w:rsidR="00DD27D6">
              <w:rPr>
                <w:bCs/>
                <w:noProof/>
                <w:color w:val="000000"/>
                <w:szCs w:val="17"/>
              </w:rPr>
              <w:t>ISO</w:t>
            </w:r>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DD27D6">
            <w:pPr>
              <w:jc w:val="both"/>
              <w:rPr>
                <w:bCs/>
                <w:noProof/>
                <w:color w:val="000000"/>
                <w:szCs w:val="17"/>
              </w:rPr>
            </w:pPr>
            <w:r>
              <w:rPr>
                <w:bCs/>
                <w:noProof/>
                <w:color w:val="000000"/>
                <w:szCs w:val="17"/>
              </w:rPr>
              <w:t>2.</w:t>
            </w:r>
            <w:r w:rsidR="00DD27D6">
              <w:rPr>
                <w:bCs/>
                <w:noProof/>
                <w:color w:val="000000"/>
                <w:szCs w:val="17"/>
                <w:lang w:val="sr-Cyrl-CS"/>
              </w:rPr>
              <w:t>2</w:t>
            </w:r>
            <w:r>
              <w:rPr>
                <w:bCs/>
                <w:noProof/>
                <w:color w:val="000000"/>
                <w:szCs w:val="17"/>
              </w:rPr>
              <w:t>.</w:t>
            </w:r>
            <w:r w:rsidR="00EF7A02">
              <w:rPr>
                <w:bCs/>
                <w:noProof/>
                <w:color w:val="000000"/>
                <w:szCs w:val="17"/>
              </w:rPr>
              <w:t xml:space="preserve"> </w:t>
            </w:r>
            <w:r w:rsidRPr="00F73DC8">
              <w:rPr>
                <w:bCs/>
                <w:noProof/>
                <w:color w:val="000000"/>
                <w:szCs w:val="17"/>
              </w:rPr>
              <w:t xml:space="preserve">Поседовање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1663B8"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E3EFF">
        <w:rPr>
          <w:b/>
          <w:noProof/>
          <w:lang w:val="en-US"/>
        </w:rPr>
        <w:t>91</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561332">
        <w:rPr>
          <w:lang w:val="sr-Latn-RS"/>
        </w:rPr>
        <w:t>91</w:t>
      </w:r>
      <w:r w:rsidR="00456785" w:rsidRPr="000F46B5">
        <w:t>-14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proofErr w:type="gramStart"/>
      <w:r w:rsidR="00B61B9E">
        <w:t>од  _</w:t>
      </w:r>
      <w:proofErr w:type="gramEnd"/>
      <w:r w:rsidR="00B61B9E">
        <w:t>________  (</w:t>
      </w:r>
      <w:r w:rsidR="00B61B9E" w:rsidRPr="009C5842">
        <w:rPr>
          <w:i/>
        </w:rPr>
        <w:t>не дуже</w:t>
      </w:r>
      <w:r w:rsidR="004D1FE8" w:rsidRPr="009C5842">
        <w:rPr>
          <w:i/>
        </w:rPr>
        <w:t>м од 24 часа</w:t>
      </w:r>
      <w:r w:rsidR="00B61B9E">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Default="007B0459" w:rsidP="007B0459">
      <w:pPr>
        <w:pStyle w:val="BodyTextIndent"/>
        <w:ind w:left="0" w:firstLine="0"/>
        <w:jc w:val="center"/>
        <w:rPr>
          <w:noProof/>
          <w:lang w:val="sr-Cyrl-RS"/>
        </w:rPr>
      </w:pPr>
      <w:r w:rsidRPr="002856DC">
        <w:rPr>
          <w:noProof/>
        </w:rPr>
        <w:t xml:space="preserve">Члан </w:t>
      </w:r>
      <w:r>
        <w:rPr>
          <w:noProof/>
        </w:rPr>
        <w:t>5</w:t>
      </w:r>
      <w:r w:rsidRPr="002856DC">
        <w:rPr>
          <w:noProof/>
        </w:rPr>
        <w:t>.</w:t>
      </w:r>
    </w:p>
    <w:p w:rsidR="00830C69" w:rsidRPr="00830C69" w:rsidRDefault="00830C69" w:rsidP="00830C69">
      <w:pPr>
        <w:ind w:firstLine="720"/>
        <w:jc w:val="both"/>
        <w:rPr>
          <w:i/>
          <w:iCs/>
          <w:lang w:val="sr-Cyrl-RS"/>
        </w:rPr>
      </w:pPr>
      <w:proofErr w:type="gramStart"/>
      <w:r>
        <w:rPr>
          <w:iCs/>
        </w:rPr>
        <w:t>Наруч</w:t>
      </w:r>
      <w:r>
        <w:rPr>
          <w:iCs/>
          <w:lang w:val="sr-Cyrl-RS"/>
        </w:rPr>
        <w:t>илац ће извршити плаћење</w:t>
      </w:r>
      <w:r w:rsidRPr="00863A78">
        <w:rPr>
          <w:iCs/>
          <w:lang w:val="sr-Cyrl-CS"/>
        </w:rPr>
        <w:t xml:space="preserve"> </w:t>
      </w:r>
      <w:r>
        <w:rPr>
          <w:iCs/>
          <w:lang w:val="sr-Cyrl-CS"/>
        </w:rPr>
        <w:t xml:space="preserve">у року од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Pr>
          <w:iCs/>
          <w:lang w:val="sr-Cyrl-RS"/>
        </w:rPr>
        <w:t>,</w:t>
      </w:r>
      <w:r w:rsidRPr="00830C69">
        <w:rPr>
          <w:iCs/>
          <w:lang w:val="sr-Cyrl-CS"/>
        </w:rPr>
        <w:t xml:space="preserve"> </w:t>
      </w:r>
      <w:r w:rsidRPr="00863A78">
        <w:rPr>
          <w:iCs/>
          <w:lang w:val="sr-Cyrl-CS"/>
        </w:rPr>
        <w:t>до краја 2014.</w:t>
      </w:r>
      <w:proofErr w:type="gramEnd"/>
      <w:r w:rsidRPr="00863A78">
        <w:rPr>
          <w:iCs/>
          <w:lang w:val="sr-Cyrl-CS"/>
        </w:rPr>
        <w:t xml:space="preserve"> године, а део који преостане у 2015. </w:t>
      </w:r>
      <w:r>
        <w:rPr>
          <w:iCs/>
          <w:lang w:val="sr-Cyrl-CS"/>
        </w:rPr>
        <w:t>г</w:t>
      </w:r>
      <w:r w:rsidRPr="00863A78">
        <w:rPr>
          <w:iCs/>
          <w:lang w:val="sr-Cyrl-CS"/>
        </w:rPr>
        <w:t>одини</w:t>
      </w:r>
      <w:r>
        <w:rPr>
          <w:iCs/>
          <w:lang w:val="sr-Cyrl-CS"/>
        </w:rPr>
        <w:t xml:space="preserve"> у року од</w:t>
      </w:r>
      <w:r w:rsidRPr="00863A78">
        <w:rPr>
          <w:iCs/>
          <w:lang w:val="sr-Cyrl-CS"/>
        </w:rPr>
        <w:t xml:space="preserve">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D402B" w:rsidRPr="00B84A2D" w:rsidRDefault="00BD402B" w:rsidP="00BD402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w:t>
      </w:r>
      <w:r w:rsidR="00207983">
        <w:rPr>
          <w:lang w:val="sr-Cyrl-RS"/>
        </w:rP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D402B" w:rsidRDefault="00BD402B" w:rsidP="00BD402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830C69" w:rsidRPr="00EB6ED4" w:rsidRDefault="00830C69" w:rsidP="00830C69">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Pr>
          <w:noProof/>
        </w:rPr>
        <w:t>, попуњен</w:t>
      </w:r>
      <w:r>
        <w:rPr>
          <w:noProof/>
          <w:lang w:val="sr-Cyrl-RS"/>
        </w:rPr>
        <w:t>о</w:t>
      </w:r>
      <w:r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B0459" w:rsidRPr="006A3C5B" w:rsidRDefault="007B0459" w:rsidP="007B0459">
      <w:pPr>
        <w:jc w:val="both"/>
        <w:rPr>
          <w:noProof/>
        </w:rPr>
      </w:pP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lastRenderedPageBreak/>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216"/>
        <w:gridCol w:w="1960"/>
        <w:gridCol w:w="3942"/>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B61B9E" w:rsidRDefault="00B84C11" w:rsidP="00734367">
            <w:pPr>
              <w:jc w:val="both"/>
              <w:rPr>
                <w:noProof/>
              </w:rPr>
            </w:pPr>
            <w:r w:rsidRPr="002D5B2C">
              <w:rPr>
                <w:noProof/>
              </w:rPr>
              <w:t>___________________</w:t>
            </w:r>
            <w:r w:rsidR="00B61B9E">
              <w:rPr>
                <w:noProof/>
              </w:rPr>
              <w:t>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63B8"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FE3EFF">
        <w:rPr>
          <w:noProof/>
          <w:lang w:val="en-U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6B28FB">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FE3EFF">
        <w:rPr>
          <w:b/>
          <w:noProof/>
          <w:lang w:val="en-US"/>
        </w:rPr>
        <w:t>91</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Pr="0008692E" w:rsidRDefault="003E1869"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E3EFF" w:rsidRPr="002D5B2C" w:rsidTr="00FE3EFF">
        <w:tc>
          <w:tcPr>
            <w:tcW w:w="14459" w:type="dxa"/>
            <w:gridSpan w:val="11"/>
            <w:tcBorders>
              <w:bottom w:val="single" w:sz="4" w:space="0" w:color="auto"/>
              <w:right w:val="single" w:sz="4" w:space="0" w:color="auto"/>
            </w:tcBorders>
          </w:tcPr>
          <w:p w:rsidR="00FE3EFF" w:rsidRPr="002D5B2C" w:rsidRDefault="00FE3EFF" w:rsidP="00FE3EFF">
            <w:pPr>
              <w:jc w:val="center"/>
              <w:rPr>
                <w:b/>
                <w:noProof/>
                <w:sz w:val="22"/>
                <w:szCs w:val="22"/>
              </w:rPr>
            </w:pPr>
            <w:r w:rsidRPr="002D5B2C">
              <w:rPr>
                <w:b/>
                <w:noProof/>
                <w:sz w:val="22"/>
                <w:szCs w:val="22"/>
              </w:rPr>
              <w:t>КЛИНИЧКИ ЦЕНТАР ВОЈВОДИНЕ</w:t>
            </w:r>
          </w:p>
        </w:tc>
      </w:tr>
      <w:tr w:rsidR="00FE3EFF" w:rsidRPr="002D5B2C" w:rsidTr="00FE3EFF">
        <w:tc>
          <w:tcPr>
            <w:tcW w:w="14459" w:type="dxa"/>
            <w:gridSpan w:val="11"/>
            <w:tcBorders>
              <w:bottom w:val="single" w:sz="4" w:space="0" w:color="auto"/>
              <w:right w:val="single" w:sz="4" w:space="0" w:color="auto"/>
            </w:tcBorders>
          </w:tcPr>
          <w:p w:rsidR="00FE3EFF" w:rsidRPr="00F60206" w:rsidRDefault="00FE3EFF" w:rsidP="00FE3EFF">
            <w:pPr>
              <w:rPr>
                <w:b/>
                <w:noProof/>
                <w:sz w:val="22"/>
                <w:szCs w:val="22"/>
                <w:lang w:val="sr-Cyrl-CS"/>
              </w:rPr>
            </w:pPr>
            <w:r>
              <w:rPr>
                <w:b/>
                <w:noProof/>
                <w:sz w:val="22"/>
                <w:szCs w:val="22"/>
                <w:lang w:val="sr-Cyrl-CS"/>
              </w:rPr>
              <w:t xml:space="preserve">Партија </w:t>
            </w:r>
            <w:r>
              <w:rPr>
                <w:b/>
                <w:noProof/>
                <w:sz w:val="22"/>
                <w:szCs w:val="22"/>
                <w:lang w:val="en-US"/>
              </w:rPr>
              <w:t>1</w:t>
            </w:r>
            <w:r>
              <w:rPr>
                <w:b/>
                <w:noProof/>
                <w:sz w:val="22"/>
                <w:szCs w:val="22"/>
                <w:lang w:val="sr-Cyrl-CS"/>
              </w:rPr>
              <w:t xml:space="preserve"> – </w:t>
            </w:r>
            <w:r>
              <w:rPr>
                <w:b/>
                <w:noProof/>
                <w:sz w:val="22"/>
                <w:szCs w:val="22"/>
              </w:rPr>
              <w:t>х</w:t>
            </w:r>
            <w:r>
              <w:rPr>
                <w:b/>
                <w:noProof/>
                <w:sz w:val="22"/>
                <w:szCs w:val="22"/>
                <w:lang w:val="sr-Cyrl-CS"/>
              </w:rPr>
              <w:t>емикалије за лабораторијска бојења</w:t>
            </w:r>
          </w:p>
        </w:tc>
      </w:tr>
      <w:tr w:rsidR="00FE3EFF" w:rsidRPr="00456785" w:rsidTr="00FE3EFF">
        <w:tc>
          <w:tcPr>
            <w:tcW w:w="851"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Износ</w:t>
            </w:r>
          </w:p>
          <w:p w:rsidR="00FE3EFF" w:rsidRPr="00456785" w:rsidRDefault="00FE3EFF" w:rsidP="00FE3EF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E3EFF" w:rsidRPr="00456785" w:rsidRDefault="00FE3EFF" w:rsidP="00FE3EF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E3EFF" w:rsidRPr="00EF7A02" w:rsidRDefault="00FE3EFF" w:rsidP="00FE3EF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E3EFF" w:rsidRPr="00E06AC2" w:rsidRDefault="00FE3EFF" w:rsidP="00FE3EFF">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FE3EFF" w:rsidRPr="00EF7A02" w:rsidRDefault="00FE3EFF" w:rsidP="00FE3EFF">
            <w:pPr>
              <w:pStyle w:val="BodyText"/>
              <w:jc w:val="center"/>
              <w:rPr>
                <w:b/>
                <w:noProof/>
                <w:sz w:val="20"/>
              </w:rPr>
            </w:pPr>
            <w:r w:rsidRPr="00EF7A02">
              <w:rPr>
                <w:b/>
                <w:sz w:val="20"/>
              </w:rPr>
              <w:t>Доказ о стављању у промет тражене робе</w:t>
            </w:r>
          </w:p>
        </w:tc>
      </w:tr>
      <w:tr w:rsidR="00FE3EFF" w:rsidRPr="00456785" w:rsidTr="00FE3EFF">
        <w:tc>
          <w:tcPr>
            <w:tcW w:w="851"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2</w:t>
            </w:r>
          </w:p>
        </w:tc>
        <w:tc>
          <w:tcPr>
            <w:tcW w:w="1134"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3</w:t>
            </w:r>
          </w:p>
        </w:tc>
        <w:tc>
          <w:tcPr>
            <w:tcW w:w="1134"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4</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5</w:t>
            </w:r>
          </w:p>
        </w:tc>
        <w:tc>
          <w:tcPr>
            <w:tcW w:w="872"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6</w:t>
            </w:r>
          </w:p>
        </w:tc>
        <w:tc>
          <w:tcPr>
            <w:tcW w:w="1208"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7</w:t>
            </w:r>
          </w:p>
        </w:tc>
        <w:tc>
          <w:tcPr>
            <w:tcW w:w="1418" w:type="dxa"/>
            <w:tcBorders>
              <w:bottom w:val="single" w:sz="4" w:space="0" w:color="auto"/>
            </w:tcBorders>
            <w:vAlign w:val="center"/>
          </w:tcPr>
          <w:p w:rsidR="00FE3EFF" w:rsidRPr="00456785" w:rsidRDefault="00FE3EFF" w:rsidP="00FE3EFF">
            <w:pPr>
              <w:pStyle w:val="BodyText"/>
              <w:jc w:val="center"/>
              <w:rPr>
                <w:noProof/>
                <w:sz w:val="20"/>
              </w:rPr>
            </w:pPr>
            <w:r w:rsidRPr="00456785">
              <w:rPr>
                <w:noProof/>
                <w:sz w:val="20"/>
              </w:rPr>
              <w:t>8</w:t>
            </w:r>
          </w:p>
        </w:tc>
        <w:tc>
          <w:tcPr>
            <w:tcW w:w="1134" w:type="dxa"/>
            <w:tcBorders>
              <w:bottom w:val="single" w:sz="4" w:space="0" w:color="auto"/>
            </w:tcBorders>
          </w:tcPr>
          <w:p w:rsidR="00FE3EFF" w:rsidRPr="00EF7A02" w:rsidRDefault="00FE3EFF" w:rsidP="00FE3EF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E3EFF" w:rsidRPr="00EF7A02" w:rsidRDefault="00FE3EFF" w:rsidP="00FE3EF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E3EFF" w:rsidRPr="00EF7A02" w:rsidRDefault="00FE3EFF" w:rsidP="00FE3EFF">
            <w:pPr>
              <w:pStyle w:val="BodyText"/>
              <w:jc w:val="center"/>
              <w:rPr>
                <w:noProof/>
                <w:sz w:val="20"/>
              </w:rPr>
            </w:pPr>
            <w:r>
              <w:rPr>
                <w:noProof/>
                <w:sz w:val="20"/>
              </w:rPr>
              <w:t>11</w:t>
            </w: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alcian plavo a 10g</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2.</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eozin žuti</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g</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100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3.</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fuksin kiseli</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g</w:t>
            </w:r>
          </w:p>
        </w:tc>
        <w:tc>
          <w:tcPr>
            <w:tcW w:w="1134" w:type="dxa"/>
            <w:tcBorders>
              <w:bottom w:val="single" w:sz="4" w:space="0" w:color="auto"/>
            </w:tcBorders>
            <w:vAlign w:val="center"/>
          </w:tcPr>
          <w:p w:rsidR="00FE3EFF" w:rsidRPr="00987CF1" w:rsidRDefault="00987CF1" w:rsidP="00FE3EFF">
            <w:pPr>
              <w:jc w:val="center"/>
              <w:rPr>
                <w:sz w:val="20"/>
                <w:szCs w:val="20"/>
                <w:lang w:val="sr-Cyrl-RS"/>
              </w:rPr>
            </w:pPr>
            <w:r>
              <w:rPr>
                <w:sz w:val="20"/>
                <w:szCs w:val="20"/>
                <w:lang w:val="sr-Cyrl-RS"/>
              </w:rPr>
              <w:t>50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4.</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fuksin bazni</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g</w:t>
            </w:r>
          </w:p>
        </w:tc>
        <w:tc>
          <w:tcPr>
            <w:tcW w:w="1134" w:type="dxa"/>
            <w:tcBorders>
              <w:bottom w:val="single" w:sz="4" w:space="0" w:color="auto"/>
            </w:tcBorders>
            <w:vAlign w:val="center"/>
          </w:tcPr>
          <w:p w:rsidR="00FE3EFF" w:rsidRPr="00987CF1" w:rsidRDefault="00987CF1" w:rsidP="00FE3EFF">
            <w:pPr>
              <w:jc w:val="center"/>
              <w:rPr>
                <w:sz w:val="20"/>
                <w:szCs w:val="20"/>
                <w:lang w:val="sr-Cyrl-RS"/>
              </w:rPr>
            </w:pPr>
            <w:r>
              <w:rPr>
                <w:sz w:val="20"/>
                <w:szCs w:val="20"/>
                <w:lang w:val="sr-Cyrl-RS"/>
              </w:rPr>
              <w:t>50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5.</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oleum cedri a 100ml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6.</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turk a 100 ml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7.</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kiselina hlorovodonična 36,5%</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5</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8.</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kiselina hlorovodonična 0,1M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2</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9.</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kiselina hlorovodonična 1N</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2</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10.</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solutio iodi aquosa (gram lugolov rastvor) a 100ml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25</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11.</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solutio iodi aquosa (gram lugolov rastvor) a 1l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Pr="00987CF1" w:rsidRDefault="00987CF1" w:rsidP="00FE3EFF">
            <w:pPr>
              <w:jc w:val="center"/>
              <w:rPr>
                <w:sz w:val="20"/>
                <w:szCs w:val="20"/>
                <w:lang w:val="sr-Cyrl-RS"/>
              </w:rPr>
            </w:pPr>
            <w:r>
              <w:rPr>
                <w:sz w:val="20"/>
                <w:szCs w:val="20"/>
                <w:lang w:val="sr-Cyrl-RS"/>
              </w:rPr>
              <w:t>18</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lastRenderedPageBreak/>
              <w:t>12.</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sircetna kiselina glacijalna</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5</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13.</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Esbach a 100ml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20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14.</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Kongo red a 25g</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15.</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TRIS</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kg</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10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16.</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hrom sumporna kiselina</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30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17.</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formaldehydi solutio conc.</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l</w:t>
            </w:r>
          </w:p>
        </w:tc>
        <w:tc>
          <w:tcPr>
            <w:tcW w:w="1134" w:type="dxa"/>
            <w:tcBorders>
              <w:bottom w:val="single" w:sz="4" w:space="0" w:color="auto"/>
            </w:tcBorders>
            <w:vAlign w:val="center"/>
          </w:tcPr>
          <w:p w:rsidR="00FE3EFF" w:rsidRPr="00987CF1" w:rsidRDefault="00987CF1" w:rsidP="00FE3EFF">
            <w:pPr>
              <w:jc w:val="center"/>
              <w:rPr>
                <w:sz w:val="20"/>
                <w:szCs w:val="20"/>
                <w:lang w:val="sr-Cyrl-RS"/>
              </w:rPr>
            </w:pPr>
            <w:r>
              <w:rPr>
                <w:sz w:val="20"/>
                <w:szCs w:val="20"/>
                <w:lang w:val="sr-Cyrl-RS"/>
              </w:rPr>
              <w:t>310</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trHeight w:val="128"/>
        </w:trPr>
        <w:tc>
          <w:tcPr>
            <w:tcW w:w="851" w:type="dxa"/>
            <w:tcBorders>
              <w:bottom w:val="single" w:sz="4" w:space="0" w:color="auto"/>
            </w:tcBorders>
            <w:vAlign w:val="center"/>
          </w:tcPr>
          <w:p w:rsidR="00FE3EFF" w:rsidRDefault="00FE3EFF" w:rsidP="00FE3EFF">
            <w:pPr>
              <w:jc w:val="right"/>
              <w:rPr>
                <w:sz w:val="20"/>
                <w:szCs w:val="20"/>
              </w:rPr>
            </w:pPr>
            <w:r>
              <w:rPr>
                <w:sz w:val="20"/>
                <w:szCs w:val="20"/>
              </w:rPr>
              <w:t>18.</w:t>
            </w:r>
          </w:p>
        </w:tc>
        <w:tc>
          <w:tcPr>
            <w:tcW w:w="2268" w:type="dxa"/>
            <w:tcBorders>
              <w:bottom w:val="single" w:sz="4" w:space="0" w:color="auto"/>
            </w:tcBorders>
            <w:vAlign w:val="center"/>
          </w:tcPr>
          <w:p w:rsidR="00FE3EFF" w:rsidRDefault="00FE3EFF" w:rsidP="00FE3EFF">
            <w:pPr>
              <w:ind w:firstLineChars="100" w:firstLine="200"/>
              <w:rPr>
                <w:sz w:val="20"/>
                <w:szCs w:val="20"/>
              </w:rPr>
            </w:pPr>
            <w:r>
              <w:rPr>
                <w:sz w:val="20"/>
                <w:szCs w:val="20"/>
              </w:rPr>
              <w:t>hloral hidrat a 500g</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kom</w:t>
            </w:r>
          </w:p>
        </w:tc>
        <w:tc>
          <w:tcPr>
            <w:tcW w:w="1134" w:type="dxa"/>
            <w:tcBorders>
              <w:bottom w:val="single" w:sz="4" w:space="0" w:color="auto"/>
            </w:tcBorders>
            <w:vAlign w:val="center"/>
          </w:tcPr>
          <w:p w:rsidR="00FE3EFF" w:rsidRDefault="00FE3EFF" w:rsidP="00FE3EFF">
            <w:pPr>
              <w:jc w:val="center"/>
              <w:rPr>
                <w:sz w:val="20"/>
                <w:szCs w:val="20"/>
              </w:rPr>
            </w:pPr>
            <w:r>
              <w:rPr>
                <w:sz w:val="20"/>
                <w:szCs w:val="20"/>
              </w:rPr>
              <w:t>4</w:t>
            </w:r>
          </w:p>
        </w:tc>
        <w:tc>
          <w:tcPr>
            <w:tcW w:w="1180" w:type="dxa"/>
            <w:tcBorders>
              <w:bottom w:val="single" w:sz="4" w:space="0" w:color="auto"/>
            </w:tcBorders>
            <w:vAlign w:val="center"/>
          </w:tcPr>
          <w:p w:rsidR="00FE3EFF" w:rsidRPr="00456785" w:rsidRDefault="00FE3EFF" w:rsidP="00FE3EFF">
            <w:pPr>
              <w:pStyle w:val="BodyText"/>
              <w:jc w:val="center"/>
              <w:rPr>
                <w:noProof/>
                <w:sz w:val="20"/>
              </w:rPr>
            </w:pPr>
          </w:p>
        </w:tc>
        <w:tc>
          <w:tcPr>
            <w:tcW w:w="872" w:type="dxa"/>
            <w:tcBorders>
              <w:bottom w:val="single" w:sz="4" w:space="0" w:color="auto"/>
            </w:tcBorders>
            <w:vAlign w:val="center"/>
          </w:tcPr>
          <w:p w:rsidR="00FE3EFF" w:rsidRPr="00456785" w:rsidRDefault="00FE3EFF" w:rsidP="00FE3EFF">
            <w:pPr>
              <w:pStyle w:val="BodyText"/>
              <w:jc w:val="center"/>
              <w:rPr>
                <w:noProof/>
                <w:sz w:val="20"/>
              </w:rPr>
            </w:pPr>
          </w:p>
        </w:tc>
        <w:tc>
          <w:tcPr>
            <w:tcW w:w="1208" w:type="dxa"/>
            <w:tcBorders>
              <w:bottom w:val="single" w:sz="4" w:space="0" w:color="auto"/>
            </w:tcBorders>
            <w:vAlign w:val="center"/>
          </w:tcPr>
          <w:p w:rsidR="00FE3EFF" w:rsidRPr="00456785" w:rsidRDefault="00FE3EFF" w:rsidP="00FE3EFF">
            <w:pPr>
              <w:pStyle w:val="BodyText"/>
              <w:jc w:val="center"/>
              <w:rPr>
                <w:noProof/>
                <w:sz w:val="20"/>
              </w:rPr>
            </w:pPr>
          </w:p>
        </w:tc>
        <w:tc>
          <w:tcPr>
            <w:tcW w:w="1418" w:type="dxa"/>
            <w:tcBorders>
              <w:bottom w:val="single" w:sz="4" w:space="0" w:color="auto"/>
            </w:tcBorders>
            <w:vAlign w:val="center"/>
          </w:tcPr>
          <w:p w:rsidR="00FE3EFF" w:rsidRPr="00456785" w:rsidRDefault="00FE3EFF" w:rsidP="00FE3EFF">
            <w:pPr>
              <w:pStyle w:val="BodyText"/>
              <w:jc w:val="center"/>
              <w:rPr>
                <w:noProof/>
                <w:sz w:val="20"/>
              </w:rPr>
            </w:pPr>
          </w:p>
        </w:tc>
        <w:tc>
          <w:tcPr>
            <w:tcW w:w="1134" w:type="dxa"/>
            <w:tcBorders>
              <w:bottom w:val="single" w:sz="4" w:space="0" w:color="auto"/>
            </w:tcBorders>
            <w:vAlign w:val="center"/>
          </w:tcPr>
          <w:p w:rsidR="00FE3EFF" w:rsidRPr="00456785" w:rsidRDefault="00FE3EFF" w:rsidP="00FE3EFF">
            <w:pPr>
              <w:pStyle w:val="BodyText"/>
              <w:jc w:val="center"/>
              <w:rPr>
                <w:noProof/>
                <w:sz w:val="20"/>
              </w:rPr>
            </w:pPr>
          </w:p>
        </w:tc>
        <w:tc>
          <w:tcPr>
            <w:tcW w:w="1984"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c>
          <w:tcPr>
            <w:tcW w:w="1276" w:type="dxa"/>
            <w:tcBorders>
              <w:bottom w:val="single" w:sz="4" w:space="0" w:color="auto"/>
              <w:right w:val="single" w:sz="4" w:space="0" w:color="auto"/>
            </w:tcBorders>
            <w:vAlign w:val="center"/>
          </w:tcPr>
          <w:p w:rsidR="00FE3EFF" w:rsidRPr="00456785" w:rsidRDefault="00FE3EFF" w:rsidP="00FE3EFF">
            <w:pPr>
              <w:pStyle w:val="BodyText"/>
              <w:jc w:val="center"/>
              <w:rPr>
                <w:noProof/>
                <w:sz w:val="20"/>
              </w:rPr>
            </w:pPr>
          </w:p>
        </w:tc>
      </w:tr>
      <w:tr w:rsidR="00FE3EFF" w:rsidRPr="00456785" w:rsidTr="00FE3EFF">
        <w:trPr>
          <w:gridAfter w:val="4"/>
          <w:wAfter w:w="5812" w:type="dxa"/>
        </w:trPr>
        <w:tc>
          <w:tcPr>
            <w:tcW w:w="851" w:type="dxa"/>
            <w:tcBorders>
              <w:top w:val="single" w:sz="4" w:space="0" w:color="auto"/>
            </w:tcBorders>
            <w:vAlign w:val="center"/>
          </w:tcPr>
          <w:p w:rsidR="00FE3EFF" w:rsidRPr="00456785" w:rsidRDefault="00FE3EFF" w:rsidP="00FE3EF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E3EFF" w:rsidRPr="00456785" w:rsidRDefault="00FE3EFF" w:rsidP="00FE3EF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E3EFF" w:rsidRPr="00456785" w:rsidRDefault="00FE3EFF" w:rsidP="00FE3EFF">
            <w:pPr>
              <w:pStyle w:val="BodyText"/>
              <w:jc w:val="left"/>
              <w:rPr>
                <w:noProof/>
                <w:sz w:val="20"/>
              </w:rPr>
            </w:pPr>
          </w:p>
        </w:tc>
      </w:tr>
      <w:tr w:rsidR="00FE3EFF" w:rsidRPr="00456785" w:rsidTr="00FE3EFF">
        <w:trPr>
          <w:gridAfter w:val="4"/>
          <w:wAfter w:w="5812" w:type="dxa"/>
        </w:trPr>
        <w:tc>
          <w:tcPr>
            <w:tcW w:w="851"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E3EFF" w:rsidRPr="00456785" w:rsidRDefault="00FE3EFF" w:rsidP="00FE3EF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E3EFF" w:rsidRPr="00456785" w:rsidRDefault="00FE3EFF" w:rsidP="00FE3EFF">
            <w:pPr>
              <w:pStyle w:val="BodyText"/>
              <w:jc w:val="left"/>
              <w:rPr>
                <w:noProof/>
                <w:sz w:val="20"/>
              </w:rPr>
            </w:pPr>
          </w:p>
        </w:tc>
      </w:tr>
      <w:tr w:rsidR="00FE3EFF" w:rsidRPr="00456785" w:rsidTr="00FE3EFF">
        <w:trPr>
          <w:gridAfter w:val="4"/>
          <w:wAfter w:w="5812" w:type="dxa"/>
        </w:trPr>
        <w:tc>
          <w:tcPr>
            <w:tcW w:w="851" w:type="dxa"/>
            <w:tcBorders>
              <w:bottom w:val="single" w:sz="4" w:space="0" w:color="auto"/>
            </w:tcBorders>
            <w:vAlign w:val="center"/>
          </w:tcPr>
          <w:p w:rsidR="00FE3EFF" w:rsidRPr="00456785" w:rsidRDefault="00FE3EFF" w:rsidP="00FE3EF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E3EFF" w:rsidRPr="00456785" w:rsidRDefault="00FE3EFF" w:rsidP="00FE3EF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E3EFF" w:rsidRPr="00456785" w:rsidRDefault="00FE3EFF" w:rsidP="00FE3EFF">
            <w:pPr>
              <w:pStyle w:val="BodyText"/>
              <w:jc w:val="left"/>
              <w:rPr>
                <w:noProof/>
                <w:sz w:val="20"/>
              </w:rPr>
            </w:pPr>
          </w:p>
        </w:tc>
      </w:tr>
    </w:tbl>
    <w:p w:rsidR="003E1869" w:rsidRDefault="003E1869" w:rsidP="003E1869">
      <w:pPr>
        <w:pStyle w:val="BodyText"/>
        <w:rPr>
          <w:noProof/>
          <w:sz w:val="20"/>
        </w:rPr>
      </w:pPr>
    </w:p>
    <w:p w:rsidR="00FE3EFF" w:rsidRPr="00456785" w:rsidRDefault="00FE3EFF"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Default="004B00C3" w:rsidP="005E3039">
      <w:pPr>
        <w:pStyle w:val="BodyText"/>
        <w:rPr>
          <w:noProof/>
          <w:szCs w:val="24"/>
          <w:lang w:val="en-US"/>
        </w:rPr>
      </w:pPr>
    </w:p>
    <w:p w:rsidR="00FE3EFF" w:rsidRPr="00FE3EFF" w:rsidRDefault="00FE3EFF" w:rsidP="005E3039">
      <w:pPr>
        <w:pStyle w:val="BodyText"/>
        <w:rPr>
          <w:noProof/>
          <w:szCs w:val="24"/>
          <w:lang w:val="en-U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хемикалија</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sidR="00FE3EFF">
        <w:rPr>
          <w:b/>
          <w:noProof/>
          <w:lang w:val="en-US"/>
        </w:rPr>
        <w:t>91</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987CF1" w:rsidRPr="002D5B2C" w:rsidTr="00987CF1">
        <w:tc>
          <w:tcPr>
            <w:tcW w:w="14459" w:type="dxa"/>
            <w:gridSpan w:val="11"/>
            <w:tcBorders>
              <w:bottom w:val="single" w:sz="4" w:space="0" w:color="auto"/>
              <w:right w:val="single" w:sz="4" w:space="0" w:color="auto"/>
            </w:tcBorders>
          </w:tcPr>
          <w:p w:rsidR="00987CF1" w:rsidRPr="002D5B2C" w:rsidRDefault="00987CF1" w:rsidP="00987CF1">
            <w:pPr>
              <w:jc w:val="center"/>
              <w:rPr>
                <w:b/>
                <w:noProof/>
                <w:sz w:val="22"/>
                <w:szCs w:val="22"/>
              </w:rPr>
            </w:pPr>
            <w:r w:rsidRPr="002D5B2C">
              <w:rPr>
                <w:b/>
                <w:noProof/>
                <w:sz w:val="22"/>
                <w:szCs w:val="22"/>
              </w:rPr>
              <w:t>КЛИНИЧКИ ЦЕНТАР ВОЈВОДИНЕ</w:t>
            </w:r>
          </w:p>
        </w:tc>
      </w:tr>
      <w:tr w:rsidR="00987CF1" w:rsidRPr="002D5B2C" w:rsidTr="00987CF1">
        <w:tc>
          <w:tcPr>
            <w:tcW w:w="14459" w:type="dxa"/>
            <w:gridSpan w:val="11"/>
            <w:tcBorders>
              <w:bottom w:val="single" w:sz="4" w:space="0" w:color="auto"/>
              <w:right w:val="single" w:sz="4" w:space="0" w:color="auto"/>
            </w:tcBorders>
          </w:tcPr>
          <w:p w:rsidR="00987CF1" w:rsidRPr="00F60206" w:rsidRDefault="00987CF1" w:rsidP="00987CF1">
            <w:pPr>
              <w:rPr>
                <w:b/>
                <w:noProof/>
                <w:sz w:val="22"/>
                <w:szCs w:val="22"/>
                <w:lang w:val="sr-Cyrl-CS"/>
              </w:rPr>
            </w:pPr>
            <w:r>
              <w:rPr>
                <w:b/>
                <w:noProof/>
                <w:sz w:val="22"/>
                <w:szCs w:val="22"/>
                <w:lang w:val="sr-Cyrl-CS"/>
              </w:rPr>
              <w:t xml:space="preserve">Партија 2 – </w:t>
            </w:r>
            <w:r>
              <w:rPr>
                <w:b/>
                <w:noProof/>
                <w:sz w:val="22"/>
                <w:szCs w:val="22"/>
                <w:lang w:val="en-US"/>
              </w:rPr>
              <w:t>o</w:t>
            </w:r>
            <w:r>
              <w:rPr>
                <w:b/>
                <w:noProof/>
                <w:sz w:val="22"/>
                <w:szCs w:val="22"/>
                <w:lang w:val="sr-Cyrl-CS"/>
              </w:rPr>
              <w:t>пште п.а. хемикалије</w:t>
            </w:r>
          </w:p>
        </w:tc>
      </w:tr>
      <w:tr w:rsidR="00987CF1" w:rsidRPr="00456785" w:rsidTr="00987CF1">
        <w:tc>
          <w:tcPr>
            <w:tcW w:w="851"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Износ</w:t>
            </w:r>
          </w:p>
          <w:p w:rsidR="00987CF1" w:rsidRPr="00456785" w:rsidRDefault="00987CF1" w:rsidP="00987CF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987CF1" w:rsidRPr="00456785" w:rsidRDefault="00987CF1" w:rsidP="00987CF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987CF1" w:rsidRPr="00EF7A02" w:rsidRDefault="00987CF1" w:rsidP="00987CF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987CF1" w:rsidRPr="00E06AC2" w:rsidRDefault="00987CF1" w:rsidP="00987CF1">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987CF1" w:rsidRPr="00EF7A02" w:rsidRDefault="00987CF1" w:rsidP="00987CF1">
            <w:pPr>
              <w:pStyle w:val="BodyText"/>
              <w:jc w:val="center"/>
              <w:rPr>
                <w:b/>
                <w:noProof/>
                <w:sz w:val="20"/>
              </w:rPr>
            </w:pPr>
            <w:r w:rsidRPr="00EF7A02">
              <w:rPr>
                <w:b/>
                <w:sz w:val="20"/>
              </w:rPr>
              <w:t>Доказ о стављању у промет тражене робе</w:t>
            </w:r>
          </w:p>
        </w:tc>
      </w:tr>
      <w:tr w:rsidR="00987CF1" w:rsidRPr="00456785" w:rsidTr="00987CF1">
        <w:tc>
          <w:tcPr>
            <w:tcW w:w="851"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2</w:t>
            </w:r>
          </w:p>
        </w:tc>
        <w:tc>
          <w:tcPr>
            <w:tcW w:w="1134"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3</w:t>
            </w:r>
          </w:p>
        </w:tc>
        <w:tc>
          <w:tcPr>
            <w:tcW w:w="1134"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4</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5</w:t>
            </w:r>
          </w:p>
        </w:tc>
        <w:tc>
          <w:tcPr>
            <w:tcW w:w="872"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6</w:t>
            </w:r>
          </w:p>
        </w:tc>
        <w:tc>
          <w:tcPr>
            <w:tcW w:w="1208"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7</w:t>
            </w:r>
          </w:p>
        </w:tc>
        <w:tc>
          <w:tcPr>
            <w:tcW w:w="1418" w:type="dxa"/>
            <w:tcBorders>
              <w:bottom w:val="single" w:sz="4" w:space="0" w:color="auto"/>
            </w:tcBorders>
            <w:vAlign w:val="center"/>
          </w:tcPr>
          <w:p w:rsidR="00987CF1" w:rsidRPr="00456785" w:rsidRDefault="00987CF1" w:rsidP="00987CF1">
            <w:pPr>
              <w:pStyle w:val="BodyText"/>
              <w:jc w:val="center"/>
              <w:rPr>
                <w:noProof/>
                <w:sz w:val="20"/>
              </w:rPr>
            </w:pPr>
            <w:r w:rsidRPr="00456785">
              <w:rPr>
                <w:noProof/>
                <w:sz w:val="20"/>
              </w:rPr>
              <w:t>8</w:t>
            </w:r>
          </w:p>
        </w:tc>
        <w:tc>
          <w:tcPr>
            <w:tcW w:w="1134" w:type="dxa"/>
            <w:tcBorders>
              <w:bottom w:val="single" w:sz="4" w:space="0" w:color="auto"/>
            </w:tcBorders>
          </w:tcPr>
          <w:p w:rsidR="00987CF1" w:rsidRPr="00EF7A02" w:rsidRDefault="00987CF1" w:rsidP="00987CF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987CF1" w:rsidRPr="00EF7A02" w:rsidRDefault="00987CF1" w:rsidP="00987CF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987CF1" w:rsidRPr="00EF7A02" w:rsidRDefault="00987CF1" w:rsidP="00987CF1">
            <w:pPr>
              <w:pStyle w:val="BodyText"/>
              <w:jc w:val="center"/>
              <w:rPr>
                <w:noProof/>
                <w:sz w:val="20"/>
              </w:rPr>
            </w:pPr>
            <w:r>
              <w:rPr>
                <w:noProof/>
                <w:sz w:val="20"/>
              </w:rPr>
              <w:t>11</w:t>
            </w: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kalii  aluminii sulfas 12-hidrat</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3000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acidum boricum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acidum citricum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8</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4.</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isopropil alkohol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12</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5.</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EDTA a 200g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6.</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glucosa anhidrovana</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60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7.</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natrium tetraborat a 500g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8.</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neo-mount a 500ml (ekološka zamena za kanadu balzam)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9.</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rivanoli pulvis</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10.</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chloroformium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40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11.</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amonium hydroxydum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12.</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natrii chloridum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16</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13.</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 xml:space="preserve">acetonum </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120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14.</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 xml:space="preserve">glicerolum </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15.</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hydrogen conc.</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16.</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 xml:space="preserve">natrijum bicarbonat </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17.</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parafinum liquidum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160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lastRenderedPageBreak/>
              <w:t>18.</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parafinum solidum tt 52-54</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19.</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talcum venetum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20.</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vaselinum album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21.</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aktivni ugalj</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22.</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Mayer S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23.</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dinatrijum hidrogen fosfat a 500g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55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24.</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dihlormetan (HPLC) a 2,5l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26</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25.</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kalijum permanganat</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26.</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kalijum metabisulfit</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27.</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natrijum dihidrogen fosfat a 200g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55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28.</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kalijum hidroksid</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29.</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kalijum jodat a 100g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30.</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lang w:val="en-US"/>
              </w:rPr>
              <w:t>n</w:t>
            </w:r>
            <w:r>
              <w:rPr>
                <w:sz w:val="20"/>
                <w:szCs w:val="20"/>
              </w:rPr>
              <w:t>atrijum hidroksid</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31.</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srebro nitrat a 50g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32.</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imerziono ulje a 100ml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33.</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mentol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34.</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Giemsa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50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35.</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May Grunwald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45</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36.</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dimethylbenzenum -ksilol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2000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37.</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histosec tt 56-58C ili odgovarajuće</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kg</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2200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38.</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Papa test I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8</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39.</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Papa test II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10</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40.</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Papa test III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8</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trHeight w:val="128"/>
        </w:trPr>
        <w:tc>
          <w:tcPr>
            <w:tcW w:w="851" w:type="dxa"/>
            <w:tcBorders>
              <w:bottom w:val="single" w:sz="4" w:space="0" w:color="auto"/>
            </w:tcBorders>
            <w:vAlign w:val="center"/>
          </w:tcPr>
          <w:p w:rsidR="00987CF1" w:rsidRDefault="00987CF1" w:rsidP="00987CF1">
            <w:pPr>
              <w:jc w:val="right"/>
              <w:rPr>
                <w:sz w:val="20"/>
                <w:szCs w:val="20"/>
              </w:rPr>
            </w:pPr>
            <w:r>
              <w:rPr>
                <w:sz w:val="20"/>
                <w:szCs w:val="20"/>
              </w:rPr>
              <w:t>41.</w:t>
            </w:r>
          </w:p>
        </w:tc>
        <w:tc>
          <w:tcPr>
            <w:tcW w:w="2268" w:type="dxa"/>
            <w:tcBorders>
              <w:bottom w:val="single" w:sz="4" w:space="0" w:color="auto"/>
            </w:tcBorders>
            <w:vAlign w:val="center"/>
          </w:tcPr>
          <w:p w:rsidR="00987CF1" w:rsidRDefault="00987CF1" w:rsidP="00987CF1">
            <w:pPr>
              <w:ind w:firstLineChars="100" w:firstLine="200"/>
              <w:rPr>
                <w:sz w:val="20"/>
                <w:szCs w:val="20"/>
              </w:rPr>
            </w:pPr>
            <w:r>
              <w:rPr>
                <w:sz w:val="20"/>
                <w:szCs w:val="20"/>
              </w:rPr>
              <w:t>Papa test III B  a 500ml</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kom</w:t>
            </w:r>
          </w:p>
        </w:tc>
        <w:tc>
          <w:tcPr>
            <w:tcW w:w="1134" w:type="dxa"/>
            <w:tcBorders>
              <w:bottom w:val="single" w:sz="4" w:space="0" w:color="auto"/>
            </w:tcBorders>
            <w:vAlign w:val="center"/>
          </w:tcPr>
          <w:p w:rsidR="00987CF1" w:rsidRDefault="00987CF1" w:rsidP="00987CF1">
            <w:pPr>
              <w:jc w:val="center"/>
              <w:rPr>
                <w:sz w:val="20"/>
                <w:szCs w:val="20"/>
              </w:rPr>
            </w:pPr>
            <w:r>
              <w:rPr>
                <w:sz w:val="20"/>
                <w:szCs w:val="20"/>
              </w:rPr>
              <w:t>3</w:t>
            </w:r>
          </w:p>
        </w:tc>
        <w:tc>
          <w:tcPr>
            <w:tcW w:w="1180" w:type="dxa"/>
            <w:tcBorders>
              <w:bottom w:val="single" w:sz="4" w:space="0" w:color="auto"/>
            </w:tcBorders>
            <w:vAlign w:val="center"/>
          </w:tcPr>
          <w:p w:rsidR="00987CF1" w:rsidRPr="00456785" w:rsidRDefault="00987CF1" w:rsidP="00987CF1">
            <w:pPr>
              <w:pStyle w:val="BodyText"/>
              <w:jc w:val="center"/>
              <w:rPr>
                <w:noProof/>
                <w:sz w:val="20"/>
              </w:rPr>
            </w:pPr>
          </w:p>
        </w:tc>
        <w:tc>
          <w:tcPr>
            <w:tcW w:w="872" w:type="dxa"/>
            <w:tcBorders>
              <w:bottom w:val="single" w:sz="4" w:space="0" w:color="auto"/>
            </w:tcBorders>
            <w:vAlign w:val="center"/>
          </w:tcPr>
          <w:p w:rsidR="00987CF1" w:rsidRPr="00456785" w:rsidRDefault="00987CF1" w:rsidP="00987CF1">
            <w:pPr>
              <w:pStyle w:val="BodyText"/>
              <w:jc w:val="center"/>
              <w:rPr>
                <w:noProof/>
                <w:sz w:val="20"/>
              </w:rPr>
            </w:pPr>
          </w:p>
        </w:tc>
        <w:tc>
          <w:tcPr>
            <w:tcW w:w="1208" w:type="dxa"/>
            <w:tcBorders>
              <w:bottom w:val="single" w:sz="4" w:space="0" w:color="auto"/>
            </w:tcBorders>
            <w:vAlign w:val="center"/>
          </w:tcPr>
          <w:p w:rsidR="00987CF1" w:rsidRPr="00456785" w:rsidRDefault="00987CF1" w:rsidP="00987CF1">
            <w:pPr>
              <w:pStyle w:val="BodyText"/>
              <w:jc w:val="center"/>
              <w:rPr>
                <w:noProof/>
                <w:sz w:val="20"/>
              </w:rPr>
            </w:pPr>
          </w:p>
        </w:tc>
        <w:tc>
          <w:tcPr>
            <w:tcW w:w="1418" w:type="dxa"/>
            <w:tcBorders>
              <w:bottom w:val="single" w:sz="4" w:space="0" w:color="auto"/>
            </w:tcBorders>
            <w:vAlign w:val="center"/>
          </w:tcPr>
          <w:p w:rsidR="00987CF1" w:rsidRPr="00456785" w:rsidRDefault="00987CF1" w:rsidP="00987CF1">
            <w:pPr>
              <w:pStyle w:val="BodyText"/>
              <w:jc w:val="center"/>
              <w:rPr>
                <w:noProof/>
                <w:sz w:val="20"/>
              </w:rPr>
            </w:pPr>
          </w:p>
        </w:tc>
        <w:tc>
          <w:tcPr>
            <w:tcW w:w="1134" w:type="dxa"/>
            <w:tcBorders>
              <w:bottom w:val="single" w:sz="4" w:space="0" w:color="auto"/>
            </w:tcBorders>
            <w:vAlign w:val="center"/>
          </w:tcPr>
          <w:p w:rsidR="00987CF1" w:rsidRPr="00456785" w:rsidRDefault="00987CF1" w:rsidP="00987CF1">
            <w:pPr>
              <w:pStyle w:val="BodyText"/>
              <w:jc w:val="center"/>
              <w:rPr>
                <w:noProof/>
                <w:sz w:val="20"/>
              </w:rPr>
            </w:pPr>
          </w:p>
        </w:tc>
        <w:tc>
          <w:tcPr>
            <w:tcW w:w="1984"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c>
          <w:tcPr>
            <w:tcW w:w="1276" w:type="dxa"/>
            <w:tcBorders>
              <w:bottom w:val="single" w:sz="4" w:space="0" w:color="auto"/>
              <w:right w:val="single" w:sz="4" w:space="0" w:color="auto"/>
            </w:tcBorders>
            <w:vAlign w:val="center"/>
          </w:tcPr>
          <w:p w:rsidR="00987CF1" w:rsidRPr="00456785" w:rsidRDefault="00987CF1" w:rsidP="00987CF1">
            <w:pPr>
              <w:pStyle w:val="BodyText"/>
              <w:jc w:val="center"/>
              <w:rPr>
                <w:noProof/>
                <w:sz w:val="20"/>
              </w:rPr>
            </w:pPr>
          </w:p>
        </w:tc>
      </w:tr>
      <w:tr w:rsidR="00987CF1" w:rsidRPr="00456785" w:rsidTr="00987CF1">
        <w:trPr>
          <w:gridAfter w:val="4"/>
          <w:wAfter w:w="5812" w:type="dxa"/>
        </w:trPr>
        <w:tc>
          <w:tcPr>
            <w:tcW w:w="851" w:type="dxa"/>
            <w:tcBorders>
              <w:top w:val="single" w:sz="4" w:space="0" w:color="auto"/>
            </w:tcBorders>
            <w:vAlign w:val="center"/>
          </w:tcPr>
          <w:p w:rsidR="00987CF1" w:rsidRPr="00456785" w:rsidRDefault="00987CF1" w:rsidP="00987CF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987CF1" w:rsidRPr="00456785" w:rsidRDefault="00987CF1" w:rsidP="00987CF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987CF1" w:rsidRPr="00456785" w:rsidRDefault="00987CF1" w:rsidP="00987CF1">
            <w:pPr>
              <w:pStyle w:val="BodyText"/>
              <w:jc w:val="left"/>
              <w:rPr>
                <w:noProof/>
                <w:sz w:val="20"/>
              </w:rPr>
            </w:pPr>
          </w:p>
        </w:tc>
      </w:tr>
      <w:tr w:rsidR="00987CF1" w:rsidRPr="00456785" w:rsidTr="00987CF1">
        <w:trPr>
          <w:gridAfter w:val="4"/>
          <w:wAfter w:w="5812" w:type="dxa"/>
        </w:trPr>
        <w:tc>
          <w:tcPr>
            <w:tcW w:w="851"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987CF1" w:rsidRPr="00456785" w:rsidRDefault="00987CF1" w:rsidP="00987CF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987CF1" w:rsidRPr="00456785" w:rsidRDefault="00987CF1" w:rsidP="00987CF1">
            <w:pPr>
              <w:pStyle w:val="BodyText"/>
              <w:jc w:val="left"/>
              <w:rPr>
                <w:noProof/>
                <w:sz w:val="20"/>
              </w:rPr>
            </w:pPr>
          </w:p>
        </w:tc>
      </w:tr>
      <w:tr w:rsidR="00987CF1" w:rsidRPr="00456785" w:rsidTr="00987CF1">
        <w:trPr>
          <w:gridAfter w:val="4"/>
          <w:wAfter w:w="5812" w:type="dxa"/>
        </w:trPr>
        <w:tc>
          <w:tcPr>
            <w:tcW w:w="851" w:type="dxa"/>
            <w:tcBorders>
              <w:bottom w:val="single" w:sz="4" w:space="0" w:color="auto"/>
            </w:tcBorders>
            <w:vAlign w:val="center"/>
          </w:tcPr>
          <w:p w:rsidR="00987CF1" w:rsidRPr="00456785" w:rsidRDefault="00987CF1" w:rsidP="00987CF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987CF1" w:rsidRPr="00456785" w:rsidRDefault="00987CF1" w:rsidP="00987CF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987CF1" w:rsidRPr="00456785" w:rsidRDefault="00987CF1" w:rsidP="00987CF1">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08692E">
      <w:pPr>
        <w:pStyle w:val="BodyText"/>
        <w:numPr>
          <w:ilvl w:val="0"/>
          <w:numId w:val="44"/>
        </w:numPr>
        <w:rPr>
          <w:noProof/>
          <w:szCs w:val="24"/>
        </w:rPr>
      </w:pPr>
      <w:r w:rsidRPr="002D5B2C">
        <w:rPr>
          <w:noProof/>
          <w:szCs w:val="24"/>
        </w:rPr>
        <w:t>Самостално</w:t>
      </w:r>
    </w:p>
    <w:p w:rsidR="0008692E" w:rsidRPr="002D5B2C" w:rsidRDefault="0008692E" w:rsidP="0008692E">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08692E">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en-US"/>
        </w:rPr>
      </w:pPr>
    </w:p>
    <w:p w:rsidR="00FE3EFF" w:rsidRPr="00987CF1" w:rsidRDefault="00FE3EFF" w:rsidP="005E3039">
      <w:pPr>
        <w:pStyle w:val="BodyText"/>
        <w:rPr>
          <w:noProof/>
          <w:szCs w:val="24"/>
          <w:lang w:val="sr-Cyrl-RS"/>
        </w:rPr>
      </w:pPr>
    </w:p>
    <w:p w:rsidR="00FE3EFF" w:rsidRDefault="00FE3EFF" w:rsidP="005E3039">
      <w:pPr>
        <w:pStyle w:val="BodyText"/>
        <w:rPr>
          <w:noProof/>
          <w:szCs w:val="24"/>
          <w:lang w:val="sr-Cyrl-RS"/>
        </w:rPr>
      </w:pPr>
    </w:p>
    <w:p w:rsidR="00987CF1" w:rsidRDefault="00987CF1" w:rsidP="005E3039">
      <w:pPr>
        <w:pStyle w:val="BodyText"/>
        <w:rPr>
          <w:noProof/>
          <w:szCs w:val="24"/>
          <w:lang w:val="sr-Cyrl-RS"/>
        </w:rPr>
      </w:pPr>
    </w:p>
    <w:p w:rsidR="00987CF1" w:rsidRDefault="00987CF1" w:rsidP="005E3039">
      <w:pPr>
        <w:pStyle w:val="BodyText"/>
        <w:rPr>
          <w:noProof/>
          <w:szCs w:val="24"/>
          <w:lang w:val="sr-Cyrl-RS"/>
        </w:rPr>
      </w:pPr>
    </w:p>
    <w:p w:rsidR="00987CF1" w:rsidRDefault="00987CF1" w:rsidP="005E3039">
      <w:pPr>
        <w:pStyle w:val="BodyText"/>
        <w:rPr>
          <w:noProof/>
          <w:szCs w:val="24"/>
          <w:lang w:val="sr-Cyrl-RS"/>
        </w:rPr>
      </w:pPr>
    </w:p>
    <w:p w:rsidR="00987CF1" w:rsidRPr="00987CF1" w:rsidRDefault="00987CF1" w:rsidP="005E3039">
      <w:pPr>
        <w:pStyle w:val="BodyText"/>
        <w:rPr>
          <w:noProof/>
          <w:szCs w:val="24"/>
          <w:lang w:val="sr-Cyrl-R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lastRenderedPageBreak/>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03" w:rsidRDefault="00D50803">
      <w:r>
        <w:separator/>
      </w:r>
    </w:p>
  </w:endnote>
  <w:endnote w:type="continuationSeparator" w:id="0">
    <w:p w:rsidR="00D50803" w:rsidRDefault="00D5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50803" w:rsidRDefault="00D50803">
        <w:pPr>
          <w:pStyle w:val="Footer"/>
          <w:jc w:val="right"/>
        </w:pPr>
        <w:r>
          <w:rPr>
            <w:lang w:val="sr-Cyrl-CS"/>
          </w:rPr>
          <w:t xml:space="preserve">Страна </w:t>
        </w:r>
        <w:r>
          <w:fldChar w:fldCharType="begin"/>
        </w:r>
        <w:r>
          <w:instrText xml:space="preserve"> PAGE   \* MERGEFORMAT </w:instrText>
        </w:r>
        <w:r>
          <w:fldChar w:fldCharType="separate"/>
        </w:r>
        <w:r w:rsidR="00026D07">
          <w:rPr>
            <w:noProof/>
          </w:rPr>
          <w:t>6</w:t>
        </w:r>
        <w:r>
          <w:rPr>
            <w:noProof/>
          </w:rPr>
          <w:fldChar w:fldCharType="end"/>
        </w:r>
        <w:r>
          <w:rPr>
            <w:noProof/>
            <w:lang w:val="sr-Cyrl-CS"/>
          </w:rPr>
          <w:t>/</w:t>
        </w:r>
        <w:r>
          <w:rPr>
            <w:noProof/>
            <w:lang w:val="sr-Cyrl-RS"/>
          </w:rPr>
          <w:t>38</w:t>
        </w:r>
      </w:p>
    </w:sdtContent>
  </w:sdt>
  <w:p w:rsidR="00D50803" w:rsidRDefault="00D50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Default="00D508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803" w:rsidRDefault="00D508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Pr="00AE1D72" w:rsidRDefault="00D5080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026D07">
      <w:rPr>
        <w:noProof/>
      </w:rPr>
      <w:t>38</w:t>
    </w:r>
    <w:r>
      <w:rPr>
        <w:noProof/>
      </w:rPr>
      <w:fldChar w:fldCharType="end"/>
    </w:r>
    <w:r>
      <w:rPr>
        <w:noProof/>
        <w:lang w:val="sr-Cyrl-CS"/>
      </w:rPr>
      <w:t>/</w:t>
    </w:r>
    <w:r>
      <w:rPr>
        <w:noProof/>
        <w:lang w:val="sr-Cyrl-RS"/>
      </w:rPr>
      <w:t>38</w:t>
    </w:r>
  </w:p>
  <w:p w:rsidR="00D50803" w:rsidRPr="00CF2211" w:rsidRDefault="00D5080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Default="00D5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03" w:rsidRDefault="00D50803">
      <w:r>
        <w:separator/>
      </w:r>
    </w:p>
  </w:footnote>
  <w:footnote w:type="continuationSeparator" w:id="0">
    <w:p w:rsidR="00D50803" w:rsidRDefault="00D5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Default="00D50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Pr="00884492" w:rsidRDefault="00D508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3" w:rsidRDefault="00D5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694643"/>
    <w:multiLevelType w:val="hybridMultilevel"/>
    <w:tmpl w:val="620CE608"/>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1"/>
  </w:num>
  <w:num w:numId="9">
    <w:abstractNumId w:val="9"/>
  </w:num>
  <w:num w:numId="10">
    <w:abstractNumId w:val="39"/>
  </w:num>
  <w:num w:numId="11">
    <w:abstractNumId w:val="20"/>
  </w:num>
  <w:num w:numId="12">
    <w:abstractNumId w:val="38"/>
  </w:num>
  <w:num w:numId="13">
    <w:abstractNumId w:val="12"/>
  </w:num>
  <w:num w:numId="14">
    <w:abstractNumId w:val="18"/>
  </w:num>
  <w:num w:numId="15">
    <w:abstractNumId w:val="11"/>
  </w:num>
  <w:num w:numId="16">
    <w:abstractNumId w:val="47"/>
  </w:num>
  <w:num w:numId="17">
    <w:abstractNumId w:val="5"/>
  </w:num>
  <w:num w:numId="18">
    <w:abstractNumId w:val="31"/>
  </w:num>
  <w:num w:numId="19">
    <w:abstractNumId w:val="45"/>
  </w:num>
  <w:num w:numId="20">
    <w:abstractNumId w:val="19"/>
  </w:num>
  <w:num w:numId="21">
    <w:abstractNumId w:val="30"/>
  </w:num>
  <w:num w:numId="22">
    <w:abstractNumId w:val="10"/>
  </w:num>
  <w:num w:numId="23">
    <w:abstractNumId w:val="46"/>
  </w:num>
  <w:num w:numId="24">
    <w:abstractNumId w:val="15"/>
  </w:num>
  <w:num w:numId="25">
    <w:abstractNumId w:val="23"/>
  </w:num>
  <w:num w:numId="26">
    <w:abstractNumId w:val="28"/>
  </w:num>
  <w:num w:numId="27">
    <w:abstractNumId w:val="44"/>
  </w:num>
  <w:num w:numId="28">
    <w:abstractNumId w:val="17"/>
  </w:num>
  <w:num w:numId="29">
    <w:abstractNumId w:val="32"/>
  </w:num>
  <w:num w:numId="30">
    <w:abstractNumId w:val="6"/>
  </w:num>
  <w:num w:numId="31">
    <w:abstractNumId w:val="8"/>
  </w:num>
  <w:num w:numId="32">
    <w:abstractNumId w:val="33"/>
  </w:num>
  <w:num w:numId="33">
    <w:abstractNumId w:val="13"/>
  </w:num>
  <w:num w:numId="34">
    <w:abstractNumId w:val="22"/>
  </w:num>
  <w:num w:numId="35">
    <w:abstractNumId w:val="42"/>
  </w:num>
  <w:num w:numId="36">
    <w:abstractNumId w:val="34"/>
  </w:num>
  <w:num w:numId="37">
    <w:abstractNumId w:val="4"/>
  </w:num>
  <w:num w:numId="38">
    <w:abstractNumId w:val="35"/>
  </w:num>
  <w:num w:numId="39">
    <w:abstractNumId w:val="26"/>
  </w:num>
  <w:num w:numId="40">
    <w:abstractNumId w:val="40"/>
  </w:num>
  <w:num w:numId="41">
    <w:abstractNumId w:val="29"/>
  </w:num>
  <w:num w:numId="42">
    <w:abstractNumId w:val="25"/>
  </w:num>
  <w:num w:numId="43">
    <w:abstractNumId w:val="41"/>
  </w:num>
  <w:num w:numId="44">
    <w:abstractNumId w:val="37"/>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53D"/>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26D0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B7C1D"/>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3B8"/>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7AD"/>
    <w:rsid w:val="00201028"/>
    <w:rsid w:val="002016CB"/>
    <w:rsid w:val="00201D1B"/>
    <w:rsid w:val="00202B65"/>
    <w:rsid w:val="00202BB7"/>
    <w:rsid w:val="002032A3"/>
    <w:rsid w:val="00203319"/>
    <w:rsid w:val="00203E02"/>
    <w:rsid w:val="0020441C"/>
    <w:rsid w:val="00206122"/>
    <w:rsid w:val="00207983"/>
    <w:rsid w:val="00210316"/>
    <w:rsid w:val="002103DD"/>
    <w:rsid w:val="0021409A"/>
    <w:rsid w:val="00214A7E"/>
    <w:rsid w:val="00217D3C"/>
    <w:rsid w:val="00221327"/>
    <w:rsid w:val="002253E9"/>
    <w:rsid w:val="002259B4"/>
    <w:rsid w:val="0022681C"/>
    <w:rsid w:val="00226D39"/>
    <w:rsid w:val="00232E79"/>
    <w:rsid w:val="00233D1A"/>
    <w:rsid w:val="00235827"/>
    <w:rsid w:val="0023595F"/>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B7DC3"/>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686A"/>
    <w:rsid w:val="0031799C"/>
    <w:rsid w:val="003206E4"/>
    <w:rsid w:val="00321635"/>
    <w:rsid w:val="003217DD"/>
    <w:rsid w:val="003218E5"/>
    <w:rsid w:val="00322BD9"/>
    <w:rsid w:val="003232AD"/>
    <w:rsid w:val="00325936"/>
    <w:rsid w:val="00325999"/>
    <w:rsid w:val="0032705B"/>
    <w:rsid w:val="0033133B"/>
    <w:rsid w:val="00331637"/>
    <w:rsid w:val="00343F79"/>
    <w:rsid w:val="00344FFC"/>
    <w:rsid w:val="00345F39"/>
    <w:rsid w:val="00346AD8"/>
    <w:rsid w:val="00347B7E"/>
    <w:rsid w:val="00347E35"/>
    <w:rsid w:val="0035789D"/>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308"/>
    <w:rsid w:val="0039144E"/>
    <w:rsid w:val="003932C1"/>
    <w:rsid w:val="00394A30"/>
    <w:rsid w:val="00395D57"/>
    <w:rsid w:val="00396DEA"/>
    <w:rsid w:val="003A16DE"/>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2F81"/>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2B5E"/>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1332"/>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2298"/>
    <w:rsid w:val="0060347B"/>
    <w:rsid w:val="006046EE"/>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4835"/>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177"/>
    <w:rsid w:val="006B3953"/>
    <w:rsid w:val="006B3C53"/>
    <w:rsid w:val="006B3FBC"/>
    <w:rsid w:val="006B5618"/>
    <w:rsid w:val="006B6226"/>
    <w:rsid w:val="006B6959"/>
    <w:rsid w:val="006C3333"/>
    <w:rsid w:val="006C4CA4"/>
    <w:rsid w:val="006C6C87"/>
    <w:rsid w:val="006D0924"/>
    <w:rsid w:val="006D242F"/>
    <w:rsid w:val="006D265E"/>
    <w:rsid w:val="006D29F2"/>
    <w:rsid w:val="006D3148"/>
    <w:rsid w:val="006D646F"/>
    <w:rsid w:val="006D68E2"/>
    <w:rsid w:val="006D7665"/>
    <w:rsid w:val="006E01E1"/>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970E6"/>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8DF"/>
    <w:rsid w:val="00801C84"/>
    <w:rsid w:val="008023DD"/>
    <w:rsid w:val="00802AF2"/>
    <w:rsid w:val="00803F70"/>
    <w:rsid w:val="00806C68"/>
    <w:rsid w:val="00810F3C"/>
    <w:rsid w:val="00811B5D"/>
    <w:rsid w:val="008123EC"/>
    <w:rsid w:val="00812915"/>
    <w:rsid w:val="0081571D"/>
    <w:rsid w:val="00817C42"/>
    <w:rsid w:val="008239A0"/>
    <w:rsid w:val="00825A6A"/>
    <w:rsid w:val="00830C69"/>
    <w:rsid w:val="0083132F"/>
    <w:rsid w:val="00831672"/>
    <w:rsid w:val="008324CE"/>
    <w:rsid w:val="008328A8"/>
    <w:rsid w:val="008340F3"/>
    <w:rsid w:val="00836933"/>
    <w:rsid w:val="0083724D"/>
    <w:rsid w:val="008406D1"/>
    <w:rsid w:val="00841EC0"/>
    <w:rsid w:val="008432A6"/>
    <w:rsid w:val="0084457B"/>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197"/>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18B"/>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87CF1"/>
    <w:rsid w:val="00992064"/>
    <w:rsid w:val="00992CD6"/>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5842"/>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34C"/>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3D6"/>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296"/>
    <w:rsid w:val="00AB5435"/>
    <w:rsid w:val="00AB64D6"/>
    <w:rsid w:val="00AB7508"/>
    <w:rsid w:val="00AC0241"/>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1D72"/>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02B"/>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1B9E"/>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FFD"/>
    <w:rsid w:val="00BE7F7A"/>
    <w:rsid w:val="00BF14F8"/>
    <w:rsid w:val="00BF1E5F"/>
    <w:rsid w:val="00BF228A"/>
    <w:rsid w:val="00BF38F8"/>
    <w:rsid w:val="00BF561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816"/>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CDC"/>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0803"/>
    <w:rsid w:val="00D514D0"/>
    <w:rsid w:val="00D51945"/>
    <w:rsid w:val="00D51E52"/>
    <w:rsid w:val="00D52A97"/>
    <w:rsid w:val="00D542C3"/>
    <w:rsid w:val="00D54E90"/>
    <w:rsid w:val="00D55922"/>
    <w:rsid w:val="00D55DFD"/>
    <w:rsid w:val="00D574CB"/>
    <w:rsid w:val="00D577F8"/>
    <w:rsid w:val="00D63BB9"/>
    <w:rsid w:val="00D63D21"/>
    <w:rsid w:val="00D66658"/>
    <w:rsid w:val="00D67502"/>
    <w:rsid w:val="00D70543"/>
    <w:rsid w:val="00D760DE"/>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7D6"/>
    <w:rsid w:val="00DD2911"/>
    <w:rsid w:val="00DD3358"/>
    <w:rsid w:val="00DD3983"/>
    <w:rsid w:val="00DD4621"/>
    <w:rsid w:val="00DD4D39"/>
    <w:rsid w:val="00DD6173"/>
    <w:rsid w:val="00DE0967"/>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42F7"/>
    <w:rsid w:val="00E257B4"/>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3D3"/>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3E43"/>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3956"/>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2FFD"/>
    <w:rsid w:val="00F249CE"/>
    <w:rsid w:val="00F258A6"/>
    <w:rsid w:val="00F2684F"/>
    <w:rsid w:val="00F26BCB"/>
    <w:rsid w:val="00F27C3E"/>
    <w:rsid w:val="00F31421"/>
    <w:rsid w:val="00F32A7F"/>
    <w:rsid w:val="00F33B01"/>
    <w:rsid w:val="00F36BF0"/>
    <w:rsid w:val="00F37E17"/>
    <w:rsid w:val="00F40284"/>
    <w:rsid w:val="00F41267"/>
    <w:rsid w:val="00F436AB"/>
    <w:rsid w:val="00F4446D"/>
    <w:rsid w:val="00F4524E"/>
    <w:rsid w:val="00F45E63"/>
    <w:rsid w:val="00F4756B"/>
    <w:rsid w:val="00F478FC"/>
    <w:rsid w:val="00F47C7F"/>
    <w:rsid w:val="00F53DC9"/>
    <w:rsid w:val="00F557B9"/>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3EFF"/>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6B3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6B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7692">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938565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5353245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92949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6280501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086247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5429237">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31425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7081719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4537004">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402167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C925-47F1-4F18-8AC2-D54EBEE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38</Pages>
  <Words>8052</Words>
  <Characters>50449</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58385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20</cp:revision>
  <cp:lastPrinted>2014-10-13T08:12:00Z</cp:lastPrinted>
  <dcterms:created xsi:type="dcterms:W3CDTF">2014-06-27T09:05:00Z</dcterms:created>
  <dcterms:modified xsi:type="dcterms:W3CDTF">2014-10-14T09:39:00Z</dcterms:modified>
</cp:coreProperties>
</file>