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aint.Picture" ShapeID="_x0000_i1025" DrawAspect="Content" ObjectID="_148343611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1146FC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27E24">
        <w:rPr>
          <w:rFonts w:ascii="Times New Roman" w:eastAsia="Times New Roman" w:hAnsi="Times New Roman"/>
          <w:noProof/>
          <w:sz w:val="24"/>
          <w:szCs w:val="24"/>
          <w:lang w:val="sr-Latn-RS"/>
        </w:rPr>
        <w:t>14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27E24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1146FC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bookmarkStart w:id="0" w:name="_GoBack"/>
      <w:bookmarkEnd w:id="0"/>
      <w:r w:rsidR="00D27E24">
        <w:rPr>
          <w:rFonts w:ascii="Times New Roman" w:eastAsia="Times New Roman" w:hAnsi="Times New Roman"/>
          <w:noProof/>
          <w:sz w:val="24"/>
          <w:szCs w:val="24"/>
          <w:lang w:val="sr-Latn-RS"/>
        </w:rPr>
        <w:t>.01.2015.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500AB5" w:rsidRDefault="00D27E24" w:rsidP="00D27E24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14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општих хемикалија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6A1A72" w:rsidRDefault="006A1A72" w:rsidP="006A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Latn-RS" w:eastAsia="sr-Latn-RS"/>
        </w:rPr>
      </w:pPr>
    </w:p>
    <w:p w:rsidR="00D27E24" w:rsidRPr="006A1A72" w:rsidRDefault="001340D8" w:rsidP="006A1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1340D8">
        <w:rPr>
          <w:rFonts w:ascii="Times New Roman" w:eastAsia="Times New Roman" w:hAnsi="Times New Roman"/>
          <w:sz w:val="24"/>
          <w:lang w:val="sr-Cyrl-RS" w:eastAsia="sr-Latn-RS"/>
        </w:rPr>
        <w:t>„</w:t>
      </w:r>
      <w:proofErr w:type="spellStart"/>
      <w:r w:rsidR="00D27E24" w:rsidRPr="006A1A72">
        <w:rPr>
          <w:rFonts w:ascii="Times New Roman" w:eastAsiaTheme="minorHAnsi" w:hAnsi="Times New Roman"/>
          <w:color w:val="00130E"/>
          <w:sz w:val="24"/>
          <w:szCs w:val="24"/>
        </w:rPr>
        <w:t>Postovan</w:t>
      </w:r>
      <w:r w:rsidR="00D27E24" w:rsidRPr="006A1A72">
        <w:rPr>
          <w:rFonts w:ascii="Times New Roman" w:eastAsiaTheme="minorHAnsi" w:hAnsi="Times New Roman"/>
          <w:color w:val="192E2A"/>
          <w:sz w:val="24"/>
          <w:szCs w:val="24"/>
        </w:rPr>
        <w:t>i</w:t>
      </w:r>
      <w:proofErr w:type="spellEnd"/>
      <w:r w:rsidR="00D27E24" w:rsidRPr="006A1A72">
        <w:rPr>
          <w:rFonts w:ascii="Times New Roman" w:eastAsiaTheme="minorHAnsi" w:hAnsi="Times New Roman"/>
          <w:color w:val="192E2A"/>
          <w:sz w:val="24"/>
          <w:szCs w:val="24"/>
        </w:rPr>
        <w:t>,</w:t>
      </w:r>
    </w:p>
    <w:p w:rsidR="00D27E24" w:rsidRDefault="00D27E24" w:rsidP="00D27E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92E2A"/>
        </w:rPr>
      </w:pP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U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vezi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zahteva</w:t>
      </w:r>
      <w:proofErr w:type="spell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radi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pojasnjenja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konkursne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dokumentacije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, u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postupku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javne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n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abavke</w:t>
      </w:r>
      <w:proofErr w:type="spellEnd"/>
      <w:proofErr w:type="gram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dobara</w:t>
      </w:r>
      <w:proofErr w:type="spell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: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Nabavka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opstih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hemikalija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za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potrebe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Klin</w:t>
      </w:r>
      <w:r>
        <w:rPr>
          <w:rFonts w:ascii="Times New Roman" w:eastAsiaTheme="minorHAnsi" w:hAnsi="Times New Roman"/>
          <w:color w:val="00130E"/>
          <w:sz w:val="24"/>
          <w:szCs w:val="24"/>
        </w:rPr>
        <w:t>i</w:t>
      </w:r>
      <w:r w:rsidR="006A1A72">
        <w:rPr>
          <w:rFonts w:ascii="Times New Roman" w:eastAsiaTheme="minorHAnsi" w:hAnsi="Times New Roman"/>
          <w:color w:val="00130E"/>
          <w:sz w:val="24"/>
          <w:szCs w:val="24"/>
        </w:rPr>
        <w:t>č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kog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centra</w:t>
      </w:r>
      <w:proofErr w:type="spellEnd"/>
    </w:p>
    <w:p w:rsid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V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jv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od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ne</w:t>
      </w:r>
      <w:proofErr w:type="gram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,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bro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j</w:t>
      </w:r>
      <w:proofErr w:type="spellEnd"/>
      <w:proofErr w:type="gram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 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14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-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15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-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0</w:t>
      </w:r>
      <w:r w:rsidR="006A1A72">
        <w:rPr>
          <w:rFonts w:ascii="Times New Roman" w:eastAsiaTheme="minorHAnsi" w:hAnsi="Times New Roman"/>
          <w:color w:val="00130E"/>
          <w:sz w:val="24"/>
          <w:szCs w:val="24"/>
        </w:rPr>
        <w:t>.</w:t>
      </w:r>
    </w:p>
    <w:p w:rsidR="006A1A72" w:rsidRPr="00D27E24" w:rsidRDefault="006A1A72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</w:p>
    <w:p w:rsid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485D5D"/>
          <w:sz w:val="24"/>
          <w:szCs w:val="24"/>
        </w:rPr>
      </w:pPr>
      <w:proofErr w:type="spell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Pit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an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ponud</w:t>
      </w:r>
      <w:r w:rsidR="00A87565">
        <w:rPr>
          <w:rFonts w:ascii="Times New Roman" w:eastAsiaTheme="minorHAnsi" w:hAnsi="Times New Roman"/>
          <w:color w:val="00130E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aca</w:t>
      </w:r>
      <w:proofErr w:type="spellEnd"/>
      <w:r w:rsidRPr="00D27E24">
        <w:rPr>
          <w:rFonts w:ascii="Times New Roman" w:eastAsiaTheme="minorHAnsi" w:hAnsi="Times New Roman"/>
          <w:color w:val="485D5D"/>
          <w:sz w:val="24"/>
          <w:szCs w:val="24"/>
        </w:rPr>
        <w:t>:</w:t>
      </w:r>
    </w:p>
    <w:p w:rsidR="006A1A72" w:rsidRPr="00D27E24" w:rsidRDefault="006A1A72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485D5D"/>
          <w:sz w:val="24"/>
          <w:szCs w:val="24"/>
        </w:rPr>
      </w:pP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gram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Na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osnovu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clana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63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.</w:t>
      </w:r>
      <w:proofErr w:type="gram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 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Stava2.Zakona </w:t>
      </w:r>
      <w:r w:rsidR="006A1A72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javnim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nabavkama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Republike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Srbije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(</w:t>
      </w:r>
      <w:proofErr w:type="spell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II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S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lu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zbeni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glasnik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Republike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Srbije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"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broj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124/12)</w:t>
      </w:r>
      <w:r w:rsidRPr="00D27E24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kao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zainteresovano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lice u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tv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r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enom</w:t>
      </w:r>
      <w:proofErr w:type="spellEnd"/>
      <w:proofErr w:type="gram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postupku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-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Javna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nabavka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dobara</w:t>
      </w:r>
      <w:proofErr w:type="spell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: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Nabavka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opstih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hemikalija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za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potr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ebe</w:t>
      </w:r>
      <w:proofErr w:type="spellEnd"/>
      <w:proofErr w:type="gram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li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</w:t>
      </w:r>
      <w:r w:rsidR="00172431">
        <w:rPr>
          <w:rFonts w:ascii="Times New Roman" w:eastAsiaTheme="minorHAnsi" w:hAnsi="Times New Roman"/>
          <w:color w:val="192E2A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ckog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Centra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Vojvod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ne</w:t>
      </w:r>
      <w:proofErr w:type="spell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broj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14-15-0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zahtevamo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dodatne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informacije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i</w:t>
      </w:r>
      <w:proofErr w:type="spellEnd"/>
      <w:proofErr w:type="gram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p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ja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s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nj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en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u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vezi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sa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pripremanjem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ponude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kao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izmene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predmetne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konkursne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485D5D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dokum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e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n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ta</w:t>
      </w:r>
      <w:r w:rsidR="00A87565">
        <w:rPr>
          <w:rFonts w:ascii="Times New Roman" w:eastAsiaTheme="minorHAnsi" w:hAnsi="Times New Roman"/>
          <w:color w:val="192E2A"/>
          <w:sz w:val="24"/>
          <w:szCs w:val="24"/>
        </w:rPr>
        <w:t>cij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e</w:t>
      </w:r>
      <w:proofErr w:type="spellEnd"/>
      <w:proofErr w:type="gramEnd"/>
      <w:r w:rsidRPr="00D27E24">
        <w:rPr>
          <w:rFonts w:ascii="Times New Roman" w:eastAsiaTheme="minorHAnsi" w:hAnsi="Times New Roman"/>
          <w:color w:val="485D5D"/>
          <w:sz w:val="24"/>
          <w:szCs w:val="24"/>
        </w:rPr>
        <w:t>.</w:t>
      </w:r>
    </w:p>
    <w:p w:rsidR="00D27E24" w:rsidRPr="00D27E24" w:rsidRDefault="00A87565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92E2A"/>
          <w:sz w:val="24"/>
          <w:szCs w:val="24"/>
        </w:rPr>
        <w:t>Naim</w:t>
      </w:r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>e</w:t>
      </w:r>
      <w:proofErr w:type="spellEnd"/>
      <w:r w:rsidR="00D27E24"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, </w:t>
      </w:r>
      <w:proofErr w:type="spellStart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>navedenom</w:t>
      </w:r>
      <w:proofErr w:type="spellEnd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172431">
        <w:rPr>
          <w:rFonts w:ascii="Times New Roman" w:eastAsiaTheme="minorHAnsi" w:hAnsi="Times New Roman"/>
          <w:color w:val="00130E"/>
          <w:sz w:val="24"/>
          <w:szCs w:val="24"/>
        </w:rPr>
        <w:t>konkursnom</w:t>
      </w:r>
      <w:proofErr w:type="spellEnd"/>
      <w:r w:rsidR="0017243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172431">
        <w:rPr>
          <w:rFonts w:ascii="Times New Roman" w:eastAsiaTheme="minorHAnsi" w:hAnsi="Times New Roman"/>
          <w:color w:val="00130E"/>
          <w:sz w:val="24"/>
          <w:szCs w:val="24"/>
        </w:rPr>
        <w:t>dokumentacijom</w:t>
      </w:r>
      <w:proofErr w:type="spellEnd"/>
      <w:r w:rsidR="00172431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172431">
        <w:rPr>
          <w:rFonts w:ascii="Times New Roman" w:eastAsiaTheme="minorHAnsi" w:hAnsi="Times New Roman"/>
          <w:color w:val="00130E"/>
          <w:sz w:val="24"/>
          <w:szCs w:val="24"/>
        </w:rPr>
        <w:t>povredj</w:t>
      </w:r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>eni</w:t>
      </w:r>
      <w:proofErr w:type="spellEnd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>su</w:t>
      </w:r>
      <w:proofErr w:type="spellEnd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>sledeci</w:t>
      </w:r>
      <w:proofErr w:type="spellEnd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D27E24" w:rsidRPr="00D27E24">
        <w:rPr>
          <w:rFonts w:ascii="Times New Roman" w:eastAsiaTheme="minorHAnsi" w:hAnsi="Times New Roman"/>
          <w:color w:val="00130E"/>
          <w:sz w:val="24"/>
          <w:szCs w:val="24"/>
        </w:rPr>
        <w:t>clanovi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92E2A"/>
          <w:sz w:val="24"/>
          <w:szCs w:val="24"/>
        </w:rPr>
      </w:pPr>
      <w:proofErr w:type="spellStart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Z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a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k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n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r w:rsidR="00A87565">
        <w:rPr>
          <w:rFonts w:ascii="Times New Roman" w:eastAsiaTheme="minorHAnsi" w:hAnsi="Times New Roman"/>
          <w:color w:val="00130E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jav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n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im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nabavkama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Republike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Srbije</w:t>
      </w:r>
      <w:proofErr w:type="spell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: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92E2A"/>
          <w:sz w:val="24"/>
          <w:szCs w:val="24"/>
        </w:rPr>
      </w:pPr>
      <w:proofErr w:type="gram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c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l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a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n</w:t>
      </w:r>
      <w:proofErr w:type="gramEnd"/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 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3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 xml:space="preserve">. </w:t>
      </w:r>
      <w:proofErr w:type="spellStart"/>
      <w:proofErr w:type="gram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koj</w:t>
      </w:r>
      <w:r w:rsidR="00A87565">
        <w:rPr>
          <w:rFonts w:ascii="Times New Roman" w:eastAsiaTheme="minorHAnsi" w:hAnsi="Times New Roman"/>
          <w:color w:val="00130E"/>
          <w:sz w:val="24"/>
          <w:szCs w:val="24"/>
        </w:rPr>
        <w:t>im</w:t>
      </w:r>
      <w:proofErr w:type="spellEnd"/>
      <w:proofErr w:type="gramEnd"/>
      <w:r w:rsidR="00A87565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130E"/>
          <w:sz w:val="24"/>
          <w:szCs w:val="24"/>
        </w:rPr>
        <w:t>su</w:t>
      </w:r>
      <w:proofErr w:type="spellEnd"/>
      <w:r w:rsidR="00A87565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130E"/>
          <w:sz w:val="24"/>
          <w:szCs w:val="24"/>
        </w:rPr>
        <w:t>propisani</w:t>
      </w:r>
      <w:proofErr w:type="spellEnd"/>
      <w:r w:rsidR="00A87565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130E"/>
          <w:sz w:val="24"/>
          <w:szCs w:val="24"/>
        </w:rPr>
        <w:t>izrazi</w:t>
      </w:r>
      <w:proofErr w:type="spellEnd"/>
      <w:r w:rsidR="00A87565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130E"/>
          <w:sz w:val="24"/>
          <w:szCs w:val="24"/>
        </w:rPr>
        <w:t>i</w:t>
      </w:r>
      <w:proofErr w:type="spellEnd"/>
      <w:r w:rsidR="00A87565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130E"/>
          <w:sz w:val="24"/>
          <w:szCs w:val="24"/>
        </w:rPr>
        <w:t>znacenja</w:t>
      </w:r>
      <w:proofErr w:type="spellEnd"/>
      <w:r w:rsidR="00A87565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130E"/>
          <w:sz w:val="24"/>
          <w:szCs w:val="24"/>
        </w:rPr>
        <w:t>izraza</w:t>
      </w:r>
      <w:proofErr w:type="spellEnd"/>
      <w:r w:rsidR="00A87565">
        <w:rPr>
          <w:rFonts w:ascii="Times New Roman" w:eastAsiaTheme="minorHAnsi" w:hAnsi="Times New Roman"/>
          <w:color w:val="00130E"/>
          <w:sz w:val="24"/>
          <w:szCs w:val="24"/>
        </w:rPr>
        <w:t xml:space="preserve"> o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javnim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nabavkama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koj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i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predvid</w:t>
      </w:r>
      <w:r w:rsidR="00A87565">
        <w:rPr>
          <w:rFonts w:ascii="Times New Roman" w:eastAsiaTheme="minorHAnsi" w:hAnsi="Times New Roman"/>
          <w:color w:val="00130E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a</w:t>
      </w:r>
      <w:proofErr w:type="spellEnd"/>
      <w:proofErr w:type="gram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da je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javna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nabavka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partijama-nabavka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ciji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je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predmet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130E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ob</w:t>
      </w:r>
      <w:r w:rsidRPr="00D27E24">
        <w:rPr>
          <w:rFonts w:ascii="Times New Roman" w:eastAsiaTheme="minorHAnsi" w:hAnsi="Times New Roman"/>
          <w:color w:val="192E2A"/>
          <w:sz w:val="24"/>
          <w:szCs w:val="24"/>
        </w:rPr>
        <w:t>l</w:t>
      </w:r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ikovan</w:t>
      </w:r>
      <w:proofErr w:type="spellEnd"/>
      <w:proofErr w:type="gram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u vise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posebnih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istovrsnih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celina</w:t>
      </w:r>
      <w:proofErr w:type="spellEnd"/>
      <w:r w:rsidRPr="00D27E24">
        <w:rPr>
          <w:rFonts w:ascii="Times New Roman" w:eastAsiaTheme="minorHAnsi" w:hAnsi="Times New Roman"/>
          <w:color w:val="00130E"/>
          <w:sz w:val="24"/>
          <w:szCs w:val="24"/>
        </w:rPr>
        <w:t>;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- </w:t>
      </w:r>
      <w:proofErr w:type="gram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clan</w:t>
      </w:r>
      <w:proofErr w:type="gram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. 9. </w:t>
      </w:r>
      <w:proofErr w:type="spellStart"/>
      <w:proofErr w:type="gram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kojim</w:t>
      </w:r>
      <w:proofErr w:type="spellEnd"/>
      <w:proofErr w:type="gram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je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propisano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 je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narucilac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duzan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 u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postupku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javne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nabavke</w:t>
      </w:r>
      <w:proofErr w:type="spellEnd"/>
      <w:proofErr w:type="gram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pribavi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dobra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usluge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ili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radove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odgovarajuceg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kvaliteta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0E09"/>
          <w:sz w:val="24"/>
          <w:szCs w:val="24"/>
        </w:rPr>
        <w:t>im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ajuci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u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vi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du</w:t>
      </w:r>
      <w:proofErr w:type="spellEnd"/>
      <w:proofErr w:type="gram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svrhu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,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namenu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vrednost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javne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nabavke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;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- </w:t>
      </w:r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cl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an</w:t>
      </w:r>
      <w:proofErr w:type="gram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10.kojim 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e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r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opisano</w:t>
      </w:r>
      <w:proofErr w:type="spellEnd"/>
      <w:r w:rsidR="00A87565">
        <w:rPr>
          <w:rFonts w:ascii="Times New Roman" w:eastAsiaTheme="minorHAnsi" w:hAnsi="Times New Roman"/>
          <w:color w:val="000E09"/>
          <w:sz w:val="24"/>
          <w:szCs w:val="24"/>
        </w:rPr>
        <w:t xml:space="preserve"> da je </w:t>
      </w:r>
      <w:proofErr w:type="spellStart"/>
      <w:r w:rsidR="00A87565">
        <w:rPr>
          <w:rFonts w:ascii="Times New Roman" w:eastAsiaTheme="minorHAnsi" w:hAnsi="Times New Roman"/>
          <w:color w:val="000E09"/>
          <w:sz w:val="24"/>
          <w:szCs w:val="24"/>
        </w:rPr>
        <w:t>narucil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ac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duzan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 u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postupku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javne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nabav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k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e</w:t>
      </w:r>
      <w:proofErr w:type="spellEnd"/>
      <w:proofErr w:type="gramEnd"/>
      <w:r w:rsidR="00A87565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="00A87565">
        <w:rPr>
          <w:rFonts w:ascii="Times New Roman" w:eastAsiaTheme="minorHAnsi" w:hAnsi="Times New Roman"/>
          <w:color w:val="000E09"/>
          <w:sz w:val="24"/>
          <w:szCs w:val="24"/>
        </w:rPr>
        <w:t>om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og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u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c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s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t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e </w:t>
      </w:r>
      <w:proofErr w:type="spellStart"/>
      <w:r w:rsidR="00A87565">
        <w:rPr>
          <w:rFonts w:ascii="Times New Roman" w:eastAsiaTheme="minorHAnsi" w:hAnsi="Times New Roman"/>
          <w:color w:val="000E09"/>
          <w:sz w:val="24"/>
          <w:szCs w:val="24"/>
        </w:rPr>
        <w:t>m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oguce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vecu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konkurenciju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kao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da ne </w:t>
      </w:r>
      <w:proofErr w:type="spellStart"/>
      <w:r w:rsidR="00A87565">
        <w:rPr>
          <w:rFonts w:ascii="Times New Roman" w:eastAsiaTheme="minorHAnsi" w:hAnsi="Times New Roman"/>
          <w:color w:val="000E09"/>
          <w:sz w:val="24"/>
          <w:szCs w:val="24"/>
        </w:rPr>
        <w:t>m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z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ogra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ni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c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i</w:t>
      </w:r>
      <w:proofErr w:type="spellEnd"/>
      <w:proofErr w:type="gram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konkurenciju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a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posebno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ne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moze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onemogucavati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b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lo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kojeg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ponud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j</w:t>
      </w:r>
      <w:r w:rsidR="005B4E5F">
        <w:rPr>
          <w:rFonts w:ascii="Times New Roman" w:eastAsiaTheme="minorHAnsi" w:hAnsi="Times New Roman"/>
          <w:color w:val="000E09"/>
          <w:sz w:val="24"/>
          <w:szCs w:val="24"/>
        </w:rPr>
        <w:t>aca</w:t>
      </w:r>
      <w:proofErr w:type="spellEnd"/>
      <w:proofErr w:type="gramEnd"/>
      <w:r w:rsidR="005B4E5F">
        <w:rPr>
          <w:rFonts w:ascii="Times New Roman" w:eastAsiaTheme="minorHAnsi" w:hAnsi="Times New Roman"/>
          <w:color w:val="000E09"/>
          <w:sz w:val="24"/>
          <w:szCs w:val="24"/>
        </w:rPr>
        <w:t xml:space="preserve"> da </w:t>
      </w:r>
      <w:proofErr w:type="spellStart"/>
      <w:r w:rsidR="005B4E5F">
        <w:rPr>
          <w:rFonts w:ascii="Times New Roman" w:eastAsiaTheme="minorHAnsi" w:hAnsi="Times New Roman"/>
          <w:color w:val="000E09"/>
          <w:sz w:val="24"/>
          <w:szCs w:val="24"/>
        </w:rPr>
        <w:t>ucestvuj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u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postupku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javne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nabavke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koriscenjern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skrim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natornih</w:t>
      </w:r>
      <w:proofErr w:type="spellEnd"/>
      <w:proofErr w:type="gram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uslova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tehnickih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specifikacija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kriterijuma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;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- </w:t>
      </w:r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clan</w:t>
      </w:r>
      <w:proofErr w:type="gram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1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2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. </w:t>
      </w:r>
      <w:proofErr w:type="spellStart"/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k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ji</w:t>
      </w:r>
      <w:proofErr w:type="spellEnd"/>
      <w:proofErr w:type="gram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r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p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isuje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 je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narucilac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duzan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 u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svim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fazama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postupka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javn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e</w:t>
      </w:r>
      <w:proofErr w:type="spellEnd"/>
      <w:proofErr w:type="gram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n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abavke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obezbedi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ednak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poloza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j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svim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ponud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acima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kao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narucila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c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F2420"/>
          <w:sz w:val="24"/>
          <w:szCs w:val="24"/>
        </w:rPr>
      </w:pPr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ne</w:t>
      </w:r>
      <w:proofErr w:type="gram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m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oz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e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da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odreduje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uslove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koj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bi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znacili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nacionalnu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teritorijalnu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,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lastRenderedPageBreak/>
        <w:t>pr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edmetn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u</w:t>
      </w:r>
      <w:proofErr w:type="spellEnd"/>
      <w:proofErr w:type="gram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il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l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cnu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diskriminaciju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medu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ponud</w:t>
      </w:r>
      <w:r w:rsidR="005B4E5F">
        <w:rPr>
          <w:rFonts w:ascii="Times New Roman" w:eastAsiaTheme="minorHAnsi" w:hAnsi="Times New Roman"/>
          <w:color w:val="000E09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acima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n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ti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diskriminaciju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k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</w:t>
      </w:r>
      <w:proofErr w:type="spellEnd"/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bi</w:t>
      </w:r>
      <w:proofErr w:type="spellEnd"/>
      <w:proofErr w:type="gram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r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izil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az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l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a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iz</w:t>
      </w:r>
      <w:proofErr w:type="spell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l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asifikac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je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delatnosti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koju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obavlja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ponud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ac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;</w:t>
      </w:r>
    </w:p>
    <w:p w:rsidR="00D27E24" w:rsidRPr="00D27E24" w:rsidRDefault="00D27E24" w:rsidP="006A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E09"/>
          <w:sz w:val="24"/>
          <w:szCs w:val="24"/>
        </w:rPr>
      </w:pP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- </w:t>
      </w:r>
      <w:proofErr w:type="gramStart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cl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a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n</w:t>
      </w:r>
      <w:proofErr w:type="gramEnd"/>
      <w:r w:rsidRPr="00D27E24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32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.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kojim </w:t>
      </w:r>
      <w:r w:rsidRPr="00D27E24">
        <w:rPr>
          <w:rFonts w:ascii="Times New Roman" w:eastAsiaTheme="minorHAnsi" w:hAnsi="Times New Roman"/>
          <w:color w:val="0F2420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e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predvid</w:t>
      </w:r>
      <w:r w:rsidR="005B4E5F">
        <w:rPr>
          <w:rFonts w:ascii="Times New Roman" w:eastAsiaTheme="minorHAnsi" w:hAnsi="Times New Roman"/>
          <w:color w:val="000E09"/>
          <w:sz w:val="24"/>
          <w:szCs w:val="24"/>
        </w:rPr>
        <w:t>j</w:t>
      </w:r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eno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da je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otvoreni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postupak-postupak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u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kojem</w:t>
      </w:r>
      <w:proofErr w:type="spellEnd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D27E24">
        <w:rPr>
          <w:rFonts w:ascii="Times New Roman" w:eastAsiaTheme="minorHAnsi" w:hAnsi="Times New Roman"/>
          <w:color w:val="000E09"/>
          <w:sz w:val="24"/>
          <w:szCs w:val="24"/>
        </w:rPr>
        <w:t>sva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zain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te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r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esov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l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ica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mogu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podneti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ponudu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;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- </w:t>
      </w:r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c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l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an</w:t>
      </w:r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61. </w:t>
      </w:r>
      <w:proofErr w:type="spellStart"/>
      <w:proofErr w:type="gram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gde</w:t>
      </w:r>
      <w:proofErr w:type="spellEnd"/>
      <w:proofErr w:type="gram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je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r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opisano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da je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narucilac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duzan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da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pripremi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konkursnu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dokumen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t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c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iju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tako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da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ponudac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osnovu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nje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mogu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da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pripreme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ponudu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;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Takod</w:t>
      </w:r>
      <w:r w:rsidR="005B4E5F">
        <w:rPr>
          <w:rFonts w:ascii="Times New Roman" w:eastAsiaTheme="minorHAnsi" w:hAnsi="Times New Roman"/>
          <w:color w:val="0F2420"/>
          <w:sz w:val="24"/>
          <w:szCs w:val="24"/>
        </w:rPr>
        <w:t>j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e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konkursna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d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okumentacija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z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sprovodenje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predmetnog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postupka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je u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suprotnosti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sa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odred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bama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r w:rsidR="006A1A72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Zakona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r w:rsidR="006A1A72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l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ekovima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medic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nskim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sredstv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Zakona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4C6161"/>
          <w:sz w:val="24"/>
          <w:szCs w:val="24"/>
        </w:rPr>
      </w:pPr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o</w:t>
      </w:r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hemikalijama</w:t>
      </w:r>
      <w:proofErr w:type="spellEnd"/>
      <w:r w:rsidRPr="006A1A72">
        <w:rPr>
          <w:rFonts w:ascii="Times New Roman" w:eastAsiaTheme="minorHAnsi" w:hAnsi="Times New Roman"/>
          <w:color w:val="4C6161"/>
          <w:sz w:val="24"/>
          <w:szCs w:val="24"/>
        </w:rPr>
        <w:t>.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F2420"/>
          <w:sz w:val="24"/>
          <w:szCs w:val="24"/>
        </w:rPr>
      </w:pPr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Kao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dokaz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navedenim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t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v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rdn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ja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iz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no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si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mo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sledece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tj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.</w:t>
      </w:r>
      <w:proofErr w:type="gram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gram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u</w:t>
      </w:r>
      <w:proofErr w:type="gram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partiji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-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opste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hemikalije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: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l</w:t>
      </w:r>
      <w:r w:rsidRPr="006A1A72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kalijum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aluminiju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sulf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t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1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2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-hidrat,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c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bor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cum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acidum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citricum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izoprop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il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alkohol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natrijum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tetrabor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t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, E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DTA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g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l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ucose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rivanoli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pulvis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chloroformium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,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amonium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hydroxydum,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atrii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chl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ri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acetonum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glicerolum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, hydrogen conc.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,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natrijum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bicarbonat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p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ra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fi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nu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li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qu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parafinum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solidum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tt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52-54, talcum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venetum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vaselinum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l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bum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ak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t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vni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ugalj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dinatrijum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hydrogen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fosfat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,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dihlormetan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kalijum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pe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rm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ag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an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at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k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al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ijum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metabisulfit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natrijum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dihidrogen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fosfat,</w:t>
      </w:r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kalijum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hidr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ksi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d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kali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jum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j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odat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natrijum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hidroksid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srebro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nitrat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mento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l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E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spadaju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u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hemikalije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p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r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ema</w:t>
      </w:r>
      <w:proofErr w:type="spell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Z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akonu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r w:rsidR="006A1A72">
        <w:rPr>
          <w:rFonts w:ascii="Times New Roman" w:eastAsiaTheme="minorHAnsi" w:hAnsi="Times New Roman"/>
          <w:color w:val="000E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hemikalijama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(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Slu</w:t>
      </w:r>
      <w:r w:rsidR="00A87565">
        <w:rPr>
          <w:rFonts w:ascii="Times New Roman" w:eastAsiaTheme="minorHAnsi" w:hAnsi="Times New Roman"/>
          <w:color w:val="000E09"/>
          <w:sz w:val="24"/>
          <w:szCs w:val="24"/>
        </w:rPr>
        <w:t>z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beni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glasnik</w:t>
      </w:r>
      <w:proofErr w:type="spellEnd"/>
      <w:r w:rsidRPr="006A1A72">
        <w:rPr>
          <w:rFonts w:ascii="Times New Roman" w:eastAsiaTheme="minorHAnsi" w:hAnsi="Times New Roman"/>
          <w:color w:val="000E09"/>
          <w:sz w:val="24"/>
          <w:szCs w:val="24"/>
        </w:rPr>
        <w:t xml:space="preserve"> RS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, 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br</w:t>
      </w:r>
      <w:r w:rsidRPr="006A1A72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36</w:t>
      </w:r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/</w:t>
      </w:r>
      <w:r w:rsidRPr="006A1A72">
        <w:rPr>
          <w:rFonts w:ascii="Times New Roman" w:eastAsiaTheme="minorHAnsi" w:hAnsi="Times New Roman"/>
          <w:color w:val="000E09"/>
          <w:sz w:val="24"/>
          <w:szCs w:val="24"/>
        </w:rPr>
        <w:t>09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F2420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>i</w:t>
      </w:r>
      <w:proofErr w:type="spellEnd"/>
      <w:proofErr w:type="gramEnd"/>
      <w:r w:rsidRPr="006A1A72">
        <w:rPr>
          <w:rFonts w:ascii="Times New Roman" w:eastAsiaTheme="minorHAnsi" w:hAnsi="Times New Roman"/>
          <w:color w:val="0F2420"/>
          <w:sz w:val="24"/>
          <w:szCs w:val="24"/>
        </w:rPr>
        <w:t xml:space="preserve"> 88/10);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EB5C58"/>
          <w:sz w:val="24"/>
          <w:szCs w:val="24"/>
        </w:rPr>
      </w:pP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gram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2.neo</w:t>
      </w:r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-mount, Mayer,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imerziono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ulje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giemsa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may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gruenwald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ksilol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histosec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tt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56-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58C, Papa I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Papa II a, Papa III a, Papa III B,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spadaju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u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medicinska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sredstva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prema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Zakonu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lekovima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medicinskim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sredstvima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;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N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a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ru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c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il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ac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je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povredio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odredbe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Zakona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javnim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nabavkama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imajuci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u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vidu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da je u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part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ij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i</w:t>
      </w:r>
      <w:proofErr w:type="spellEnd"/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hemikalije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ob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j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edinio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sredstva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koja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potpadaju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pod </w:t>
      </w:r>
      <w:proofErr w:type="spellStart"/>
      <w:r w:rsidR="00A87565">
        <w:rPr>
          <w:rFonts w:ascii="Times New Roman" w:eastAsiaTheme="minorHAnsi" w:hAnsi="Times New Roman"/>
          <w:color w:val="000F09"/>
          <w:sz w:val="24"/>
          <w:szCs w:val="24"/>
        </w:rPr>
        <w:t>razlicit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pravni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rez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m</w:t>
      </w:r>
      <w:proofErr w:type="spell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tj</w:t>
      </w:r>
      <w:proofErr w:type="spell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. </w:t>
      </w:r>
      <w:proofErr w:type="spellStart"/>
      <w:proofErr w:type="gram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</w:t>
      </w:r>
      <w:proofErr w:type="spellEnd"/>
      <w:proofErr w:type="gram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t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avk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u</w:t>
      </w:r>
      <w:proofErr w:type="spellEnd"/>
      <w:proofErr w:type="gram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 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1</w:t>
      </w:r>
      <w:r w:rsidRPr="006A1A72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A87565">
        <w:rPr>
          <w:rFonts w:ascii="Times New Roman" w:eastAsiaTheme="minorHAnsi" w:hAnsi="Times New Roman"/>
          <w:color w:val="000F09"/>
          <w:sz w:val="24"/>
          <w:szCs w:val="24"/>
        </w:rPr>
        <w:t>p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otrebna</w:t>
      </w:r>
      <w:proofErr w:type="spellEnd"/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je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Dozvola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ministarstva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zdravlja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promet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farmaceutskih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sup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stanc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i</w:t>
      </w:r>
      <w:proofErr w:type="spellEnd"/>
      <w:proofErr w:type="gram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 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u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r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ginalnom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pakovanju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dok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je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stavku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2. </w:t>
      </w:r>
      <w:proofErr w:type="spellStart"/>
      <w:proofErr w:type="gramStart"/>
      <w:r w:rsidR="00A87565">
        <w:rPr>
          <w:rFonts w:ascii="Times New Roman" w:eastAsiaTheme="minorHAnsi" w:hAnsi="Times New Roman"/>
          <w:color w:val="000F09"/>
          <w:sz w:val="24"/>
          <w:szCs w:val="24"/>
        </w:rPr>
        <w:t>p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otrebna</w:t>
      </w:r>
      <w:proofErr w:type="spellEnd"/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je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Dozvola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Mini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starstva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Zdravlja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promet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"in vitro"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dljagnostickih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medicinskih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sredstava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.</w:t>
      </w:r>
      <w:proofErr w:type="gramEnd"/>
    </w:p>
    <w:p w:rsidR="00D27E24" w:rsidRPr="006A1A72" w:rsidRDefault="00A87565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r>
        <w:rPr>
          <w:rFonts w:ascii="Times New Roman" w:eastAsiaTheme="minorHAnsi" w:hAnsi="Times New Roman"/>
          <w:color w:val="102521"/>
          <w:sz w:val="24"/>
          <w:szCs w:val="24"/>
        </w:rPr>
        <w:t>S</w:t>
      </w:r>
      <w:r w:rsidR="00D27E24"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 </w:t>
      </w:r>
      <w:proofErr w:type="spellStart"/>
      <w:proofErr w:type="gramStart"/>
      <w:r w:rsidR="00D27E24" w:rsidRPr="006A1A72">
        <w:rPr>
          <w:rFonts w:ascii="Times New Roman" w:eastAsiaTheme="minorHAnsi" w:hAnsi="Times New Roman"/>
          <w:color w:val="102521"/>
          <w:sz w:val="24"/>
          <w:szCs w:val="24"/>
        </w:rPr>
        <w:t>tim</w:t>
      </w:r>
      <w:proofErr w:type="spellEnd"/>
      <w:proofErr w:type="gramEnd"/>
      <w:r w:rsidR="00D27E24"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 </w:t>
      </w:r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u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vez</w:t>
      </w:r>
      <w:r w:rsidR="00D27E24" w:rsidRPr="006A1A72">
        <w:rPr>
          <w:rFonts w:ascii="Times New Roman" w:eastAsiaTheme="minorHAnsi" w:hAnsi="Times New Roman"/>
          <w:color w:val="102521"/>
          <w:sz w:val="24"/>
          <w:szCs w:val="24"/>
        </w:rPr>
        <w:t>i</w:t>
      </w:r>
      <w:proofErr w:type="spellEnd"/>
      <w:r w:rsidR="00D27E24"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,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zahtevamo</w:t>
      </w:r>
      <w:proofErr w:type="spellEnd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da se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konkursna</w:t>
      </w:r>
      <w:proofErr w:type="spellEnd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dokumentacija</w:t>
      </w:r>
      <w:proofErr w:type="spellEnd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izmeni</w:t>
      </w:r>
      <w:proofErr w:type="spellEnd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kako</w:t>
      </w:r>
      <w:proofErr w:type="spellEnd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bi</w:t>
      </w:r>
      <w:proofErr w:type="spellEnd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ista</w:t>
      </w:r>
      <w:proofErr w:type="spellEnd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="00D27E24" w:rsidRPr="006A1A72">
        <w:rPr>
          <w:rFonts w:ascii="Times New Roman" w:eastAsiaTheme="minorHAnsi" w:hAnsi="Times New Roman"/>
          <w:color w:val="000F09"/>
          <w:sz w:val="24"/>
          <w:szCs w:val="24"/>
        </w:rPr>
        <w:t>bila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sacinj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e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na</w:t>
      </w:r>
      <w:proofErr w:type="spellEnd"/>
      <w:proofErr w:type="gram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 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u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skladu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Zakonom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javnim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nabavkama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drugim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propisima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te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da se</w:t>
      </w:r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partija</w:t>
      </w:r>
      <w:proofErr w:type="spellEnd"/>
      <w:proofErr w:type="gram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 1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izmeni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tj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podeli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na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dve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partije</w:t>
      </w:r>
      <w:proofErr w:type="spell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jer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b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i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na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taj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nacin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bilo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omoguceno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svim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ponud</w:t>
      </w:r>
      <w:r w:rsidR="00A87565">
        <w:rPr>
          <w:rFonts w:ascii="Times New Roman" w:eastAsiaTheme="minorHAnsi" w:hAnsi="Times New Roman"/>
          <w:color w:val="102521"/>
          <w:sz w:val="24"/>
          <w:szCs w:val="24"/>
        </w:rPr>
        <w:t>j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acim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a</w:t>
      </w:r>
      <w:proofErr w:type="spellEnd"/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da </w:t>
      </w:r>
      <w:proofErr w:type="spell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u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ces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t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vuju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u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predmetnom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postupku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c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im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e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bi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bila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obezbed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j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ena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konk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u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r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encija</w:t>
      </w:r>
      <w:proofErr w:type="spellEnd"/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i</w:t>
      </w:r>
      <w:proofErr w:type="spellEnd"/>
      <w:r w:rsidRPr="006A1A72">
        <w:rPr>
          <w:rFonts w:ascii="Times New Roman" w:eastAsiaTheme="minorHAnsi" w:hAnsi="Times New Roman"/>
          <w:color w:val="102521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kvalitetna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tr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zi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sna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utakmica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kao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racionalizacija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trosenja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budzetsk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i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h</w:t>
      </w:r>
      <w:proofErr w:type="spellEnd"/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sredstava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, s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obzirom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da se tender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ponavlja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veci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treci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put,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sto</w:t>
      </w:r>
      <w:proofErr w:type="spellEnd"/>
    </w:p>
    <w:p w:rsidR="00D27E24" w:rsidRPr="006A1A72" w:rsidRDefault="00D27E24" w:rsidP="00D27E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F09"/>
          <w:sz w:val="24"/>
          <w:szCs w:val="24"/>
        </w:rPr>
      </w:pPr>
      <w:proofErr w:type="spellStart"/>
      <w:proofErr w:type="gram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</w:t>
      </w: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n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e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m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ogucava</w:t>
      </w:r>
      <w:proofErr w:type="spellEnd"/>
      <w:proofErr w:type="gram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rad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slu</w:t>
      </w:r>
      <w:r w:rsidR="00A87565">
        <w:rPr>
          <w:rFonts w:ascii="Times New Roman" w:eastAsiaTheme="minorHAnsi" w:hAnsi="Times New Roman"/>
          <w:color w:val="000F09"/>
          <w:sz w:val="24"/>
          <w:szCs w:val="24"/>
        </w:rPr>
        <w:t>ž</w:t>
      </w:r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bi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za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koju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je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je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 xml:space="preserve"> </w:t>
      </w:r>
      <w:proofErr w:type="spellStart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pravljen</w:t>
      </w:r>
      <w:proofErr w:type="spellEnd"/>
      <w:r w:rsidRPr="006A1A72">
        <w:rPr>
          <w:rFonts w:ascii="Times New Roman" w:eastAsiaTheme="minorHAnsi" w:hAnsi="Times New Roman"/>
          <w:color w:val="000F09"/>
          <w:sz w:val="24"/>
          <w:szCs w:val="24"/>
        </w:rPr>
        <w:t>.</w:t>
      </w:r>
    </w:p>
    <w:p w:rsidR="001340D8" w:rsidRPr="006A1A72" w:rsidRDefault="00D27E24" w:rsidP="00D27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6A1A72">
        <w:rPr>
          <w:rFonts w:ascii="Times New Roman" w:eastAsiaTheme="minorHAnsi" w:hAnsi="Times New Roman"/>
          <w:color w:val="102521"/>
          <w:sz w:val="24"/>
          <w:szCs w:val="24"/>
        </w:rPr>
        <w:t>Beograd</w:t>
      </w:r>
      <w:r w:rsidR="001340D8" w:rsidRPr="006A1A72">
        <w:rPr>
          <w:rFonts w:ascii="Times New Roman" w:eastAsia="Times New Roman" w:hAnsi="Times New Roman"/>
          <w:sz w:val="24"/>
          <w:szCs w:val="24"/>
          <w:lang w:val="sr-Cyrl-RS" w:eastAsia="sr-Latn-RS"/>
        </w:rPr>
        <w:t>“</w:t>
      </w:r>
    </w:p>
    <w:p w:rsidR="00500AB5" w:rsidRPr="004E333C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C772C" w:rsidRDefault="003E16ED" w:rsidP="00FD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172431" w:rsidRDefault="00172431" w:rsidP="00FD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72431">
        <w:rPr>
          <w:rFonts w:ascii="Times New Roman" w:eastAsia="Times New Roman" w:hAnsi="Times New Roman"/>
          <w:sz w:val="24"/>
          <w:szCs w:val="24"/>
          <w:lang w:val="sr-Cyrl-CS"/>
        </w:rPr>
        <w:t>Конкурсна документација је измењ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ена у поглављу 12 – Образац понуде, тако да уместо једне партије сада садржи две партије:</w:t>
      </w:r>
    </w:p>
    <w:p w:rsidR="00172431" w:rsidRDefault="00172431" w:rsidP="00FD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Партија 1 – опште хемикалије</w:t>
      </w:r>
    </w:p>
    <w:p w:rsidR="00172431" w:rsidRPr="00172431" w:rsidRDefault="00172431" w:rsidP="00FD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Партија 2 – дијагностичка медицинска средства</w:t>
      </w:r>
    </w:p>
    <w:p w:rsidR="00172431" w:rsidRDefault="00172431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B8514D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14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46F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46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76A66"/>
    <w:rsid w:val="001146FC"/>
    <w:rsid w:val="00115120"/>
    <w:rsid w:val="001340D8"/>
    <w:rsid w:val="0016777B"/>
    <w:rsid w:val="00172431"/>
    <w:rsid w:val="00173F0E"/>
    <w:rsid w:val="001C4F4E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01845"/>
    <w:rsid w:val="004C3897"/>
    <w:rsid w:val="004C4574"/>
    <w:rsid w:val="004C7BFA"/>
    <w:rsid w:val="004E333C"/>
    <w:rsid w:val="00500AB5"/>
    <w:rsid w:val="00510D26"/>
    <w:rsid w:val="00536C8E"/>
    <w:rsid w:val="005B4E5F"/>
    <w:rsid w:val="005B4F09"/>
    <w:rsid w:val="005E03DD"/>
    <w:rsid w:val="00651E25"/>
    <w:rsid w:val="00675187"/>
    <w:rsid w:val="00686664"/>
    <w:rsid w:val="006A1A72"/>
    <w:rsid w:val="006A5427"/>
    <w:rsid w:val="0070565C"/>
    <w:rsid w:val="007414E1"/>
    <w:rsid w:val="00776A0C"/>
    <w:rsid w:val="00852460"/>
    <w:rsid w:val="009774F8"/>
    <w:rsid w:val="00982125"/>
    <w:rsid w:val="009D55E5"/>
    <w:rsid w:val="00A27D57"/>
    <w:rsid w:val="00A65595"/>
    <w:rsid w:val="00A70240"/>
    <w:rsid w:val="00A87565"/>
    <w:rsid w:val="00AE00CD"/>
    <w:rsid w:val="00B02191"/>
    <w:rsid w:val="00B8514D"/>
    <w:rsid w:val="00B85D72"/>
    <w:rsid w:val="00BA4A3E"/>
    <w:rsid w:val="00BB3100"/>
    <w:rsid w:val="00C260CB"/>
    <w:rsid w:val="00C86F11"/>
    <w:rsid w:val="00C94D71"/>
    <w:rsid w:val="00CA2874"/>
    <w:rsid w:val="00CB6C45"/>
    <w:rsid w:val="00CB6C8E"/>
    <w:rsid w:val="00D27E24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1FB4-8564-4510-8B84-94CB053E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8</cp:revision>
  <cp:lastPrinted>2015-01-21T11:27:00Z</cp:lastPrinted>
  <dcterms:created xsi:type="dcterms:W3CDTF">2015-01-21T08:21:00Z</dcterms:created>
  <dcterms:modified xsi:type="dcterms:W3CDTF">2015-01-22T11:49:00Z</dcterms:modified>
</cp:coreProperties>
</file>