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474E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A1E21">
        <w:rPr>
          <w:rFonts w:eastAsiaTheme="minorHAnsi"/>
        </w:rPr>
        <w:t>, партија 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4A1E21" w:rsidRPr="004A1E21">
        <w:t>бесцементна протеза кука - ацетабулум и феморална компонента у проксималном окрајку пресвучени хидроксиапатитом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A1E21" w:rsidRPr="003E4ECD">
        <w:rPr>
          <w:lang/>
        </w:rPr>
        <w:t>3.192.000,00</w:t>
      </w:r>
      <w:r w:rsidR="004A1E21" w:rsidRPr="003E4ECD">
        <w:rPr>
          <w:lang/>
        </w:rPr>
        <w:t xml:space="preserve"> </w:t>
      </w:r>
      <w:r w:rsidR="004A1E21" w:rsidRPr="003E4ECD">
        <w:rPr>
          <w:bCs/>
          <w:lang/>
        </w:rPr>
        <w:t>динара, односно</w:t>
      </w:r>
      <w:r w:rsidR="004A1E21" w:rsidRPr="003E4ECD">
        <w:rPr>
          <w:bCs/>
          <w:lang/>
        </w:rPr>
        <w:t xml:space="preserve"> 3.511.200,00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EC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A1E21" w:rsidRPr="003E4ECD">
        <w:rPr>
          <w:lang/>
        </w:rPr>
        <w:t>3.192.000,00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A1E21" w:rsidRPr="003E4ECD">
        <w:rPr>
          <w:lang/>
        </w:rPr>
        <w:t>3.192.000,00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A1E21" w:rsidRPr="003E4ECD">
        <w:rPr>
          <w:lang/>
        </w:rPr>
        <w:t>3.192.000,00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A1E21" w:rsidRPr="003E4ECD">
        <w:rPr>
          <w:lang/>
        </w:rPr>
        <w:t>3.192.000,00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8B4ECC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B4EC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„Ecotrade BG“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lastRenderedPageBreak/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1AD5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50272"/>
    <w:rsid w:val="004A1E21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B4ECC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474EA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90D46"/>
    <w:rsid w:val="006B74EB"/>
    <w:rsid w:val="00752904"/>
    <w:rsid w:val="00801149"/>
    <w:rsid w:val="00873A1A"/>
    <w:rsid w:val="008B6B15"/>
    <w:rsid w:val="0093464A"/>
    <w:rsid w:val="009B760B"/>
    <w:rsid w:val="00A2554D"/>
    <w:rsid w:val="00A80E18"/>
    <w:rsid w:val="00AB3512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62</cp:revision>
  <dcterms:created xsi:type="dcterms:W3CDTF">2013-04-12T07:18:00Z</dcterms:created>
  <dcterms:modified xsi:type="dcterms:W3CDTF">2015-03-30T11:25:00Z</dcterms:modified>
</cp:coreProperties>
</file>