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3105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</w:t>
      </w:r>
      <w:r w:rsidR="00A11C68">
        <w:rPr>
          <w:rFonts w:eastAsiaTheme="minorHAnsi"/>
        </w:rPr>
        <w:t>8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EB29D9">
        <w:rPr>
          <w:rFonts w:eastAsiaTheme="minorHAnsi"/>
        </w:rPr>
        <w:t>, партија 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A11C68">
        <w:t xml:space="preserve">набавка BIORAD, RANDOX, RIQAS контрола - </w:t>
      </w:r>
      <w:r w:rsidR="00EB29D9" w:rsidRPr="00EB29D9">
        <w:t>RIQAS контроле</w:t>
      </w:r>
      <w:r w:rsidR="00A11C68">
        <w:t xml:space="preserve"> -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70008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EB29D9" w:rsidRPr="005C49CA">
        <w:t xml:space="preserve">322.602,00 </w:t>
      </w:r>
      <w:r w:rsidR="00EB29D9" w:rsidRPr="005C49CA">
        <w:rPr>
          <w:bCs/>
          <w:lang/>
        </w:rPr>
        <w:t xml:space="preserve">динара, односно </w:t>
      </w:r>
      <w:r w:rsidR="00EB29D9" w:rsidRPr="005C49CA">
        <w:t>387.122,40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475D8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B29D9" w:rsidRPr="005C49CA">
        <w:t>322.602,00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B29D9" w:rsidRPr="005C49CA">
        <w:t>322.602,00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B29D9" w:rsidRPr="005C49CA">
        <w:t>322.602,00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B29D9" w:rsidRPr="005C49CA">
        <w:t>322.602,00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252FE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A11C68">
        <w:rPr>
          <w:rFonts w:eastAsiaTheme="minorHAnsi"/>
        </w:rPr>
        <w:t>2</w:t>
      </w:r>
      <w:r w:rsidR="002475D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2475D8" w:rsidP="00DC5B69">
      <w:pPr>
        <w:autoSpaceDE w:val="0"/>
        <w:autoSpaceDN w:val="0"/>
        <w:adjustRightInd w:val="0"/>
        <w:jc w:val="both"/>
      </w:pPr>
      <w:r w:rsidRPr="005C49CA">
        <w:t>„Суперлаб“ д.о.о., Милутина Миланковића 25, Н.Београд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44CF8"/>
    <w:rsid w:val="002475D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105D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CE2C85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B29D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19110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01D0F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68</cp:revision>
  <dcterms:created xsi:type="dcterms:W3CDTF">2013-04-12T07:18:00Z</dcterms:created>
  <dcterms:modified xsi:type="dcterms:W3CDTF">2015-05-26T08:46:00Z</dcterms:modified>
</cp:coreProperties>
</file>