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71.15pt" o:ole="">
                  <v:imagedata r:id="rId9" o:title=""/>
                </v:shape>
                <o:OLEObject Type="Embed" ProgID="PBrush" ShapeID="_x0000_i1025" DrawAspect="Content" ObjectID="_1491734052"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7F3428"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A3A6D" w:rsidRPr="00111AFB" w:rsidRDefault="00CA3A6D" w:rsidP="00CA3A6D">
      <w:pPr>
        <w:jc w:val="center"/>
        <w:rPr>
          <w:lang w:val="sr-Latn-CS"/>
        </w:rPr>
      </w:pPr>
      <w:r>
        <w:rPr>
          <w:noProof/>
          <w:lang w:val="sr-Cyrl-RS"/>
        </w:rPr>
        <w:t>Замена старих кондензатора, акумулатора и вентилатора на УПС уређају  различитих произвођача за потребе</w:t>
      </w:r>
      <w:r w:rsidRPr="00111AFB">
        <w:rPr>
          <w:lang w:val="sr-Latn-CS"/>
        </w:rPr>
        <w:t xml:space="preserve"> Клиничког центра Војводине</w:t>
      </w:r>
    </w:p>
    <w:p w:rsidR="00C74F94" w:rsidRPr="00C35CDB" w:rsidRDefault="00C74F94" w:rsidP="00CA3A6D">
      <w:pPr>
        <w:pStyle w:val="Footer"/>
        <w:jc w:val="center"/>
        <w:rPr>
          <w:b/>
          <w:noProof/>
          <w:highlight w:val="yellow"/>
        </w:rPr>
      </w:pPr>
    </w:p>
    <w:p w:rsidR="00406B71" w:rsidRPr="00C35CDB" w:rsidRDefault="007F342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A3A6D" w:rsidRDefault="00CA3A6D" w:rsidP="002D5B2C">
      <w:pPr>
        <w:pStyle w:val="Footer"/>
        <w:tabs>
          <w:tab w:val="left" w:pos="720"/>
        </w:tabs>
        <w:jc w:val="center"/>
        <w:rPr>
          <w:b/>
          <w:noProof/>
          <w:lang w:val="sr-Cyrl-RS"/>
        </w:rPr>
      </w:pPr>
      <w:r>
        <w:rPr>
          <w:b/>
          <w:noProof/>
          <w:lang w:val="sr-Cyrl-RS"/>
        </w:rPr>
        <w:t>101-15-О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CA3A6D">
        <w:rPr>
          <w:b/>
          <w:noProof/>
        </w:rPr>
        <w:t>Нови Сад</w:t>
      </w:r>
      <w:r w:rsidR="005B4BDC" w:rsidRPr="00CA3A6D">
        <w:rPr>
          <w:b/>
          <w:noProof/>
        </w:rPr>
        <w:t xml:space="preserve">, </w:t>
      </w:r>
      <w:r w:rsidR="002E14DA" w:rsidRPr="00CA3A6D">
        <w:rPr>
          <w:b/>
          <w:noProof/>
        </w:rPr>
        <w:t>201</w:t>
      </w:r>
      <w:r w:rsidR="00CA3A6D" w:rsidRPr="00CA3A6D">
        <w:rPr>
          <w:b/>
          <w:noProof/>
          <w:lang w:val="sr-Cyrl-RS"/>
        </w:rPr>
        <w:t>5</w:t>
      </w:r>
      <w:r w:rsidR="00E23EAC" w:rsidRPr="00CA3A6D">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CA3A6D" w:rsidRPr="00111AFB" w:rsidRDefault="007F3428" w:rsidP="00CA3A6D">
      <w:pPr>
        <w:jc w:val="center"/>
        <w:rPr>
          <w:lang w:val="sr-Latn-C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F04808">
            <w:rPr>
              <w:b/>
              <w:noProof/>
            </w:rPr>
            <w:t xml:space="preserve">у отвореном поступку јавне набавке </w:t>
          </w:r>
        </w:sdtContent>
      </w:sdt>
      <w:r w:rsidR="000C3B23" w:rsidRPr="00CA3A6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631CBB">
            <w:rPr>
              <w:b/>
              <w:noProof/>
            </w:rPr>
            <w:t>добара</w:t>
          </w:r>
        </w:sdtContent>
      </w:sdt>
      <w:r w:rsidR="00F9313D" w:rsidRPr="00CA3A6D">
        <w:rPr>
          <w:b/>
          <w:noProof/>
        </w:rPr>
        <w:t xml:space="preserve"> бр</w:t>
      </w:r>
      <w:r w:rsidR="00070C22" w:rsidRPr="00CA3A6D">
        <w:rPr>
          <w:b/>
          <w:noProof/>
        </w:rPr>
        <w:t>.</w:t>
      </w:r>
      <w:r w:rsidR="00CA3A6D" w:rsidRPr="00CA3A6D">
        <w:rPr>
          <w:b/>
          <w:noProof/>
          <w:lang w:val="sr-Cyrl-RS"/>
        </w:rPr>
        <w:t>101-15-О</w:t>
      </w:r>
      <w:r w:rsidR="00150683" w:rsidRPr="00CA3A6D">
        <w:rPr>
          <w:b/>
          <w:noProof/>
        </w:rPr>
        <w:t xml:space="preserve"> </w:t>
      </w:r>
      <w:r w:rsidR="00070C22" w:rsidRPr="00CA3A6D">
        <w:rPr>
          <w:b/>
          <w:noProof/>
        </w:rPr>
        <w:t>-</w:t>
      </w:r>
      <w:r w:rsidR="00CA3A6D" w:rsidRPr="00CA3A6D">
        <w:rPr>
          <w:noProof/>
          <w:lang w:val="sr-Cyrl-RS"/>
        </w:rPr>
        <w:t xml:space="preserve"> Замена</w:t>
      </w:r>
      <w:r w:rsidR="00CA3A6D">
        <w:rPr>
          <w:noProof/>
          <w:lang w:val="sr-Cyrl-RS"/>
        </w:rPr>
        <w:t xml:space="preserve"> старих кондензатора, акумулатора и вентилатора на УПС уређају  различитих произвођача за потребе</w:t>
      </w:r>
      <w:r w:rsidR="00CA3A6D" w:rsidRPr="00111AFB">
        <w:rPr>
          <w:lang w:val="sr-Latn-CS"/>
        </w:rPr>
        <w:t xml:space="preserve"> Клиничког центра Војводине</w:t>
      </w:r>
    </w:p>
    <w:p w:rsidR="000C3B23" w:rsidRPr="00C35CDB" w:rsidRDefault="000C3B23" w:rsidP="000C3B23"/>
    <w:bookmarkEnd w:id="4"/>
    <w:bookmarkEnd w:id="5"/>
    <w:bookmarkEnd w:id="6"/>
    <w:bookmarkEnd w:id="7"/>
    <w:p w:rsidR="009651F9" w:rsidRPr="00C35CDB" w:rsidRDefault="001366BB" w:rsidP="00F04808">
      <w:pPr>
        <w:tabs>
          <w:tab w:val="right" w:pos="9070"/>
        </w:tabs>
        <w:jc w:val="both"/>
        <w:rPr>
          <w:rFonts w:eastAsia="TimesNewRomanPSMT"/>
        </w:rPr>
      </w:pPr>
      <w:r w:rsidRPr="00C35CDB">
        <w:rPr>
          <w:rFonts w:eastAsia="TimesNewRomanPSMT"/>
        </w:rPr>
        <w:t>Конкурсна документација садржи:</w:t>
      </w:r>
      <w:r w:rsidR="00F04808">
        <w:rPr>
          <w:rFonts w:eastAsia="TimesNewRomanPSMT"/>
        </w:rPr>
        <w:tab/>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C4BF3" w:rsidRDefault="005D198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0C4BF3">
        <w:rPr>
          <w:rFonts w:ascii="Times New Roman" w:hAnsi="Times New Roman" w:cs="Times New Roman"/>
          <w:noProof/>
        </w:rPr>
        <w:fldChar w:fldCharType="begin"/>
      </w:r>
      <w:r w:rsidR="00492963" w:rsidRPr="000C4BF3">
        <w:rPr>
          <w:rFonts w:ascii="Times New Roman" w:hAnsi="Times New Roman" w:cs="Times New Roman"/>
          <w:noProof/>
        </w:rPr>
        <w:instrText xml:space="preserve"> TOC \o "1-1" \h \z \u </w:instrText>
      </w:r>
      <w:r w:rsidRPr="000C4BF3">
        <w:rPr>
          <w:rFonts w:ascii="Times New Roman" w:hAnsi="Times New Roman" w:cs="Times New Roman"/>
          <w:noProof/>
        </w:rPr>
        <w:fldChar w:fldCharType="separate"/>
      </w:r>
      <w:hyperlink w:anchor="_Toc401143629" w:history="1">
        <w:r w:rsidR="00002F18" w:rsidRPr="000C4BF3">
          <w:rPr>
            <w:rStyle w:val="Hyperlink"/>
            <w:rFonts w:ascii="Times New Roman" w:hAnsi="Times New Roman" w:cs="Times New Roman"/>
            <w:noProof/>
            <w:sz w:val="24"/>
            <w:szCs w:val="24"/>
          </w:rPr>
          <w:t>1.</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ОПШТИ ПОДАЦИ О НАБАВЦИ</w:t>
        </w:r>
        <w:r w:rsidR="00002F18" w:rsidRPr="000C4BF3">
          <w:rPr>
            <w:rFonts w:ascii="Times New Roman" w:hAnsi="Times New Roman" w:cs="Times New Roman"/>
            <w:noProof/>
            <w:webHidden/>
            <w:sz w:val="24"/>
            <w:szCs w:val="24"/>
          </w:rPr>
          <w:tab/>
        </w:r>
        <w:r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_Toc401143629 \h </w:instrText>
        </w:r>
        <w:r w:rsidRPr="000C4BF3">
          <w:rPr>
            <w:rFonts w:ascii="Times New Roman" w:hAnsi="Times New Roman" w:cs="Times New Roman"/>
            <w:noProof/>
            <w:webHidden/>
            <w:sz w:val="24"/>
            <w:szCs w:val="24"/>
          </w:rPr>
        </w:r>
        <w:r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3</w:t>
        </w:r>
        <w:r w:rsidRPr="000C4BF3">
          <w:rPr>
            <w:rFonts w:ascii="Times New Roman" w:hAnsi="Times New Roman" w:cs="Times New Roman"/>
            <w:noProof/>
            <w:webHidden/>
            <w:sz w:val="24"/>
            <w:szCs w:val="24"/>
          </w:rPr>
          <w:fldChar w:fldCharType="end"/>
        </w:r>
      </w:hyperlink>
    </w:p>
    <w:p w:rsidR="00002F18" w:rsidRPr="000C4BF3"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C4BF3">
          <w:rPr>
            <w:rStyle w:val="Hyperlink"/>
            <w:rFonts w:ascii="Times New Roman" w:hAnsi="Times New Roman" w:cs="Times New Roman"/>
            <w:noProof/>
            <w:sz w:val="24"/>
            <w:szCs w:val="24"/>
          </w:rPr>
          <w:t>2.</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ПОДАЦИ О ПРЕДМЕТУ ЈАВНЕ НАБАВКЕ</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_Toc401143630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4</w:t>
        </w:r>
        <w:r w:rsidR="005D1987" w:rsidRPr="000C4BF3">
          <w:rPr>
            <w:rFonts w:ascii="Times New Roman" w:hAnsi="Times New Roman" w:cs="Times New Roman"/>
            <w:noProof/>
            <w:webHidden/>
            <w:sz w:val="24"/>
            <w:szCs w:val="24"/>
          </w:rPr>
          <w:fldChar w:fldCharType="end"/>
        </w:r>
      </w:hyperlink>
    </w:p>
    <w:p w:rsidR="00002F18" w:rsidRPr="000C4BF3"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C4BF3">
          <w:rPr>
            <w:rStyle w:val="Hyperlink"/>
            <w:rFonts w:ascii="Times New Roman" w:hAnsi="Times New Roman" w:cs="Times New Roman"/>
            <w:noProof/>
            <w:sz w:val="24"/>
            <w:szCs w:val="24"/>
          </w:rPr>
          <w:t>3.</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ОПИС ПРЕДМЕТА ЈАВНЕ НАБАВКЕ</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_Toc401143631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5</w:t>
        </w:r>
        <w:r w:rsidR="005D1987" w:rsidRPr="000C4BF3">
          <w:rPr>
            <w:rFonts w:ascii="Times New Roman" w:hAnsi="Times New Roman" w:cs="Times New Roman"/>
            <w:noProof/>
            <w:webHidden/>
            <w:sz w:val="24"/>
            <w:szCs w:val="24"/>
          </w:rPr>
          <w:fldChar w:fldCharType="end"/>
        </w:r>
      </w:hyperlink>
    </w:p>
    <w:p w:rsidR="00002F18" w:rsidRPr="000C4BF3"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0C4BF3" w:rsidRPr="000C4BF3">
          <w:rPr>
            <w:lang w:val="sr-Cyrl-RS"/>
          </w:rPr>
          <w:t>4</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_Toc401143633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7</w:t>
        </w:r>
        <w:r w:rsidR="005D1987" w:rsidRPr="000C4BF3">
          <w:rPr>
            <w:rFonts w:ascii="Times New Roman" w:hAnsi="Times New Roman" w:cs="Times New Roman"/>
            <w:noProof/>
            <w:webHidden/>
            <w:sz w:val="24"/>
            <w:szCs w:val="24"/>
          </w:rPr>
          <w:fldChar w:fldCharType="end"/>
        </w:r>
      </w:hyperlink>
    </w:p>
    <w:p w:rsidR="00002F18" w:rsidRPr="000C4BF3"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0C4BF3" w:rsidRPr="000C4BF3">
          <w:rPr>
            <w:lang w:val="sr-Cyrl-RS"/>
          </w:rPr>
          <w:t>5</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УПУТСТВО ПОНУЂАЧИМА КАКО ДА САЧИНЕ ПОНУДУ</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_Toc401143634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11</w:t>
        </w:r>
        <w:r w:rsidR="005D1987" w:rsidRPr="000C4BF3">
          <w:rPr>
            <w:rFonts w:ascii="Times New Roman" w:hAnsi="Times New Roman" w:cs="Times New Roman"/>
            <w:noProof/>
            <w:webHidden/>
            <w:sz w:val="24"/>
            <w:szCs w:val="24"/>
          </w:rPr>
          <w:fldChar w:fldCharType="end"/>
        </w:r>
      </w:hyperlink>
    </w:p>
    <w:p w:rsidR="00002F18" w:rsidRPr="000C4BF3"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0C4BF3" w:rsidRPr="000C4BF3">
          <w:rPr>
            <w:lang w:val="sr-Cyrl-RS"/>
          </w:rPr>
          <w:t>6</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МОДЕЛ УГОВОРА</w:t>
        </w:r>
        <w:r w:rsidR="00002F18" w:rsidRPr="000C4BF3">
          <w:rPr>
            <w:rFonts w:ascii="Times New Roman" w:hAnsi="Times New Roman" w:cs="Times New Roman"/>
            <w:noProof/>
            <w:webHidden/>
            <w:sz w:val="24"/>
            <w:szCs w:val="24"/>
          </w:rPr>
          <w:tab/>
        </w:r>
      </w:hyperlink>
      <w:r w:rsidR="000C4BF3">
        <w:rPr>
          <w:rFonts w:ascii="Times New Roman" w:hAnsi="Times New Roman" w:cs="Times New Roman"/>
          <w:noProof/>
          <w:sz w:val="24"/>
          <w:szCs w:val="24"/>
          <w:lang w:val="sr-Cyrl-RS"/>
        </w:rPr>
        <w:t>19</w:t>
      </w:r>
    </w:p>
    <w:p w:rsidR="00002F18" w:rsidRPr="0019583D"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0C4BF3" w:rsidRPr="000C4BF3">
          <w:rPr>
            <w:lang w:val="sr-Cyrl-RS"/>
          </w:rPr>
          <w:t>7</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ИЗЈАВА О НЕЗАВИСНОЈ ПОНУДИ</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_Toc401143637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2</w:t>
        </w:r>
        <w:r w:rsidR="005D1987" w:rsidRPr="000C4BF3">
          <w:rPr>
            <w:rFonts w:ascii="Times New Roman" w:hAnsi="Times New Roman" w:cs="Times New Roman"/>
            <w:noProof/>
            <w:webHidden/>
            <w:sz w:val="24"/>
            <w:szCs w:val="24"/>
          </w:rPr>
          <w:fldChar w:fldCharType="end"/>
        </w:r>
      </w:hyperlink>
      <w:r w:rsidR="0019583D">
        <w:rPr>
          <w:rFonts w:ascii="Times New Roman" w:hAnsi="Times New Roman" w:cs="Times New Roman"/>
          <w:noProof/>
          <w:sz w:val="24"/>
          <w:szCs w:val="24"/>
          <w:lang w:val="sr-Cyrl-RS"/>
        </w:rPr>
        <w:t>2</w:t>
      </w:r>
    </w:p>
    <w:p w:rsidR="00002F18" w:rsidRPr="0019583D"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0C4BF3" w:rsidRPr="000C4BF3">
          <w:rPr>
            <w:lang w:val="sr-Cyrl-RS"/>
          </w:rPr>
          <w:t>8</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ОБРАЗАЦ ИЗЈАВЕ О ПОШТОВАЊУ ОБАВЕЗА</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_Toc401143638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2</w:t>
        </w:r>
        <w:r w:rsidR="005D1987" w:rsidRPr="000C4BF3">
          <w:rPr>
            <w:rFonts w:ascii="Times New Roman" w:hAnsi="Times New Roman" w:cs="Times New Roman"/>
            <w:noProof/>
            <w:webHidden/>
            <w:sz w:val="24"/>
            <w:szCs w:val="24"/>
          </w:rPr>
          <w:fldChar w:fldCharType="end"/>
        </w:r>
      </w:hyperlink>
      <w:r w:rsidR="0019583D">
        <w:rPr>
          <w:rFonts w:ascii="Times New Roman" w:hAnsi="Times New Roman" w:cs="Times New Roman"/>
          <w:noProof/>
          <w:sz w:val="24"/>
          <w:szCs w:val="24"/>
          <w:lang w:val="sr-Cyrl-RS"/>
        </w:rPr>
        <w:t>3</w:t>
      </w:r>
    </w:p>
    <w:p w:rsidR="00002F18" w:rsidRPr="0019583D"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0C4BF3" w:rsidRPr="000C4BF3">
          <w:rPr>
            <w:lang w:val="sr-Cyrl-RS"/>
          </w:rPr>
          <w:t>9</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ОБРАЗАЦ СТРУКТУРЕ ПОНУЂЕНЕ ЦЕНЕ</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_Toc401143639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2</w:t>
        </w:r>
        <w:r w:rsidR="005D1987" w:rsidRPr="000C4BF3">
          <w:rPr>
            <w:rFonts w:ascii="Times New Roman" w:hAnsi="Times New Roman" w:cs="Times New Roman"/>
            <w:noProof/>
            <w:webHidden/>
            <w:sz w:val="24"/>
            <w:szCs w:val="24"/>
          </w:rPr>
          <w:fldChar w:fldCharType="end"/>
        </w:r>
      </w:hyperlink>
      <w:r w:rsidR="0019583D">
        <w:rPr>
          <w:rFonts w:ascii="Times New Roman" w:hAnsi="Times New Roman" w:cs="Times New Roman"/>
          <w:noProof/>
          <w:sz w:val="24"/>
          <w:szCs w:val="24"/>
          <w:lang w:val="sr-Cyrl-RS"/>
        </w:rPr>
        <w:t>4</w:t>
      </w:r>
    </w:p>
    <w:p w:rsidR="00002F18" w:rsidRPr="0019583D"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002F18" w:rsidRPr="000C4BF3">
          <w:rPr>
            <w:rStyle w:val="Hyperlink"/>
            <w:rFonts w:ascii="Times New Roman" w:hAnsi="Times New Roman" w:cs="Times New Roman"/>
            <w:noProof/>
            <w:sz w:val="24"/>
            <w:szCs w:val="24"/>
          </w:rPr>
          <w:t>1</w:t>
        </w:r>
        <w:r w:rsidR="000C4BF3" w:rsidRPr="000C4BF3">
          <w:rPr>
            <w:rStyle w:val="Hyperlink"/>
            <w:rFonts w:ascii="Times New Roman" w:hAnsi="Times New Roman" w:cs="Times New Roman"/>
            <w:noProof/>
            <w:sz w:val="24"/>
            <w:szCs w:val="24"/>
            <w:lang w:val="sr-Cyrl-RS"/>
          </w:rPr>
          <w:t>0</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ОБРАЗАЦ ТРОШКОВА ПРИПРЕМЕ ПОНУДЕ</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_Toc401143640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2</w:t>
        </w:r>
        <w:r w:rsidR="005D1987" w:rsidRPr="000C4BF3">
          <w:rPr>
            <w:rFonts w:ascii="Times New Roman" w:hAnsi="Times New Roman" w:cs="Times New Roman"/>
            <w:noProof/>
            <w:webHidden/>
            <w:sz w:val="24"/>
            <w:szCs w:val="24"/>
          </w:rPr>
          <w:fldChar w:fldCharType="end"/>
        </w:r>
      </w:hyperlink>
      <w:r w:rsidR="0019583D">
        <w:rPr>
          <w:rFonts w:ascii="Times New Roman" w:hAnsi="Times New Roman" w:cs="Times New Roman"/>
          <w:noProof/>
          <w:sz w:val="24"/>
          <w:szCs w:val="24"/>
          <w:lang w:val="sr-Cyrl-RS"/>
        </w:rPr>
        <w:t>5</w:t>
      </w:r>
    </w:p>
    <w:p w:rsidR="00002F18" w:rsidRPr="0019583D" w:rsidRDefault="007F3428">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002F18" w:rsidRPr="000C4BF3">
          <w:rPr>
            <w:rStyle w:val="Hyperlink"/>
            <w:rFonts w:ascii="Times New Roman" w:hAnsi="Times New Roman" w:cs="Times New Roman"/>
            <w:noProof/>
            <w:sz w:val="24"/>
            <w:szCs w:val="24"/>
          </w:rPr>
          <w:t>1</w:t>
        </w:r>
        <w:r w:rsidR="000C4BF3" w:rsidRPr="000C4BF3">
          <w:rPr>
            <w:rStyle w:val="Hyperlink"/>
            <w:rFonts w:ascii="Times New Roman" w:hAnsi="Times New Roman" w:cs="Times New Roman"/>
            <w:noProof/>
            <w:sz w:val="24"/>
            <w:szCs w:val="24"/>
            <w:lang w:val="sr-Cyrl-RS"/>
          </w:rPr>
          <w:t>1</w:t>
        </w:r>
        <w:r w:rsidR="00002F18" w:rsidRPr="000C4BF3">
          <w:rPr>
            <w:rStyle w:val="Hyperlink"/>
            <w:rFonts w:ascii="Times New Roman" w:hAnsi="Times New Roman" w:cs="Times New Roman"/>
            <w:noProof/>
            <w:sz w:val="24"/>
            <w:szCs w:val="24"/>
          </w:rPr>
          <w:t>.</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ОБРАЗАЦ ПОНУДЕ</w:t>
        </w:r>
        <w:r w:rsidR="000C4BF3" w:rsidRPr="000C4BF3">
          <w:rPr>
            <w:rStyle w:val="Hyperlink"/>
            <w:rFonts w:ascii="Times New Roman" w:hAnsi="Times New Roman" w:cs="Times New Roman"/>
            <w:noProof/>
            <w:sz w:val="24"/>
            <w:szCs w:val="24"/>
            <w:lang w:val="sr-Cyrl-RS"/>
          </w:rPr>
          <w:t xml:space="preserve"> ПАРТИЈА 1</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_Toc401143641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2</w:t>
        </w:r>
        <w:r w:rsidR="005D1987" w:rsidRPr="000C4BF3">
          <w:rPr>
            <w:rFonts w:ascii="Times New Roman" w:hAnsi="Times New Roman" w:cs="Times New Roman"/>
            <w:noProof/>
            <w:webHidden/>
            <w:sz w:val="24"/>
            <w:szCs w:val="24"/>
          </w:rPr>
          <w:fldChar w:fldCharType="end"/>
        </w:r>
      </w:hyperlink>
      <w:r w:rsidR="0019583D">
        <w:rPr>
          <w:rFonts w:ascii="Times New Roman" w:hAnsi="Times New Roman" w:cs="Times New Roman"/>
          <w:noProof/>
          <w:sz w:val="24"/>
          <w:szCs w:val="24"/>
          <w:lang w:val="sr-Cyrl-RS"/>
        </w:rPr>
        <w:t>6</w:t>
      </w:r>
    </w:p>
    <w:p w:rsidR="000C4BF3" w:rsidRPr="0019583D" w:rsidRDefault="007F3428" w:rsidP="000C4BF3">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0C4BF3" w:rsidRPr="000C4BF3">
          <w:rPr>
            <w:rStyle w:val="Hyperlink"/>
            <w:rFonts w:ascii="Times New Roman" w:hAnsi="Times New Roman" w:cs="Times New Roman"/>
            <w:noProof/>
            <w:sz w:val="24"/>
            <w:szCs w:val="24"/>
          </w:rPr>
          <w:t>1</w:t>
        </w:r>
        <w:r w:rsidR="000C4BF3" w:rsidRPr="000C4BF3">
          <w:rPr>
            <w:rStyle w:val="Hyperlink"/>
            <w:rFonts w:ascii="Times New Roman" w:hAnsi="Times New Roman" w:cs="Times New Roman"/>
            <w:noProof/>
            <w:sz w:val="24"/>
            <w:szCs w:val="24"/>
            <w:lang w:val="sr-Cyrl-RS"/>
          </w:rPr>
          <w:t>2</w:t>
        </w:r>
        <w:r w:rsidR="000C4BF3" w:rsidRPr="000C4BF3">
          <w:rPr>
            <w:rStyle w:val="Hyperlink"/>
            <w:rFonts w:ascii="Times New Roman" w:hAnsi="Times New Roman" w:cs="Times New Roman"/>
            <w:noProof/>
            <w:sz w:val="24"/>
            <w:szCs w:val="24"/>
          </w:rPr>
          <w:t>.</w:t>
        </w:r>
        <w:r w:rsidR="000C4BF3" w:rsidRPr="000C4BF3">
          <w:rPr>
            <w:rFonts w:ascii="Times New Roman" w:eastAsiaTheme="minorEastAsia" w:hAnsi="Times New Roman" w:cs="Times New Roman"/>
            <w:b w:val="0"/>
            <w:bCs w:val="0"/>
            <w:caps w:val="0"/>
            <w:noProof/>
            <w:sz w:val="24"/>
            <w:szCs w:val="24"/>
            <w:lang w:val="en-US"/>
          </w:rPr>
          <w:tab/>
        </w:r>
        <w:r w:rsidR="000C4BF3" w:rsidRPr="000C4BF3">
          <w:rPr>
            <w:rStyle w:val="Hyperlink"/>
            <w:rFonts w:ascii="Times New Roman" w:hAnsi="Times New Roman" w:cs="Times New Roman"/>
            <w:noProof/>
            <w:sz w:val="24"/>
            <w:szCs w:val="24"/>
          </w:rPr>
          <w:t>ОБРАЗАЦ ПОНУДЕ</w:t>
        </w:r>
        <w:r w:rsidR="000C4BF3" w:rsidRPr="000C4BF3">
          <w:rPr>
            <w:rStyle w:val="Hyperlink"/>
            <w:rFonts w:ascii="Times New Roman" w:hAnsi="Times New Roman" w:cs="Times New Roman"/>
            <w:noProof/>
            <w:sz w:val="24"/>
            <w:szCs w:val="24"/>
            <w:lang w:val="sr-Cyrl-RS"/>
          </w:rPr>
          <w:t xml:space="preserve"> ПАРТИЈА 2</w:t>
        </w:r>
        <w:r w:rsidR="000C4BF3" w:rsidRPr="000C4BF3">
          <w:rPr>
            <w:rFonts w:ascii="Times New Roman" w:hAnsi="Times New Roman" w:cs="Times New Roman"/>
            <w:noProof/>
            <w:webHidden/>
            <w:sz w:val="24"/>
            <w:szCs w:val="24"/>
          </w:rPr>
          <w:tab/>
        </w:r>
        <w:r w:rsidR="000C4BF3" w:rsidRPr="000C4BF3">
          <w:rPr>
            <w:rFonts w:ascii="Times New Roman" w:hAnsi="Times New Roman" w:cs="Times New Roman"/>
            <w:noProof/>
            <w:webHidden/>
            <w:sz w:val="24"/>
            <w:szCs w:val="24"/>
          </w:rPr>
          <w:fldChar w:fldCharType="begin"/>
        </w:r>
        <w:r w:rsidR="000C4BF3" w:rsidRPr="000C4BF3">
          <w:rPr>
            <w:rFonts w:ascii="Times New Roman" w:hAnsi="Times New Roman" w:cs="Times New Roman"/>
            <w:noProof/>
            <w:webHidden/>
            <w:sz w:val="24"/>
            <w:szCs w:val="24"/>
          </w:rPr>
          <w:instrText xml:space="preserve"> PAGEREF _Toc401143641 \h </w:instrText>
        </w:r>
        <w:r w:rsidR="000C4BF3" w:rsidRPr="000C4BF3">
          <w:rPr>
            <w:rFonts w:ascii="Times New Roman" w:hAnsi="Times New Roman" w:cs="Times New Roman"/>
            <w:noProof/>
            <w:webHidden/>
            <w:sz w:val="24"/>
            <w:szCs w:val="24"/>
          </w:rPr>
        </w:r>
        <w:r w:rsidR="000C4BF3" w:rsidRPr="000C4BF3">
          <w:rPr>
            <w:rFonts w:ascii="Times New Roman" w:hAnsi="Times New Roman" w:cs="Times New Roman"/>
            <w:noProof/>
            <w:webHidden/>
            <w:sz w:val="24"/>
            <w:szCs w:val="24"/>
          </w:rPr>
          <w:fldChar w:fldCharType="separate"/>
        </w:r>
        <w:r w:rsidR="000C4BF3" w:rsidRPr="000C4BF3">
          <w:rPr>
            <w:rFonts w:ascii="Times New Roman" w:hAnsi="Times New Roman" w:cs="Times New Roman"/>
            <w:noProof/>
            <w:webHidden/>
            <w:sz w:val="24"/>
            <w:szCs w:val="24"/>
          </w:rPr>
          <w:t>2</w:t>
        </w:r>
        <w:r w:rsidR="000C4BF3" w:rsidRPr="000C4BF3">
          <w:rPr>
            <w:rFonts w:ascii="Times New Roman" w:hAnsi="Times New Roman" w:cs="Times New Roman"/>
            <w:noProof/>
            <w:webHidden/>
            <w:sz w:val="24"/>
            <w:szCs w:val="24"/>
          </w:rPr>
          <w:fldChar w:fldCharType="end"/>
        </w:r>
      </w:hyperlink>
      <w:r w:rsidR="0019583D">
        <w:rPr>
          <w:rFonts w:ascii="Times New Roman" w:hAnsi="Times New Roman" w:cs="Times New Roman"/>
          <w:noProof/>
          <w:sz w:val="24"/>
          <w:szCs w:val="24"/>
          <w:lang w:val="sr-Cyrl-RS"/>
        </w:rPr>
        <w:t>8</w:t>
      </w:r>
    </w:p>
    <w:p w:rsidR="00002F18" w:rsidRPr="000C4BF3"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0C4BF3">
          <w:rPr>
            <w:rStyle w:val="Hyperlink"/>
            <w:rFonts w:ascii="Times New Roman" w:hAnsi="Times New Roman" w:cs="Times New Roman"/>
            <w:noProof/>
            <w:sz w:val="24"/>
            <w:szCs w:val="24"/>
          </w:rPr>
          <w:t>13.</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А) ОПШТИ ПОДАЦИ О ПОНУЂАЧУ ИЗ ГРУПЕ ПОНУЂАЧА</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_Toc401143642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3</w:t>
        </w:r>
        <w:r w:rsidR="005D1987" w:rsidRPr="000C4BF3">
          <w:rPr>
            <w:rFonts w:ascii="Times New Roman" w:hAnsi="Times New Roman" w:cs="Times New Roman"/>
            <w:noProof/>
            <w:webHidden/>
            <w:sz w:val="24"/>
            <w:szCs w:val="24"/>
          </w:rPr>
          <w:fldChar w:fldCharType="end"/>
        </w:r>
      </w:hyperlink>
      <w:r w:rsidR="000C4BF3" w:rsidRPr="000C4BF3">
        <w:rPr>
          <w:rFonts w:ascii="Times New Roman" w:hAnsi="Times New Roman" w:cs="Times New Roman"/>
          <w:noProof/>
          <w:sz w:val="24"/>
          <w:szCs w:val="24"/>
          <w:lang w:val="sr-Cyrl-RS"/>
        </w:rPr>
        <w:t>1</w:t>
      </w:r>
    </w:p>
    <w:p w:rsidR="00002F18" w:rsidRPr="000C4BF3" w:rsidRDefault="007F342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0C4BF3">
          <w:rPr>
            <w:rStyle w:val="Hyperlink"/>
            <w:rFonts w:ascii="Times New Roman" w:hAnsi="Times New Roman" w:cs="Times New Roman"/>
            <w:noProof/>
            <w:sz w:val="24"/>
            <w:szCs w:val="24"/>
          </w:rPr>
          <w:t>13.</w:t>
        </w:r>
        <w:r w:rsidR="00002F18" w:rsidRPr="000C4BF3">
          <w:rPr>
            <w:rFonts w:ascii="Times New Roman" w:eastAsiaTheme="minorEastAsia" w:hAnsi="Times New Roman" w:cs="Times New Roman"/>
            <w:b w:val="0"/>
            <w:bCs w:val="0"/>
            <w:caps w:val="0"/>
            <w:noProof/>
            <w:sz w:val="24"/>
            <w:szCs w:val="24"/>
            <w:lang w:val="en-US"/>
          </w:rPr>
          <w:tab/>
        </w:r>
        <w:r w:rsidR="00002F18" w:rsidRPr="000C4BF3">
          <w:rPr>
            <w:rStyle w:val="Hyperlink"/>
            <w:rFonts w:ascii="Times New Roman" w:hAnsi="Times New Roman" w:cs="Times New Roman"/>
            <w:noProof/>
            <w:sz w:val="24"/>
            <w:szCs w:val="24"/>
          </w:rPr>
          <w:t>Б) ОПШТИ ПОДАЦИ О ПОДИЗВОЂАЧИМА</w:t>
        </w:r>
        <w:r w:rsidR="00002F18" w:rsidRPr="000C4BF3">
          <w:rPr>
            <w:rFonts w:ascii="Times New Roman" w:hAnsi="Times New Roman" w:cs="Times New Roman"/>
            <w:noProof/>
            <w:webHidden/>
            <w:sz w:val="24"/>
            <w:szCs w:val="24"/>
          </w:rPr>
          <w:tab/>
        </w:r>
        <w:r w:rsidR="005D1987" w:rsidRPr="000C4BF3">
          <w:rPr>
            <w:rFonts w:ascii="Times New Roman" w:hAnsi="Times New Roman" w:cs="Times New Roman"/>
            <w:noProof/>
            <w:webHidden/>
            <w:sz w:val="24"/>
            <w:szCs w:val="24"/>
          </w:rPr>
          <w:fldChar w:fldCharType="begin"/>
        </w:r>
        <w:r w:rsidR="00002F18" w:rsidRPr="000C4BF3">
          <w:rPr>
            <w:rFonts w:ascii="Times New Roman" w:hAnsi="Times New Roman" w:cs="Times New Roman"/>
            <w:noProof/>
            <w:webHidden/>
            <w:sz w:val="24"/>
            <w:szCs w:val="24"/>
          </w:rPr>
          <w:instrText xml:space="preserve"> PAGEREF _Toc401143643 \h </w:instrText>
        </w:r>
        <w:r w:rsidR="005D1987" w:rsidRPr="000C4BF3">
          <w:rPr>
            <w:rFonts w:ascii="Times New Roman" w:hAnsi="Times New Roman" w:cs="Times New Roman"/>
            <w:noProof/>
            <w:webHidden/>
            <w:sz w:val="24"/>
            <w:szCs w:val="24"/>
          </w:rPr>
        </w:r>
        <w:r w:rsidR="005D1987" w:rsidRPr="000C4BF3">
          <w:rPr>
            <w:rFonts w:ascii="Times New Roman" w:hAnsi="Times New Roman" w:cs="Times New Roman"/>
            <w:noProof/>
            <w:webHidden/>
            <w:sz w:val="24"/>
            <w:szCs w:val="24"/>
          </w:rPr>
          <w:fldChar w:fldCharType="separate"/>
        </w:r>
        <w:r w:rsidR="00002F18" w:rsidRPr="000C4BF3">
          <w:rPr>
            <w:rFonts w:ascii="Times New Roman" w:hAnsi="Times New Roman" w:cs="Times New Roman"/>
            <w:noProof/>
            <w:webHidden/>
            <w:sz w:val="24"/>
            <w:szCs w:val="24"/>
          </w:rPr>
          <w:t>3</w:t>
        </w:r>
        <w:r w:rsidR="005D1987" w:rsidRPr="000C4BF3">
          <w:rPr>
            <w:rFonts w:ascii="Times New Roman" w:hAnsi="Times New Roman" w:cs="Times New Roman"/>
            <w:noProof/>
            <w:webHidden/>
            <w:sz w:val="24"/>
            <w:szCs w:val="24"/>
          </w:rPr>
          <w:fldChar w:fldCharType="end"/>
        </w:r>
      </w:hyperlink>
      <w:r w:rsidR="000C4BF3" w:rsidRPr="000C4BF3">
        <w:rPr>
          <w:rFonts w:ascii="Times New Roman" w:hAnsi="Times New Roman" w:cs="Times New Roman"/>
          <w:noProof/>
          <w:sz w:val="24"/>
          <w:szCs w:val="24"/>
          <w:lang w:val="sr-Cyrl-RS"/>
        </w:rPr>
        <w:t>2</w:t>
      </w:r>
    </w:p>
    <w:p w:rsidR="00D37D98" w:rsidRPr="00C35CDB" w:rsidRDefault="005D1987" w:rsidP="00D37D98">
      <w:pPr>
        <w:pStyle w:val="Heading2"/>
        <w:jc w:val="left"/>
        <w:rPr>
          <w:noProof/>
        </w:rPr>
      </w:pPr>
      <w:r w:rsidRPr="000C4BF3">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7F3428" w:rsidP="00CA3A6D">
            <w:pPr>
              <w:jc w:val="cen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631CBB">
                  <w:rPr>
                    <w:noProof/>
                  </w:rPr>
                  <w:t>Добра</w:t>
                </w:r>
              </w:sdtContent>
            </w:sdt>
            <w:r w:rsidR="009B29BE" w:rsidRPr="00CA3A6D">
              <w:t xml:space="preserve"> бр</w:t>
            </w:r>
            <w:r w:rsidR="009B29BE" w:rsidRPr="00CA3A6D">
              <w:rPr>
                <w:lang w:val="ru-RU"/>
              </w:rPr>
              <w:t>.</w:t>
            </w:r>
            <w:r w:rsidR="00FC0FBA" w:rsidRPr="00CA3A6D">
              <w:t xml:space="preserve"> </w:t>
            </w:r>
            <w:r w:rsidR="00CA3A6D" w:rsidRPr="00CA3A6D">
              <w:rPr>
                <w:lang w:val="sr-Cyrl-RS"/>
              </w:rPr>
              <w:t>101</w:t>
            </w:r>
            <w:r w:rsidR="00FC0FBA" w:rsidRPr="00CA3A6D">
              <w:t>-1</w:t>
            </w:r>
            <w:r w:rsidR="00CA3A6D" w:rsidRPr="00CA3A6D">
              <w:rPr>
                <w:lang w:val="sr-Cyrl-RS"/>
              </w:rPr>
              <w:t>5</w:t>
            </w:r>
            <w:r w:rsidR="00FC0FBA" w:rsidRPr="00CA3A6D">
              <w:t>-O</w:t>
            </w:r>
            <w:r w:rsidR="009B29BE" w:rsidRPr="00CA3A6D">
              <w:rPr>
                <w:i/>
                <w:iCs/>
              </w:rPr>
              <w:t xml:space="preserve"> </w:t>
            </w:r>
            <w:r w:rsidR="009B29BE" w:rsidRPr="00CA3A6D">
              <w:t xml:space="preserve">- </w:t>
            </w:r>
            <w:r w:rsidR="00CA3A6D" w:rsidRPr="00CA3A6D">
              <w:rPr>
                <w:noProof/>
                <w:lang w:val="sr-Cyrl-RS"/>
              </w:rPr>
              <w:t>Замена</w:t>
            </w:r>
            <w:r w:rsidR="00CA3A6D">
              <w:rPr>
                <w:noProof/>
                <w:lang w:val="sr-Cyrl-RS"/>
              </w:rPr>
              <w:t xml:space="preserve"> старих кондензатора, акумулатора и вентилатора на УПС уређају  различитих произвођача за потребе</w:t>
            </w:r>
            <w:r w:rsidR="00CA3A6D" w:rsidRPr="00111AFB">
              <w:rPr>
                <w:lang w:val="sr-Latn-CS"/>
              </w:rPr>
              <w:t xml:space="preserve"> Клиничког центра Војводине</w:t>
            </w:r>
            <w:r w:rsidR="00CA3A6D">
              <w:rPr>
                <w:lang w:val="sr-Cyrl-RS"/>
              </w:rPr>
              <w:t>.</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CA3A6D">
              <w:rPr>
                <w:lang w:val="sr-Cyrl-CS"/>
              </w:rPr>
              <w:t>закључења</w:t>
            </w:r>
            <w:r w:rsidR="00D86480" w:rsidRPr="00CA3A6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CA3A6D">
                  <w:t>уговора о јавној набавци</w:t>
                </w:r>
              </w:sdtContent>
            </w:sdt>
          </w:p>
        </w:tc>
      </w:tr>
      <w:tr w:rsidR="00CA3A6D" w:rsidRPr="00C35CDB" w:rsidTr="008A1D66">
        <w:tc>
          <w:tcPr>
            <w:tcW w:w="4643" w:type="dxa"/>
          </w:tcPr>
          <w:p w:rsidR="00CA3A6D" w:rsidRPr="00BE7EA7" w:rsidRDefault="00CA3A6D" w:rsidP="00CA3A6D">
            <w:pPr>
              <w:rPr>
                <w:noProof/>
              </w:rPr>
            </w:pPr>
            <w:r w:rsidRPr="00BE7EA7">
              <w:rPr>
                <w:b/>
                <w:noProof/>
              </w:rPr>
              <w:t>Напомена</w:t>
            </w:r>
            <w:r w:rsidRPr="00BE7EA7">
              <w:rPr>
                <w:noProof/>
              </w:rPr>
              <w:t xml:space="preserve">: </w:t>
            </w:r>
          </w:p>
          <w:p w:rsidR="00CA3A6D" w:rsidRPr="00BE7EA7" w:rsidRDefault="00CA3A6D" w:rsidP="00CA3A6D">
            <w:pPr>
              <w:pStyle w:val="ListParagraph"/>
              <w:numPr>
                <w:ilvl w:val="0"/>
                <w:numId w:val="18"/>
              </w:numPr>
              <w:rPr>
                <w:noProof/>
              </w:rPr>
            </w:pPr>
            <w:r w:rsidRPr="00BE7EA7">
              <w:rPr>
                <w:noProof/>
              </w:rPr>
              <w:t>У питању је резервисана јавна набавка</w:t>
            </w:r>
          </w:p>
          <w:p w:rsidR="00CA3A6D" w:rsidRPr="00BE7EA7" w:rsidRDefault="00CA3A6D" w:rsidP="00CA3A6D">
            <w:pPr>
              <w:pStyle w:val="ListParagraph"/>
              <w:numPr>
                <w:ilvl w:val="0"/>
                <w:numId w:val="18"/>
              </w:numPr>
              <w:rPr>
                <w:noProof/>
              </w:rPr>
            </w:pPr>
            <w:r w:rsidRPr="00BE7EA7">
              <w:rPr>
                <w:noProof/>
              </w:rPr>
              <w:t>Спроводи се електронска лицитација</w:t>
            </w:r>
          </w:p>
        </w:tc>
        <w:tc>
          <w:tcPr>
            <w:tcW w:w="4643" w:type="dxa"/>
          </w:tcPr>
          <w:p w:rsidR="00CA3A6D" w:rsidRPr="00BE7EA7" w:rsidRDefault="00CA3A6D" w:rsidP="00CA3A6D">
            <w:pPr>
              <w:rPr>
                <w:noProof/>
              </w:rPr>
            </w:pPr>
          </w:p>
          <w:sdt>
            <w:sdtPr>
              <w:rPr>
                <w:noProof/>
              </w:rPr>
              <w:id w:val="10995810"/>
              <w:dropDownList>
                <w:listItem w:displayText="ДА" w:value="ДА"/>
                <w:listItem w:displayText="НЕ" w:value="НЕ"/>
              </w:dropDownList>
            </w:sdtPr>
            <w:sdtEndPr/>
            <w:sdtContent>
              <w:p w:rsidR="00CA3A6D" w:rsidRPr="00BE7EA7" w:rsidRDefault="00CA3A6D" w:rsidP="00CA3A6D">
                <w:pPr>
                  <w:rPr>
                    <w:noProof/>
                  </w:rPr>
                </w:pPr>
                <w:r w:rsidRPr="00BE7EA7">
                  <w:rPr>
                    <w:noProof/>
                  </w:rPr>
                  <w:t>НЕ</w:t>
                </w:r>
              </w:p>
            </w:sdtContent>
          </w:sdt>
          <w:sdt>
            <w:sdtPr>
              <w:rPr>
                <w:noProof/>
              </w:rPr>
              <w:id w:val="10995814"/>
              <w:dropDownList>
                <w:listItem w:displayText="ДА" w:value="ДА"/>
                <w:listItem w:displayText="НЕ" w:value="НЕ"/>
              </w:dropDownList>
            </w:sdtPr>
            <w:sdtEndPr/>
            <w:sdtContent>
              <w:p w:rsidR="00CA3A6D" w:rsidRPr="00BE7EA7" w:rsidRDefault="00CA3A6D" w:rsidP="00CA3A6D">
                <w:pPr>
                  <w:rPr>
                    <w:noProof/>
                  </w:rPr>
                </w:pPr>
                <w:r w:rsidRPr="00BE7EA7">
                  <w:rPr>
                    <w:noProof/>
                  </w:rPr>
                  <w:t>НЕ</w:t>
                </w:r>
              </w:p>
            </w:sdtContent>
          </w:sdt>
          <w:p w:rsidR="00CA3A6D" w:rsidRPr="00BE7EA7" w:rsidRDefault="00CA3A6D" w:rsidP="00CA3A6D">
            <w:pPr>
              <w:rPr>
                <w:noProof/>
              </w:rPr>
            </w:pPr>
          </w:p>
        </w:tc>
      </w:tr>
      <w:tr w:rsidR="002D5B2C" w:rsidRPr="00C35CDB" w:rsidTr="008A1D66">
        <w:tc>
          <w:tcPr>
            <w:tcW w:w="4643" w:type="dxa"/>
          </w:tcPr>
          <w:p w:rsidR="002D5B2C" w:rsidRPr="00CA3A6D" w:rsidRDefault="002D5B2C" w:rsidP="002D5B2C">
            <w:pPr>
              <w:rPr>
                <w:b/>
                <w:noProof/>
              </w:rPr>
            </w:pPr>
            <w:r w:rsidRPr="00CA3A6D">
              <w:rPr>
                <w:b/>
                <w:noProof/>
              </w:rPr>
              <w:t>Контакт</w:t>
            </w:r>
          </w:p>
        </w:tc>
        <w:tc>
          <w:tcPr>
            <w:tcW w:w="4643" w:type="dxa"/>
          </w:tcPr>
          <w:p w:rsidR="002D5B2C" w:rsidRPr="00CA3A6D" w:rsidRDefault="002D5B2C" w:rsidP="002D5B2C">
            <w:pPr>
              <w:rPr>
                <w:noProof/>
              </w:rPr>
            </w:pPr>
            <w:r w:rsidRPr="00CA3A6D">
              <w:rPr>
                <w:noProof/>
              </w:rPr>
              <w:t xml:space="preserve">Служба за </w:t>
            </w:r>
            <w:r w:rsidR="00AC717F" w:rsidRPr="00CA3A6D">
              <w:rPr>
                <w:noProof/>
              </w:rPr>
              <w:t>не</w:t>
            </w:r>
            <w:r w:rsidRPr="00CA3A6D">
              <w:rPr>
                <w:noProof/>
              </w:rPr>
              <w:t>медицинске јавне набавке</w:t>
            </w:r>
          </w:p>
        </w:tc>
      </w:tr>
      <w:tr w:rsidR="002D5B2C" w:rsidRPr="00C35CDB" w:rsidTr="008A1D66">
        <w:tc>
          <w:tcPr>
            <w:tcW w:w="4643" w:type="dxa"/>
          </w:tcPr>
          <w:p w:rsidR="002D5B2C" w:rsidRPr="00CA3A6D" w:rsidRDefault="00FB347D" w:rsidP="00361F4C">
            <w:pPr>
              <w:rPr>
                <w:b/>
                <w:noProof/>
              </w:rPr>
            </w:pPr>
            <w:r w:rsidRPr="00CA3A6D">
              <w:rPr>
                <w:b/>
                <w:noProof/>
              </w:rPr>
              <w:t>E-mail</w:t>
            </w:r>
          </w:p>
        </w:tc>
        <w:tc>
          <w:tcPr>
            <w:tcW w:w="4643" w:type="dxa"/>
          </w:tcPr>
          <w:p w:rsidR="002D5B2C" w:rsidRPr="00CA3A6D" w:rsidRDefault="00FB347D" w:rsidP="00FD3521">
            <w:pPr>
              <w:rPr>
                <w:noProof/>
              </w:rPr>
            </w:pPr>
            <w:r w:rsidRPr="00CA3A6D">
              <w:rPr>
                <w:noProof/>
              </w:rPr>
              <w:t>nabavke@kcv.rs</w:t>
            </w:r>
          </w:p>
        </w:tc>
      </w:tr>
      <w:tr w:rsidR="008A1D66" w:rsidRPr="00C35CDB" w:rsidTr="008A1D66">
        <w:tc>
          <w:tcPr>
            <w:tcW w:w="4643" w:type="dxa"/>
          </w:tcPr>
          <w:p w:rsidR="008A1D66" w:rsidRPr="00CA3A6D" w:rsidRDefault="008A1D66" w:rsidP="00B4414D">
            <w:pPr>
              <w:rPr>
                <w:b/>
                <w:noProof/>
              </w:rPr>
            </w:pPr>
            <w:r w:rsidRPr="00CA3A6D">
              <w:rPr>
                <w:b/>
                <w:noProof/>
              </w:rPr>
              <w:t>Радно време наручиоца</w:t>
            </w:r>
          </w:p>
        </w:tc>
        <w:tc>
          <w:tcPr>
            <w:tcW w:w="4643" w:type="dxa"/>
          </w:tcPr>
          <w:p w:rsidR="008A1D66" w:rsidRPr="00CA3A6D" w:rsidRDefault="008A1D66" w:rsidP="00B4414D">
            <w:pPr>
              <w:rPr>
                <w:noProof/>
              </w:rPr>
            </w:pPr>
            <w:r w:rsidRPr="00CA3A6D">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A3A6D" w:rsidTr="004D3FDC">
        <w:trPr>
          <w:trHeight w:val="390"/>
        </w:trPr>
        <w:tc>
          <w:tcPr>
            <w:tcW w:w="3935" w:type="dxa"/>
          </w:tcPr>
          <w:p w:rsidR="00884DD6" w:rsidRPr="00CA3A6D" w:rsidRDefault="00884DD6" w:rsidP="004D3FDC">
            <w:pPr>
              <w:rPr>
                <w:noProof/>
              </w:rPr>
            </w:pPr>
            <w:r w:rsidRPr="00CA3A6D">
              <w:rPr>
                <w:b/>
                <w:noProof/>
              </w:rPr>
              <w:t>Предмет јавне набавке</w:t>
            </w:r>
          </w:p>
        </w:tc>
        <w:tc>
          <w:tcPr>
            <w:tcW w:w="5351" w:type="dxa"/>
          </w:tcPr>
          <w:p w:rsidR="00884DD6" w:rsidRPr="00CA3A6D" w:rsidRDefault="007F3428" w:rsidP="00CA3A6D">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631CBB">
                  <w:rPr>
                    <w:noProof/>
                  </w:rPr>
                  <w:t>Добра</w:t>
                </w:r>
              </w:sdtContent>
            </w:sdt>
            <w:r w:rsidR="00884DD6" w:rsidRPr="00CA3A6D">
              <w:t xml:space="preserve"> бр</w:t>
            </w:r>
            <w:r w:rsidR="00884DD6" w:rsidRPr="00CA3A6D">
              <w:rPr>
                <w:lang w:val="ru-RU"/>
              </w:rPr>
              <w:t>.</w:t>
            </w:r>
            <w:r w:rsidR="00884DD6" w:rsidRPr="00CA3A6D">
              <w:t xml:space="preserve"> </w:t>
            </w:r>
            <w:r w:rsidR="00CA3A6D" w:rsidRPr="00CA3A6D">
              <w:rPr>
                <w:lang w:val="sr-Cyrl-RS"/>
              </w:rPr>
              <w:t>101</w:t>
            </w:r>
            <w:r w:rsidR="00884DD6" w:rsidRPr="00CA3A6D">
              <w:t>-1</w:t>
            </w:r>
            <w:r w:rsidR="00CA3A6D" w:rsidRPr="00CA3A6D">
              <w:rPr>
                <w:lang w:val="sr-Cyrl-RS"/>
              </w:rPr>
              <w:t>5</w:t>
            </w:r>
            <w:r w:rsidR="00884DD6" w:rsidRPr="00CA3A6D">
              <w:t>-O</w:t>
            </w:r>
            <w:r w:rsidR="00884DD6" w:rsidRPr="00CA3A6D">
              <w:rPr>
                <w:i/>
                <w:iCs/>
              </w:rPr>
              <w:t xml:space="preserve"> </w:t>
            </w:r>
            <w:r w:rsidR="00884DD6" w:rsidRPr="00CA3A6D">
              <w:t xml:space="preserve">- </w:t>
            </w:r>
            <w:r w:rsidR="00CA3A6D" w:rsidRPr="00CA3A6D">
              <w:rPr>
                <w:noProof/>
                <w:lang w:val="sr-Cyrl-RS"/>
              </w:rPr>
              <w:t>Замена старих кондензатора, акумулатора и вентилатора на УПС уређају  различитих произвођача за потребе</w:t>
            </w:r>
            <w:r w:rsidR="00CA3A6D" w:rsidRPr="00CA3A6D">
              <w:rPr>
                <w:lang w:val="sr-Latn-CS"/>
              </w:rPr>
              <w:t xml:space="preserve"> Клиничког центра Војводине</w:t>
            </w:r>
            <w:r w:rsidR="00CA3A6D" w:rsidRPr="00CA3A6D">
              <w:rPr>
                <w:lang w:val="sr-Cyrl-RS"/>
              </w:rPr>
              <w:t>.</w:t>
            </w:r>
          </w:p>
        </w:tc>
      </w:tr>
      <w:tr w:rsidR="00AD0C56" w:rsidRPr="00CA3A6D" w:rsidTr="004D3FDC">
        <w:trPr>
          <w:trHeight w:val="118"/>
        </w:trPr>
        <w:tc>
          <w:tcPr>
            <w:tcW w:w="3935" w:type="dxa"/>
          </w:tcPr>
          <w:p w:rsidR="00AD0C56" w:rsidRPr="00CA3A6D" w:rsidRDefault="004D2E66" w:rsidP="004D3FDC">
            <w:pPr>
              <w:rPr>
                <w:b/>
                <w:noProof/>
              </w:rPr>
            </w:pPr>
            <w:r w:rsidRPr="00CA3A6D">
              <w:rPr>
                <w:b/>
                <w:noProof/>
              </w:rPr>
              <w:t>Назив и ознака из општег речника</w:t>
            </w:r>
          </w:p>
        </w:tc>
        <w:tc>
          <w:tcPr>
            <w:tcW w:w="5351" w:type="dxa"/>
          </w:tcPr>
          <w:p w:rsidR="00AD0C56" w:rsidRPr="00CA3A6D" w:rsidRDefault="00CA3A6D" w:rsidP="00FC5FB6">
            <w:pPr>
              <w:rPr>
                <w:noProof/>
              </w:rPr>
            </w:pPr>
            <w:r>
              <w:t xml:space="preserve">50532000 </w:t>
            </w:r>
            <w:r w:rsidRPr="005675A8">
              <w:t>Услуге поправке и одржавања електричних уређаја, апарата и припадајуће опреме</w:t>
            </w:r>
          </w:p>
        </w:tc>
      </w:tr>
    </w:tbl>
    <w:p w:rsidR="009A5352" w:rsidRPr="00CA3A6D" w:rsidRDefault="009A5352">
      <w:pPr>
        <w:rPr>
          <w:b/>
          <w:noProof/>
        </w:rPr>
      </w:pPr>
    </w:p>
    <w:p w:rsidR="004D2E66" w:rsidRPr="00CA3A6D" w:rsidRDefault="00C21A19">
      <w:pPr>
        <w:rPr>
          <w:b/>
          <w:noProof/>
        </w:rPr>
      </w:pPr>
      <w:r w:rsidRPr="00CA3A6D">
        <w:rPr>
          <w:b/>
          <w:noProof/>
        </w:rPr>
        <w:t xml:space="preserve">Предмет јавне набавке </w:t>
      </w:r>
      <w:r w:rsidR="002D7AEC" w:rsidRPr="00CA3A6D">
        <w:rPr>
          <w:b/>
          <w:noProof/>
        </w:rPr>
        <w:t>је</w:t>
      </w:r>
      <w:r w:rsidR="009A5352" w:rsidRPr="00CA3A6D">
        <w:rPr>
          <w:b/>
          <w:noProof/>
        </w:rPr>
        <w:t xml:space="preserve"> обликован по партијама</w:t>
      </w:r>
      <w:r w:rsidRPr="00CA3A6D">
        <w:rPr>
          <w:b/>
          <w:noProof/>
        </w:rPr>
        <w:t>.</w:t>
      </w:r>
    </w:p>
    <w:tbl>
      <w:tblPr>
        <w:tblStyle w:val="TableGrid"/>
        <w:tblW w:w="9346" w:type="dxa"/>
        <w:tblLook w:val="04A0" w:firstRow="1" w:lastRow="0" w:firstColumn="1" w:lastColumn="0" w:noHBand="0" w:noVBand="1"/>
      </w:tblPr>
      <w:tblGrid>
        <w:gridCol w:w="675"/>
        <w:gridCol w:w="2809"/>
        <w:gridCol w:w="5862"/>
      </w:tblGrid>
      <w:tr w:rsidR="007015D1" w:rsidRPr="00CA3A6D" w:rsidTr="00BD2CC8">
        <w:trPr>
          <w:trHeight w:val="281"/>
        </w:trPr>
        <w:tc>
          <w:tcPr>
            <w:tcW w:w="675" w:type="dxa"/>
          </w:tcPr>
          <w:p w:rsidR="007015D1" w:rsidRPr="00CA3A6D" w:rsidRDefault="007015D1" w:rsidP="00B4414D">
            <w:pPr>
              <w:jc w:val="center"/>
              <w:rPr>
                <w:b/>
                <w:noProof/>
              </w:rPr>
            </w:pPr>
            <w:r w:rsidRPr="00CA3A6D">
              <w:rPr>
                <w:b/>
                <w:noProof/>
              </w:rPr>
              <w:t>РБ</w:t>
            </w:r>
          </w:p>
        </w:tc>
        <w:tc>
          <w:tcPr>
            <w:tcW w:w="2809" w:type="dxa"/>
            <w:vAlign w:val="center"/>
          </w:tcPr>
          <w:p w:rsidR="007015D1" w:rsidRPr="00CA3A6D" w:rsidRDefault="007015D1" w:rsidP="00B4414D">
            <w:pPr>
              <w:jc w:val="center"/>
              <w:rPr>
                <w:b/>
                <w:noProof/>
              </w:rPr>
            </w:pPr>
            <w:r w:rsidRPr="00CA3A6D">
              <w:rPr>
                <w:b/>
                <w:noProof/>
              </w:rPr>
              <w:t>Опис партије</w:t>
            </w:r>
          </w:p>
        </w:tc>
        <w:tc>
          <w:tcPr>
            <w:tcW w:w="5862" w:type="dxa"/>
            <w:vAlign w:val="center"/>
          </w:tcPr>
          <w:p w:rsidR="007015D1" w:rsidRPr="00CA3A6D" w:rsidRDefault="007015D1" w:rsidP="00B4414D">
            <w:pPr>
              <w:jc w:val="center"/>
              <w:rPr>
                <w:b/>
                <w:noProof/>
              </w:rPr>
            </w:pPr>
            <w:r w:rsidRPr="00CA3A6D">
              <w:rPr>
                <w:b/>
                <w:noProof/>
              </w:rPr>
              <w:t>Назив и ознака из општег речника набавке</w:t>
            </w:r>
          </w:p>
        </w:tc>
      </w:tr>
      <w:tr w:rsidR="007015D1" w:rsidRPr="00CA3A6D" w:rsidTr="00BD2CC8">
        <w:trPr>
          <w:trHeight w:val="561"/>
        </w:trPr>
        <w:tc>
          <w:tcPr>
            <w:tcW w:w="675" w:type="dxa"/>
          </w:tcPr>
          <w:p w:rsidR="007015D1" w:rsidRPr="00CA3A6D" w:rsidRDefault="007015D1" w:rsidP="00F32498">
            <w:pPr>
              <w:pStyle w:val="ListParagraph"/>
              <w:numPr>
                <w:ilvl w:val="0"/>
                <w:numId w:val="13"/>
              </w:numPr>
              <w:rPr>
                <w:noProof/>
              </w:rPr>
            </w:pPr>
          </w:p>
        </w:tc>
        <w:tc>
          <w:tcPr>
            <w:tcW w:w="2809" w:type="dxa"/>
          </w:tcPr>
          <w:p w:rsidR="007015D1" w:rsidRPr="00CA3A6D" w:rsidRDefault="00CA3A6D" w:rsidP="00CA3A6D">
            <w:pPr>
              <w:rPr>
                <w:noProof/>
              </w:rPr>
            </w:pPr>
            <w:r w:rsidRPr="00111AFB">
              <w:rPr>
                <w:bCs/>
                <w:lang w:val="sr-Latn-CS"/>
              </w:rPr>
              <w:t xml:space="preserve">1. </w:t>
            </w:r>
            <w:r w:rsidRPr="00111AFB">
              <w:rPr>
                <w:bCs/>
              </w:rPr>
              <w:t xml:space="preserve">Партија: </w:t>
            </w:r>
            <w:r>
              <w:rPr>
                <w:noProof/>
                <w:lang w:val="sr-Cyrl-RS"/>
              </w:rPr>
              <w:t>Замена старих кондензатора, акумулатора и вентилатора на УПС уређају  произвођача “</w:t>
            </w:r>
            <w:r>
              <w:rPr>
                <w:noProof/>
                <w:lang w:val="sr-Latn-RS"/>
              </w:rPr>
              <w:t xml:space="preserve">Socomec, Masterys“ MC 60KVA </w:t>
            </w:r>
            <w:r>
              <w:rPr>
                <w:noProof/>
                <w:lang w:val="sr-Cyrl-RS"/>
              </w:rPr>
              <w:t>на Клиници за гинекологију и акушерство.</w:t>
            </w:r>
          </w:p>
        </w:tc>
        <w:tc>
          <w:tcPr>
            <w:tcW w:w="5862" w:type="dxa"/>
          </w:tcPr>
          <w:p w:rsidR="007015D1" w:rsidRPr="00CA3A6D" w:rsidRDefault="00CA3A6D" w:rsidP="00B4414D">
            <w:pPr>
              <w:rPr>
                <w:noProof/>
              </w:rPr>
            </w:pPr>
            <w:r>
              <w:t xml:space="preserve">50532000 </w:t>
            </w:r>
            <w:r w:rsidRPr="005675A8">
              <w:t>Услуге поправке и одржавања електричних уређаја, апарата и припадајуће опреме</w:t>
            </w:r>
          </w:p>
        </w:tc>
      </w:tr>
      <w:tr w:rsidR="007015D1" w:rsidRPr="00C35CDB" w:rsidTr="00BD2CC8">
        <w:trPr>
          <w:trHeight w:val="561"/>
        </w:trPr>
        <w:tc>
          <w:tcPr>
            <w:tcW w:w="675" w:type="dxa"/>
          </w:tcPr>
          <w:p w:rsidR="007015D1" w:rsidRPr="00CA3A6D" w:rsidRDefault="007015D1" w:rsidP="00F32498">
            <w:pPr>
              <w:pStyle w:val="ListParagraph"/>
              <w:numPr>
                <w:ilvl w:val="0"/>
                <w:numId w:val="13"/>
              </w:numPr>
              <w:rPr>
                <w:noProof/>
              </w:rPr>
            </w:pPr>
          </w:p>
        </w:tc>
        <w:tc>
          <w:tcPr>
            <w:tcW w:w="2809" w:type="dxa"/>
          </w:tcPr>
          <w:p w:rsidR="007015D1" w:rsidRPr="00CA3A6D" w:rsidRDefault="00CA3A6D" w:rsidP="00B4414D">
            <w:pPr>
              <w:rPr>
                <w:noProof/>
              </w:rPr>
            </w:pPr>
            <w:r w:rsidRPr="00111AFB">
              <w:rPr>
                <w:bCs/>
                <w:lang w:val="sr-Latn-CS"/>
              </w:rPr>
              <w:t>2.</w:t>
            </w:r>
            <w:r w:rsidRPr="00111AFB">
              <w:rPr>
                <w:bCs/>
              </w:rPr>
              <w:t xml:space="preserve"> Партија: </w:t>
            </w:r>
            <w:r w:rsidRPr="00111AFB">
              <w:rPr>
                <w:bCs/>
                <w:lang w:val="sr-Latn-CS"/>
              </w:rPr>
              <w:t xml:space="preserve"> </w:t>
            </w:r>
            <w:r>
              <w:rPr>
                <w:noProof/>
                <w:lang w:val="sr-Cyrl-RS"/>
              </w:rPr>
              <w:t>Замена старих кондензатора, акумулатора и вентилатора на УПС уређају  произвођача “</w:t>
            </w:r>
            <w:r>
              <w:rPr>
                <w:noProof/>
                <w:lang w:val="sr-Latn-RS"/>
              </w:rPr>
              <w:t xml:space="preserve">General Electic“ </w:t>
            </w:r>
            <w:r>
              <w:rPr>
                <w:noProof/>
                <w:lang w:val="sr-Cyrl-RS"/>
              </w:rPr>
              <w:t>у Ургентном центру.</w:t>
            </w:r>
          </w:p>
        </w:tc>
        <w:tc>
          <w:tcPr>
            <w:tcW w:w="5862" w:type="dxa"/>
          </w:tcPr>
          <w:p w:rsidR="007015D1" w:rsidRPr="00CA3A6D" w:rsidRDefault="00CA3A6D" w:rsidP="00B4414D">
            <w:r>
              <w:t xml:space="preserve">50532000 </w:t>
            </w:r>
            <w:r w:rsidRPr="005675A8">
              <w:t>Услуге поправке и одржавања електричних уређаја, апарата и припадајуће опреме</w:t>
            </w:r>
          </w:p>
        </w:tc>
      </w:tr>
    </w:tbl>
    <w:p w:rsidR="007015D1" w:rsidRPr="00C35CDB" w:rsidRDefault="007015D1">
      <w:pPr>
        <w:rPr>
          <w:b/>
          <w:noProof/>
        </w:rPr>
      </w:pPr>
    </w:p>
    <w:p w:rsidR="007B247F" w:rsidRPr="00C35CDB" w:rsidRDefault="007B247F" w:rsidP="00646779">
      <w:pPr>
        <w:rPr>
          <w:b/>
          <w:noProof/>
        </w:rPr>
      </w:pPr>
    </w:p>
    <w:p w:rsidR="00646779" w:rsidRPr="00C35CDB" w:rsidRDefault="007B247F" w:rsidP="00646779">
      <w:pPr>
        <w:rPr>
          <w:b/>
          <w:noProof/>
        </w:rPr>
      </w:pPr>
      <w:r w:rsidRPr="00CA3A6D">
        <w:rPr>
          <w:b/>
          <w:iCs/>
        </w:rPr>
        <w:t>Н</w:t>
      </w:r>
      <w:r w:rsidRPr="00CA3A6D">
        <w:rPr>
          <w:b/>
          <w:iCs/>
          <w:lang w:val="sr-Cyrl-CS"/>
        </w:rPr>
        <w:t xml:space="preserve">аручилац </w:t>
      </w:r>
      <w:r w:rsidR="0024459E" w:rsidRPr="00CA3A6D">
        <w:rPr>
          <w:b/>
          <w:iCs/>
        </w:rPr>
        <w:t>не спроводи</w:t>
      </w:r>
      <w:r w:rsidRPr="00CA3A6D">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631CBB" w:rsidRPr="0095632E" w:rsidRDefault="00631CBB" w:rsidP="00631CBB">
      <w:pPr>
        <w:suppressAutoHyphens/>
        <w:spacing w:line="100" w:lineRule="atLeast"/>
        <w:jc w:val="both"/>
        <w:rPr>
          <w:lang w:val="sr-Cyrl-RS"/>
        </w:rPr>
      </w:pPr>
      <w:r w:rsidRPr="0095632E">
        <w:rPr>
          <w:lang w:val="sr-Cyrl-RS"/>
        </w:rPr>
        <w:t xml:space="preserve">Предмет ове јавне набавке је </w:t>
      </w:r>
      <w:r w:rsidR="003C322E" w:rsidRPr="0095632E">
        <w:rPr>
          <w:lang w:val="sr-Cyrl-RS"/>
        </w:rPr>
        <w:t>з</w:t>
      </w:r>
      <w:r w:rsidRPr="0095632E">
        <w:rPr>
          <w:noProof/>
          <w:lang w:val="sr-Cyrl-RS"/>
        </w:rPr>
        <w:t>амена старих кондензатора, акумулатора и вентилатора на УПС уређају  различитих произвођача за потребе</w:t>
      </w:r>
      <w:r w:rsidRPr="0095632E">
        <w:rPr>
          <w:lang w:val="sr-Latn-CS"/>
        </w:rPr>
        <w:t xml:space="preserve"> Клиничког центра Војводине</w:t>
      </w:r>
      <w:r w:rsidRPr="0095632E">
        <w:rPr>
          <w:lang w:val="sr-Cyrl-RS"/>
        </w:rPr>
        <w:t>.</w:t>
      </w:r>
    </w:p>
    <w:p w:rsidR="00631CBB" w:rsidRPr="0095632E" w:rsidRDefault="00631CBB" w:rsidP="00631CBB">
      <w:pPr>
        <w:suppressAutoHyphens/>
        <w:spacing w:line="100" w:lineRule="atLeast"/>
        <w:jc w:val="both"/>
        <w:rPr>
          <w:lang w:val="sr-Cyrl-RS"/>
        </w:rPr>
      </w:pPr>
    </w:p>
    <w:p w:rsidR="00631CBB" w:rsidRPr="0095632E" w:rsidRDefault="00631CBB" w:rsidP="00631CBB">
      <w:pPr>
        <w:suppressAutoHyphens/>
        <w:spacing w:line="100" w:lineRule="atLeast"/>
        <w:jc w:val="both"/>
        <w:rPr>
          <w:lang w:val="sr-Cyrl-BA"/>
        </w:rPr>
      </w:pPr>
      <w:r w:rsidRPr="0095632E">
        <w:rPr>
          <w:lang w:val="sr-Cyrl-BA"/>
        </w:rPr>
        <w:t>Понуђач је у обавези да током трајања уговора</w:t>
      </w:r>
      <w:r w:rsidRPr="0095632E">
        <w:rPr>
          <w:lang w:val="sr-Cyrl-RS"/>
        </w:rPr>
        <w:t xml:space="preserve"> закљученог на основу овог поступка јавне набавке</w:t>
      </w:r>
      <w:r w:rsidRPr="0095632E">
        <w:rPr>
          <w:lang w:val="sr-Latn-RS"/>
        </w:rPr>
        <w:t xml:space="preserve"> </w:t>
      </w:r>
      <w:r w:rsidRPr="0095632E">
        <w:rPr>
          <w:lang w:val="sr-Cyrl-BA"/>
        </w:rPr>
        <w:t xml:space="preserve">изврши </w:t>
      </w:r>
      <w:r w:rsidR="003C322E" w:rsidRPr="0095632E">
        <w:rPr>
          <w:lang w:val="sr-Cyrl-BA"/>
        </w:rPr>
        <w:t>испоруку и уградњу</w:t>
      </w:r>
      <w:r w:rsidR="003C322E" w:rsidRPr="0095632E">
        <w:rPr>
          <w:noProof/>
          <w:lang w:val="sr-Cyrl-RS"/>
        </w:rPr>
        <w:t xml:space="preserve"> кондензатора, акумулатора и вентилатора на УПС уређају  различитих произвођача.</w:t>
      </w:r>
    </w:p>
    <w:p w:rsidR="00631CBB" w:rsidRPr="0095632E" w:rsidRDefault="00631CBB" w:rsidP="00631CBB">
      <w:pPr>
        <w:pStyle w:val="ListParagraph"/>
        <w:ind w:left="1070"/>
        <w:rPr>
          <w:lang w:val="sr-Latn-ME"/>
        </w:rPr>
      </w:pPr>
    </w:p>
    <w:p w:rsidR="00631CBB" w:rsidRPr="0095632E" w:rsidRDefault="003C322E" w:rsidP="003C322E">
      <w:pPr>
        <w:rPr>
          <w:b/>
          <w:u w:val="single"/>
          <w:lang w:val="sr-Latn-ME"/>
        </w:rPr>
      </w:pPr>
      <w:r w:rsidRPr="0095632E">
        <w:rPr>
          <w:b/>
          <w:bCs/>
          <w:u w:val="single"/>
          <w:lang w:val="sr-Cyrl-RS"/>
        </w:rPr>
        <w:t xml:space="preserve">1 </w:t>
      </w:r>
      <w:r w:rsidRPr="0095632E">
        <w:rPr>
          <w:b/>
          <w:bCs/>
          <w:u w:val="single"/>
        </w:rPr>
        <w:t xml:space="preserve">Партија: </w:t>
      </w:r>
      <w:r w:rsidRPr="0095632E">
        <w:rPr>
          <w:b/>
          <w:noProof/>
          <w:u w:val="single"/>
          <w:lang w:val="sr-Cyrl-RS"/>
        </w:rPr>
        <w:t>Замена старих кондензатора, акумулатора и вентилатора на УПС уређају  произвођача “</w:t>
      </w:r>
      <w:r w:rsidRPr="0095632E">
        <w:rPr>
          <w:b/>
          <w:noProof/>
          <w:u w:val="single"/>
          <w:lang w:val="sr-Latn-RS"/>
        </w:rPr>
        <w:t xml:space="preserve">Socomec, Masterys“ MC 60KVA </w:t>
      </w:r>
      <w:r w:rsidRPr="0095632E">
        <w:rPr>
          <w:b/>
          <w:noProof/>
          <w:u w:val="single"/>
          <w:lang w:val="sr-Cyrl-RS"/>
        </w:rPr>
        <w:t>на Клиници за гинекологију и акушерство.</w:t>
      </w:r>
    </w:p>
    <w:p w:rsidR="00631CBB" w:rsidRPr="0095632E" w:rsidRDefault="00631CBB" w:rsidP="00631CBB">
      <w:pPr>
        <w:rPr>
          <w:lang w:val="sr-Latn-ME"/>
        </w:rPr>
      </w:pPr>
    </w:p>
    <w:p w:rsidR="00631CBB" w:rsidRPr="0095632E" w:rsidRDefault="00631CBB" w:rsidP="001972A1">
      <w:pPr>
        <w:pStyle w:val="Default"/>
        <w:jc w:val="both"/>
        <w:rPr>
          <w:rFonts w:ascii="Times New Roman" w:hAnsi="Times New Roman" w:cs="Times New Roman"/>
          <w:lang w:val="sr-Latn-RS"/>
        </w:rPr>
      </w:pPr>
      <w:r w:rsidRPr="0095632E">
        <w:rPr>
          <w:rFonts w:ascii="Times New Roman" w:hAnsi="Times New Roman" w:cs="Times New Roman"/>
          <w:lang w:val="sr-Latn-RS"/>
        </w:rPr>
        <w:t xml:space="preserve">    </w:t>
      </w:r>
      <w:r w:rsidR="003C322E" w:rsidRPr="0095632E">
        <w:rPr>
          <w:rFonts w:ascii="Times New Roman" w:hAnsi="Times New Roman" w:cs="Times New Roman"/>
          <w:lang w:val="sr-Cyrl-RS"/>
        </w:rPr>
        <w:t>Наручилац захтева од изабраног понуђача да након закљученог уговора изврши д</w:t>
      </w:r>
      <w:r w:rsidR="003C322E" w:rsidRPr="0095632E">
        <w:rPr>
          <w:rFonts w:ascii="Times New Roman" w:hAnsi="Times New Roman" w:cs="Times New Roman"/>
          <w:lang w:val="sr-Latn-RS"/>
        </w:rPr>
        <w:t>емонтаж</w:t>
      </w:r>
      <w:r w:rsidR="003C322E" w:rsidRPr="0095632E">
        <w:rPr>
          <w:rFonts w:ascii="Times New Roman" w:hAnsi="Times New Roman" w:cs="Times New Roman"/>
          <w:lang w:val="sr-Cyrl-RS"/>
        </w:rPr>
        <w:t xml:space="preserve">у </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постојећих</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старих</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дотрајалих</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батерија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вентилатора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кондензатора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на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УПС</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уређају</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уград</w:t>
      </w:r>
      <w:r w:rsidR="003C322E" w:rsidRPr="0095632E">
        <w:rPr>
          <w:rFonts w:ascii="Times New Roman" w:hAnsi="Times New Roman" w:cs="Times New Roman"/>
          <w:lang w:val="sr-Cyrl-RS"/>
        </w:rPr>
        <w:t xml:space="preserve">и </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нов</w:t>
      </w:r>
      <w:r w:rsidR="00956D8A">
        <w:rPr>
          <w:rFonts w:ascii="Times New Roman" w:hAnsi="Times New Roman" w:cs="Times New Roman"/>
          <w:lang w:val="sr-Cyrl-RS"/>
        </w:rPr>
        <w:t>у</w:t>
      </w:r>
      <w:r w:rsidR="003C322E" w:rsidRPr="0095632E">
        <w:rPr>
          <w:rFonts w:ascii="Times New Roman" w:hAnsi="Times New Roman" w:cs="Times New Roman"/>
          <w:lang w:val="sr-Cyrl-RS"/>
        </w:rPr>
        <w:t xml:space="preserve"> </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батериј</w:t>
      </w:r>
      <w:r w:rsidR="00956D8A">
        <w:rPr>
          <w:rFonts w:ascii="Times New Roman" w:hAnsi="Times New Roman" w:cs="Times New Roman"/>
          <w:lang w:val="sr-Cyrl-RS"/>
        </w:rPr>
        <w:t>у</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вентилатор</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кондензатор</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по</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спецификацији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датој</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w:t>
      </w:r>
      <w:r w:rsidRPr="0095632E">
        <w:rPr>
          <w:rFonts w:ascii="Times New Roman" w:hAnsi="Times New Roman" w:cs="Times New Roman"/>
          <w:lang w:val="sr-Latn-RS"/>
        </w:rPr>
        <w:t xml:space="preserve"> </w:t>
      </w:r>
      <w:r w:rsidR="003C322E" w:rsidRPr="00AF4AA9">
        <w:rPr>
          <w:rFonts w:ascii="Times New Roman" w:hAnsi="Times New Roman" w:cs="Times New Roman"/>
          <w:lang w:val="sr-Cyrl-RS"/>
        </w:rPr>
        <w:t xml:space="preserve">поглављу </w:t>
      </w:r>
      <w:r w:rsidR="005A616C" w:rsidRPr="00AF4AA9">
        <w:rPr>
          <w:rFonts w:ascii="Times New Roman" w:hAnsi="Times New Roman" w:cs="Times New Roman"/>
          <w:lang w:val="sr-Cyrl-RS"/>
        </w:rPr>
        <w:t>1</w:t>
      </w:r>
      <w:r w:rsidR="00AF4AA9" w:rsidRPr="00AF4AA9">
        <w:rPr>
          <w:rFonts w:ascii="Times New Roman" w:hAnsi="Times New Roman" w:cs="Times New Roman"/>
          <w:lang w:val="sr-Cyrl-RS"/>
        </w:rPr>
        <w:t>1</w:t>
      </w:r>
      <w:r w:rsidR="005A616C" w:rsidRPr="00AF4AA9">
        <w:rPr>
          <w:rFonts w:ascii="Times New Roman" w:hAnsi="Times New Roman" w:cs="Times New Roman"/>
          <w:lang w:val="sr-Cyrl-RS"/>
        </w:rPr>
        <w:t xml:space="preserve">. </w:t>
      </w:r>
      <w:r w:rsidR="003C322E" w:rsidRPr="00AF4AA9">
        <w:rPr>
          <w:rFonts w:ascii="Times New Roman" w:hAnsi="Times New Roman" w:cs="Times New Roman"/>
          <w:lang w:val="sr-Cyrl-RS"/>
        </w:rPr>
        <w:t>обрасцу</w:t>
      </w:r>
      <w:r w:rsidR="003C322E" w:rsidRPr="0095632E">
        <w:rPr>
          <w:rFonts w:ascii="Times New Roman" w:hAnsi="Times New Roman" w:cs="Times New Roman"/>
          <w:lang w:val="sr-Cyrl-RS"/>
        </w:rPr>
        <w:t xml:space="preserve"> понуде.</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УПС</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уређаји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се</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налазе</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на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Клиници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за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гинекологију</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акушерство</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Клиничког</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центра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Војводине</w:t>
      </w:r>
      <w:r w:rsidR="003C322E" w:rsidRPr="0095632E">
        <w:rPr>
          <w:rFonts w:ascii="Times New Roman" w:hAnsi="Times New Roman" w:cs="Times New Roman"/>
          <w:lang w:val="sr-Cyrl-RS"/>
        </w:rPr>
        <w:t xml:space="preserve"> </w:t>
      </w:r>
      <w:r w:rsidR="003C322E" w:rsidRPr="0095632E">
        <w:rPr>
          <w:rFonts w:ascii="Times New Roman" w:hAnsi="Times New Roman" w:cs="Times New Roman"/>
        </w:rPr>
        <w:t xml:space="preserve">која се налази на адреси Бранимира </w:t>
      </w:r>
      <w:r w:rsidR="003C322E" w:rsidRPr="0095632E">
        <w:rPr>
          <w:rFonts w:ascii="Times New Roman" w:hAnsi="Times New Roman" w:cs="Times New Roman"/>
          <w:bCs/>
          <w:noProof/>
          <w:lang w:val="sr-Cyrl-CS"/>
        </w:rPr>
        <w:t xml:space="preserve"> Ћосића бр. 37, Нови Сад. </w:t>
      </w:r>
      <w:r w:rsidR="003C322E" w:rsidRPr="0095632E">
        <w:rPr>
          <w:rFonts w:ascii="Times New Roman" w:hAnsi="Times New Roman" w:cs="Times New Roman"/>
          <w:lang w:val="sr-Latn-RS"/>
        </w:rPr>
        <w:t>Тип</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УПС</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уређаја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је</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MASTER</w:t>
      </w:r>
      <w:r w:rsidRPr="0095632E">
        <w:rPr>
          <w:rFonts w:ascii="Times New Roman" w:hAnsi="Times New Roman" w:cs="Times New Roman"/>
          <w:lang w:val="sr-Latn-RS"/>
        </w:rPr>
        <w:t>Y</w:t>
      </w:r>
      <w:r w:rsidR="003C322E" w:rsidRPr="0095632E">
        <w:rPr>
          <w:rFonts w:ascii="Times New Roman" w:hAnsi="Times New Roman" w:cs="Times New Roman"/>
          <w:lang w:val="sr-Latn-RS"/>
        </w:rPr>
        <w:t>S</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снаге</w:t>
      </w:r>
      <w:r w:rsidRPr="0095632E">
        <w:rPr>
          <w:rFonts w:ascii="Times New Roman" w:hAnsi="Times New Roman" w:cs="Times New Roman"/>
          <w:lang w:val="sr-Latn-RS"/>
        </w:rPr>
        <w:t xml:space="preserve"> 60 </w:t>
      </w:r>
      <w:r w:rsidR="003C322E" w:rsidRPr="0095632E">
        <w:rPr>
          <w:rFonts w:ascii="Times New Roman" w:hAnsi="Times New Roman" w:cs="Times New Roman"/>
          <w:lang w:val="sr-Latn-RS"/>
        </w:rPr>
        <w:t>kVA</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произвођач</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SOCOMEC</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има</w:t>
      </w:r>
      <w:r w:rsidRPr="0095632E">
        <w:rPr>
          <w:rFonts w:ascii="Times New Roman" w:hAnsi="Times New Roman" w:cs="Times New Roman"/>
          <w:lang w:val="sr-Latn-RS"/>
        </w:rPr>
        <w:t xml:space="preserve"> </w:t>
      </w:r>
      <w:r w:rsidR="003C322E" w:rsidRPr="0095632E">
        <w:rPr>
          <w:rFonts w:ascii="Times New Roman" w:hAnsi="Times New Roman" w:cs="Times New Roman"/>
          <w:lang w:val="sr-Latn-RS"/>
        </w:rPr>
        <w:t>их</w:t>
      </w:r>
      <w:r w:rsidRPr="0095632E">
        <w:rPr>
          <w:rFonts w:ascii="Times New Roman" w:hAnsi="Times New Roman" w:cs="Times New Roman"/>
          <w:lang w:val="sr-Latn-RS"/>
        </w:rPr>
        <w:t xml:space="preserve"> 2 </w:t>
      </w:r>
      <w:r w:rsidR="003C322E" w:rsidRPr="0095632E">
        <w:rPr>
          <w:rFonts w:ascii="Times New Roman" w:hAnsi="Times New Roman" w:cs="Times New Roman"/>
          <w:lang w:val="sr-Latn-RS"/>
        </w:rPr>
        <w:t>комада</w:t>
      </w:r>
      <w:r w:rsidRPr="0095632E">
        <w:rPr>
          <w:rFonts w:ascii="Times New Roman" w:hAnsi="Times New Roman" w:cs="Times New Roman"/>
          <w:lang w:val="sr-Latn-RS"/>
        </w:rPr>
        <w:t xml:space="preserve">. </w:t>
      </w:r>
    </w:p>
    <w:p w:rsidR="002B22FD" w:rsidRPr="0095632E" w:rsidRDefault="003C322E" w:rsidP="002B22FD">
      <w:pPr>
        <w:ind w:firstLine="720"/>
        <w:jc w:val="both"/>
        <w:rPr>
          <w:bCs/>
          <w:noProof/>
          <w:lang w:val="sr-Cyrl-CS"/>
        </w:rPr>
      </w:pPr>
      <w:r w:rsidRPr="0095632E">
        <w:rPr>
          <w:lang w:val="sr-Latn-RS"/>
        </w:rPr>
        <w:t>По</w:t>
      </w:r>
      <w:r w:rsidR="00631CBB" w:rsidRPr="0095632E">
        <w:rPr>
          <w:lang w:val="sr-Latn-RS"/>
        </w:rPr>
        <w:t xml:space="preserve"> </w:t>
      </w:r>
      <w:r w:rsidRPr="0095632E">
        <w:rPr>
          <w:lang w:val="sr-Latn-RS"/>
        </w:rPr>
        <w:t>извршеној</w:t>
      </w:r>
      <w:r w:rsidR="00631CBB" w:rsidRPr="0095632E">
        <w:rPr>
          <w:lang w:val="sr-Latn-RS"/>
        </w:rPr>
        <w:t xml:space="preserve"> </w:t>
      </w:r>
      <w:r w:rsidRPr="0095632E">
        <w:rPr>
          <w:lang w:val="sr-Latn-RS"/>
        </w:rPr>
        <w:t>замени</w:t>
      </w:r>
      <w:r w:rsidR="00631CBB" w:rsidRPr="0095632E">
        <w:rPr>
          <w:lang w:val="sr-Latn-RS"/>
        </w:rPr>
        <w:t xml:space="preserve"> </w:t>
      </w:r>
      <w:r w:rsidRPr="0095632E">
        <w:rPr>
          <w:lang w:val="sr-Latn-RS"/>
        </w:rPr>
        <w:t>батериј</w:t>
      </w:r>
      <w:r w:rsidR="00956D8A">
        <w:rPr>
          <w:lang w:val="sr-Cyrl-RS"/>
        </w:rPr>
        <w:t>е</w:t>
      </w:r>
      <w:r w:rsidR="00631CBB" w:rsidRPr="0095632E">
        <w:rPr>
          <w:lang w:val="sr-Latn-RS"/>
        </w:rPr>
        <w:t xml:space="preserve">, </w:t>
      </w:r>
      <w:r w:rsidRPr="0095632E">
        <w:rPr>
          <w:lang w:val="sr-Latn-RS"/>
        </w:rPr>
        <w:t>вентилатора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кондезатора</w:t>
      </w:r>
      <w:r w:rsidR="00631CBB" w:rsidRPr="0095632E">
        <w:rPr>
          <w:lang w:val="sr-Latn-RS"/>
        </w:rPr>
        <w:t xml:space="preserve"> </w:t>
      </w:r>
      <w:r w:rsidRPr="0095632E">
        <w:rPr>
          <w:lang w:val="sr-Latn-RS"/>
        </w:rPr>
        <w:t>потребно</w:t>
      </w:r>
      <w:r w:rsidR="00631CBB" w:rsidRPr="0095632E">
        <w:rPr>
          <w:lang w:val="sr-Latn-RS"/>
        </w:rPr>
        <w:t xml:space="preserve"> </w:t>
      </w:r>
      <w:r w:rsidRPr="0095632E">
        <w:rPr>
          <w:lang w:val="sr-Latn-RS"/>
        </w:rPr>
        <w:t>је</w:t>
      </w:r>
      <w:r w:rsidR="00631CBB" w:rsidRPr="0095632E">
        <w:rPr>
          <w:lang w:val="sr-Latn-RS"/>
        </w:rPr>
        <w:t xml:space="preserve"> </w:t>
      </w:r>
      <w:r w:rsidRPr="0095632E">
        <w:rPr>
          <w:lang w:val="sr-Latn-RS"/>
        </w:rPr>
        <w:t>тестирати</w:t>
      </w:r>
      <w:r w:rsidR="00631CBB" w:rsidRPr="0095632E">
        <w:rPr>
          <w:lang w:val="sr-Latn-RS"/>
        </w:rPr>
        <w:t xml:space="preserve"> </w:t>
      </w:r>
      <w:r w:rsidRPr="0095632E">
        <w:rPr>
          <w:lang w:val="sr-Latn-RS"/>
        </w:rPr>
        <w:t>исправност</w:t>
      </w:r>
      <w:r w:rsidR="00631CBB" w:rsidRPr="0095632E">
        <w:rPr>
          <w:lang w:val="sr-Latn-RS"/>
        </w:rPr>
        <w:t xml:space="preserve"> </w:t>
      </w:r>
      <w:r w:rsidRPr="0095632E">
        <w:rPr>
          <w:lang w:val="sr-Latn-RS"/>
        </w:rPr>
        <w:t>рада</w:t>
      </w:r>
      <w:r w:rsidR="00631CBB" w:rsidRPr="0095632E">
        <w:rPr>
          <w:lang w:val="sr-Latn-RS"/>
        </w:rPr>
        <w:t xml:space="preserve"> </w:t>
      </w:r>
      <w:r w:rsidRPr="0095632E">
        <w:rPr>
          <w:lang w:val="sr-Latn-RS"/>
        </w:rPr>
        <w:t>УПС</w:t>
      </w:r>
      <w:r w:rsidR="00631CBB" w:rsidRPr="0095632E">
        <w:rPr>
          <w:lang w:val="sr-Latn-RS"/>
        </w:rPr>
        <w:t xml:space="preserve"> </w:t>
      </w:r>
      <w:r w:rsidRPr="0095632E">
        <w:rPr>
          <w:lang w:val="sr-Latn-RS"/>
        </w:rPr>
        <w:t>уређаја</w:t>
      </w:r>
      <w:r w:rsidR="00631CBB" w:rsidRPr="0095632E">
        <w:rPr>
          <w:lang w:val="sr-Latn-RS"/>
        </w:rPr>
        <w:t xml:space="preserve">,  – </w:t>
      </w:r>
      <w:r w:rsidRPr="0095632E">
        <w:rPr>
          <w:lang w:val="sr-Latn-RS"/>
        </w:rPr>
        <w:t>извршити</w:t>
      </w:r>
      <w:r w:rsidR="00631CBB" w:rsidRPr="0095632E">
        <w:rPr>
          <w:lang w:val="sr-Latn-RS"/>
        </w:rPr>
        <w:t xml:space="preserve"> </w:t>
      </w:r>
      <w:r w:rsidRPr="0095632E">
        <w:rPr>
          <w:lang w:val="sr-Latn-RS"/>
        </w:rPr>
        <w:t>анализу</w:t>
      </w:r>
      <w:r w:rsidR="00631CBB" w:rsidRPr="0095632E">
        <w:rPr>
          <w:lang w:val="sr-Latn-RS"/>
        </w:rPr>
        <w:t xml:space="preserve"> </w:t>
      </w:r>
      <w:r w:rsidRPr="0095632E">
        <w:rPr>
          <w:lang w:val="sr-Latn-RS"/>
        </w:rPr>
        <w:t>параметара</w:t>
      </w:r>
      <w:r w:rsidR="00631CBB" w:rsidRPr="0095632E">
        <w:rPr>
          <w:lang w:val="sr-Latn-RS"/>
        </w:rPr>
        <w:t xml:space="preserve"> (</w:t>
      </w:r>
      <w:r w:rsidRPr="0095632E">
        <w:rPr>
          <w:lang w:val="sr-Latn-RS"/>
        </w:rPr>
        <w:t>аутономија</w:t>
      </w:r>
      <w:r w:rsidR="00631CBB" w:rsidRPr="0095632E">
        <w:rPr>
          <w:lang w:val="sr-Latn-RS"/>
        </w:rPr>
        <w:t xml:space="preserve"> </w:t>
      </w:r>
      <w:r w:rsidRPr="0095632E">
        <w:rPr>
          <w:lang w:val="sr-Latn-RS"/>
        </w:rPr>
        <w:t>рада</w:t>
      </w:r>
      <w:r w:rsidR="00631CBB" w:rsidRPr="0095632E">
        <w:rPr>
          <w:lang w:val="sr-Latn-RS"/>
        </w:rPr>
        <w:t xml:space="preserve">, </w:t>
      </w:r>
      <w:r w:rsidRPr="0095632E">
        <w:rPr>
          <w:lang w:val="sr-Latn-RS"/>
        </w:rPr>
        <w:t>струја</w:t>
      </w:r>
      <w:r w:rsidR="00631CBB" w:rsidRPr="0095632E">
        <w:rPr>
          <w:lang w:val="sr-Latn-RS"/>
        </w:rPr>
        <w:t xml:space="preserve"> </w:t>
      </w:r>
      <w:r w:rsidRPr="0095632E">
        <w:rPr>
          <w:lang w:val="sr-Latn-RS"/>
        </w:rPr>
        <w:t>пуњења</w:t>
      </w:r>
      <w:r w:rsidR="00631CBB" w:rsidRPr="0095632E">
        <w:rPr>
          <w:lang w:val="sr-Latn-RS"/>
        </w:rPr>
        <w:t xml:space="preserve">,  </w:t>
      </w:r>
      <w:r w:rsidRPr="0095632E">
        <w:rPr>
          <w:lang w:val="sr-Latn-RS"/>
        </w:rPr>
        <w:t>подешавање</w:t>
      </w:r>
      <w:r w:rsidR="00631CBB" w:rsidRPr="0095632E">
        <w:rPr>
          <w:lang w:val="sr-Latn-RS"/>
        </w:rPr>
        <w:t xml:space="preserve"> </w:t>
      </w:r>
      <w:r w:rsidRPr="0095632E">
        <w:rPr>
          <w:lang w:val="sr-Latn-RS"/>
        </w:rPr>
        <w:t>једносмерног</w:t>
      </w:r>
      <w:r w:rsidR="00631CBB" w:rsidRPr="0095632E">
        <w:rPr>
          <w:lang w:val="sr-Latn-RS"/>
        </w:rPr>
        <w:t xml:space="preserve"> </w:t>
      </w:r>
      <w:r w:rsidRPr="0095632E">
        <w:rPr>
          <w:lang w:val="sr-Latn-RS"/>
        </w:rPr>
        <w:t>напона</w:t>
      </w:r>
      <w:r w:rsidR="00631CBB" w:rsidRPr="0095632E">
        <w:rPr>
          <w:lang w:val="sr-Latn-RS"/>
        </w:rPr>
        <w:t xml:space="preserve">, </w:t>
      </w:r>
      <w:r w:rsidRPr="0095632E">
        <w:rPr>
          <w:lang w:val="sr-Latn-RS"/>
        </w:rPr>
        <w:t>подешавање</w:t>
      </w:r>
      <w:r w:rsidR="00631CBB" w:rsidRPr="0095632E">
        <w:rPr>
          <w:lang w:val="sr-Latn-RS"/>
        </w:rPr>
        <w:t xml:space="preserve"> </w:t>
      </w:r>
      <w:r w:rsidRPr="0095632E">
        <w:rPr>
          <w:lang w:val="sr-Latn-RS"/>
        </w:rPr>
        <w:t>излазног</w:t>
      </w:r>
      <w:r w:rsidR="00631CBB" w:rsidRPr="0095632E">
        <w:rPr>
          <w:lang w:val="sr-Latn-RS"/>
        </w:rPr>
        <w:t xml:space="preserve"> </w:t>
      </w:r>
      <w:r w:rsidRPr="0095632E">
        <w:rPr>
          <w:lang w:val="sr-Latn-RS"/>
        </w:rPr>
        <w:t>напона</w:t>
      </w:r>
      <w:r w:rsidR="00631CBB" w:rsidRPr="0095632E">
        <w:rPr>
          <w:lang w:val="sr-Latn-RS"/>
        </w:rPr>
        <w:t xml:space="preserve">, </w:t>
      </w:r>
      <w:r w:rsidRPr="0095632E">
        <w:rPr>
          <w:lang w:val="sr-Latn-RS"/>
        </w:rPr>
        <w:t>анализа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мерење</w:t>
      </w:r>
      <w:r w:rsidR="00631CBB" w:rsidRPr="0095632E">
        <w:rPr>
          <w:lang w:val="sr-Latn-RS"/>
        </w:rPr>
        <w:t xml:space="preserve"> </w:t>
      </w:r>
      <w:r w:rsidRPr="0095632E">
        <w:rPr>
          <w:lang w:val="sr-Latn-RS"/>
        </w:rPr>
        <w:t>референтних</w:t>
      </w:r>
      <w:r w:rsidR="00631CBB" w:rsidRPr="0095632E">
        <w:rPr>
          <w:lang w:val="sr-Latn-RS"/>
        </w:rPr>
        <w:t xml:space="preserve"> </w:t>
      </w:r>
      <w:r w:rsidRPr="0095632E">
        <w:rPr>
          <w:lang w:val="sr-Latn-RS"/>
        </w:rPr>
        <w:t>сигнала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направити</w:t>
      </w:r>
      <w:r w:rsidR="00631CBB" w:rsidRPr="0095632E">
        <w:rPr>
          <w:lang w:val="sr-Latn-RS"/>
        </w:rPr>
        <w:t xml:space="preserve"> </w:t>
      </w:r>
      <w:r w:rsidRPr="0095632E">
        <w:rPr>
          <w:lang w:val="sr-Latn-RS"/>
        </w:rPr>
        <w:t>извештај</w:t>
      </w:r>
      <w:r w:rsidR="00631CBB" w:rsidRPr="0095632E">
        <w:rPr>
          <w:lang w:val="sr-Latn-RS"/>
        </w:rPr>
        <w:t xml:space="preserve"> </w:t>
      </w:r>
      <w:r w:rsidRPr="0095632E">
        <w:rPr>
          <w:lang w:val="sr-Latn-RS"/>
        </w:rPr>
        <w:t>за</w:t>
      </w:r>
      <w:r w:rsidR="00631CBB" w:rsidRPr="0095632E">
        <w:rPr>
          <w:lang w:val="sr-Latn-RS"/>
        </w:rPr>
        <w:t xml:space="preserve"> </w:t>
      </w:r>
      <w:r w:rsidRPr="0095632E">
        <w:rPr>
          <w:lang w:val="sr-Latn-RS"/>
        </w:rPr>
        <w:t>сваки</w:t>
      </w:r>
      <w:r w:rsidR="00631CBB" w:rsidRPr="0095632E">
        <w:rPr>
          <w:lang w:val="sr-Latn-RS"/>
        </w:rPr>
        <w:t xml:space="preserve"> </w:t>
      </w:r>
      <w:r w:rsidRPr="0095632E">
        <w:rPr>
          <w:lang w:val="sr-Latn-RS"/>
        </w:rPr>
        <w:t>УПС</w:t>
      </w:r>
      <w:r w:rsidR="00631CBB" w:rsidRPr="0095632E">
        <w:rPr>
          <w:lang w:val="sr-Latn-RS"/>
        </w:rPr>
        <w:t xml:space="preserve"> </w:t>
      </w:r>
      <w:r w:rsidRPr="0095632E">
        <w:rPr>
          <w:lang w:val="sr-Latn-RS"/>
        </w:rPr>
        <w:t>уређај</w:t>
      </w:r>
      <w:r w:rsidR="00631CBB" w:rsidRPr="0095632E">
        <w:rPr>
          <w:lang w:val="sr-Latn-RS"/>
        </w:rPr>
        <w:t xml:space="preserve">. </w:t>
      </w:r>
      <w:r w:rsidR="002B22FD" w:rsidRPr="0095632E">
        <w:rPr>
          <w:lang w:val="sr-Cyrl-RS"/>
        </w:rPr>
        <w:t xml:space="preserve">Понуђач </w:t>
      </w:r>
      <w:r w:rsidR="002B22FD" w:rsidRPr="0095632E">
        <w:rPr>
          <w:noProof/>
        </w:rPr>
        <w:t>се обавезује да после сваке извршене услуге</w:t>
      </w:r>
      <w:r w:rsidR="002B22FD" w:rsidRPr="0095632E">
        <w:rPr>
          <w:noProof/>
          <w:lang w:val="sr-Cyrl-RS"/>
        </w:rPr>
        <w:t xml:space="preserve"> сачини </w:t>
      </w:r>
      <w:r w:rsidR="002B22FD" w:rsidRPr="0095632E">
        <w:rPr>
          <w:bCs/>
          <w:noProof/>
        </w:rPr>
        <w:t>писани извештај-радни налог са спецификацијом извршене услуге</w:t>
      </w:r>
      <w:r w:rsidR="002B22FD" w:rsidRPr="0095632E">
        <w:rPr>
          <w:bCs/>
          <w:noProof/>
          <w:lang w:val="sr-Cyrl-RS"/>
        </w:rPr>
        <w:t xml:space="preserve"> и да </w:t>
      </w:r>
      <w:r w:rsidR="002B22FD" w:rsidRPr="0095632E">
        <w:rPr>
          <w:bCs/>
          <w:noProof/>
        </w:rPr>
        <w:t xml:space="preserve"> достави </w:t>
      </w:r>
      <w:r w:rsidR="002B22FD" w:rsidRPr="0095632E">
        <w:rPr>
          <w:bCs/>
          <w:noProof/>
          <w:lang w:val="sr-Cyrl-RS"/>
        </w:rPr>
        <w:t xml:space="preserve">именованом лицу </w:t>
      </w:r>
      <w:r w:rsidR="002B22FD" w:rsidRPr="0095632E">
        <w:rPr>
          <w:bCs/>
          <w:noProof/>
        </w:rPr>
        <w:t xml:space="preserve"> за праћење реализације </w:t>
      </w:r>
      <w:r w:rsidR="002B22FD" w:rsidRPr="0095632E">
        <w:rPr>
          <w:bCs/>
          <w:noProof/>
          <w:lang w:val="sr-Cyrl-RS"/>
        </w:rPr>
        <w:t>Уговора</w:t>
      </w:r>
      <w:r w:rsidR="002B22FD" w:rsidRPr="0095632E">
        <w:rPr>
          <w:bCs/>
          <w:noProof/>
          <w:lang w:val="sr-Cyrl-CS"/>
        </w:rPr>
        <w:t xml:space="preserve">. </w:t>
      </w:r>
    </w:p>
    <w:p w:rsidR="00506CF4" w:rsidRPr="0095632E" w:rsidRDefault="00506CF4" w:rsidP="00506CF4">
      <w:pPr>
        <w:ind w:firstLine="708"/>
        <w:jc w:val="both"/>
        <w:rPr>
          <w:noProof/>
          <w:lang w:val="sr-Cyrl-CS"/>
        </w:rPr>
      </w:pPr>
      <w:r w:rsidRPr="0095632E">
        <w:rPr>
          <w:noProof/>
          <w:lang w:val="sr-Cyrl-RS"/>
        </w:rPr>
        <w:t xml:space="preserve">Понуђач </w:t>
      </w:r>
      <w:r w:rsidRPr="0095632E">
        <w:rPr>
          <w:noProof/>
        </w:rPr>
        <w:t xml:space="preserve"> се обавезује да гаранција </w:t>
      </w:r>
      <w:r w:rsidRPr="0095632E">
        <w:rPr>
          <w:noProof/>
          <w:lang w:val="sr-Cyrl-CS"/>
        </w:rPr>
        <w:t xml:space="preserve">на замењене резервне делове буде </w:t>
      </w:r>
      <w:r w:rsidRPr="0095632E">
        <w:rPr>
          <w:noProof/>
          <w:lang w:val="ru-RU"/>
        </w:rPr>
        <w:t>у врeмeнскoм пeриoду прописаном од стране произвођача</w:t>
      </w:r>
      <w:r w:rsidRPr="0095632E">
        <w:rPr>
          <w:noProof/>
          <w:lang w:val="sr-Cyrl-CS"/>
        </w:rPr>
        <w:t>.</w:t>
      </w:r>
    </w:p>
    <w:p w:rsidR="002B22FD" w:rsidRPr="0095632E" w:rsidRDefault="002B22FD" w:rsidP="002B22FD">
      <w:pPr>
        <w:jc w:val="both"/>
        <w:rPr>
          <w:bCs/>
          <w:iCs/>
          <w:lang w:val="sr-Cyrl-RS"/>
        </w:rPr>
      </w:pPr>
    </w:p>
    <w:p w:rsidR="0095632E" w:rsidRDefault="002B22FD" w:rsidP="0095632E">
      <w:pPr>
        <w:jc w:val="both"/>
        <w:rPr>
          <w:shd w:val="clear" w:color="auto" w:fill="FFFFFF"/>
          <w:lang w:val="sr-Cyrl-RS"/>
        </w:rPr>
      </w:pPr>
      <w:r w:rsidRPr="0095632E">
        <w:rPr>
          <w:bCs/>
          <w:iCs/>
        </w:rPr>
        <w:t xml:space="preserve">Наручилац </w:t>
      </w:r>
      <w:r w:rsidRPr="0095632E">
        <w:rPr>
          <w:bCs/>
          <w:iCs/>
          <w:lang w:val="sr-Cyrl-RS"/>
        </w:rPr>
        <w:t>захтева да</w:t>
      </w:r>
      <w:r w:rsidRPr="0095632E">
        <w:rPr>
          <w:shd w:val="clear" w:color="auto" w:fill="FFFFFF"/>
        </w:rPr>
        <w:t xml:space="preserve"> након извршене замене дела, наручиоцу остави неисправни или оштећени део опреме који је замењен</w:t>
      </w:r>
      <w:r w:rsidRPr="0095632E">
        <w:rPr>
          <w:shd w:val="clear" w:color="auto" w:fill="FFFFFF"/>
          <w:lang w:val="sr-Cyrl-RS"/>
        </w:rPr>
        <w:t xml:space="preserve"> од стране изабраног понуђача.</w:t>
      </w:r>
    </w:p>
    <w:p w:rsidR="0095632E" w:rsidRDefault="0095632E" w:rsidP="0095632E">
      <w:pPr>
        <w:jc w:val="both"/>
        <w:rPr>
          <w:shd w:val="clear" w:color="auto" w:fill="FFFFFF"/>
          <w:lang w:val="sr-Cyrl-RS"/>
        </w:rPr>
      </w:pPr>
    </w:p>
    <w:p w:rsidR="00631CBB" w:rsidRPr="0095632E" w:rsidRDefault="00506CF4" w:rsidP="0095632E">
      <w:pPr>
        <w:jc w:val="both"/>
        <w:rPr>
          <w:shd w:val="clear" w:color="auto" w:fill="FFFFFF"/>
          <w:lang w:val="sr-Cyrl-RS"/>
        </w:rPr>
      </w:pPr>
      <w:r w:rsidRPr="0095632E">
        <w:rPr>
          <w:noProof/>
        </w:rPr>
        <w:t>Списак  делова</w:t>
      </w:r>
      <w:r w:rsidRPr="0095632E">
        <w:rPr>
          <w:noProof/>
          <w:lang w:val="sr-Cyrl-CS"/>
        </w:rPr>
        <w:t xml:space="preserve"> </w:t>
      </w:r>
      <w:r w:rsidR="002B22FD" w:rsidRPr="0095632E">
        <w:rPr>
          <w:noProof/>
          <w:lang w:val="sr-Cyrl-RS"/>
        </w:rPr>
        <w:t>на УПС уређају  произвођача “</w:t>
      </w:r>
      <w:r w:rsidR="002B22FD" w:rsidRPr="0095632E">
        <w:rPr>
          <w:noProof/>
          <w:lang w:val="sr-Latn-RS"/>
        </w:rPr>
        <w:t xml:space="preserve">Socomec, Masterys“ MC 60KVA </w:t>
      </w:r>
      <w:r w:rsidR="002B22FD" w:rsidRPr="0095632E">
        <w:rPr>
          <w:noProof/>
          <w:lang w:val="sr-Cyrl-RS"/>
        </w:rPr>
        <w:t>на Клиници за гинекологију и акушерство:</w:t>
      </w:r>
    </w:p>
    <w:tbl>
      <w:tblPr>
        <w:tblW w:w="9498" w:type="dxa"/>
        <w:tblInd w:w="-356" w:type="dxa"/>
        <w:tblCellMar>
          <w:left w:w="0" w:type="dxa"/>
          <w:right w:w="0" w:type="dxa"/>
        </w:tblCellMar>
        <w:tblLook w:val="04A0" w:firstRow="1" w:lastRow="0" w:firstColumn="1" w:lastColumn="0" w:noHBand="0" w:noVBand="1"/>
      </w:tblPr>
      <w:tblGrid>
        <w:gridCol w:w="9498"/>
      </w:tblGrid>
      <w:tr w:rsidR="0095632E" w:rsidRPr="0095632E" w:rsidTr="0095632E">
        <w:trPr>
          <w:trHeight w:val="405"/>
        </w:trPr>
        <w:tc>
          <w:tcPr>
            <w:tcW w:w="9498" w:type="dxa"/>
            <w:tcBorders>
              <w:top w:val="single" w:sz="4" w:space="0" w:color="auto"/>
              <w:left w:val="single" w:sz="4" w:space="0" w:color="auto"/>
              <w:bottom w:val="single" w:sz="4" w:space="0" w:color="auto"/>
              <w:right w:val="single" w:sz="8" w:space="0" w:color="000000"/>
            </w:tcBorders>
            <w:noWrap/>
            <w:tcMar>
              <w:top w:w="0" w:type="dxa"/>
              <w:left w:w="70" w:type="dxa"/>
              <w:bottom w:w="0" w:type="dxa"/>
              <w:right w:w="70" w:type="dxa"/>
            </w:tcMar>
            <w:vAlign w:val="center"/>
            <w:hideMark/>
          </w:tcPr>
          <w:p w:rsidR="0095632E" w:rsidRPr="0095632E" w:rsidRDefault="0095632E" w:rsidP="0095632E">
            <w:pPr>
              <w:rPr>
                <w:lang w:val="sr-Cyrl-RS"/>
              </w:rPr>
            </w:pPr>
            <w:r w:rsidRPr="0095632E">
              <w:t xml:space="preserve">Kondenzatori 50 µ/400 V - D50,  proizvođača Socomec </w:t>
            </w:r>
            <w:r>
              <w:t xml:space="preserve"> </w:t>
            </w:r>
            <w:r>
              <w:rPr>
                <w:lang w:val="sr-Cyrl-RS"/>
              </w:rPr>
              <w:t>или „одговарајуће“</w:t>
            </w:r>
          </w:p>
        </w:tc>
      </w:tr>
      <w:tr w:rsidR="0095632E" w:rsidRPr="0095632E" w:rsidTr="0095632E">
        <w:trPr>
          <w:trHeight w:val="405"/>
        </w:trPr>
        <w:tc>
          <w:tcPr>
            <w:tcW w:w="949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r w:rsidRPr="0095632E">
              <w:t xml:space="preserve">Kondenzatori 50 µ/400 V - D50, proizvođača Socomec </w:t>
            </w:r>
            <w:r>
              <w:rPr>
                <w:lang w:val="sr-Cyrl-RS"/>
              </w:rPr>
              <w:t>или „одговарајуће“</w:t>
            </w:r>
          </w:p>
        </w:tc>
      </w:tr>
      <w:tr w:rsidR="0095632E" w:rsidRPr="0095632E" w:rsidTr="0095632E">
        <w:trPr>
          <w:trHeight w:val="405"/>
        </w:trPr>
        <w:tc>
          <w:tcPr>
            <w:tcW w:w="949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rPr>
                <w:lang w:val="sr-Cyrl-RS"/>
              </w:rPr>
            </w:pPr>
            <w:r w:rsidRPr="0095632E">
              <w:t>Kondenzatori 200µF/250 V - D76 proizvođača Socomec</w:t>
            </w:r>
            <w:r>
              <w:rPr>
                <w:lang w:val="sr-Cyrl-RS"/>
              </w:rPr>
              <w:t xml:space="preserve"> или „одговарајуће“</w:t>
            </w:r>
          </w:p>
        </w:tc>
      </w:tr>
      <w:tr w:rsidR="0095632E" w:rsidRPr="0095632E" w:rsidTr="0095632E">
        <w:trPr>
          <w:trHeight w:val="405"/>
        </w:trPr>
        <w:tc>
          <w:tcPr>
            <w:tcW w:w="949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rPr>
                <w:lang w:val="sr-Cyrl-RS"/>
              </w:rPr>
            </w:pPr>
            <w:r w:rsidRPr="0095632E">
              <w:t>DC Kondenzatori  - MAS 60/80 proizvođača Socomec</w:t>
            </w:r>
            <w:r>
              <w:rPr>
                <w:lang w:val="sr-Cyrl-RS"/>
              </w:rPr>
              <w:t xml:space="preserve"> или „одговарајуће“</w:t>
            </w:r>
          </w:p>
        </w:tc>
      </w:tr>
      <w:tr w:rsidR="0095632E" w:rsidRPr="0095632E" w:rsidTr="0095632E">
        <w:trPr>
          <w:trHeight w:val="405"/>
        </w:trPr>
        <w:tc>
          <w:tcPr>
            <w:tcW w:w="949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rPr>
                <w:lang w:val="sr-Cyrl-RS"/>
              </w:rPr>
            </w:pPr>
            <w:r w:rsidRPr="0095632E">
              <w:t>Ventilator  220Vac  172x150  proizvođača Socomec</w:t>
            </w:r>
            <w:r>
              <w:rPr>
                <w:lang w:val="sr-Cyrl-RS"/>
              </w:rPr>
              <w:t xml:space="preserve"> или „одговарајуће“</w:t>
            </w:r>
          </w:p>
        </w:tc>
      </w:tr>
      <w:tr w:rsidR="0095632E" w:rsidRPr="0095632E" w:rsidTr="0095632E">
        <w:trPr>
          <w:trHeight w:val="405"/>
        </w:trPr>
        <w:tc>
          <w:tcPr>
            <w:tcW w:w="949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rPr>
                <w:lang w:val="sr-Cyrl-RS"/>
              </w:rPr>
            </w:pPr>
            <w:r w:rsidRPr="0095632E">
              <w:t>Ventilator  220Vac - 60m3/h - 92x92x25 proizvođača Socomec</w:t>
            </w:r>
            <w:r>
              <w:rPr>
                <w:lang w:val="sr-Cyrl-RS"/>
              </w:rPr>
              <w:t xml:space="preserve"> или „одговарајуће“</w:t>
            </w:r>
          </w:p>
        </w:tc>
      </w:tr>
      <w:tr w:rsidR="0095632E" w:rsidRPr="0095632E" w:rsidTr="0095632E">
        <w:trPr>
          <w:trHeight w:val="405"/>
        </w:trPr>
        <w:tc>
          <w:tcPr>
            <w:tcW w:w="949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rPr>
                <w:lang w:val="sr-Cyrl-RS"/>
              </w:rPr>
            </w:pPr>
            <w:r w:rsidRPr="0095632E">
              <w:t>Ventilator  12VDC  80x80x25 proizvođača Socomec</w:t>
            </w:r>
            <w:r>
              <w:rPr>
                <w:lang w:val="sr-Cyrl-RS"/>
              </w:rPr>
              <w:t xml:space="preserve"> или „одговарајуће“</w:t>
            </w:r>
          </w:p>
        </w:tc>
      </w:tr>
      <w:tr w:rsidR="0095632E" w:rsidRPr="0095632E" w:rsidTr="0095632E">
        <w:trPr>
          <w:trHeight w:val="405"/>
        </w:trPr>
        <w:tc>
          <w:tcPr>
            <w:tcW w:w="949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rPr>
                <w:lang w:val="sr-Cyrl-RS"/>
              </w:rPr>
            </w:pPr>
            <w:r w:rsidRPr="0095632E">
              <w:t xml:space="preserve">Baterije YUASA SWL 1100  40Ah/12VDC, dimenzije 197x165x170mm, težina 14 kg ,  </w:t>
            </w:r>
            <w:r w:rsidRPr="0095632E">
              <w:lastRenderedPageBreak/>
              <w:t>proizvođača Socomec</w:t>
            </w:r>
            <w:r>
              <w:rPr>
                <w:lang w:val="sr-Cyrl-RS"/>
              </w:rPr>
              <w:t xml:space="preserve"> или „одговарајуће“</w:t>
            </w:r>
          </w:p>
        </w:tc>
      </w:tr>
    </w:tbl>
    <w:p w:rsidR="00631CBB" w:rsidRPr="0095632E" w:rsidRDefault="00631CBB" w:rsidP="00631CBB">
      <w:pPr>
        <w:rPr>
          <w:lang w:val="sr-Latn-RS"/>
        </w:rPr>
      </w:pPr>
      <w:r w:rsidRPr="0095632E">
        <w:rPr>
          <w:lang w:val="sr-Latn-RS"/>
        </w:rPr>
        <w:lastRenderedPageBreak/>
        <w:t> </w:t>
      </w:r>
    </w:p>
    <w:p w:rsidR="00631CBB" w:rsidRPr="0095632E" w:rsidRDefault="00506CF4" w:rsidP="00631CBB">
      <w:pPr>
        <w:rPr>
          <w:lang w:val="sr-Latn-RS"/>
        </w:rPr>
      </w:pPr>
      <w:r w:rsidRPr="0095632E">
        <w:rPr>
          <w:b/>
          <w:bCs/>
          <w:u w:val="single"/>
          <w:lang w:val="sr-Latn-CS"/>
        </w:rPr>
        <w:t>2.</w:t>
      </w:r>
      <w:r w:rsidRPr="0095632E">
        <w:rPr>
          <w:b/>
          <w:bCs/>
          <w:u w:val="single"/>
        </w:rPr>
        <w:t xml:space="preserve"> Партија: </w:t>
      </w:r>
      <w:r w:rsidRPr="0095632E">
        <w:rPr>
          <w:b/>
          <w:bCs/>
          <w:u w:val="single"/>
          <w:lang w:val="sr-Latn-CS"/>
        </w:rPr>
        <w:t xml:space="preserve"> </w:t>
      </w:r>
      <w:r w:rsidRPr="0095632E">
        <w:rPr>
          <w:b/>
          <w:noProof/>
          <w:u w:val="single"/>
          <w:lang w:val="sr-Cyrl-RS"/>
        </w:rPr>
        <w:t>Замена старих кондензатора, акумулатора и вентилатора на УПС уређају  произвођача “</w:t>
      </w:r>
      <w:r w:rsidRPr="0095632E">
        <w:rPr>
          <w:b/>
          <w:noProof/>
          <w:u w:val="single"/>
          <w:lang w:val="sr-Latn-RS"/>
        </w:rPr>
        <w:t xml:space="preserve">General Electic“ </w:t>
      </w:r>
      <w:r w:rsidRPr="0095632E">
        <w:rPr>
          <w:b/>
          <w:noProof/>
          <w:u w:val="single"/>
          <w:lang w:val="sr-Cyrl-RS"/>
        </w:rPr>
        <w:t>у Ургентном центру</w:t>
      </w:r>
      <w:r w:rsidRPr="0095632E">
        <w:rPr>
          <w:noProof/>
          <w:lang w:val="sr-Cyrl-RS"/>
        </w:rPr>
        <w:t>.</w:t>
      </w:r>
    </w:p>
    <w:p w:rsidR="00631CBB" w:rsidRPr="0095632E" w:rsidRDefault="00631CBB" w:rsidP="00631CBB">
      <w:pPr>
        <w:rPr>
          <w:lang w:val="sr-Latn-RS"/>
        </w:rPr>
      </w:pPr>
    </w:p>
    <w:p w:rsidR="00631CBB" w:rsidRPr="0095632E" w:rsidRDefault="00506CF4" w:rsidP="00631CBB">
      <w:pPr>
        <w:rPr>
          <w:lang w:val="sr-Latn-RS"/>
        </w:rPr>
      </w:pPr>
      <w:r w:rsidRPr="0095632E">
        <w:rPr>
          <w:lang w:val="sr-Cyrl-RS"/>
        </w:rPr>
        <w:t>Наручилац захтева од изабраног понуђача да након закљученог уговора изврши д</w:t>
      </w:r>
      <w:r w:rsidRPr="0095632E">
        <w:rPr>
          <w:lang w:val="sr-Latn-RS"/>
        </w:rPr>
        <w:t>емонтаж</w:t>
      </w:r>
      <w:r w:rsidRPr="0095632E">
        <w:rPr>
          <w:lang w:val="sr-Cyrl-RS"/>
        </w:rPr>
        <w:t xml:space="preserve">у </w:t>
      </w:r>
      <w:r w:rsidRPr="0095632E">
        <w:rPr>
          <w:lang w:val="sr-Latn-RS"/>
        </w:rPr>
        <w:t xml:space="preserve"> постојећих </w:t>
      </w:r>
      <w:r w:rsidR="00631CBB" w:rsidRPr="0095632E">
        <w:rPr>
          <w:lang w:val="sr-Latn-RS"/>
        </w:rPr>
        <w:t xml:space="preserve"> </w:t>
      </w:r>
      <w:r w:rsidRPr="0095632E">
        <w:rPr>
          <w:lang w:val="sr-Latn-RS"/>
        </w:rPr>
        <w:t>старих</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дотрајалих</w:t>
      </w:r>
      <w:r w:rsidR="00631CBB" w:rsidRPr="0095632E">
        <w:rPr>
          <w:lang w:val="sr-Latn-RS"/>
        </w:rPr>
        <w:t xml:space="preserve"> </w:t>
      </w:r>
      <w:r w:rsidRPr="0095632E">
        <w:rPr>
          <w:lang w:val="sr-Latn-RS"/>
        </w:rPr>
        <w:t>батерија</w:t>
      </w:r>
      <w:r w:rsidR="00631CBB" w:rsidRPr="0095632E">
        <w:rPr>
          <w:lang w:val="sr-Latn-RS"/>
        </w:rPr>
        <w:t xml:space="preserve">, </w:t>
      </w:r>
      <w:r w:rsidRPr="0095632E">
        <w:rPr>
          <w:lang w:val="sr-Latn-RS"/>
        </w:rPr>
        <w:t>вентилатора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кондензатора</w:t>
      </w:r>
      <w:r w:rsidR="00631CBB" w:rsidRPr="0095632E">
        <w:rPr>
          <w:lang w:val="sr-Latn-RS"/>
        </w:rPr>
        <w:t xml:space="preserve"> </w:t>
      </w:r>
      <w:r w:rsidRPr="0095632E">
        <w:rPr>
          <w:lang w:val="sr-Latn-RS"/>
        </w:rPr>
        <w:t>на</w:t>
      </w:r>
      <w:r w:rsidR="00631CBB" w:rsidRPr="0095632E">
        <w:rPr>
          <w:lang w:val="sr-Latn-RS"/>
        </w:rPr>
        <w:t xml:space="preserve"> </w:t>
      </w:r>
      <w:r w:rsidRPr="0095632E">
        <w:rPr>
          <w:lang w:val="sr-Latn-RS"/>
        </w:rPr>
        <w:t>УПС</w:t>
      </w:r>
      <w:r w:rsidR="00631CBB" w:rsidRPr="0095632E">
        <w:rPr>
          <w:lang w:val="sr-Latn-RS"/>
        </w:rPr>
        <w:t xml:space="preserve"> </w:t>
      </w:r>
      <w:r w:rsidRPr="0095632E">
        <w:rPr>
          <w:lang w:val="sr-Latn-RS"/>
        </w:rPr>
        <w:t>уређајима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уградња</w:t>
      </w:r>
      <w:r w:rsidR="00631CBB" w:rsidRPr="0095632E">
        <w:rPr>
          <w:lang w:val="sr-Latn-RS"/>
        </w:rPr>
        <w:t xml:space="preserve"> </w:t>
      </w:r>
      <w:r w:rsidRPr="0095632E">
        <w:rPr>
          <w:lang w:val="sr-Latn-RS"/>
        </w:rPr>
        <w:t>нових</w:t>
      </w:r>
      <w:r w:rsidR="00631CBB" w:rsidRPr="0095632E">
        <w:rPr>
          <w:lang w:val="sr-Latn-RS"/>
        </w:rPr>
        <w:t xml:space="preserve"> </w:t>
      </w:r>
      <w:r w:rsidRPr="0095632E">
        <w:rPr>
          <w:lang w:val="sr-Latn-RS"/>
        </w:rPr>
        <w:t>батерија</w:t>
      </w:r>
      <w:r w:rsidR="00631CBB" w:rsidRPr="0095632E">
        <w:rPr>
          <w:lang w:val="sr-Latn-RS"/>
        </w:rPr>
        <w:t xml:space="preserve">, </w:t>
      </w:r>
      <w:r w:rsidRPr="0095632E">
        <w:rPr>
          <w:lang w:val="sr-Latn-RS"/>
        </w:rPr>
        <w:t>вентилатора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кондензатора</w:t>
      </w:r>
      <w:r w:rsidR="00631CBB" w:rsidRPr="0095632E">
        <w:rPr>
          <w:lang w:val="sr-Latn-RS"/>
        </w:rPr>
        <w:t xml:space="preserve"> </w:t>
      </w:r>
      <w:r w:rsidRPr="0095632E">
        <w:rPr>
          <w:lang w:val="sr-Latn-RS"/>
        </w:rPr>
        <w:t>по</w:t>
      </w:r>
      <w:r w:rsidR="00631CBB" w:rsidRPr="0095632E">
        <w:rPr>
          <w:lang w:val="sr-Latn-RS"/>
        </w:rPr>
        <w:t xml:space="preserve"> </w:t>
      </w:r>
      <w:r w:rsidRPr="0095632E">
        <w:rPr>
          <w:lang w:val="sr-Latn-RS"/>
        </w:rPr>
        <w:t>спецификацији</w:t>
      </w:r>
      <w:r w:rsidR="00631CBB" w:rsidRPr="0095632E">
        <w:rPr>
          <w:lang w:val="sr-Latn-RS"/>
        </w:rPr>
        <w:t xml:space="preserve">  </w:t>
      </w:r>
      <w:r w:rsidR="002B22FD" w:rsidRPr="0095632E">
        <w:rPr>
          <w:lang w:val="sr-Latn-RS"/>
        </w:rPr>
        <w:t xml:space="preserve">датој у </w:t>
      </w:r>
      <w:r w:rsidR="002B22FD" w:rsidRPr="00AF4AA9">
        <w:rPr>
          <w:lang w:val="sr-Cyrl-RS"/>
        </w:rPr>
        <w:t>поглављу</w:t>
      </w:r>
      <w:r w:rsidR="00956D8A" w:rsidRPr="00AF4AA9">
        <w:rPr>
          <w:lang w:val="sr-Cyrl-RS"/>
        </w:rPr>
        <w:t xml:space="preserve"> </w:t>
      </w:r>
      <w:r w:rsidR="005A616C" w:rsidRPr="00AF4AA9">
        <w:rPr>
          <w:lang w:val="sr-Cyrl-RS"/>
        </w:rPr>
        <w:t>1</w:t>
      </w:r>
      <w:r w:rsidR="00AF4AA9" w:rsidRPr="00AF4AA9">
        <w:rPr>
          <w:lang w:val="sr-Cyrl-RS"/>
        </w:rPr>
        <w:t>2</w:t>
      </w:r>
      <w:r w:rsidR="005A616C" w:rsidRPr="00AF4AA9">
        <w:rPr>
          <w:lang w:val="sr-Cyrl-RS"/>
        </w:rPr>
        <w:t>.</w:t>
      </w:r>
      <w:r w:rsidR="00AF4AA9">
        <w:rPr>
          <w:lang w:val="sr-Cyrl-RS"/>
        </w:rPr>
        <w:t xml:space="preserve"> </w:t>
      </w:r>
      <w:r w:rsidR="002B22FD" w:rsidRPr="00AF4AA9">
        <w:rPr>
          <w:lang w:val="sr-Cyrl-RS"/>
        </w:rPr>
        <w:t>обрасцу</w:t>
      </w:r>
      <w:r w:rsidR="002B22FD" w:rsidRPr="0095632E">
        <w:rPr>
          <w:lang w:val="sr-Cyrl-RS"/>
        </w:rPr>
        <w:t xml:space="preserve"> понуде</w:t>
      </w:r>
      <w:r w:rsidR="002B22FD" w:rsidRPr="0095632E">
        <w:rPr>
          <w:lang w:val="sr-Latn-RS"/>
        </w:rPr>
        <w:t xml:space="preserve"> </w:t>
      </w:r>
      <w:r w:rsidR="00631CBB" w:rsidRPr="0095632E">
        <w:rPr>
          <w:lang w:val="sr-Latn-RS"/>
        </w:rPr>
        <w:t xml:space="preserve">. </w:t>
      </w:r>
      <w:r w:rsidRPr="0095632E">
        <w:rPr>
          <w:lang w:val="sr-Latn-RS"/>
        </w:rPr>
        <w:t>УПС</w:t>
      </w:r>
      <w:r w:rsidR="00631CBB" w:rsidRPr="0095632E">
        <w:rPr>
          <w:lang w:val="sr-Latn-RS"/>
        </w:rPr>
        <w:t xml:space="preserve"> </w:t>
      </w:r>
      <w:r w:rsidRPr="0095632E">
        <w:rPr>
          <w:lang w:val="sr-Latn-RS"/>
        </w:rPr>
        <w:t>уређаји</w:t>
      </w:r>
      <w:r w:rsidR="00631CBB" w:rsidRPr="0095632E">
        <w:rPr>
          <w:lang w:val="sr-Latn-RS"/>
        </w:rPr>
        <w:t xml:space="preserve"> </w:t>
      </w:r>
      <w:r w:rsidRPr="0095632E">
        <w:rPr>
          <w:lang w:val="sr-Latn-RS"/>
        </w:rPr>
        <w:t>су</w:t>
      </w:r>
      <w:r w:rsidR="00631CBB" w:rsidRPr="0095632E">
        <w:rPr>
          <w:lang w:val="sr-Latn-RS"/>
        </w:rPr>
        <w:t xml:space="preserve"> </w:t>
      </w:r>
      <w:r w:rsidRPr="0095632E">
        <w:rPr>
          <w:lang w:val="sr-Latn-RS"/>
        </w:rPr>
        <w:t>произвођача</w:t>
      </w:r>
      <w:r w:rsidR="00631CBB" w:rsidRPr="0095632E">
        <w:rPr>
          <w:lang w:val="sr-Latn-RS"/>
        </w:rPr>
        <w:t xml:space="preserve"> „</w:t>
      </w:r>
      <w:r w:rsidR="00956D8A">
        <w:rPr>
          <w:lang w:val="sr-Latn-RS"/>
        </w:rPr>
        <w:t>General</w:t>
      </w:r>
      <w:r w:rsidR="00631CBB" w:rsidRPr="0095632E">
        <w:rPr>
          <w:lang w:val="sr-Latn-RS"/>
        </w:rPr>
        <w:t xml:space="preserve"> </w:t>
      </w:r>
      <w:r w:rsidR="00956D8A">
        <w:rPr>
          <w:lang w:val="sr-Latn-RS"/>
        </w:rPr>
        <w:t>Electric</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налазе</w:t>
      </w:r>
      <w:r w:rsidR="00631CBB" w:rsidRPr="0095632E">
        <w:rPr>
          <w:lang w:val="sr-Latn-RS"/>
        </w:rPr>
        <w:t xml:space="preserve"> </w:t>
      </w:r>
      <w:r w:rsidRPr="0095632E">
        <w:rPr>
          <w:lang w:val="sr-Latn-RS"/>
        </w:rPr>
        <w:t>се</w:t>
      </w:r>
      <w:r w:rsidR="00631CBB" w:rsidRPr="0095632E">
        <w:rPr>
          <w:lang w:val="sr-Latn-RS"/>
        </w:rPr>
        <w:t xml:space="preserve"> </w:t>
      </w:r>
      <w:r w:rsidRPr="0095632E">
        <w:rPr>
          <w:lang w:val="sr-Latn-RS"/>
        </w:rPr>
        <w:t>у</w:t>
      </w:r>
      <w:r w:rsidR="00631CBB" w:rsidRPr="0095632E">
        <w:rPr>
          <w:lang w:val="sr-Latn-RS"/>
        </w:rPr>
        <w:t xml:space="preserve"> </w:t>
      </w:r>
      <w:r w:rsidRPr="0095632E">
        <w:rPr>
          <w:lang w:val="sr-Latn-RS"/>
        </w:rPr>
        <w:t>Ургентном</w:t>
      </w:r>
      <w:r w:rsidR="00631CBB" w:rsidRPr="0095632E">
        <w:rPr>
          <w:lang w:val="sr-Latn-RS"/>
        </w:rPr>
        <w:t xml:space="preserve"> </w:t>
      </w:r>
      <w:r w:rsidRPr="0095632E">
        <w:rPr>
          <w:lang w:val="sr-Latn-RS"/>
        </w:rPr>
        <w:t>центру</w:t>
      </w:r>
      <w:r w:rsidR="00631CBB" w:rsidRPr="0095632E">
        <w:rPr>
          <w:lang w:val="sr-Latn-RS"/>
        </w:rPr>
        <w:t xml:space="preserve"> </w:t>
      </w:r>
      <w:r w:rsidRPr="0095632E">
        <w:rPr>
          <w:lang w:val="sr-Latn-RS"/>
        </w:rPr>
        <w:t>Клиничког</w:t>
      </w:r>
      <w:r w:rsidR="00631CBB" w:rsidRPr="0095632E">
        <w:rPr>
          <w:lang w:val="sr-Latn-RS"/>
        </w:rPr>
        <w:t xml:space="preserve"> </w:t>
      </w:r>
      <w:r w:rsidRPr="0095632E">
        <w:rPr>
          <w:lang w:val="sr-Latn-RS"/>
        </w:rPr>
        <w:t>центра</w:t>
      </w:r>
      <w:r w:rsidR="00631CBB" w:rsidRPr="0095632E">
        <w:rPr>
          <w:lang w:val="sr-Latn-RS"/>
        </w:rPr>
        <w:t xml:space="preserve"> </w:t>
      </w:r>
      <w:r w:rsidRPr="0095632E">
        <w:rPr>
          <w:lang w:val="sr-Latn-RS"/>
        </w:rPr>
        <w:t>Војводине</w:t>
      </w:r>
      <w:r w:rsidR="002B22FD" w:rsidRPr="0095632E">
        <w:t xml:space="preserve"> која се налази на адреси </w:t>
      </w:r>
      <w:r w:rsidR="002B22FD" w:rsidRPr="0095632E">
        <w:rPr>
          <w:lang w:val="sr-Cyrl-RS"/>
        </w:rPr>
        <w:t>Хајдук Вељкова</w:t>
      </w:r>
      <w:r w:rsidR="002B22FD" w:rsidRPr="0095632E">
        <w:rPr>
          <w:bCs/>
          <w:noProof/>
          <w:lang w:val="sr-Cyrl-CS"/>
        </w:rPr>
        <w:t xml:space="preserve"> бр. 1, Нови Сад</w:t>
      </w:r>
      <w:r w:rsidR="00631CBB" w:rsidRPr="0095632E">
        <w:rPr>
          <w:lang w:val="sr-Latn-RS"/>
        </w:rPr>
        <w:t xml:space="preserve">. </w:t>
      </w:r>
    </w:p>
    <w:p w:rsidR="00631CBB" w:rsidRPr="0095632E" w:rsidRDefault="00631CBB" w:rsidP="00631CBB">
      <w:pPr>
        <w:rPr>
          <w:lang w:val="sr-Latn-RS"/>
        </w:rPr>
      </w:pPr>
    </w:p>
    <w:p w:rsidR="002B22FD" w:rsidRPr="0095632E" w:rsidRDefault="00506CF4" w:rsidP="006B3047">
      <w:pPr>
        <w:jc w:val="both"/>
        <w:rPr>
          <w:bCs/>
          <w:noProof/>
          <w:lang w:val="sr-Cyrl-CS"/>
        </w:rPr>
      </w:pPr>
      <w:r w:rsidRPr="0095632E">
        <w:rPr>
          <w:lang w:val="sr-Latn-RS"/>
        </w:rPr>
        <w:t>По</w:t>
      </w:r>
      <w:r w:rsidR="00631CBB" w:rsidRPr="0095632E">
        <w:rPr>
          <w:lang w:val="sr-Latn-RS"/>
        </w:rPr>
        <w:t xml:space="preserve"> </w:t>
      </w:r>
      <w:r w:rsidRPr="0095632E">
        <w:rPr>
          <w:lang w:val="sr-Latn-RS"/>
        </w:rPr>
        <w:t>извршеној</w:t>
      </w:r>
      <w:r w:rsidR="00631CBB" w:rsidRPr="0095632E">
        <w:rPr>
          <w:lang w:val="sr-Latn-RS"/>
        </w:rPr>
        <w:t xml:space="preserve"> </w:t>
      </w:r>
      <w:r w:rsidRPr="0095632E">
        <w:rPr>
          <w:lang w:val="sr-Latn-RS"/>
        </w:rPr>
        <w:t>замени</w:t>
      </w:r>
      <w:r w:rsidR="00631CBB" w:rsidRPr="0095632E">
        <w:rPr>
          <w:lang w:val="sr-Latn-RS"/>
        </w:rPr>
        <w:t xml:space="preserve"> </w:t>
      </w:r>
      <w:r w:rsidRPr="0095632E">
        <w:rPr>
          <w:lang w:val="sr-Latn-RS"/>
        </w:rPr>
        <w:t>батерија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вентилатора</w:t>
      </w:r>
      <w:r w:rsidR="00631CBB" w:rsidRPr="0095632E">
        <w:rPr>
          <w:lang w:val="sr-Latn-RS"/>
        </w:rPr>
        <w:t xml:space="preserve"> </w:t>
      </w:r>
      <w:r w:rsidRPr="0095632E">
        <w:rPr>
          <w:lang w:val="sr-Latn-RS"/>
        </w:rPr>
        <w:t>потребно</w:t>
      </w:r>
      <w:r w:rsidR="00631CBB" w:rsidRPr="0095632E">
        <w:rPr>
          <w:lang w:val="sr-Latn-RS"/>
        </w:rPr>
        <w:t xml:space="preserve"> </w:t>
      </w:r>
      <w:r w:rsidRPr="0095632E">
        <w:rPr>
          <w:lang w:val="sr-Latn-RS"/>
        </w:rPr>
        <w:t>је</w:t>
      </w:r>
      <w:r w:rsidR="00631CBB" w:rsidRPr="0095632E">
        <w:rPr>
          <w:lang w:val="sr-Latn-RS"/>
        </w:rPr>
        <w:t xml:space="preserve"> </w:t>
      </w:r>
      <w:r w:rsidRPr="0095632E">
        <w:rPr>
          <w:lang w:val="sr-Latn-RS"/>
        </w:rPr>
        <w:t>тестирати</w:t>
      </w:r>
      <w:r w:rsidR="00631CBB" w:rsidRPr="0095632E">
        <w:rPr>
          <w:lang w:val="sr-Latn-RS"/>
        </w:rPr>
        <w:t xml:space="preserve"> </w:t>
      </w:r>
      <w:r w:rsidRPr="0095632E">
        <w:rPr>
          <w:lang w:val="sr-Latn-RS"/>
        </w:rPr>
        <w:t>исправност</w:t>
      </w:r>
      <w:r w:rsidR="00631CBB" w:rsidRPr="0095632E">
        <w:rPr>
          <w:lang w:val="sr-Latn-RS"/>
        </w:rPr>
        <w:t xml:space="preserve"> </w:t>
      </w:r>
      <w:r w:rsidRPr="0095632E">
        <w:rPr>
          <w:lang w:val="sr-Latn-RS"/>
        </w:rPr>
        <w:t>рада</w:t>
      </w:r>
      <w:r w:rsidR="00631CBB" w:rsidRPr="0095632E">
        <w:rPr>
          <w:lang w:val="sr-Latn-RS"/>
        </w:rPr>
        <w:t xml:space="preserve"> </w:t>
      </w:r>
      <w:r w:rsidRPr="0095632E">
        <w:rPr>
          <w:lang w:val="sr-Latn-RS"/>
        </w:rPr>
        <w:t>УПС</w:t>
      </w:r>
      <w:r w:rsidR="00631CBB" w:rsidRPr="0095632E">
        <w:rPr>
          <w:lang w:val="sr-Latn-RS"/>
        </w:rPr>
        <w:t xml:space="preserve"> </w:t>
      </w:r>
      <w:r w:rsidRPr="0095632E">
        <w:rPr>
          <w:lang w:val="sr-Latn-RS"/>
        </w:rPr>
        <w:t>уређаја</w:t>
      </w:r>
      <w:r w:rsidR="00631CBB" w:rsidRPr="0095632E">
        <w:rPr>
          <w:lang w:val="sr-Latn-RS"/>
        </w:rPr>
        <w:t xml:space="preserve">,  – </w:t>
      </w:r>
      <w:r w:rsidRPr="0095632E">
        <w:rPr>
          <w:lang w:val="sr-Latn-RS"/>
        </w:rPr>
        <w:t>извршити</w:t>
      </w:r>
      <w:r w:rsidR="00631CBB" w:rsidRPr="0095632E">
        <w:rPr>
          <w:lang w:val="sr-Latn-RS"/>
        </w:rPr>
        <w:t xml:space="preserve"> </w:t>
      </w:r>
      <w:r w:rsidRPr="0095632E">
        <w:rPr>
          <w:lang w:val="sr-Latn-RS"/>
        </w:rPr>
        <w:t>анализу</w:t>
      </w:r>
      <w:r w:rsidR="00631CBB" w:rsidRPr="0095632E">
        <w:rPr>
          <w:lang w:val="sr-Latn-RS"/>
        </w:rPr>
        <w:t xml:space="preserve"> </w:t>
      </w:r>
      <w:r w:rsidRPr="0095632E">
        <w:rPr>
          <w:lang w:val="sr-Latn-RS"/>
        </w:rPr>
        <w:t>параметара</w:t>
      </w:r>
      <w:r w:rsidR="00631CBB" w:rsidRPr="0095632E">
        <w:rPr>
          <w:lang w:val="sr-Latn-RS"/>
        </w:rPr>
        <w:t xml:space="preserve"> (</w:t>
      </w:r>
      <w:r w:rsidRPr="0095632E">
        <w:rPr>
          <w:lang w:val="sr-Latn-RS"/>
        </w:rPr>
        <w:t>аутономија</w:t>
      </w:r>
      <w:r w:rsidR="00631CBB" w:rsidRPr="0095632E">
        <w:rPr>
          <w:lang w:val="sr-Latn-RS"/>
        </w:rPr>
        <w:t xml:space="preserve"> </w:t>
      </w:r>
      <w:r w:rsidRPr="0095632E">
        <w:rPr>
          <w:lang w:val="sr-Latn-RS"/>
        </w:rPr>
        <w:t>рада</w:t>
      </w:r>
      <w:r w:rsidR="00631CBB" w:rsidRPr="0095632E">
        <w:rPr>
          <w:lang w:val="sr-Latn-RS"/>
        </w:rPr>
        <w:t xml:space="preserve">, </w:t>
      </w:r>
      <w:r w:rsidRPr="0095632E">
        <w:rPr>
          <w:lang w:val="sr-Latn-RS"/>
        </w:rPr>
        <w:t>струја</w:t>
      </w:r>
      <w:r w:rsidR="00631CBB" w:rsidRPr="0095632E">
        <w:rPr>
          <w:lang w:val="sr-Latn-RS"/>
        </w:rPr>
        <w:t xml:space="preserve"> </w:t>
      </w:r>
      <w:r w:rsidRPr="0095632E">
        <w:rPr>
          <w:lang w:val="sr-Latn-RS"/>
        </w:rPr>
        <w:t>пуњења</w:t>
      </w:r>
      <w:r w:rsidR="00631CBB" w:rsidRPr="0095632E">
        <w:rPr>
          <w:lang w:val="sr-Latn-RS"/>
        </w:rPr>
        <w:t xml:space="preserve">,  </w:t>
      </w:r>
      <w:r w:rsidRPr="0095632E">
        <w:rPr>
          <w:lang w:val="sr-Latn-RS"/>
        </w:rPr>
        <w:t>подешавање</w:t>
      </w:r>
      <w:r w:rsidR="00631CBB" w:rsidRPr="0095632E">
        <w:rPr>
          <w:lang w:val="sr-Latn-RS"/>
        </w:rPr>
        <w:t xml:space="preserve"> </w:t>
      </w:r>
      <w:r w:rsidRPr="0095632E">
        <w:rPr>
          <w:lang w:val="sr-Latn-RS"/>
        </w:rPr>
        <w:t>једносмерног</w:t>
      </w:r>
      <w:r w:rsidR="00631CBB" w:rsidRPr="0095632E">
        <w:rPr>
          <w:lang w:val="sr-Latn-RS"/>
        </w:rPr>
        <w:t xml:space="preserve"> </w:t>
      </w:r>
      <w:r w:rsidRPr="0095632E">
        <w:rPr>
          <w:lang w:val="sr-Latn-RS"/>
        </w:rPr>
        <w:t>напона</w:t>
      </w:r>
      <w:r w:rsidR="00631CBB" w:rsidRPr="0095632E">
        <w:rPr>
          <w:lang w:val="sr-Latn-RS"/>
        </w:rPr>
        <w:t xml:space="preserve">, </w:t>
      </w:r>
      <w:r w:rsidRPr="0095632E">
        <w:rPr>
          <w:lang w:val="sr-Latn-RS"/>
        </w:rPr>
        <w:t>подешавање</w:t>
      </w:r>
      <w:r w:rsidR="00631CBB" w:rsidRPr="0095632E">
        <w:rPr>
          <w:lang w:val="sr-Latn-RS"/>
        </w:rPr>
        <w:t xml:space="preserve"> </w:t>
      </w:r>
      <w:r w:rsidRPr="0095632E">
        <w:rPr>
          <w:lang w:val="sr-Latn-RS"/>
        </w:rPr>
        <w:t>излазног</w:t>
      </w:r>
      <w:r w:rsidR="00631CBB" w:rsidRPr="0095632E">
        <w:rPr>
          <w:lang w:val="sr-Latn-RS"/>
        </w:rPr>
        <w:t xml:space="preserve"> </w:t>
      </w:r>
      <w:r w:rsidRPr="0095632E">
        <w:rPr>
          <w:lang w:val="sr-Latn-RS"/>
        </w:rPr>
        <w:t>напона</w:t>
      </w:r>
      <w:r w:rsidR="00631CBB" w:rsidRPr="0095632E">
        <w:rPr>
          <w:lang w:val="sr-Latn-RS"/>
        </w:rPr>
        <w:t xml:space="preserve">, </w:t>
      </w:r>
      <w:r w:rsidRPr="0095632E">
        <w:rPr>
          <w:lang w:val="sr-Latn-RS"/>
        </w:rPr>
        <w:t>анализа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мерење</w:t>
      </w:r>
      <w:r w:rsidR="00631CBB" w:rsidRPr="0095632E">
        <w:rPr>
          <w:lang w:val="sr-Latn-RS"/>
        </w:rPr>
        <w:t xml:space="preserve"> </w:t>
      </w:r>
      <w:r w:rsidRPr="0095632E">
        <w:rPr>
          <w:lang w:val="sr-Latn-RS"/>
        </w:rPr>
        <w:t>референтних</w:t>
      </w:r>
      <w:r w:rsidR="00631CBB" w:rsidRPr="0095632E">
        <w:rPr>
          <w:lang w:val="sr-Latn-RS"/>
        </w:rPr>
        <w:t xml:space="preserve"> </w:t>
      </w:r>
      <w:r w:rsidRPr="0095632E">
        <w:rPr>
          <w:lang w:val="sr-Latn-RS"/>
        </w:rPr>
        <w:t>сигнала</w:t>
      </w:r>
      <w:r w:rsidR="00631CBB" w:rsidRPr="0095632E">
        <w:rPr>
          <w:lang w:val="sr-Latn-RS"/>
        </w:rPr>
        <w:t xml:space="preserve">...) </w:t>
      </w:r>
      <w:r w:rsidRPr="0095632E">
        <w:rPr>
          <w:lang w:val="sr-Latn-RS"/>
        </w:rPr>
        <w:t>и</w:t>
      </w:r>
      <w:r w:rsidR="00631CBB" w:rsidRPr="0095632E">
        <w:rPr>
          <w:lang w:val="sr-Latn-RS"/>
        </w:rPr>
        <w:t xml:space="preserve"> </w:t>
      </w:r>
      <w:r w:rsidRPr="0095632E">
        <w:rPr>
          <w:lang w:val="sr-Latn-RS"/>
        </w:rPr>
        <w:t>направити</w:t>
      </w:r>
      <w:r w:rsidR="00631CBB" w:rsidRPr="0095632E">
        <w:rPr>
          <w:lang w:val="sr-Latn-RS"/>
        </w:rPr>
        <w:t xml:space="preserve"> </w:t>
      </w:r>
      <w:r w:rsidRPr="0095632E">
        <w:rPr>
          <w:lang w:val="sr-Latn-RS"/>
        </w:rPr>
        <w:t>извештај</w:t>
      </w:r>
      <w:r w:rsidR="00631CBB" w:rsidRPr="0095632E">
        <w:rPr>
          <w:lang w:val="sr-Latn-RS"/>
        </w:rPr>
        <w:t xml:space="preserve"> </w:t>
      </w:r>
      <w:r w:rsidRPr="0095632E">
        <w:rPr>
          <w:lang w:val="sr-Latn-RS"/>
        </w:rPr>
        <w:t>за</w:t>
      </w:r>
      <w:r w:rsidR="00631CBB" w:rsidRPr="0095632E">
        <w:rPr>
          <w:lang w:val="sr-Latn-RS"/>
        </w:rPr>
        <w:t xml:space="preserve"> </w:t>
      </w:r>
      <w:r w:rsidRPr="0095632E">
        <w:rPr>
          <w:lang w:val="sr-Latn-RS"/>
        </w:rPr>
        <w:t>сваки</w:t>
      </w:r>
      <w:r w:rsidR="00631CBB" w:rsidRPr="0095632E">
        <w:rPr>
          <w:lang w:val="sr-Latn-RS"/>
        </w:rPr>
        <w:t xml:space="preserve"> </w:t>
      </w:r>
      <w:r w:rsidRPr="0095632E">
        <w:rPr>
          <w:lang w:val="sr-Latn-RS"/>
        </w:rPr>
        <w:t>УПС</w:t>
      </w:r>
      <w:r w:rsidR="00631CBB" w:rsidRPr="0095632E">
        <w:rPr>
          <w:lang w:val="sr-Latn-RS"/>
        </w:rPr>
        <w:t xml:space="preserve"> </w:t>
      </w:r>
      <w:r w:rsidRPr="0095632E">
        <w:rPr>
          <w:lang w:val="sr-Latn-RS"/>
        </w:rPr>
        <w:t>уређај</w:t>
      </w:r>
      <w:r w:rsidR="002B22FD" w:rsidRPr="0095632E">
        <w:rPr>
          <w:lang w:val="sr-Cyrl-RS"/>
        </w:rPr>
        <w:t>.</w:t>
      </w:r>
      <w:r w:rsidRPr="0095632E">
        <w:rPr>
          <w:lang w:val="sr-Cyrl-RS"/>
        </w:rPr>
        <w:t xml:space="preserve"> </w:t>
      </w:r>
      <w:r w:rsidR="002B22FD" w:rsidRPr="0095632E">
        <w:rPr>
          <w:lang w:val="sr-Cyrl-RS"/>
        </w:rPr>
        <w:t xml:space="preserve">Понуђач </w:t>
      </w:r>
      <w:r w:rsidR="002B22FD" w:rsidRPr="0095632E">
        <w:rPr>
          <w:noProof/>
        </w:rPr>
        <w:t>се обавезује да после сваке извршене услуге</w:t>
      </w:r>
      <w:r w:rsidR="002B22FD" w:rsidRPr="0095632E">
        <w:rPr>
          <w:noProof/>
          <w:lang w:val="sr-Cyrl-RS"/>
        </w:rPr>
        <w:t xml:space="preserve"> сачини </w:t>
      </w:r>
      <w:r w:rsidR="002B22FD" w:rsidRPr="0095632E">
        <w:rPr>
          <w:bCs/>
          <w:noProof/>
        </w:rPr>
        <w:t>писани извештај-радни налог са спецификацијом извршене услуге</w:t>
      </w:r>
      <w:r w:rsidR="002B22FD" w:rsidRPr="0095632E">
        <w:rPr>
          <w:bCs/>
          <w:noProof/>
          <w:lang w:val="sr-Cyrl-RS"/>
        </w:rPr>
        <w:t xml:space="preserve"> и да </w:t>
      </w:r>
      <w:r w:rsidR="002B22FD" w:rsidRPr="0095632E">
        <w:rPr>
          <w:bCs/>
          <w:noProof/>
        </w:rPr>
        <w:t xml:space="preserve"> достави </w:t>
      </w:r>
      <w:r w:rsidR="002B22FD" w:rsidRPr="0095632E">
        <w:rPr>
          <w:bCs/>
          <w:noProof/>
          <w:lang w:val="sr-Cyrl-RS"/>
        </w:rPr>
        <w:t xml:space="preserve">именованом лицу </w:t>
      </w:r>
      <w:r w:rsidR="002B22FD" w:rsidRPr="0095632E">
        <w:rPr>
          <w:bCs/>
          <w:noProof/>
        </w:rPr>
        <w:t xml:space="preserve"> за праћење реализације </w:t>
      </w:r>
      <w:r w:rsidR="002B22FD" w:rsidRPr="0095632E">
        <w:rPr>
          <w:bCs/>
          <w:noProof/>
          <w:lang w:val="sr-Cyrl-RS"/>
        </w:rPr>
        <w:t>Уговора</w:t>
      </w:r>
      <w:r w:rsidR="002B22FD" w:rsidRPr="0095632E">
        <w:rPr>
          <w:bCs/>
          <w:noProof/>
          <w:lang w:val="sr-Cyrl-CS"/>
        </w:rPr>
        <w:t xml:space="preserve">. </w:t>
      </w:r>
    </w:p>
    <w:p w:rsidR="002B22FD" w:rsidRPr="0095632E" w:rsidRDefault="002B22FD" w:rsidP="002B22FD">
      <w:pPr>
        <w:ind w:firstLine="708"/>
        <w:jc w:val="both"/>
        <w:rPr>
          <w:noProof/>
          <w:lang w:val="sr-Cyrl-CS"/>
        </w:rPr>
      </w:pPr>
      <w:r w:rsidRPr="0095632E">
        <w:rPr>
          <w:noProof/>
          <w:lang w:val="sr-Cyrl-RS"/>
        </w:rPr>
        <w:t xml:space="preserve">Понуђач </w:t>
      </w:r>
      <w:r w:rsidRPr="0095632E">
        <w:rPr>
          <w:noProof/>
        </w:rPr>
        <w:t xml:space="preserve"> се обавезује да гаранција </w:t>
      </w:r>
      <w:r w:rsidRPr="0095632E">
        <w:rPr>
          <w:noProof/>
          <w:lang w:val="sr-Cyrl-CS"/>
        </w:rPr>
        <w:t xml:space="preserve">на замењене резервне делове буде </w:t>
      </w:r>
      <w:r w:rsidRPr="0095632E">
        <w:rPr>
          <w:noProof/>
          <w:lang w:val="ru-RU"/>
        </w:rPr>
        <w:t>у врeмeнскoм пeриoду прописаном од стране произвођача</w:t>
      </w:r>
      <w:r w:rsidRPr="0095632E">
        <w:rPr>
          <w:noProof/>
          <w:lang w:val="sr-Cyrl-CS"/>
        </w:rPr>
        <w:t>.</w:t>
      </w:r>
    </w:p>
    <w:p w:rsidR="002B22FD" w:rsidRPr="0095632E" w:rsidRDefault="002B22FD" w:rsidP="002B22FD">
      <w:pPr>
        <w:jc w:val="both"/>
        <w:rPr>
          <w:bCs/>
          <w:iCs/>
          <w:lang w:val="sr-Cyrl-RS"/>
        </w:rPr>
      </w:pPr>
    </w:p>
    <w:p w:rsidR="002B22FD" w:rsidRPr="0095632E" w:rsidRDefault="002B22FD" w:rsidP="002B22FD">
      <w:pPr>
        <w:jc w:val="both"/>
        <w:rPr>
          <w:shd w:val="clear" w:color="auto" w:fill="FFFFFF"/>
          <w:lang w:val="sr-Cyrl-RS"/>
        </w:rPr>
      </w:pPr>
      <w:r w:rsidRPr="0095632E">
        <w:rPr>
          <w:bCs/>
          <w:iCs/>
        </w:rPr>
        <w:t xml:space="preserve">Наручилац </w:t>
      </w:r>
      <w:r w:rsidRPr="0095632E">
        <w:rPr>
          <w:bCs/>
          <w:iCs/>
          <w:lang w:val="sr-Cyrl-RS"/>
        </w:rPr>
        <w:t>захтева да</w:t>
      </w:r>
      <w:r w:rsidRPr="0095632E">
        <w:rPr>
          <w:shd w:val="clear" w:color="auto" w:fill="FFFFFF"/>
        </w:rPr>
        <w:t xml:space="preserve"> након извршене замене дела, наручиоцу остави неисправни или оштећени део опреме који је замењен</w:t>
      </w:r>
      <w:r w:rsidRPr="0095632E">
        <w:rPr>
          <w:shd w:val="clear" w:color="auto" w:fill="FFFFFF"/>
          <w:lang w:val="sr-Cyrl-RS"/>
        </w:rPr>
        <w:t xml:space="preserve"> од стране изабраног понуђача.</w:t>
      </w:r>
    </w:p>
    <w:p w:rsidR="00631CBB" w:rsidRPr="0095632E" w:rsidRDefault="00631CBB" w:rsidP="00631CBB">
      <w:pPr>
        <w:rPr>
          <w:lang w:val="sr-Latn-RS"/>
        </w:rPr>
      </w:pPr>
    </w:p>
    <w:p w:rsidR="002B22FD" w:rsidRPr="0095632E" w:rsidRDefault="002B22FD" w:rsidP="002B22FD">
      <w:pPr>
        <w:rPr>
          <w:lang w:val="sr-Latn-RS"/>
        </w:rPr>
      </w:pPr>
      <w:r w:rsidRPr="0095632E">
        <w:rPr>
          <w:noProof/>
        </w:rPr>
        <w:t>Списак  делова</w:t>
      </w:r>
      <w:r w:rsidRPr="0095632E">
        <w:rPr>
          <w:noProof/>
          <w:lang w:val="sr-Cyrl-RS"/>
        </w:rPr>
        <w:t xml:space="preserve"> на УПС уређају  произвођача “</w:t>
      </w:r>
      <w:r w:rsidRPr="0095632E">
        <w:rPr>
          <w:noProof/>
          <w:lang w:val="sr-Latn-RS"/>
        </w:rPr>
        <w:t xml:space="preserve">General Electic“ </w:t>
      </w:r>
      <w:r w:rsidRPr="0095632E">
        <w:rPr>
          <w:noProof/>
          <w:lang w:val="sr-Cyrl-RS"/>
        </w:rPr>
        <w:t xml:space="preserve">у Ургентном центру: </w:t>
      </w:r>
    </w:p>
    <w:tbl>
      <w:tblPr>
        <w:tblW w:w="8872" w:type="dxa"/>
        <w:tblInd w:w="-13" w:type="dxa"/>
        <w:tblCellMar>
          <w:left w:w="0" w:type="dxa"/>
          <w:right w:w="0" w:type="dxa"/>
        </w:tblCellMar>
        <w:tblLook w:val="04A0" w:firstRow="1" w:lastRow="0" w:firstColumn="1" w:lastColumn="0" w:noHBand="0" w:noVBand="1"/>
      </w:tblPr>
      <w:tblGrid>
        <w:gridCol w:w="8872"/>
      </w:tblGrid>
      <w:tr w:rsidR="0095632E" w:rsidRPr="0095632E" w:rsidTr="0095632E">
        <w:trPr>
          <w:trHeight w:val="405"/>
        </w:trPr>
        <w:tc>
          <w:tcPr>
            <w:tcW w:w="8872" w:type="dxa"/>
            <w:tcBorders>
              <w:top w:val="single" w:sz="4" w:space="0" w:color="auto"/>
              <w:left w:val="single" w:sz="4" w:space="0" w:color="auto"/>
              <w:bottom w:val="single" w:sz="4" w:space="0" w:color="auto"/>
              <w:right w:val="single" w:sz="8" w:space="0" w:color="000000"/>
            </w:tcBorders>
            <w:noWrap/>
            <w:tcMar>
              <w:top w:w="0" w:type="dxa"/>
              <w:left w:w="70" w:type="dxa"/>
              <w:bottom w:w="0" w:type="dxa"/>
              <w:right w:w="70" w:type="dxa"/>
            </w:tcMar>
            <w:vAlign w:val="center"/>
            <w:hideMark/>
          </w:tcPr>
          <w:p w:rsidR="0095632E" w:rsidRPr="0095632E" w:rsidRDefault="0095632E" w:rsidP="006B3047">
            <w:pPr>
              <w:jc w:val="both"/>
            </w:pPr>
            <w:r w:rsidRPr="0095632E">
              <w:t xml:space="preserve">BATERIJA HIGH RATE – HR 12V 50Ah, maksimalnih dimenzija 197x165x171 / 15,30kg,  Autonomija: 10 min kod pražnenja snagom 1563 W  </w:t>
            </w:r>
            <w:r>
              <w:rPr>
                <w:lang w:val="sr-Cyrl-RS"/>
              </w:rPr>
              <w:t>/</w:t>
            </w:r>
            <w:r w:rsidRPr="0095632E">
              <w:t xml:space="preserve">do napona 10,2 V </w:t>
            </w:r>
          </w:p>
          <w:p w:rsidR="0095632E" w:rsidRPr="0095632E" w:rsidRDefault="0095632E" w:rsidP="0095632E">
            <w:pPr>
              <w:jc w:val="both"/>
              <w:rPr>
                <w:lang w:val="sr-Cyrl-RS"/>
              </w:rPr>
            </w:pPr>
            <w:r w:rsidRPr="0095632E">
              <w:t>– tip i model   proizvođača  General Electric  za UPS uređaj SG 160  kVA</w:t>
            </w:r>
            <w:r>
              <w:rPr>
                <w:lang w:val="sr-Cyrl-RS"/>
              </w:rPr>
              <w:t xml:space="preserve"> или „одговарајуће“</w:t>
            </w:r>
          </w:p>
        </w:tc>
      </w:tr>
      <w:tr w:rsidR="0095632E" w:rsidRPr="0095632E" w:rsidTr="0095632E">
        <w:trPr>
          <w:trHeight w:val="405"/>
        </w:trPr>
        <w:tc>
          <w:tcPr>
            <w:tcW w:w="887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jc w:val="both"/>
            </w:pPr>
            <w:r w:rsidRPr="0095632E">
              <w:t>Venti</w:t>
            </w:r>
            <w:r>
              <w:t>latori  815mc_230V, tip i model</w:t>
            </w:r>
            <w:r>
              <w:rPr>
                <w:lang w:val="sr-Cyrl-RS"/>
              </w:rPr>
              <w:t>,</w:t>
            </w:r>
            <w:r w:rsidRPr="0095632E">
              <w:t xml:space="preserve">  proizvođača</w:t>
            </w:r>
            <w:r w:rsidRPr="0095632E">
              <w:rPr>
                <w:lang w:val="sr-Cyrl-RS"/>
              </w:rPr>
              <w:t xml:space="preserve"> </w:t>
            </w:r>
            <w:r w:rsidRPr="0095632E">
              <w:t xml:space="preserve"> General Electric  za UPS uređaj SG 160 kVA  </w:t>
            </w:r>
            <w:r>
              <w:rPr>
                <w:lang w:val="sr-Cyrl-RS"/>
              </w:rPr>
              <w:t>или „одговарајуће“</w:t>
            </w:r>
          </w:p>
        </w:tc>
      </w:tr>
      <w:tr w:rsidR="0095632E" w:rsidRPr="0095632E" w:rsidTr="0095632E">
        <w:trPr>
          <w:trHeight w:val="405"/>
        </w:trPr>
        <w:tc>
          <w:tcPr>
            <w:tcW w:w="887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5632E" w:rsidRPr="0095632E" w:rsidRDefault="0095632E" w:rsidP="0095632E">
            <w:pPr>
              <w:jc w:val="both"/>
            </w:pPr>
            <w:r w:rsidRPr="0095632E">
              <w:t>Ven</w:t>
            </w:r>
            <w:r>
              <w:t xml:space="preserve">tilatori 860Mc_230V tip i model, </w:t>
            </w:r>
            <w:r w:rsidRPr="0095632E">
              <w:t> proizvođač</w:t>
            </w:r>
            <w:r>
              <w:rPr>
                <w:lang w:val="sr-Cyrl-RS"/>
              </w:rPr>
              <w:t>а</w:t>
            </w:r>
            <w:r w:rsidRPr="0095632E">
              <w:t xml:space="preserve"> General Electric za UPS uređja SG 160 kVA </w:t>
            </w:r>
            <w:r>
              <w:rPr>
                <w:lang w:val="sr-Cyrl-RS"/>
              </w:rPr>
              <w:t>или „одговарајуће“</w:t>
            </w:r>
          </w:p>
        </w:tc>
      </w:tr>
      <w:tr w:rsidR="0095632E" w:rsidRPr="0095632E" w:rsidTr="0095632E">
        <w:trPr>
          <w:trHeight w:val="405"/>
        </w:trPr>
        <w:tc>
          <w:tcPr>
            <w:tcW w:w="887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5632E" w:rsidRPr="0095632E" w:rsidRDefault="0095632E" w:rsidP="0095632E">
            <w:pPr>
              <w:jc w:val="both"/>
            </w:pPr>
            <w:r w:rsidRPr="0095632E">
              <w:t xml:space="preserve">Ventilatori  815Mc_230V, tip i model  proizvođača General Electric  za tri UPS uređaj LP 60 -33 </w:t>
            </w:r>
            <w:r>
              <w:rPr>
                <w:lang w:val="sr-Cyrl-RS"/>
              </w:rPr>
              <w:t>или „одговарајуће“</w:t>
            </w:r>
          </w:p>
        </w:tc>
      </w:tr>
      <w:tr w:rsidR="0095632E" w:rsidRPr="00506CF4" w:rsidTr="0095632E">
        <w:trPr>
          <w:trHeight w:val="405"/>
        </w:trPr>
        <w:tc>
          <w:tcPr>
            <w:tcW w:w="887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5632E" w:rsidRPr="0095632E" w:rsidRDefault="0095632E" w:rsidP="006B3047">
            <w:pPr>
              <w:jc w:val="both"/>
              <w:rPr>
                <w:lang w:val="sr-Cyrl-RS"/>
              </w:rPr>
            </w:pPr>
            <w:r w:rsidRPr="0095632E">
              <w:t xml:space="preserve">BATERIJA HIGH RATE – HR 12v 31Ah, maksimalnih dimenzija 175x166x123(125) / 10,00kg,  Autonomija: 10 min kod pražnenja snagom 1031 W /do napona 10,2 V </w:t>
            </w:r>
          </w:p>
          <w:p w:rsidR="0095632E" w:rsidRPr="0095632E" w:rsidRDefault="0095632E" w:rsidP="0095632E">
            <w:pPr>
              <w:jc w:val="both"/>
            </w:pPr>
            <w:r w:rsidRPr="0095632E">
              <w:t>– tip i model  proizvođača  General Electric  za UPS uređaj LP 60-33  kVA</w:t>
            </w:r>
            <w:r>
              <w:rPr>
                <w:lang w:val="sr-Cyrl-RS"/>
              </w:rPr>
              <w:t xml:space="preserve"> или „одговарајуће“</w:t>
            </w:r>
          </w:p>
        </w:tc>
      </w:tr>
    </w:tbl>
    <w:p w:rsidR="00631CBB" w:rsidRDefault="00631CBB" w:rsidP="00631CBB">
      <w:pPr>
        <w:rPr>
          <w:lang w:val="sr-Latn-RS"/>
        </w:rPr>
      </w:pPr>
    </w:p>
    <w:p w:rsidR="00631CBB" w:rsidRPr="00EF39F5" w:rsidRDefault="00631CBB" w:rsidP="00631CBB">
      <w:pPr>
        <w:pStyle w:val="ListParagraph"/>
        <w:rPr>
          <w:rFonts w:ascii="Trebuchet MS" w:hAnsi="Trebuchet MS"/>
        </w:rPr>
      </w:pPr>
    </w:p>
    <w:p w:rsidR="00E43FAE" w:rsidRPr="00C35CDB" w:rsidRDefault="00E43FAE">
      <w:pPr>
        <w:rPr>
          <w:bCs/>
          <w:iCs/>
        </w:rPr>
      </w:pPr>
    </w:p>
    <w:p w:rsidR="00E43FAE" w:rsidRPr="00C35CDB" w:rsidRDefault="00E43FAE" w:rsidP="00E43FAE">
      <w:pPr>
        <w:rPr>
          <w:noProof/>
        </w:rPr>
      </w:pP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104"/>
        <w:gridCol w:w="5543"/>
      </w:tblGrid>
      <w:tr w:rsidR="00CA2087" w:rsidRPr="00C35CDB" w:rsidTr="003D5BD9">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2"/>
            <w:vAlign w:val="center"/>
          </w:tcPr>
          <w:p w:rsidR="00CA2087" w:rsidRPr="00C35CDB" w:rsidRDefault="00CA2087" w:rsidP="00A324FE">
            <w:pPr>
              <w:jc w:val="center"/>
              <w:rPr>
                <w:noProof/>
              </w:rPr>
            </w:pPr>
            <w:r w:rsidRPr="00C35CDB">
              <w:rPr>
                <w:noProof/>
              </w:rPr>
              <w:t>ДОКАЗИ</w:t>
            </w:r>
          </w:p>
        </w:tc>
      </w:tr>
      <w:tr w:rsidR="00CA2087" w:rsidRPr="00C35CDB" w:rsidTr="003D5BD9">
        <w:trPr>
          <w:trHeight w:val="505"/>
        </w:trPr>
        <w:tc>
          <w:tcPr>
            <w:tcW w:w="9222" w:type="dxa"/>
            <w:gridSpan w:val="5"/>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3D5BD9">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3"/>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3D5BD9">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3"/>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3D5BD9">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3"/>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3D5BD9">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3"/>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CA2087" w:rsidRPr="00C35CDB" w:rsidTr="003D5BD9">
        <w:trPr>
          <w:trHeight w:val="848"/>
        </w:trPr>
        <w:tc>
          <w:tcPr>
            <w:tcW w:w="9222" w:type="dxa"/>
            <w:gridSpan w:val="5"/>
            <w:vAlign w:val="center"/>
          </w:tcPr>
          <w:p w:rsidR="00CA2087" w:rsidRPr="000C4BF3" w:rsidRDefault="00CA2087" w:rsidP="00CB26A0">
            <w:pPr>
              <w:pStyle w:val="ListParagraph"/>
              <w:ind w:left="0" w:firstLine="48"/>
              <w:jc w:val="center"/>
              <w:rPr>
                <w:b/>
                <w:noProof/>
              </w:rPr>
            </w:pPr>
            <w:r w:rsidRPr="000C4BF3">
              <w:rPr>
                <w:b/>
                <w:noProof/>
              </w:rPr>
              <w:lastRenderedPageBreak/>
              <w:t>ДОДАТНИ УСЛОВИ ЗА УЧЕШЋЕ У ПОСТУПКУ ЈАВНЕ НАБАВКЕ ИЗ ЧЛАНА 76. ЗАКОНА</w:t>
            </w:r>
          </w:p>
        </w:tc>
      </w:tr>
      <w:tr w:rsidR="00CA2087" w:rsidRPr="00C35CDB" w:rsidTr="00BE7DC1">
        <w:trPr>
          <w:trHeight w:val="848"/>
        </w:trPr>
        <w:tc>
          <w:tcPr>
            <w:tcW w:w="801" w:type="dxa"/>
            <w:vAlign w:val="center"/>
          </w:tcPr>
          <w:p w:rsidR="00CA2087" w:rsidRPr="000C4BF3" w:rsidRDefault="00CA2087" w:rsidP="00F32498">
            <w:pPr>
              <w:pStyle w:val="ListParagraph"/>
              <w:numPr>
                <w:ilvl w:val="0"/>
                <w:numId w:val="12"/>
              </w:numPr>
              <w:rPr>
                <w:noProof/>
              </w:rPr>
            </w:pPr>
          </w:p>
        </w:tc>
        <w:tc>
          <w:tcPr>
            <w:tcW w:w="2878" w:type="dxa"/>
            <w:gridSpan w:val="3"/>
          </w:tcPr>
          <w:p w:rsidR="00CA2087" w:rsidRPr="000C4BF3" w:rsidRDefault="00CA2087" w:rsidP="000C4BF3">
            <w:pPr>
              <w:jc w:val="both"/>
              <w:rPr>
                <w:noProof/>
              </w:rPr>
            </w:pPr>
            <w:r w:rsidRPr="000C4BF3">
              <w:rPr>
                <w:noProof/>
              </w:rPr>
              <w:t xml:space="preserve">Да понуђач располаже неопходним финансијским и пословним капацитетом, тј. да  је остварио најмање </w:t>
            </w:r>
            <w:r w:rsidR="00A73C6C">
              <w:rPr>
                <w:noProof/>
                <w:lang w:val="sr-Cyrl-RS"/>
              </w:rPr>
              <w:t xml:space="preserve"> </w:t>
            </w:r>
            <w:r w:rsidR="003D5BD9" w:rsidRPr="000C4BF3">
              <w:rPr>
                <w:noProof/>
                <w:lang w:val="sr-Cyrl-RS"/>
              </w:rPr>
              <w:t>4</w:t>
            </w:r>
            <w:r w:rsidRPr="000C4BF3">
              <w:rPr>
                <w:noProof/>
              </w:rPr>
              <w:t>.000.000,00 дин. прихода у последње две године</w:t>
            </w:r>
            <w:r w:rsidR="000C4BF3">
              <w:rPr>
                <w:noProof/>
                <w:lang w:val="sr-Cyrl-RS"/>
              </w:rPr>
              <w:t xml:space="preserve"> (2013, 2014)</w:t>
            </w:r>
            <w:r w:rsidRPr="000C4BF3">
              <w:rPr>
                <w:noProof/>
              </w:rPr>
              <w:t>.</w:t>
            </w:r>
            <w:r w:rsidR="003D5BD9" w:rsidRPr="000C4BF3">
              <w:rPr>
                <w:noProof/>
                <w:lang w:val="sr-Cyrl-RS"/>
              </w:rPr>
              <w:t xml:space="preserve"> За сваку партију посебно</w:t>
            </w:r>
            <w:r w:rsidR="000C4BF3">
              <w:rPr>
                <w:noProof/>
                <w:lang w:val="sr-Cyrl-RS"/>
              </w:rPr>
              <w:t>.</w:t>
            </w:r>
          </w:p>
        </w:tc>
        <w:tc>
          <w:tcPr>
            <w:tcW w:w="5543" w:type="dxa"/>
          </w:tcPr>
          <w:p w:rsidR="00E7593A" w:rsidRPr="000C4BF3" w:rsidRDefault="00E7593A" w:rsidP="00E7593A">
            <w:pPr>
              <w:jc w:val="both"/>
              <w:rPr>
                <w:noProof/>
              </w:rPr>
            </w:pPr>
            <w:r w:rsidRPr="000C4BF3">
              <w:rPr>
                <w:iCs/>
              </w:rPr>
              <w:t xml:space="preserve">Доказ за </w:t>
            </w:r>
            <w:r w:rsidRPr="000C4BF3">
              <w:rPr>
                <w:b/>
                <w:iCs/>
              </w:rPr>
              <w:t>правно лице / предузетнике / физичка лица:</w:t>
            </w:r>
          </w:p>
          <w:p w:rsidR="00CA2087" w:rsidRPr="000C4BF3" w:rsidRDefault="00CA2087" w:rsidP="003D5BD9">
            <w:pPr>
              <w:jc w:val="both"/>
              <w:rPr>
                <w:noProof/>
              </w:rPr>
            </w:pPr>
            <w:r w:rsidRPr="000C4BF3">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3D5BD9" w:rsidRPr="000C4BF3">
              <w:rPr>
                <w:noProof/>
                <w:lang w:val="sr-Cyrl-RS"/>
              </w:rPr>
              <w:t>3</w:t>
            </w:r>
            <w:r w:rsidRPr="000C4BF3">
              <w:rPr>
                <w:noProof/>
              </w:rPr>
              <w:t>. и 201</w:t>
            </w:r>
            <w:r w:rsidR="003D5BD9" w:rsidRPr="000C4BF3">
              <w:rPr>
                <w:noProof/>
                <w:lang w:val="sr-Cyrl-RS"/>
              </w:rPr>
              <w:t>4</w:t>
            </w:r>
            <w:r w:rsidRPr="000C4BF3">
              <w:rPr>
                <w:noProof/>
              </w:rPr>
              <w:t>.год.). Потенцијални понуђачи којима још није завршен Извештај о бонитету за 201</w:t>
            </w:r>
            <w:r w:rsidR="003D5BD9" w:rsidRPr="000C4BF3">
              <w:rPr>
                <w:noProof/>
                <w:lang w:val="sr-Cyrl-RS"/>
              </w:rPr>
              <w:t>4</w:t>
            </w:r>
            <w:r w:rsidRPr="000C4BF3">
              <w:rPr>
                <w:noProof/>
              </w:rPr>
              <w:t>. годину, морају доставити фотокопије биланса стања и биланса успеха за ту годину.</w:t>
            </w:r>
          </w:p>
        </w:tc>
      </w:tr>
      <w:tr w:rsidR="003E5795" w:rsidRPr="00BE7DC1" w:rsidTr="00BE7DC1">
        <w:trPr>
          <w:trHeight w:val="1121"/>
        </w:trPr>
        <w:tc>
          <w:tcPr>
            <w:tcW w:w="801" w:type="dxa"/>
            <w:vAlign w:val="center"/>
          </w:tcPr>
          <w:p w:rsidR="003E5795" w:rsidRPr="00AF4AA9" w:rsidRDefault="003E5795" w:rsidP="00F32498">
            <w:pPr>
              <w:pStyle w:val="ListParagraph"/>
              <w:numPr>
                <w:ilvl w:val="0"/>
                <w:numId w:val="12"/>
              </w:numPr>
              <w:rPr>
                <w:noProof/>
              </w:rPr>
            </w:pPr>
          </w:p>
        </w:tc>
        <w:tc>
          <w:tcPr>
            <w:tcW w:w="2878" w:type="dxa"/>
            <w:gridSpan w:val="3"/>
          </w:tcPr>
          <w:p w:rsidR="003E5795" w:rsidRPr="00AF4AA9" w:rsidRDefault="003E5795" w:rsidP="003E5795">
            <w:pPr>
              <w:jc w:val="both"/>
              <w:rPr>
                <w:noProof/>
              </w:rPr>
            </w:pPr>
            <w:r w:rsidRPr="00AF4AA9">
              <w:rPr>
                <w:noProof/>
              </w:rPr>
              <w:t xml:space="preserve">Понуђач располаже довољним техничким и кадровским капацитетом – понуђач мора да има </w:t>
            </w:r>
            <w:r w:rsidRPr="00AF4AA9">
              <w:rPr>
                <w:noProof/>
                <w:lang w:val="sr-Cyrl-RS"/>
              </w:rPr>
              <w:t xml:space="preserve">најмање </w:t>
            </w:r>
            <w:r w:rsidRPr="00AF4AA9">
              <w:rPr>
                <w:noProof/>
              </w:rPr>
              <w:t xml:space="preserve"> 2</w:t>
            </w:r>
            <w:r w:rsidRPr="00AF4AA9">
              <w:rPr>
                <w:noProof/>
                <w:lang w:val="sr-Cyrl-RS"/>
              </w:rPr>
              <w:t>(два)</w:t>
            </w:r>
            <w:r w:rsidRPr="00AF4AA9">
              <w:rPr>
                <w:noProof/>
              </w:rPr>
              <w:t xml:space="preserve"> </w:t>
            </w:r>
            <w:r w:rsidRPr="00AF4AA9">
              <w:rPr>
                <w:noProof/>
                <w:lang w:val="sr-Cyrl-RS"/>
              </w:rPr>
              <w:t xml:space="preserve">сертификована сервисера запослена на пословима који ће бити одговорни за извршење уговора </w:t>
            </w:r>
            <w:r w:rsidRPr="00AF4AA9">
              <w:rPr>
                <w:noProof/>
              </w:rPr>
              <w:t xml:space="preserve"> и </w:t>
            </w:r>
            <w:r w:rsidRPr="00AF4AA9">
              <w:rPr>
                <w:noProof/>
                <w:lang w:val="sr-Cyrl-RS"/>
              </w:rPr>
              <w:t>најмање 1</w:t>
            </w:r>
            <w:r w:rsidRPr="00AF4AA9">
              <w:rPr>
                <w:noProof/>
              </w:rPr>
              <w:t xml:space="preserve"> моторнo возилo.</w:t>
            </w:r>
          </w:p>
        </w:tc>
        <w:tc>
          <w:tcPr>
            <w:tcW w:w="5543" w:type="dxa"/>
          </w:tcPr>
          <w:p w:rsidR="003E5795" w:rsidRPr="00AF4AA9" w:rsidRDefault="003E5795" w:rsidP="003E5795">
            <w:pPr>
              <w:rPr>
                <w:lang w:val="sr-Cyrl-RS"/>
              </w:rPr>
            </w:pPr>
            <w:r w:rsidRPr="00AF4AA9">
              <w:t>Фотокопије сертификата произвођача опреме за овлашћене сервисере</w:t>
            </w:r>
            <w:r w:rsidRPr="00AF4AA9">
              <w:rPr>
                <w:lang w:val="sr-Cyrl-RS"/>
              </w:rPr>
              <w:t xml:space="preserve"> који ће бити ангажовани  за услугу одржавања УПС </w:t>
            </w:r>
            <w:r w:rsidRPr="00AF4AA9">
              <w:t xml:space="preserve"> </w:t>
            </w:r>
            <w:r w:rsidRPr="00AF4AA9">
              <w:rPr>
                <w:lang w:val="sr-Cyrl-RS"/>
              </w:rPr>
              <w:t>уређаја:</w:t>
            </w:r>
          </w:p>
          <w:p w:rsidR="003E5795" w:rsidRPr="00AF4AA9" w:rsidRDefault="003E5795" w:rsidP="003E5795">
            <w:pPr>
              <w:rPr>
                <w:lang w:val="sr-Cyrl-RS"/>
              </w:rPr>
            </w:pPr>
            <w:r w:rsidRPr="00AF4AA9">
              <w:rPr>
                <w:lang w:val="sr-Cyrl-RS"/>
              </w:rPr>
              <w:t xml:space="preserve">Партија 1: </w:t>
            </w:r>
            <w:r w:rsidRPr="00AF4AA9">
              <w:rPr>
                <w:noProof/>
                <w:u w:val="single"/>
                <w:lang w:val="sr-Cyrl-RS"/>
              </w:rPr>
              <w:t>произвођача “</w:t>
            </w:r>
            <w:r w:rsidRPr="00AF4AA9">
              <w:rPr>
                <w:noProof/>
                <w:u w:val="single"/>
                <w:lang w:val="sr-Latn-RS"/>
              </w:rPr>
              <w:t xml:space="preserve">Socomec, Masterys“ </w:t>
            </w:r>
            <w:r w:rsidRPr="00AF4AA9">
              <w:t xml:space="preserve"> </w:t>
            </w:r>
          </w:p>
          <w:p w:rsidR="003E5795" w:rsidRPr="00AF4AA9" w:rsidRDefault="003E5795" w:rsidP="003E5795">
            <w:pPr>
              <w:rPr>
                <w:lang w:val="sr-Cyrl-RS"/>
              </w:rPr>
            </w:pPr>
            <w:r w:rsidRPr="00AF4AA9">
              <w:rPr>
                <w:lang w:val="sr-Cyrl-RS"/>
              </w:rPr>
              <w:t xml:space="preserve">Партија 2: </w:t>
            </w:r>
            <w:r w:rsidRPr="00AF4AA9">
              <w:rPr>
                <w:u w:val="single"/>
                <w:lang w:val="sr-Cyrl-RS"/>
              </w:rPr>
              <w:t xml:space="preserve">произвођача  </w:t>
            </w:r>
            <w:r w:rsidRPr="00AF4AA9">
              <w:rPr>
                <w:noProof/>
                <w:u w:val="single"/>
                <w:lang w:val="sr-Cyrl-RS"/>
              </w:rPr>
              <w:t>“</w:t>
            </w:r>
            <w:r w:rsidRPr="00AF4AA9">
              <w:rPr>
                <w:noProof/>
                <w:u w:val="single"/>
                <w:lang w:val="sr-Latn-RS"/>
              </w:rPr>
              <w:t>General Electic“</w:t>
            </w:r>
            <w:r w:rsidRPr="00AF4AA9">
              <w:t xml:space="preserve"> </w:t>
            </w:r>
          </w:p>
          <w:p w:rsidR="003E5795" w:rsidRPr="00AF4AA9" w:rsidRDefault="003E5795" w:rsidP="003E5795">
            <w:pPr>
              <w:rPr>
                <w:noProof/>
              </w:rPr>
            </w:pPr>
            <w:r w:rsidRPr="00AF4AA9">
              <w:t>и фотокопије радних књижица и М-а (односно старих М2) образаца за запослене.</w:t>
            </w:r>
            <w:r w:rsidR="00BE7DC1" w:rsidRPr="00AF4AA9">
              <w:rPr>
                <w:noProof/>
              </w:rPr>
              <w:t xml:space="preserve"> За </w:t>
            </w:r>
            <w:r w:rsidR="00BE7DC1" w:rsidRPr="00AF4AA9">
              <w:rPr>
                <w:noProof/>
                <w:lang w:val="sr-Cyrl-RS"/>
              </w:rPr>
              <w:t xml:space="preserve"> сервисера</w:t>
            </w:r>
            <w:r w:rsidR="00BE7DC1" w:rsidRPr="00AF4AA9">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w:t>
            </w:r>
            <w:r w:rsidR="00BE7DC1" w:rsidRPr="00AF4AA9">
              <w:rPr>
                <w:noProof/>
                <w:lang w:val="sr-Cyrl-RS"/>
              </w:rPr>
              <w:t>извршењу услуге</w:t>
            </w:r>
            <w:r w:rsidR="00BE7DC1" w:rsidRPr="00AF4AA9">
              <w:rPr>
                <w:noProof/>
              </w:rPr>
              <w:t xml:space="preserve"> кој</w:t>
            </w:r>
            <w:r w:rsidR="00BE7DC1" w:rsidRPr="00AF4AA9">
              <w:rPr>
                <w:noProof/>
                <w:lang w:val="sr-Cyrl-RS"/>
              </w:rPr>
              <w:t xml:space="preserve">а је </w:t>
            </w:r>
            <w:r w:rsidR="00BE7DC1" w:rsidRPr="00AF4AA9">
              <w:rPr>
                <w:noProof/>
              </w:rPr>
              <w:t xml:space="preserve"> предмет јавне набавке.</w:t>
            </w:r>
          </w:p>
          <w:p w:rsidR="003E5795" w:rsidRPr="00AF4AA9" w:rsidRDefault="003E5795" w:rsidP="003E5795">
            <w:pPr>
              <w:rPr>
                <w:noProof/>
              </w:rPr>
            </w:pPr>
            <w:r w:rsidRPr="00AF4AA9">
              <w:rPr>
                <w:noProof/>
              </w:rPr>
              <w:t>Понуђач технички капацитет доказује  достављањем фотокопије саобраћајне дозволе моторног возила.</w:t>
            </w:r>
          </w:p>
        </w:tc>
      </w:tr>
      <w:tr w:rsidR="003E5795" w:rsidRPr="00C35CDB" w:rsidTr="00BE7DC1">
        <w:trPr>
          <w:trHeight w:val="1121"/>
        </w:trPr>
        <w:tc>
          <w:tcPr>
            <w:tcW w:w="801" w:type="dxa"/>
            <w:vAlign w:val="center"/>
          </w:tcPr>
          <w:p w:rsidR="003E5795" w:rsidRPr="00AF4AA9" w:rsidRDefault="003E5795" w:rsidP="00F32498">
            <w:pPr>
              <w:pStyle w:val="ListParagraph"/>
              <w:numPr>
                <w:ilvl w:val="0"/>
                <w:numId w:val="12"/>
              </w:numPr>
              <w:rPr>
                <w:noProof/>
              </w:rPr>
            </w:pPr>
          </w:p>
        </w:tc>
        <w:tc>
          <w:tcPr>
            <w:tcW w:w="2878" w:type="dxa"/>
            <w:gridSpan w:val="3"/>
          </w:tcPr>
          <w:p w:rsidR="00BE7DC1" w:rsidRPr="00AF4AA9" w:rsidRDefault="003E5795" w:rsidP="00BE7DC1">
            <w:pPr>
              <w:rPr>
                <w:noProof/>
                <w:lang w:val="sr-Cyrl-RS"/>
              </w:rPr>
            </w:pPr>
            <w:r w:rsidRPr="00AF4AA9">
              <w:rPr>
                <w:noProof/>
              </w:rPr>
              <w:t xml:space="preserve">Понуђач мора да буде овлашћени сервисер </w:t>
            </w:r>
            <w:r w:rsidR="00BE7DC1" w:rsidRPr="00AF4AA9">
              <w:rPr>
                <w:lang w:val="sr-Cyrl-RS"/>
              </w:rPr>
              <w:t>УПС уређаја</w:t>
            </w:r>
            <w:r w:rsidRPr="00AF4AA9">
              <w:rPr>
                <w:noProof/>
              </w:rPr>
              <w:t xml:space="preserve"> </w:t>
            </w:r>
            <w:r w:rsidR="00BE7DC1" w:rsidRPr="00AF4AA9">
              <w:rPr>
                <w:noProof/>
                <w:lang w:val="sr-Cyrl-RS"/>
              </w:rPr>
              <w:t xml:space="preserve"> п</w:t>
            </w:r>
            <w:r w:rsidRPr="00AF4AA9">
              <w:rPr>
                <w:noProof/>
              </w:rPr>
              <w:t xml:space="preserve">роизвођача </w:t>
            </w:r>
            <w:r w:rsidRPr="00AF4AA9">
              <w:rPr>
                <w:noProof/>
                <w:lang w:val="sr-Cyrl-RS"/>
              </w:rPr>
              <w:t xml:space="preserve">за </w:t>
            </w:r>
          </w:p>
          <w:p w:rsidR="003E5795" w:rsidRPr="00AF4AA9" w:rsidRDefault="00AF4AA9" w:rsidP="00BE7DC1">
            <w:pPr>
              <w:rPr>
                <w:noProof/>
                <w:u w:val="single"/>
                <w:lang w:val="sr-Cyrl-RS"/>
              </w:rPr>
            </w:pPr>
            <w:r>
              <w:rPr>
                <w:noProof/>
                <w:lang w:val="sr-Cyrl-RS"/>
              </w:rPr>
              <w:t>П</w:t>
            </w:r>
            <w:r w:rsidR="003E5795" w:rsidRPr="00AF4AA9">
              <w:rPr>
                <w:noProof/>
                <w:lang w:val="sr-Cyrl-RS"/>
              </w:rPr>
              <w:t xml:space="preserve">артију 1: </w:t>
            </w:r>
            <w:r w:rsidR="003E5795" w:rsidRPr="00AF4AA9">
              <w:rPr>
                <w:noProof/>
                <w:u w:val="single"/>
                <w:lang w:val="sr-Cyrl-RS"/>
              </w:rPr>
              <w:t>“</w:t>
            </w:r>
            <w:r w:rsidR="003E5795" w:rsidRPr="00AF4AA9">
              <w:rPr>
                <w:noProof/>
                <w:u w:val="single"/>
                <w:lang w:val="sr-Latn-RS"/>
              </w:rPr>
              <w:t>Socomec, Masterys</w:t>
            </w:r>
            <w:r w:rsidR="00BE7DC1" w:rsidRPr="00AF4AA9">
              <w:rPr>
                <w:noProof/>
                <w:u w:val="single"/>
                <w:lang w:val="sr-Cyrl-RS"/>
              </w:rPr>
              <w:t>“ и</w:t>
            </w:r>
            <w:r w:rsidR="003E5795" w:rsidRPr="00AF4AA9">
              <w:rPr>
                <w:noProof/>
                <w:u w:val="single"/>
                <w:lang w:val="sr-Cyrl-RS"/>
              </w:rPr>
              <w:t xml:space="preserve"> </w:t>
            </w:r>
          </w:p>
          <w:p w:rsidR="003E5795" w:rsidRPr="00AF4AA9" w:rsidRDefault="003E5795" w:rsidP="00BE7DC1">
            <w:pPr>
              <w:rPr>
                <w:noProof/>
              </w:rPr>
            </w:pPr>
            <w:r w:rsidRPr="00AF4AA9">
              <w:rPr>
                <w:noProof/>
                <w:u w:val="single"/>
                <w:lang w:val="sr-Cyrl-RS"/>
              </w:rPr>
              <w:t>Партију 2: “</w:t>
            </w:r>
            <w:r w:rsidRPr="00AF4AA9">
              <w:rPr>
                <w:noProof/>
                <w:u w:val="single"/>
                <w:lang w:val="sr-Latn-RS"/>
              </w:rPr>
              <w:t>General Electic</w:t>
            </w:r>
            <w:r w:rsidRPr="00AF4AA9">
              <w:rPr>
                <w:noProof/>
                <w:u w:val="single"/>
                <w:lang w:val="sr-Cyrl-RS"/>
              </w:rPr>
              <w:t>“</w:t>
            </w:r>
            <w:r w:rsidRPr="00AF4AA9">
              <w:rPr>
                <w:noProof/>
              </w:rPr>
              <w:t xml:space="preserve"> на територији Р. Србије.</w:t>
            </w:r>
          </w:p>
        </w:tc>
        <w:tc>
          <w:tcPr>
            <w:tcW w:w="5543" w:type="dxa"/>
          </w:tcPr>
          <w:p w:rsidR="003E5795" w:rsidRPr="00AF4AA9" w:rsidRDefault="003E5795" w:rsidP="003E5795">
            <w:pPr>
              <w:rPr>
                <w:lang w:val="sr-Cyrl-RS"/>
              </w:rPr>
            </w:pPr>
            <w:r w:rsidRPr="00AF4AA9">
              <w:t xml:space="preserve">Потврда произвођача да је понуђач овлашћени заступник и сервисер </w:t>
            </w:r>
            <w:r w:rsidRPr="00AF4AA9">
              <w:rPr>
                <w:lang w:val="sr-Cyrl-RS"/>
              </w:rPr>
              <w:t>УПС уређаја</w:t>
            </w:r>
            <w:r w:rsidRPr="00AF4AA9">
              <w:t xml:space="preserve"> произвођача </w:t>
            </w:r>
          </w:p>
          <w:p w:rsidR="003E5795" w:rsidRPr="00AF4AA9" w:rsidRDefault="00AF4AA9" w:rsidP="003E5795">
            <w:pPr>
              <w:jc w:val="both"/>
              <w:rPr>
                <w:noProof/>
                <w:u w:val="single"/>
                <w:lang w:val="sr-Cyrl-RS"/>
              </w:rPr>
            </w:pPr>
            <w:r>
              <w:rPr>
                <w:noProof/>
                <w:lang w:val="sr-Cyrl-RS"/>
              </w:rPr>
              <w:t>П</w:t>
            </w:r>
            <w:r w:rsidR="003E5795" w:rsidRPr="00AF4AA9">
              <w:rPr>
                <w:noProof/>
                <w:lang w:val="sr-Cyrl-RS"/>
              </w:rPr>
              <w:t xml:space="preserve">артију 1: </w:t>
            </w:r>
            <w:r w:rsidR="003E5795" w:rsidRPr="00AF4AA9">
              <w:rPr>
                <w:noProof/>
                <w:u w:val="single"/>
                <w:lang w:val="sr-Cyrl-RS"/>
              </w:rPr>
              <w:t>“</w:t>
            </w:r>
            <w:r w:rsidR="003E5795" w:rsidRPr="00AF4AA9">
              <w:rPr>
                <w:noProof/>
                <w:u w:val="single"/>
                <w:lang w:val="sr-Latn-RS"/>
              </w:rPr>
              <w:t>Socomec, Masterys</w:t>
            </w:r>
            <w:r w:rsidR="003E5795" w:rsidRPr="00AF4AA9">
              <w:rPr>
                <w:noProof/>
                <w:u w:val="single"/>
                <w:lang w:val="sr-Cyrl-RS"/>
              </w:rPr>
              <w:t xml:space="preserve"> и </w:t>
            </w:r>
          </w:p>
          <w:p w:rsidR="003E5795" w:rsidRPr="00AF4AA9" w:rsidRDefault="003E5795" w:rsidP="00956D8A">
            <w:r w:rsidRPr="00AF4AA9">
              <w:rPr>
                <w:noProof/>
                <w:u w:val="single"/>
                <w:lang w:val="sr-Cyrl-RS"/>
              </w:rPr>
              <w:t>Партију 2: “</w:t>
            </w:r>
            <w:r w:rsidRPr="00AF4AA9">
              <w:rPr>
                <w:noProof/>
                <w:u w:val="single"/>
                <w:lang w:val="sr-Latn-RS"/>
              </w:rPr>
              <w:t>General Electic</w:t>
            </w:r>
            <w:r w:rsidRPr="00AF4AA9">
              <w:rPr>
                <w:noProof/>
                <w:u w:val="single"/>
                <w:lang w:val="sr-Cyrl-RS"/>
              </w:rPr>
              <w:t>“</w:t>
            </w:r>
            <w:r w:rsidRPr="00AF4AA9">
              <w:rPr>
                <w:noProof/>
              </w:rPr>
              <w:t xml:space="preserve"> </w:t>
            </w:r>
            <w:r w:rsidRPr="00AF4AA9">
              <w:t xml:space="preserve"> на територији Р. Србије.</w:t>
            </w: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члана 75. став 1. тач. 1) до 4)</w:t>
      </w:r>
      <w:r w:rsidR="0095632E">
        <w:rPr>
          <w:bCs/>
          <w:iCs/>
          <w:lang w:val="sr-Cyrl-CS"/>
        </w:rPr>
        <w:t>.</w:t>
      </w:r>
      <w:r w:rsidRPr="00C35CDB">
        <w:rPr>
          <w:bCs/>
          <w:iCs/>
          <w:lang w:val="sr-Cyrl-CS"/>
        </w:rPr>
        <w:t xml:space="preserve"> </w:t>
      </w:r>
    </w:p>
    <w:p w:rsidR="0073121B" w:rsidRPr="00BF54F9" w:rsidRDefault="0073121B" w:rsidP="0073121B">
      <w:pPr>
        <w:pStyle w:val="ListParagraph"/>
        <w:numPr>
          <w:ilvl w:val="0"/>
          <w:numId w:val="1"/>
        </w:numPr>
        <w:jc w:val="both"/>
        <w:rPr>
          <w:bCs/>
          <w:iCs/>
        </w:rPr>
      </w:pPr>
      <w:r w:rsidRPr="00BF54F9">
        <w:rPr>
          <w:bCs/>
          <w:iCs/>
          <w:lang w:val="sr-Cyrl-CS"/>
        </w:rPr>
        <w:t>Додатне услове група понуђача испуњава заједно</w:t>
      </w:r>
      <w:r w:rsidRPr="00BF54F9">
        <w:rPr>
          <w:sz w:val="22"/>
          <w:szCs w:val="22"/>
        </w:rPr>
        <w:t>.</w:t>
      </w:r>
    </w:p>
    <w:p w:rsidR="00605780" w:rsidRPr="00C35CDB" w:rsidRDefault="00605780" w:rsidP="00605780">
      <w:pPr>
        <w:pStyle w:val="ListParagraph"/>
        <w:ind w:left="405"/>
        <w:jc w:val="both"/>
        <w:rPr>
          <w:b/>
          <w:bCs/>
          <w:iCs/>
          <w:lang w:val="sr-Cyrl-CS"/>
        </w:rPr>
      </w:pPr>
    </w:p>
    <w:p w:rsidR="0095632E" w:rsidRPr="0095632E" w:rsidRDefault="00937994" w:rsidP="007D6F4B">
      <w:pPr>
        <w:pStyle w:val="ListParagraph"/>
        <w:numPr>
          <w:ilvl w:val="0"/>
          <w:numId w:val="1"/>
        </w:numPr>
        <w:jc w:val="both"/>
        <w:rPr>
          <w:b/>
          <w:bCs/>
          <w:iCs/>
          <w:lang w:val="sr-Cyrl-CS"/>
        </w:rPr>
      </w:pPr>
      <w:r w:rsidRPr="0095632E">
        <w:rPr>
          <w:b/>
          <w:bCs/>
          <w:iCs/>
          <w:u w:val="single"/>
          <w:lang w:val="sr-Cyrl-CS"/>
        </w:rPr>
        <w:t>У</w:t>
      </w:r>
      <w:r w:rsidRPr="0095632E">
        <w:rPr>
          <w:b/>
          <w:bCs/>
          <w:iCs/>
          <w:u w:val="single"/>
        </w:rPr>
        <w:t>колико понуђач подноси понуду са подизвођачем</w:t>
      </w:r>
      <w:r w:rsidRPr="0095632E">
        <w:rPr>
          <w:bCs/>
          <w:iCs/>
        </w:rPr>
        <w:t xml:space="preserve">, понуђач је дужан да </w:t>
      </w:r>
      <w:r w:rsidRPr="0095632E">
        <w:rPr>
          <w:bCs/>
          <w:iCs/>
          <w:lang w:val="sr-Cyrl-CS"/>
        </w:rPr>
        <w:t>за подизвођача достави доказе да испуњава услове из члана 75. став 1. тач. 1) до 4) Закона</w:t>
      </w:r>
      <w:r w:rsidR="0095632E">
        <w:rPr>
          <w:bCs/>
          <w:iCs/>
          <w:lang w:val="sr-Cyrl-CS"/>
        </w:rPr>
        <w:t>.</w:t>
      </w:r>
    </w:p>
    <w:p w:rsidR="007D6F4B" w:rsidRPr="0095632E" w:rsidRDefault="007D6F4B" w:rsidP="007D6F4B">
      <w:pPr>
        <w:pStyle w:val="ListParagraph"/>
        <w:numPr>
          <w:ilvl w:val="0"/>
          <w:numId w:val="1"/>
        </w:numPr>
        <w:jc w:val="both"/>
        <w:rPr>
          <w:b/>
          <w:bCs/>
          <w:iCs/>
          <w:lang w:val="sr-Cyrl-CS"/>
        </w:rPr>
      </w:pPr>
      <w:r w:rsidRPr="0095632E">
        <w:rPr>
          <w:b/>
          <w:bCs/>
          <w:iCs/>
          <w:lang w:val="sr-Cyrl-CS"/>
        </w:rPr>
        <w:t>Додатне услове понуђач са подизвођачем испуњава заједно.</w:t>
      </w: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6B3047"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w:t>
      </w:r>
      <w:r w:rsidR="00C5068F" w:rsidRPr="006B3047">
        <w:t>тачну адресу и контакт</w:t>
      </w:r>
      <w:r w:rsidR="00F03D13" w:rsidRPr="006B3047">
        <w:t xml:space="preserve"> телефон</w:t>
      </w:r>
      <w:r w:rsidRPr="006B3047">
        <w:rPr>
          <w:rFonts w:eastAsia="TimesNewRomanPSMT"/>
          <w:bCs/>
        </w:rPr>
        <w:t xml:space="preserve">. </w:t>
      </w:r>
    </w:p>
    <w:p w:rsidR="002B609B" w:rsidRPr="006B3047" w:rsidRDefault="002B609B" w:rsidP="002B609B">
      <w:pPr>
        <w:jc w:val="both"/>
        <w:rPr>
          <w:rFonts w:eastAsia="TimesNewRomanPSMT"/>
          <w:bCs/>
        </w:rPr>
      </w:pPr>
      <w:r w:rsidRPr="006B304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6B3047">
        <w:t xml:space="preserve"> и контакт телефон</w:t>
      </w:r>
      <w:r w:rsidRPr="006B3047">
        <w:rPr>
          <w:rFonts w:eastAsia="TimesNewRomanPSMT"/>
          <w:bCs/>
        </w:rPr>
        <w:t>.</w:t>
      </w:r>
    </w:p>
    <w:p w:rsidR="00A37566" w:rsidRPr="006B3047"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6B3047">
        <w:rPr>
          <w:noProof/>
        </w:rPr>
        <w:t xml:space="preserve">набавке </w:t>
      </w:r>
      <w:r w:rsidR="002B557B" w:rsidRPr="006B3047">
        <w:rPr>
          <w:noProof/>
        </w:rPr>
        <w:t>је</w:t>
      </w:r>
      <w:r w:rsidRPr="006B3047">
        <w:rPr>
          <w:noProof/>
        </w:rPr>
        <w:t xml:space="preserve">  обликован</w:t>
      </w:r>
      <w:r w:rsidRPr="00C35CDB">
        <w:rPr>
          <w:noProof/>
        </w:rPr>
        <w:t xml:space="preserve"> по партијама.</w:t>
      </w:r>
    </w:p>
    <w:p w:rsidR="00666DD8" w:rsidRPr="006B3047" w:rsidRDefault="00666DD8" w:rsidP="00F32498">
      <w:pPr>
        <w:pStyle w:val="ListParagraph"/>
        <w:numPr>
          <w:ilvl w:val="0"/>
          <w:numId w:val="8"/>
        </w:numPr>
        <w:ind w:left="357" w:hanging="357"/>
        <w:jc w:val="both"/>
        <w:rPr>
          <w:rFonts w:eastAsia="TimesNewRomanPSMT"/>
          <w:bCs/>
        </w:rPr>
      </w:pPr>
      <w:r w:rsidRPr="006B3047">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6B3047" w:rsidRDefault="00666DD8" w:rsidP="00F32498">
      <w:pPr>
        <w:pStyle w:val="ListParagraph"/>
        <w:numPr>
          <w:ilvl w:val="0"/>
          <w:numId w:val="8"/>
        </w:numPr>
        <w:ind w:left="357" w:hanging="357"/>
        <w:jc w:val="both"/>
        <w:rPr>
          <w:rFonts w:eastAsia="TimesNewRomanPSMT"/>
          <w:bCs/>
        </w:rPr>
      </w:pPr>
      <w:r w:rsidRPr="006B3047">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6B3047" w:rsidRDefault="00666DD8" w:rsidP="00F32498">
      <w:pPr>
        <w:pStyle w:val="ListParagraph"/>
        <w:numPr>
          <w:ilvl w:val="0"/>
          <w:numId w:val="8"/>
        </w:numPr>
        <w:ind w:left="357" w:hanging="357"/>
        <w:jc w:val="both"/>
        <w:rPr>
          <w:rFonts w:eastAsia="TimesNewRomanPSMT"/>
          <w:bCs/>
        </w:rPr>
      </w:pPr>
      <w:r w:rsidRPr="006B3047">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6B3047" w:rsidRDefault="00666DD8" w:rsidP="00F32498">
      <w:pPr>
        <w:pStyle w:val="ListParagraph"/>
        <w:numPr>
          <w:ilvl w:val="0"/>
          <w:numId w:val="7"/>
        </w:numPr>
        <w:ind w:left="357" w:hanging="357"/>
        <w:jc w:val="both"/>
        <w:rPr>
          <w:rFonts w:eastAsia="TimesNewRomanPSMT"/>
          <w:bCs/>
        </w:rPr>
      </w:pPr>
      <w:r w:rsidRPr="006B3047">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6B3047" w:rsidRDefault="00666DD8" w:rsidP="00666DD8">
      <w:pPr>
        <w:jc w:val="both"/>
      </w:pPr>
      <w:r w:rsidRPr="006B3047">
        <w:rPr>
          <w:b/>
          <w:lang w:val="sr-Cyrl-CS"/>
        </w:rPr>
        <w:lastRenderedPageBreak/>
        <w:t xml:space="preserve">Понуђачи који подносе понуде за више партија морају у посебној коверти доставити документацију о испуњености услова (поглавље </w:t>
      </w:r>
      <w:r w:rsidR="006B3047">
        <w:rPr>
          <w:b/>
          <w:lang w:val="sr-Latn-RS"/>
        </w:rPr>
        <w:t>4</w:t>
      </w:r>
      <w:r w:rsidRPr="006B3047">
        <w:rPr>
          <w:b/>
          <w:lang w:val="sr-Cyrl-CS"/>
        </w:rPr>
        <w:t>. конкурсне документације)</w:t>
      </w:r>
      <w:r w:rsidRPr="006B3047">
        <w:rPr>
          <w:b/>
          <w:lang w:val="sr-Latn-CS"/>
        </w:rPr>
        <w:t xml:space="preserve">, </w:t>
      </w:r>
      <w:r w:rsidRPr="006B3047">
        <w:rPr>
          <w:b/>
          <w:lang w:val="sr-Cyrl-CS"/>
        </w:rPr>
        <w:t>а у посебним ковертама понуде са припадајућом документацијом за сваку партију понаособ</w:t>
      </w:r>
      <w:r w:rsidRPr="006B3047">
        <w:rPr>
          <w:b/>
        </w:rPr>
        <w:t>.</w:t>
      </w:r>
    </w:p>
    <w:p w:rsidR="00A878F3" w:rsidRPr="006B3047"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6B3047" w:rsidRDefault="00A878F3" w:rsidP="00A878F3">
      <w:pPr>
        <w:jc w:val="both"/>
        <w:rPr>
          <w:b/>
          <w:bCs/>
          <w:i/>
          <w:iCs/>
        </w:rPr>
      </w:pPr>
      <w:r w:rsidRPr="006B3047">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lastRenderedPageBreak/>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6B3047">
        <w:rPr>
          <w:bCs/>
          <w:iC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6B3047">
        <w:rPr>
          <w:rFonts w:eastAsia="TimesNewRomanPSMT"/>
          <w:bC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BF54F9" w:rsidRPr="00BF54F9" w:rsidRDefault="00BF54F9" w:rsidP="00BF54F9">
      <w:pPr>
        <w:jc w:val="both"/>
        <w:rPr>
          <w:iCs/>
        </w:rPr>
      </w:pPr>
      <w:r w:rsidRPr="0095632E">
        <w:rPr>
          <w:noProof/>
          <w:lang w:val="sr-Cyrl-CS"/>
        </w:rPr>
        <w:t xml:space="preserve">Рачун за извршену услугу и испоручене делове испоставља се након сваке интервенције а на основу потписаног документа-радног налога од стране </w:t>
      </w:r>
      <w:r w:rsidRPr="0095632E">
        <w:rPr>
          <w:noProof/>
          <w:lang w:val="sr-Cyrl-RS"/>
        </w:rPr>
        <w:t xml:space="preserve">овлашћеног лица </w:t>
      </w:r>
      <w:r w:rsidRPr="0095632E">
        <w:rPr>
          <w:noProof/>
          <w:lang w:val="sr-Cyrl-CS"/>
        </w:rPr>
        <w:t>Наручиоца којим се верификује квалитет извршених услуга односно испорука  дела. Рок плаћања</w:t>
      </w:r>
      <w:r w:rsidRPr="0095632E">
        <w:rPr>
          <w:noProof/>
        </w:rPr>
        <w:t>,</w:t>
      </w:r>
      <w:r w:rsidRPr="0095632E">
        <w:rPr>
          <w:noProof/>
          <w:lang w:val="en-US"/>
        </w:rPr>
        <w:t xml:space="preserve"> </w:t>
      </w:r>
      <w:r w:rsidRPr="0095632E">
        <w:rPr>
          <w:noProof/>
          <w:lang w:val="sr-Cyrl-CS"/>
        </w:rPr>
        <w:t>од дана пријема исправног рачуна испостављен</w:t>
      </w:r>
      <w:r w:rsidRPr="0095632E">
        <w:rPr>
          <w:noProof/>
        </w:rPr>
        <w:t>o</w:t>
      </w:r>
      <w:r w:rsidRPr="0095632E">
        <w:rPr>
          <w:noProof/>
          <w:lang w:val="sr-Cyrl-CS"/>
        </w:rPr>
        <w:t>г уз документ–радни налог</w:t>
      </w:r>
      <w:r w:rsidRPr="0095632E">
        <w:rPr>
          <w:noProof/>
        </w:rPr>
        <w:t xml:space="preserve">, </w:t>
      </w:r>
      <w:r w:rsidRPr="0095632E">
        <w:rPr>
          <w:noProof/>
          <w:lang w:val="sr-Cyrl-RS"/>
        </w:rPr>
        <w:t xml:space="preserve"> је </w:t>
      </w:r>
      <w:r w:rsidRPr="0095632E">
        <w:rPr>
          <w:noProof/>
          <w:lang w:val="sr-Cyrl-CS"/>
        </w:rPr>
        <w:t>90 дана</w:t>
      </w:r>
      <w:r w:rsidRPr="0095632E">
        <w:rPr>
          <w:noProof/>
        </w:rPr>
        <w:t>.</w:t>
      </w:r>
      <w:r w:rsidRPr="00BF54F9">
        <w:rPr>
          <w:iCs/>
        </w:rPr>
        <w:t xml:space="preserve"> </w:t>
      </w:r>
    </w:p>
    <w:p w:rsidR="00BF54F9" w:rsidRPr="00BF54F9" w:rsidRDefault="00BF54F9" w:rsidP="00BF54F9">
      <w:pPr>
        <w:jc w:val="both"/>
        <w:rPr>
          <w:iCs/>
        </w:rPr>
      </w:pPr>
      <w:r w:rsidRPr="00BF54F9">
        <w:rPr>
          <w:iCs/>
        </w:rPr>
        <w:t xml:space="preserve">Плаћање се врши уплатом на рачун понуђача. </w:t>
      </w:r>
    </w:p>
    <w:p w:rsidR="00BF54F9" w:rsidRDefault="00BF54F9" w:rsidP="00BF54F9">
      <w:pPr>
        <w:jc w:val="both"/>
        <w:rPr>
          <w:iCs/>
          <w:lang w:val="sr-Cyrl-RS"/>
        </w:rPr>
      </w:pPr>
      <w:r w:rsidRPr="00BF54F9">
        <w:rPr>
          <w:iCs/>
        </w:rPr>
        <w:t>Понуђачу није дозвољено да захтева аванс</w:t>
      </w:r>
      <w:r w:rsidRPr="00BF54F9">
        <w:rPr>
          <w:iCs/>
          <w:lang w:val="sr-Cyrl-RS"/>
        </w:rPr>
        <w:t>.</w:t>
      </w:r>
    </w:p>
    <w:p w:rsidR="00BF54F9" w:rsidRDefault="00BF54F9" w:rsidP="00BF54F9">
      <w:pPr>
        <w:jc w:val="both"/>
        <w:rPr>
          <w:iCs/>
          <w:lang w:val="sr-Cyrl-RS"/>
        </w:rPr>
      </w:pPr>
    </w:p>
    <w:p w:rsidR="00BF54F9" w:rsidRDefault="00BF54F9" w:rsidP="00BF54F9">
      <w:pPr>
        <w:jc w:val="both"/>
        <w:rPr>
          <w:iCs/>
          <w:lang w:val="sr-Cyrl-RS"/>
        </w:rPr>
      </w:pPr>
    </w:p>
    <w:p w:rsidR="00BF54F9" w:rsidRPr="00BF54F9" w:rsidRDefault="00BF54F9" w:rsidP="00BF54F9">
      <w:pPr>
        <w:jc w:val="both"/>
        <w:rPr>
          <w:iCs/>
          <w:lang w:val="sr-Cyrl-RS"/>
        </w:rPr>
      </w:pPr>
    </w:p>
    <w:p w:rsidR="00A878F3" w:rsidRPr="00C35CDB" w:rsidRDefault="00A878F3" w:rsidP="00F32498">
      <w:pPr>
        <w:pStyle w:val="ListParagraph"/>
        <w:numPr>
          <w:ilvl w:val="1"/>
          <w:numId w:val="15"/>
        </w:numPr>
        <w:rPr>
          <w:b/>
          <w:u w:val="single"/>
        </w:rPr>
      </w:pPr>
      <w:r w:rsidRPr="00C35CDB">
        <w:rPr>
          <w:b/>
          <w:u w:val="single"/>
        </w:rPr>
        <w:lastRenderedPageBreak/>
        <w:t>Захтеви у погледу гарантног рока</w:t>
      </w:r>
    </w:p>
    <w:p w:rsidR="00BF54F9" w:rsidRPr="0095632E" w:rsidRDefault="00FB040D" w:rsidP="00BF54F9">
      <w:pPr>
        <w:jc w:val="both"/>
        <w:rPr>
          <w:noProof/>
          <w:lang w:val="sr-Cyrl-CS"/>
        </w:rPr>
      </w:pPr>
      <w:r w:rsidRPr="0095632E">
        <w:rPr>
          <w:iCs/>
        </w:rPr>
        <w:t xml:space="preserve">Наручилац не захтева да </w:t>
      </w:r>
      <w:r w:rsidR="00E22841" w:rsidRPr="0095632E">
        <w:rPr>
          <w:iCs/>
        </w:rPr>
        <w:t>понуђач даје</w:t>
      </w:r>
      <w:r w:rsidR="00BF54F9" w:rsidRPr="0095632E">
        <w:rPr>
          <w:noProof/>
          <w:lang w:val="sr-Cyrl-RS"/>
        </w:rPr>
        <w:t xml:space="preserve"> </w:t>
      </w:r>
      <w:r w:rsidR="00BF54F9" w:rsidRPr="0095632E">
        <w:rPr>
          <w:iCs/>
        </w:rPr>
        <w:t xml:space="preserve">гарантни рок </w:t>
      </w:r>
      <w:r w:rsidR="00BF54F9" w:rsidRPr="0095632E">
        <w:rPr>
          <w:iCs/>
          <w:lang w:val="sr-Cyrl-RS"/>
        </w:rPr>
        <w:t xml:space="preserve">на замењене делове </w:t>
      </w:r>
      <w:r w:rsidR="00BF54F9" w:rsidRPr="0095632E">
        <w:rPr>
          <w:iCs/>
        </w:rPr>
        <w:t xml:space="preserve"> </w:t>
      </w:r>
      <w:r w:rsidR="00BF54F9" w:rsidRPr="0095632E">
        <w:rPr>
          <w:noProof/>
          <w:lang w:val="ru-RU"/>
        </w:rPr>
        <w:t>у врeмeнскoм пeриoду прописаном од стране произвођача</w:t>
      </w:r>
      <w:r w:rsidR="00BF54F9" w:rsidRPr="0095632E">
        <w:rPr>
          <w:noProof/>
          <w:lang w:val="sr-Cyrl-CS"/>
        </w:rPr>
        <w:t>, а за извршену услугу најмање 6 месеци од дана извршене услуге.</w:t>
      </w:r>
    </w:p>
    <w:p w:rsidR="00A878F3" w:rsidRPr="0095632E" w:rsidRDefault="00A878F3" w:rsidP="00A878F3">
      <w:pPr>
        <w:jc w:val="both"/>
        <w:rPr>
          <w:iCs/>
        </w:rPr>
      </w:pPr>
    </w:p>
    <w:p w:rsidR="001F0979" w:rsidRPr="0095632E" w:rsidRDefault="00771C28" w:rsidP="00F32498">
      <w:pPr>
        <w:pStyle w:val="ListParagraph"/>
        <w:numPr>
          <w:ilvl w:val="1"/>
          <w:numId w:val="15"/>
        </w:numPr>
        <w:rPr>
          <w:b/>
          <w:u w:val="single"/>
        </w:rPr>
      </w:pPr>
      <w:r w:rsidRPr="0095632E">
        <w:rPr>
          <w:b/>
          <w:u w:val="single"/>
        </w:rPr>
        <w:t>Захтев у погледу рока (</w:t>
      </w:r>
      <w:r w:rsidR="00A878F3" w:rsidRPr="0095632E">
        <w:rPr>
          <w:b/>
          <w:u w:val="single"/>
        </w:rPr>
        <w:t>испоруке добара, извршења услуге, извођења радова)</w:t>
      </w:r>
    </w:p>
    <w:p w:rsidR="00184FE2" w:rsidRPr="0095632E" w:rsidRDefault="00D273B0" w:rsidP="00D273B0">
      <w:pPr>
        <w:jc w:val="both"/>
        <w:rPr>
          <w:bCs/>
          <w:lang w:val="sr-Cyrl-RS"/>
        </w:rPr>
      </w:pPr>
      <w:r w:rsidRPr="0095632E">
        <w:rPr>
          <w:bCs/>
          <w:lang w:val="sr-Latn-CS"/>
        </w:rPr>
        <w:t xml:space="preserve">Наручилац захтева да  испорука буде сукцесивна, по захтеву Наручиоца, а рок испоруке да не буде дужи од </w:t>
      </w:r>
      <w:r w:rsidR="00BF54F9" w:rsidRPr="0095632E">
        <w:rPr>
          <w:bCs/>
          <w:lang w:val="sr-Cyrl-RS"/>
        </w:rPr>
        <w:t xml:space="preserve"> 3 месеца од дана закључења уговора</w:t>
      </w:r>
      <w:r w:rsidRPr="0095632E">
        <w:rPr>
          <w:bCs/>
          <w:lang w:val="sr-Latn-CS"/>
        </w:rPr>
        <w:t>.</w:t>
      </w:r>
    </w:p>
    <w:p w:rsidR="00BF54F9" w:rsidRPr="0095632E" w:rsidRDefault="00BF54F9" w:rsidP="00D273B0">
      <w:pPr>
        <w:jc w:val="both"/>
        <w:rPr>
          <w:b/>
          <w:iCs/>
          <w:lang w:val="sr-Cyrl-RS"/>
        </w:rPr>
      </w:pPr>
    </w:p>
    <w:p w:rsidR="00A878F3" w:rsidRPr="00BF54F9" w:rsidRDefault="00A878F3" w:rsidP="00A878F3">
      <w:pPr>
        <w:jc w:val="both"/>
      </w:pPr>
      <w:r w:rsidRPr="0095632E">
        <w:rPr>
          <w:iCs/>
        </w:rPr>
        <w:t xml:space="preserve">Место </w:t>
      </w:r>
      <w:r w:rsidR="005B40B1" w:rsidRPr="0095632E">
        <w:rPr>
          <w:iCs/>
        </w:rPr>
        <w:t>испоруке добара која су предмет јавне набавке је</w:t>
      </w:r>
      <w:r w:rsidRPr="0095632E">
        <w:rPr>
          <w:iCs/>
        </w:rPr>
        <w:t xml:space="preserve"> </w:t>
      </w:r>
      <w:r w:rsidR="00184FE2" w:rsidRPr="0095632E">
        <w:rPr>
          <w:noProof/>
        </w:rPr>
        <w:t>ФЦО магацин</w:t>
      </w:r>
      <w:r w:rsidR="00184FE2" w:rsidRPr="00BF54F9">
        <w:rPr>
          <w:noProof/>
        </w:rPr>
        <w:t xml:space="preserve"> </w:t>
      </w:r>
      <w:r w:rsidR="00FC5FB6" w:rsidRPr="00BF54F9">
        <w:rPr>
          <w:noProof/>
        </w:rPr>
        <w:t>Службе за набавке и складиштење</w:t>
      </w:r>
      <w:r w:rsidR="000C2AAF" w:rsidRPr="00BF54F9">
        <w:rPr>
          <w:noProof/>
        </w:rPr>
        <w:t xml:space="preserve"> </w:t>
      </w:r>
      <w:r w:rsidR="00184FE2" w:rsidRPr="00BF54F9">
        <w:rPr>
          <w:noProof/>
        </w:rPr>
        <w:t xml:space="preserve">наручиоца, </w:t>
      </w:r>
      <w:r w:rsidR="00184FE2" w:rsidRPr="00BF54F9">
        <w:rPr>
          <w:lang w:val="sr-Latn-CS"/>
        </w:rPr>
        <w:t>са обавезом истовара добара</w:t>
      </w:r>
      <w:r w:rsidR="005B40B1" w:rsidRPr="00BF54F9">
        <w:t>.</w:t>
      </w:r>
    </w:p>
    <w:p w:rsidR="00184FE2" w:rsidRPr="00BF54F9" w:rsidRDefault="00184FE2" w:rsidP="00A878F3">
      <w:pPr>
        <w:jc w:val="both"/>
        <w:rPr>
          <w:b/>
          <w:bCs/>
          <w:i/>
          <w:iCs/>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BF54F9" w:rsidRDefault="00A878F3" w:rsidP="00A878F3">
      <w:pPr>
        <w:jc w:val="both"/>
        <w:rPr>
          <w:iCs/>
        </w:rPr>
      </w:pPr>
      <w:r w:rsidRPr="00BF54F9">
        <w:rPr>
          <w:iCs/>
        </w:rPr>
        <w:t xml:space="preserve">Рок важења понуде не може бити краћи од </w:t>
      </w:r>
      <w:r w:rsidR="00147B96" w:rsidRPr="00BF54F9">
        <w:rPr>
          <w:iCs/>
        </w:rPr>
        <w:t>6</w:t>
      </w:r>
      <w:r w:rsidRPr="00BF54F9">
        <w:rPr>
          <w:iCs/>
        </w:rPr>
        <w:t>0 дана од дана отварања понуда.</w:t>
      </w:r>
    </w:p>
    <w:p w:rsidR="00A878F3" w:rsidRPr="00BF54F9" w:rsidRDefault="00A878F3" w:rsidP="00A878F3">
      <w:pPr>
        <w:jc w:val="both"/>
        <w:rPr>
          <w:iCs/>
        </w:rPr>
      </w:pPr>
      <w:r w:rsidRPr="00BF54F9">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BF54F9">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BF54F9">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6B3047" w:rsidRDefault="00A878F3" w:rsidP="00BD5D0B">
      <w:pPr>
        <w:pStyle w:val="Default"/>
        <w:jc w:val="both"/>
        <w:rPr>
          <w:rFonts w:ascii="Times New Roman" w:hAnsi="Times New Roman" w:cs="Times New Roman"/>
        </w:rPr>
      </w:pPr>
      <w:r w:rsidRPr="006B3047">
        <w:rPr>
          <w:rFonts w:ascii="Times New Roman" w:hAnsi="Times New Roman" w:cs="Times New Roman"/>
          <w:iCs/>
        </w:rPr>
        <w:t>Цена је фиксна и не може се мењати.</w:t>
      </w:r>
      <w:r w:rsidRPr="006B3047">
        <w:rPr>
          <w:rFonts w:ascii="Times New Roman" w:hAnsi="Times New Roman" w:cs="Times New Roman"/>
        </w:rPr>
        <w:t xml:space="preserve"> </w:t>
      </w:r>
    </w:p>
    <w:p w:rsidR="006D7665" w:rsidRPr="006B3047" w:rsidRDefault="006D7665" w:rsidP="00A878F3">
      <w:pPr>
        <w:jc w:val="both"/>
      </w:pPr>
    </w:p>
    <w:p w:rsidR="00A878F3" w:rsidRPr="006B3047" w:rsidRDefault="00A878F3" w:rsidP="00A878F3">
      <w:pPr>
        <w:jc w:val="both"/>
        <w:rPr>
          <w:iCs/>
        </w:rPr>
      </w:pPr>
      <w:r w:rsidRPr="006B3047">
        <w:t>Ако је у понуди исказана неуобичајено ниска цена, наручилац ће поступити у складу са чланом 92. Закона.</w:t>
      </w:r>
    </w:p>
    <w:p w:rsidR="00A878F3" w:rsidRPr="006B3047" w:rsidRDefault="00A878F3" w:rsidP="00A878F3">
      <w:pPr>
        <w:jc w:val="both"/>
        <w:rPr>
          <w:b/>
          <w:i/>
          <w:iCs/>
        </w:rPr>
      </w:pPr>
      <w:r w:rsidRPr="006B3047">
        <w:rPr>
          <w:iCs/>
        </w:rPr>
        <w:t>Ако понуђена цена укључује увозну царину и друге дажбине, понуђач је дужан да тај део одвојено искаже у динарима.</w:t>
      </w:r>
    </w:p>
    <w:p w:rsidR="00A878F3" w:rsidRPr="006B3047" w:rsidRDefault="00A878F3" w:rsidP="00A878F3">
      <w:pPr>
        <w:jc w:val="both"/>
      </w:pPr>
    </w:p>
    <w:p w:rsidR="00A878F3" w:rsidRPr="006B3047" w:rsidRDefault="00A878F3" w:rsidP="00F32498">
      <w:pPr>
        <w:pStyle w:val="Heading2"/>
        <w:numPr>
          <w:ilvl w:val="0"/>
          <w:numId w:val="15"/>
        </w:numPr>
        <w:jc w:val="both"/>
        <w:rPr>
          <w:sz w:val="24"/>
        </w:rPr>
      </w:pPr>
      <w:r w:rsidRPr="006B3047">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6B3047" w:rsidRDefault="00A878F3" w:rsidP="00A878F3">
      <w:pPr>
        <w:jc w:val="both"/>
        <w:rPr>
          <w:b/>
          <w:i/>
          <w:iCs/>
        </w:rPr>
      </w:pPr>
    </w:p>
    <w:p w:rsidR="00A878F3" w:rsidRPr="006B3047" w:rsidRDefault="00A878F3" w:rsidP="00A878F3">
      <w:pPr>
        <w:jc w:val="both"/>
        <w:rPr>
          <w:rFonts w:eastAsia="TimesNewRomanPSMT"/>
          <w:bCs/>
          <w:iCs/>
        </w:rPr>
      </w:pPr>
      <w:r w:rsidRPr="006B3047">
        <w:rPr>
          <w:rFonts w:eastAsia="TimesNewRomanPSMT"/>
          <w:bCs/>
          <w:iCs/>
        </w:rPr>
        <w:t>Подаци о пореским обавезама се могу добити у Пореској управи, Министарства финансија и привреде.</w:t>
      </w:r>
    </w:p>
    <w:p w:rsidR="00A878F3" w:rsidRPr="006B3047" w:rsidRDefault="00A878F3" w:rsidP="00A878F3">
      <w:pPr>
        <w:jc w:val="both"/>
        <w:rPr>
          <w:rFonts w:eastAsia="TimesNewRomanPSMT"/>
          <w:bCs/>
          <w:iCs/>
        </w:rPr>
      </w:pPr>
      <w:r w:rsidRPr="006B304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6B304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1F0979" w:rsidRPr="00C35CDB" w:rsidRDefault="001F0979" w:rsidP="001F0979">
      <w:pPr>
        <w:ind w:left="87"/>
        <w:jc w:val="both"/>
        <w:rPr>
          <w:noProof/>
          <w:highlight w:val="yellow"/>
        </w:rPr>
      </w:pPr>
    </w:p>
    <w:p w:rsidR="00683F5C" w:rsidRPr="006B3047" w:rsidRDefault="00247002" w:rsidP="00844093">
      <w:pPr>
        <w:jc w:val="both"/>
        <w:rPr>
          <w:noProof/>
        </w:rPr>
      </w:pPr>
      <w:r w:rsidRPr="006B3047">
        <w:rPr>
          <w:noProof/>
        </w:rPr>
        <w:t>Понуђач који је изабран као најповољнији је дужан да, приликом потписивања уговора, достави:</w:t>
      </w:r>
    </w:p>
    <w:p w:rsidR="00683F5C" w:rsidRPr="006B3047" w:rsidRDefault="00683F5C" w:rsidP="006B3047">
      <w:pPr>
        <w:pStyle w:val="ListParagraph"/>
        <w:jc w:val="both"/>
        <w:rPr>
          <w:noProof/>
        </w:rPr>
      </w:pPr>
    </w:p>
    <w:p w:rsidR="002C4BE3" w:rsidRPr="006B3047" w:rsidRDefault="00247002" w:rsidP="00C94AD7">
      <w:pPr>
        <w:pStyle w:val="ListParagraph"/>
        <w:numPr>
          <w:ilvl w:val="0"/>
          <w:numId w:val="16"/>
        </w:numPr>
        <w:jc w:val="both"/>
        <w:rPr>
          <w:noProof/>
        </w:rPr>
      </w:pPr>
      <w:r w:rsidRPr="006B3047">
        <w:rPr>
          <w:b/>
        </w:rPr>
        <w:t>регистровану бланко меницу и менично овлашћење</w:t>
      </w:r>
      <w:r w:rsidRPr="006B3047">
        <w:rPr>
          <w:b/>
          <w:noProof/>
        </w:rPr>
        <w:t xml:space="preserve"> за извршење уговорне обавезе</w:t>
      </w:r>
      <w:r w:rsidRPr="006B3047">
        <w:rPr>
          <w:noProof/>
        </w:rPr>
        <w:t>, попуњену на износ од 10% од укупне вредности</w:t>
      </w:r>
      <w:r w:rsidR="008057B6">
        <w:rPr>
          <w:noProof/>
        </w:rPr>
        <w:t xml:space="preserve"> </w:t>
      </w:r>
      <w:r w:rsidR="008057B6">
        <w:rPr>
          <w:noProof/>
          <w:lang w:val="sr-Cyrl-RS"/>
        </w:rPr>
        <w:t>уговора</w:t>
      </w:r>
      <w:r w:rsidRPr="006B304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6B3047" w:rsidRDefault="00247002" w:rsidP="00C94AD7">
      <w:pPr>
        <w:pStyle w:val="ListParagraph"/>
        <w:numPr>
          <w:ilvl w:val="0"/>
          <w:numId w:val="16"/>
        </w:numPr>
        <w:jc w:val="both"/>
        <w:rPr>
          <w:noProof/>
        </w:rPr>
      </w:pPr>
      <w:r w:rsidRPr="006B3047">
        <w:rPr>
          <w:b/>
        </w:rPr>
        <w:t>регистровану бланко меницу и менично овлашћење</w:t>
      </w:r>
      <w:r w:rsidRPr="006B3047">
        <w:rPr>
          <w:b/>
          <w:noProof/>
        </w:rPr>
        <w:t xml:space="preserve"> за отклањање недостатака у гарантном року</w:t>
      </w:r>
      <w:r w:rsidRPr="006B3047">
        <w:rPr>
          <w:noProof/>
        </w:rPr>
        <w:t xml:space="preserve">, попуњену на износ од 10% од укупне вредности </w:t>
      </w:r>
      <w:r w:rsidR="008057B6">
        <w:rPr>
          <w:noProof/>
          <w:lang w:val="sr-Cyrl-RS"/>
        </w:rPr>
        <w:t>уговора</w:t>
      </w:r>
      <w:r w:rsidRPr="006B304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6B3047" w:rsidRDefault="00247002" w:rsidP="00247002">
      <w:pPr>
        <w:pStyle w:val="ListParagraph"/>
        <w:ind w:left="87" w:firstLine="453"/>
        <w:jc w:val="both"/>
        <w:rPr>
          <w:noProof/>
        </w:rPr>
      </w:pPr>
    </w:p>
    <w:p w:rsidR="00247002" w:rsidRPr="006B3047" w:rsidRDefault="00247002" w:rsidP="001F0979">
      <w:pPr>
        <w:jc w:val="both"/>
        <w:rPr>
          <w:rFonts w:eastAsia="TimesNewRomanPSMT"/>
          <w:bCs/>
          <w:iCs/>
          <w:lang w:val="sr-Cyrl-CS"/>
        </w:rPr>
      </w:pPr>
      <w:r w:rsidRPr="006B304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6B3047"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6B3047">
        <w:rPr>
          <w:noProof/>
        </w:rPr>
        <w:t xml:space="preserve">Понуђач је дужан да достави и </w:t>
      </w:r>
      <w:r w:rsidRPr="006B3047">
        <w:rPr>
          <w:b/>
          <w:noProof/>
        </w:rPr>
        <w:t xml:space="preserve">копију извода из Регистра </w:t>
      </w:r>
      <w:r w:rsidRPr="006B3047">
        <w:rPr>
          <w:noProof/>
        </w:rPr>
        <w:t xml:space="preserve"> </w:t>
      </w:r>
      <w:r w:rsidRPr="006B3047">
        <w:rPr>
          <w:b/>
          <w:noProof/>
        </w:rPr>
        <w:t>меница и овлашћења</w:t>
      </w:r>
      <w:r w:rsidRPr="006B304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jc w:val="both"/>
        <w:rPr>
          <w:lang w:val="sr-Cyrl-CS"/>
        </w:rPr>
      </w:pPr>
    </w:p>
    <w:p w:rsidR="00247002" w:rsidRPr="00C35CDB" w:rsidRDefault="00247002" w:rsidP="00247002">
      <w:pPr>
        <w:pStyle w:val="ListParagraph"/>
        <w:ind w:left="87" w:firstLine="453"/>
        <w:jc w:val="both"/>
        <w:rPr>
          <w:noProof/>
        </w:rPr>
      </w:pPr>
    </w:p>
    <w:p w:rsidR="00247002" w:rsidRPr="00C35CDB" w:rsidRDefault="00247002" w:rsidP="002C4BE3">
      <w:pPr>
        <w:jc w:val="both"/>
      </w:pPr>
      <w:r w:rsidRPr="00C35CDB">
        <w:t xml:space="preserve">Средство обезбеђења траје </w:t>
      </w:r>
      <w:r w:rsidRPr="006B3047">
        <w:t xml:space="preserve">најмање </w:t>
      </w:r>
      <w:r w:rsidRPr="006B3047">
        <w:rPr>
          <w:rFonts w:eastAsia="TimesNewRomanPSMT"/>
        </w:rPr>
        <w:t xml:space="preserve">десет дана  дуже од дана истека рока за коначно извршење </w:t>
      </w:r>
      <w:r w:rsidRPr="006B3047">
        <w:t>обавезе понуђача која је предмет обезбеђења</w:t>
      </w:r>
      <w:r w:rsidRPr="00C35CDB">
        <w:t xml:space="preserve">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lastRenderedPageBreak/>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lastRenderedPageBreak/>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6B3047" w:rsidRPr="00DE0EA0" w:rsidRDefault="00A878F3" w:rsidP="006B3047">
      <w:pPr>
        <w:jc w:val="both"/>
        <w:rPr>
          <w:b/>
          <w:bCs/>
          <w:i/>
          <w:iCs/>
        </w:rPr>
      </w:pPr>
      <w:r w:rsidRPr="00C35CDB">
        <w:t xml:space="preserve">Избор најповољније понуде ће се извршити применом критеријума </w:t>
      </w:r>
      <w:r w:rsidR="006B3047" w:rsidRPr="00B6467A">
        <w:rPr>
          <w:b/>
          <w:bCs/>
        </w:rPr>
        <w:t>„</w:t>
      </w:r>
      <w:r w:rsidR="006B3047" w:rsidRPr="00B6467A">
        <w:rPr>
          <w:b/>
          <w:bCs/>
          <w:lang w:val="sr-Cyrl-RS"/>
        </w:rPr>
        <w:t>најнижа понуђена цена</w:t>
      </w:r>
      <w:r w:rsidR="006B3047" w:rsidRPr="00B6467A">
        <w:rPr>
          <w:b/>
          <w:i/>
          <w:iCs/>
        </w:rPr>
        <w:t>“.</w:t>
      </w:r>
      <w:r w:rsidR="006B3047" w:rsidRPr="00DE0EA0">
        <w:rPr>
          <w:b/>
          <w:bCs/>
        </w:rPr>
        <w:t xml:space="preserve"> </w:t>
      </w:r>
    </w:p>
    <w:p w:rsidR="006B3047" w:rsidRPr="00C35CDB" w:rsidRDefault="006B3047" w:rsidP="00A878F3">
      <w:pPr>
        <w:jc w:val="both"/>
        <w:rPr>
          <w:b/>
          <w:bCs/>
          <w:i/>
          <w:iCs/>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C35CDB" w:rsidRDefault="006B3047" w:rsidP="00971CE4">
      <w:pPr>
        <w:jc w:val="both"/>
        <w:rPr>
          <w:noProof/>
          <w:color w:val="FF0000"/>
        </w:rPr>
      </w:pPr>
      <w:r w:rsidRPr="00B6467A">
        <w:rPr>
          <w:iCs/>
        </w:rPr>
        <w:t xml:space="preserve">Уколико две или више понуда имају исту најнижу понуђену цену, као најповољнија биће изабрана понуда оног понуђача </w:t>
      </w:r>
      <w:r>
        <w:rPr>
          <w:noProof/>
        </w:rPr>
        <w:t>који понуди дужи гарантни рок на понуђена добра</w:t>
      </w:r>
      <w:r w:rsidRPr="006B3047">
        <w:rPr>
          <w:noProof/>
          <w:lang w:val="sr-Cyrl-RS"/>
        </w:rPr>
        <w:t>,</w:t>
      </w:r>
      <w:r w:rsidR="00971CE4" w:rsidRPr="006B3047">
        <w:rPr>
          <w:noProof/>
        </w:rPr>
        <w:t xml:space="preserve">а уколико је и то исто, понуда понуђача који има </w:t>
      </w:r>
      <w:r w:rsidRPr="006B3047">
        <w:rPr>
          <w:noProof/>
        </w:rPr>
        <w:t>највећу остварену нето добит у 2014. години</w:t>
      </w:r>
      <w:r w:rsidR="00971CE4" w:rsidRPr="006B3047">
        <w:rPr>
          <w:noProof/>
        </w:rPr>
        <w:t>.</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lastRenderedPageBreak/>
        <w:t>После доношења одлуке о додели уговора из чл. 108. Закона</w:t>
      </w:r>
      <w:r w:rsidR="00311F5E" w:rsidRPr="00C35CDB">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6B3047">
        <w:t>Уговор о јавној набавци ће бити закључен са понуђачем којем је додељен уговор у року од 8 дана од дана протека рока за подношење захт</w:t>
      </w:r>
      <w:r w:rsidRPr="006B3047">
        <w:rPr>
          <w:lang w:val="sr-Cyrl-CS"/>
        </w:rPr>
        <w:t>е</w:t>
      </w:r>
      <w:r w:rsidRPr="006B3047">
        <w:t>ва за заштиту права из члана 149. Закона, односно у случају из члана 112. став 2. Закона, уговор може бити закључен и раније.</w:t>
      </w:r>
    </w:p>
    <w:p w:rsidR="002E5F24" w:rsidRDefault="006D7D40">
      <w:pPr>
        <w:rPr>
          <w:lang w:val="sr-Latn-RS"/>
        </w:rPr>
      </w:pPr>
      <w:r w:rsidRPr="006B3CDE">
        <w:rPr>
          <w:lang w:val="sr-Cyrl-RS"/>
        </w:rPr>
        <w:t>Наручилац закључује у</w:t>
      </w:r>
      <w:r w:rsidRPr="006B3CDE">
        <w:rPr>
          <w:lang w:val="sr-Latn-CS"/>
        </w:rPr>
        <w:t xml:space="preserve">говор </w:t>
      </w:r>
      <w:r w:rsidRPr="006B3CDE">
        <w:rPr>
          <w:lang w:val="sr-Cyrl-RS"/>
        </w:rPr>
        <w:t xml:space="preserve">са понуђачем којем је додељен уговор </w:t>
      </w:r>
      <w:r w:rsidRPr="006B3CDE">
        <w:rPr>
          <w:lang w:val="sr-Latn-CS"/>
        </w:rPr>
        <w:t xml:space="preserve">у року од  </w:t>
      </w:r>
      <w:r w:rsidRPr="006B3CDE">
        <w:t>8</w:t>
      </w:r>
      <w:r w:rsidRPr="006B3CDE">
        <w:rPr>
          <w:lang w:val="sr-Latn-CS"/>
        </w:rPr>
        <w:t xml:space="preserve">  дана од дана </w:t>
      </w:r>
      <w:r w:rsidRPr="006B3CDE">
        <w:rPr>
          <w:lang w:val="sr-Cyrl-CS"/>
        </w:rPr>
        <w:t>протека рока за подношење захтева за заштиту права</w:t>
      </w:r>
      <w:r w:rsidRPr="006B3CDE">
        <w:t>.</w:t>
      </w:r>
      <w:r w:rsidRPr="006B3CDE">
        <w:rPr>
          <w:lang w:val="sr-Cyrl-CS"/>
        </w:rPr>
        <w:t xml:space="preserve"> У случајевима из члана 112. ЗЈН </w:t>
      </w:r>
      <w:r w:rsidRPr="006B3CDE">
        <w:t>уговор може бити закључен и раније</w:t>
      </w:r>
      <w:r w:rsidRPr="006B3CDE">
        <w:rPr>
          <w:lang w:val="sr-Cyrl-CS"/>
        </w:rPr>
        <w:t>.</w:t>
      </w:r>
    </w:p>
    <w:p w:rsidR="006D7D40" w:rsidRPr="006D7D40" w:rsidRDefault="006D7D40">
      <w:pPr>
        <w:rPr>
          <w:noProof/>
          <w:lang w:val="sr-Latn-RS"/>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6B3047"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6B3047">
        <w:rPr>
          <w:sz w:val="28"/>
          <w:szCs w:val="28"/>
        </w:rPr>
        <w:lastRenderedPageBreak/>
        <w:t>МОДЕЛ УГОВОРА</w:t>
      </w:r>
      <w:bookmarkEnd w:id="27"/>
      <w:bookmarkEnd w:id="28"/>
      <w:bookmarkEnd w:id="29"/>
    </w:p>
    <w:p w:rsidR="00B819C7" w:rsidRPr="00C35CDB" w:rsidRDefault="00B819C7" w:rsidP="00B819C7">
      <w:pPr>
        <w:pStyle w:val="ListParagraph"/>
        <w:spacing w:before="100" w:beforeAutospacing="1" w:line="210" w:lineRule="atLeast"/>
        <w:ind w:left="0" w:firstLine="720"/>
        <w:jc w:val="both"/>
        <w:rPr>
          <w:b/>
          <w:noProof/>
        </w:rPr>
      </w:pPr>
      <w:r w:rsidRPr="00C35CDB">
        <w:rPr>
          <w:noProof/>
        </w:rPr>
        <w:t>На основу члана 112. Закона о јавним набавкама („Службени гласник Републике Србије” бр. 124/12</w:t>
      </w:r>
      <w:r w:rsidR="00580686">
        <w:rPr>
          <w:noProof/>
          <w:lang w:val="sr-Cyrl-RS"/>
        </w:rPr>
        <w:t>, 14/15</w:t>
      </w:r>
      <w:r w:rsidRPr="00C35CDB">
        <w:rPr>
          <w:noProof/>
        </w:rPr>
        <w:t>), а у складу са извештајем Комисије за јавну набавку и Одлуком о додели уговора, дана _______ године закључује се следећи</w:t>
      </w:r>
    </w:p>
    <w:p w:rsidR="00B819C7" w:rsidRPr="00C35CDB" w:rsidRDefault="00B819C7" w:rsidP="00B819C7">
      <w:pPr>
        <w:jc w:val="center"/>
        <w:rPr>
          <w:noProof/>
        </w:rPr>
      </w:pPr>
    </w:p>
    <w:p w:rsidR="00F0088C" w:rsidRDefault="00F0088C" w:rsidP="00F0088C">
      <w:pPr>
        <w:jc w:val="center"/>
        <w:rPr>
          <w:b/>
          <w:noProof/>
        </w:rPr>
      </w:pPr>
      <w:bookmarkStart w:id="30" w:name="_Toc375826010"/>
      <w:bookmarkStart w:id="31" w:name="_Toc389030817"/>
      <w:bookmarkStart w:id="32" w:name="_Toc401143637"/>
      <w:r>
        <w:rPr>
          <w:b/>
          <w:noProof/>
        </w:rPr>
        <w:t>УГОВОР</w:t>
      </w:r>
    </w:p>
    <w:p w:rsidR="00F0088C" w:rsidRPr="00EC74BF" w:rsidRDefault="00F0088C" w:rsidP="00F0088C">
      <w:pPr>
        <w:jc w:val="center"/>
        <w:rPr>
          <w:b/>
          <w:noProof/>
          <w:lang w:val="sr-Cyrl-RS"/>
        </w:rPr>
      </w:pPr>
      <w:r>
        <w:rPr>
          <w:b/>
          <w:noProof/>
        </w:rPr>
        <w:t xml:space="preserve"> О ЈАВНОЈ  НАБАВЦИ БРОЈ </w:t>
      </w:r>
      <w:r>
        <w:rPr>
          <w:b/>
          <w:noProof/>
          <w:lang w:val="sr-Cyrl-RS"/>
        </w:rPr>
        <w:t>101-15-О</w:t>
      </w:r>
    </w:p>
    <w:p w:rsidR="00F0088C" w:rsidRDefault="00F0088C" w:rsidP="00F0088C">
      <w:pPr>
        <w:jc w:val="center"/>
        <w:rPr>
          <w:b/>
          <w:noProof/>
        </w:rPr>
      </w:pPr>
    </w:p>
    <w:p w:rsidR="00F0088C" w:rsidRDefault="00F0088C" w:rsidP="00F0088C">
      <w:pPr>
        <w:rPr>
          <w:noProof/>
        </w:rPr>
      </w:pPr>
      <w:r>
        <w:rPr>
          <w:noProof/>
        </w:rPr>
        <w:t xml:space="preserve">Уговорне стране: </w:t>
      </w:r>
    </w:p>
    <w:p w:rsidR="00F0088C" w:rsidRDefault="00F0088C" w:rsidP="00F0088C">
      <w:pPr>
        <w:rPr>
          <w:noProof/>
        </w:rPr>
      </w:pPr>
    </w:p>
    <w:p w:rsidR="00F0088C" w:rsidRDefault="00F0088C" w:rsidP="00F0088C">
      <w:pPr>
        <w:numPr>
          <w:ilvl w:val="0"/>
          <w:numId w:val="3"/>
        </w:numPr>
        <w:jc w:val="both"/>
        <w:rPr>
          <w:noProof/>
        </w:rPr>
      </w:pPr>
      <w:r>
        <w:rPr>
          <w:b/>
          <w:noProof/>
        </w:rPr>
        <w:t>КЛИНИЧКИ ЦЕНТАР ВОЈВОДИНЕ</w:t>
      </w:r>
      <w:r>
        <w:rPr>
          <w:noProof/>
        </w:rPr>
        <w:t xml:space="preserve">, Хајдук Вељкова 1, Нови Сад, </w:t>
      </w:r>
    </w:p>
    <w:p w:rsidR="00F0088C" w:rsidRDefault="00F0088C" w:rsidP="00F0088C">
      <w:pPr>
        <w:ind w:left="720"/>
        <w:jc w:val="both"/>
        <w:rPr>
          <w:noProof/>
        </w:rPr>
      </w:pPr>
      <w:r>
        <w:rPr>
          <w:noProof/>
        </w:rPr>
        <w:t>ПИБ: 101696893 Матични број: 08664161.</w:t>
      </w:r>
    </w:p>
    <w:p w:rsidR="00F0088C" w:rsidRDefault="00F0088C" w:rsidP="00F0088C">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F0088C" w:rsidRDefault="00F0088C" w:rsidP="00F0088C">
      <w:pPr>
        <w:ind w:left="720"/>
        <w:jc w:val="both"/>
        <w:rPr>
          <w:noProof/>
        </w:rPr>
      </w:pPr>
      <w:r>
        <w:rPr>
          <w:noProof/>
        </w:rPr>
        <w:t>(у даљем тексту: наручилац), кога заступа проф. др  Драган Драшковић.</w:t>
      </w:r>
    </w:p>
    <w:p w:rsidR="00F0088C" w:rsidRDefault="00F0088C" w:rsidP="00F0088C">
      <w:pPr>
        <w:jc w:val="both"/>
        <w:rPr>
          <w:noProof/>
        </w:rPr>
      </w:pPr>
    </w:p>
    <w:p w:rsidR="00F0088C" w:rsidRDefault="00F0088C" w:rsidP="00F0088C">
      <w:pPr>
        <w:numPr>
          <w:ilvl w:val="0"/>
          <w:numId w:val="3"/>
        </w:numPr>
        <w:jc w:val="both"/>
        <w:rPr>
          <w:noProof/>
        </w:rPr>
      </w:pPr>
      <w:r>
        <w:rPr>
          <w:noProof/>
        </w:rPr>
        <w:t>____________________________________________________________________,</w:t>
      </w:r>
    </w:p>
    <w:p w:rsidR="00F0088C" w:rsidRDefault="00F0088C" w:rsidP="00F0088C">
      <w:pPr>
        <w:jc w:val="center"/>
      </w:pPr>
      <w:r>
        <w:rPr>
          <w:noProof/>
        </w:rPr>
        <w:t>(</w:t>
      </w:r>
      <w:r>
        <w:rPr>
          <w:i/>
          <w:noProof/>
        </w:rPr>
        <w:t>назив и адреса)</w:t>
      </w:r>
    </w:p>
    <w:p w:rsidR="00F0088C" w:rsidRDefault="00F0088C" w:rsidP="00F0088C">
      <w:pPr>
        <w:ind w:left="720"/>
        <w:jc w:val="both"/>
        <w:rPr>
          <w:noProof/>
        </w:rPr>
      </w:pPr>
      <w:r>
        <w:rPr>
          <w:noProof/>
        </w:rPr>
        <w:t>ПИБ:.......................... Матични број: ........................................</w:t>
      </w:r>
    </w:p>
    <w:p w:rsidR="00F0088C" w:rsidRDefault="00F0088C" w:rsidP="00F0088C">
      <w:pPr>
        <w:ind w:left="720"/>
        <w:jc w:val="both"/>
        <w:rPr>
          <w:noProof/>
        </w:rPr>
      </w:pPr>
      <w:r>
        <w:rPr>
          <w:noProof/>
        </w:rPr>
        <w:t>Број рачуна: ............................................ Назив банке:......................................,</w:t>
      </w:r>
    </w:p>
    <w:p w:rsidR="00F0088C" w:rsidRDefault="00F0088C" w:rsidP="00F0088C">
      <w:pPr>
        <w:ind w:left="720"/>
        <w:jc w:val="both"/>
        <w:rPr>
          <w:noProof/>
        </w:rPr>
      </w:pPr>
      <w:r>
        <w:rPr>
          <w:noProof/>
        </w:rPr>
        <w:t>Телефон:............................Телефакс:......................................</w:t>
      </w:r>
    </w:p>
    <w:p w:rsidR="00F0088C" w:rsidRDefault="00F0088C" w:rsidP="00F0088C">
      <w:pPr>
        <w:ind w:left="720"/>
        <w:jc w:val="both"/>
        <w:rPr>
          <w:noProof/>
        </w:rPr>
      </w:pPr>
      <w:r>
        <w:rPr>
          <w:noProof/>
        </w:rPr>
        <w:t>(у даљем тексту: добављач), кога заступа ________________________________ .</w:t>
      </w:r>
    </w:p>
    <w:p w:rsidR="00F0088C" w:rsidRDefault="00F0088C" w:rsidP="00F0088C">
      <w:pPr>
        <w:ind w:left="720"/>
        <w:jc w:val="both"/>
        <w:rPr>
          <w:noProof/>
        </w:rPr>
      </w:pPr>
    </w:p>
    <w:p w:rsidR="00F0088C" w:rsidRDefault="00F0088C" w:rsidP="00F0088C">
      <w:pPr>
        <w:ind w:left="1440" w:firstLine="720"/>
        <w:jc w:val="both"/>
        <w:rPr>
          <w:noProof/>
          <w:sz w:val="16"/>
          <w:szCs w:val="16"/>
        </w:rPr>
      </w:pPr>
    </w:p>
    <w:p w:rsidR="00F0088C" w:rsidRDefault="00F0088C" w:rsidP="00F0088C">
      <w:pPr>
        <w:jc w:val="center"/>
        <w:rPr>
          <w:b/>
          <w:noProof/>
        </w:rPr>
      </w:pPr>
      <w:r>
        <w:rPr>
          <w:b/>
          <w:noProof/>
        </w:rPr>
        <w:t>Члан 1.</w:t>
      </w:r>
    </w:p>
    <w:p w:rsidR="00F0088C" w:rsidRPr="00B612C7" w:rsidRDefault="00F0088C" w:rsidP="00F0088C">
      <w:pPr>
        <w:ind w:firstLine="720"/>
        <w:jc w:val="both"/>
        <w:rPr>
          <w:i/>
          <w:lang w:val="sr-Cyrl-RS"/>
        </w:rPr>
      </w:pPr>
      <w:r>
        <w:rPr>
          <w:noProof/>
        </w:rPr>
        <w:t xml:space="preserve">Предмет овог уговора је набавка </w:t>
      </w:r>
      <w:sdt>
        <w:sdtPr>
          <w:rPr>
            <w:noProof/>
          </w:rPr>
          <w:alias w:val="врста"/>
          <w:tag w:val="добара"/>
          <w:id w:val="-1825806908"/>
          <w:dropDownList>
            <w:listItem w:displayText="Добра" w:value="Добра"/>
            <w:listItem w:displayText="Услуге" w:value="Услуге"/>
            <w:listItem w:displayText="Радови" w:value="Радови"/>
          </w:dropDownList>
        </w:sdtPr>
        <w:sdtEndPr/>
        <w:sdtContent>
          <w:r>
            <w:rPr>
              <w:noProof/>
            </w:rPr>
            <w:t>Добра</w:t>
          </w:r>
        </w:sdtContent>
      </w:sdt>
      <w:r w:rsidRPr="00CA3A6D">
        <w:t xml:space="preserve"> - </w:t>
      </w:r>
      <w:r w:rsidRPr="000A10B4">
        <w:rPr>
          <w:b/>
          <w:noProof/>
          <w:lang w:val="sr-Cyrl-RS"/>
        </w:rPr>
        <w:t>Замена старих кондензатора, акумулатора и вентилатора на УПС уређају  различитих произвођача за потребе</w:t>
      </w:r>
      <w:r w:rsidRPr="000A10B4">
        <w:rPr>
          <w:b/>
          <w:lang w:val="sr-Latn-CS"/>
        </w:rPr>
        <w:t xml:space="preserve"> Клиничког центра Војводине</w:t>
      </w:r>
      <w:r>
        <w:rPr>
          <w:noProof/>
        </w:rPr>
        <w:t xml:space="preserve"> - </w:t>
      </w:r>
      <w:r>
        <w:rPr>
          <w:lang w:val="sr-Latn-CS"/>
        </w:rPr>
        <w:t>кој</w:t>
      </w:r>
      <w:r>
        <w:t xml:space="preserve">а </w:t>
      </w:r>
      <w:r>
        <w:rPr>
          <w:lang w:val="sr-Latn-CS"/>
        </w:rPr>
        <w:t>је</w:t>
      </w:r>
      <w:r>
        <w:rPr>
          <w:lang w:val="sr-Latn-RS"/>
        </w:rPr>
        <w:t xml:space="preserve"> </w:t>
      </w:r>
      <w:r>
        <w:rPr>
          <w:lang w:val="sr-Latn-CS"/>
        </w:rPr>
        <w:t>тражен</w:t>
      </w:r>
      <w:r>
        <w:t xml:space="preserve">а </w:t>
      </w:r>
      <w:r>
        <w:rPr>
          <w:lang w:val="sr-Latn-CS"/>
        </w:rPr>
        <w:t>у</w:t>
      </w:r>
      <w:r>
        <w:rPr>
          <w:lang w:val="sr-Latn-RS"/>
        </w:rPr>
        <w:t xml:space="preserve"> </w:t>
      </w:r>
      <w:r>
        <w:rPr>
          <w:lang w:val="sr-Latn-CS"/>
        </w:rPr>
        <w:t>позиву</w:t>
      </w:r>
      <w:r>
        <w:rPr>
          <w:lang w:val="sr-Latn-RS"/>
        </w:rPr>
        <w:t xml:space="preserve"> </w:t>
      </w:r>
      <w:r>
        <w:rPr>
          <w:lang w:val="sr-Latn-CS"/>
        </w:rPr>
        <w:t>за</w:t>
      </w:r>
      <w:r>
        <w:t xml:space="preserve"> подношење понуда у отвореном </w:t>
      </w:r>
      <w:r>
        <w:rPr>
          <w:lang w:val="sr-Latn-CS"/>
        </w:rPr>
        <w:t>поступ</w:t>
      </w:r>
      <w:r>
        <w:t xml:space="preserve">ку </w:t>
      </w:r>
      <w:r>
        <w:rPr>
          <w:lang w:val="sr-Latn-CS"/>
        </w:rPr>
        <w:t>јавне</w:t>
      </w:r>
      <w:r>
        <w:rPr>
          <w:lang w:val="sr-Latn-RS"/>
        </w:rPr>
        <w:t xml:space="preserve"> </w:t>
      </w:r>
      <w:r>
        <w:rPr>
          <w:lang w:val="sr-Latn-CS"/>
        </w:rPr>
        <w:t>набавке</w:t>
      </w:r>
      <w:r>
        <w:rPr>
          <w:lang w:val="sr-Latn-RS"/>
        </w:rPr>
        <w:t xml:space="preserve"> </w:t>
      </w:r>
      <w:r>
        <w:rPr>
          <w:lang w:val="sr-Latn-CS"/>
        </w:rPr>
        <w:t>број</w:t>
      </w:r>
      <w:r>
        <w:rPr>
          <w:lang w:val="sr-Cyrl-RS"/>
        </w:rPr>
        <w:t xml:space="preserve"> </w:t>
      </w:r>
      <w:r w:rsidRPr="00A67F5E">
        <w:rPr>
          <w:lang w:val="sr-Cyrl-RS"/>
        </w:rPr>
        <w:t>101-15-О</w:t>
      </w:r>
      <w:r>
        <w:t>,</w:t>
      </w:r>
      <w:r>
        <w:rPr>
          <w:lang w:val="sr-Cyrl-RS"/>
        </w:rPr>
        <w:t xml:space="preserve"> за партију бр.__, _____________________,</w:t>
      </w:r>
      <w:r>
        <w:t>oд</w:t>
      </w:r>
      <w:r>
        <w:rPr>
          <w:lang w:val="sr-Cyrl-RS"/>
        </w:rPr>
        <w:t>_______</w:t>
      </w:r>
      <w:r>
        <w:t>године</w:t>
      </w:r>
      <w:r w:rsidRPr="00B612C7">
        <w:rPr>
          <w:i/>
        </w:rPr>
        <w:t>.</w:t>
      </w:r>
      <w:r>
        <w:rPr>
          <w:i/>
          <w:lang w:val="sr-Cyrl-RS"/>
        </w:rPr>
        <w:t xml:space="preserve">                                                                         </w:t>
      </w:r>
      <w:r w:rsidRPr="00B612C7">
        <w:rPr>
          <w:i/>
          <w:lang w:val="sr-Cyrl-RS"/>
        </w:rPr>
        <w:t>(назив патрије)</w:t>
      </w:r>
    </w:p>
    <w:p w:rsidR="00F0088C" w:rsidRDefault="00F0088C" w:rsidP="00F0088C">
      <w:pPr>
        <w:tabs>
          <w:tab w:val="left" w:pos="3750"/>
        </w:tabs>
        <w:jc w:val="center"/>
        <w:rPr>
          <w:b/>
          <w:noProof/>
        </w:rPr>
      </w:pPr>
      <w:r>
        <w:rPr>
          <w:b/>
          <w:noProof/>
        </w:rPr>
        <w:t>Члан 2.</w:t>
      </w:r>
    </w:p>
    <w:p w:rsidR="00F0088C" w:rsidRDefault="00F0088C" w:rsidP="00F0088C">
      <w:pPr>
        <w:ind w:firstLine="741"/>
        <w:jc w:val="both"/>
        <w:rPr>
          <w:lang w:val="sr-Latn-CS"/>
        </w:rPr>
      </w:pPr>
      <w:r>
        <w:rPr>
          <w:bCs/>
          <w:lang w:val="sr-Latn-CS"/>
        </w:rPr>
        <w:t>Добављач се обавезује да</w:t>
      </w:r>
      <w:r>
        <w:rPr>
          <w:bCs/>
          <w:lang w:val="sr-Cyrl-RS"/>
        </w:rPr>
        <w:t xml:space="preserve"> добра </w:t>
      </w:r>
      <w:r>
        <w:rPr>
          <w:bCs/>
          <w:lang w:val="sr-Latn-CS"/>
        </w:rPr>
        <w:t xml:space="preserve"> која је предмет овог уговора </w:t>
      </w:r>
      <w:r>
        <w:rPr>
          <w:bCs/>
          <w:lang w:val="sr-Cyrl-RS"/>
        </w:rPr>
        <w:t xml:space="preserve">испоручи </w:t>
      </w:r>
      <w:r>
        <w:rPr>
          <w:bCs/>
          <w:lang w:val="sr-Latn-CS"/>
        </w:rPr>
        <w:t xml:space="preserve"> у свему према својој понуди </w:t>
      </w:r>
      <w:r>
        <w:rPr>
          <w:lang w:val="sr-Latn-CS"/>
        </w:rPr>
        <w:t xml:space="preserve">број </w:t>
      </w:r>
      <w:r>
        <w:rPr>
          <w:bCs/>
          <w:lang w:val="sr-Latn-CS"/>
        </w:rPr>
        <w:t>_________ од дана ____________ године</w:t>
      </w:r>
      <w:r>
        <w:rPr>
          <w:lang w:val="sr-Latn-CS"/>
        </w:rPr>
        <w:t xml:space="preserve"> која је саставни део овог уговора.</w:t>
      </w:r>
    </w:p>
    <w:p w:rsidR="00F0088C" w:rsidRDefault="00F0088C" w:rsidP="00F0088C">
      <w:pPr>
        <w:ind w:firstLine="741"/>
        <w:jc w:val="both"/>
        <w:rPr>
          <w:bCs/>
          <w:lang w:val="sr-Latn-CS"/>
        </w:rPr>
      </w:pPr>
      <w:r>
        <w:rPr>
          <w:lang w:val="sr-Latn-CS"/>
        </w:rPr>
        <w:t xml:space="preserve">Цена услуге из члана 1. овог уговора без пореза на додату вредност износи </w:t>
      </w:r>
      <w:r>
        <w:rPr>
          <w:bCs/>
          <w:lang w:val="sr-Latn-CS"/>
        </w:rPr>
        <w:t>___________</w:t>
      </w:r>
      <w:r>
        <w:rPr>
          <w:lang w:val="sr-Latn-CS"/>
        </w:rPr>
        <w:t xml:space="preserve"> (словима: ___________________), односно са порезом на додату вредност износи </w:t>
      </w:r>
      <w:r>
        <w:rPr>
          <w:bCs/>
          <w:lang w:val="sr-Latn-CS"/>
        </w:rPr>
        <w:t>______________________</w:t>
      </w:r>
      <w:r>
        <w:rPr>
          <w:lang w:val="sr-Latn-CS"/>
        </w:rPr>
        <w:t xml:space="preserve"> (словима: __________________________).</w:t>
      </w:r>
    </w:p>
    <w:p w:rsidR="00F0088C" w:rsidRDefault="00F0088C" w:rsidP="00F0088C">
      <w:pPr>
        <w:ind w:firstLine="720"/>
        <w:jc w:val="both"/>
        <w:rPr>
          <w:bCs/>
          <w:noProof/>
          <w:szCs w:val="20"/>
        </w:rPr>
      </w:pPr>
      <w:r>
        <w:t>Овако уговорена цена се сматра фиксном за време трајања уговора.</w:t>
      </w:r>
      <w:r>
        <w:rPr>
          <w:bCs/>
          <w:noProof/>
        </w:rPr>
        <w:t xml:space="preserve"> </w:t>
      </w:r>
    </w:p>
    <w:p w:rsidR="00F0088C" w:rsidRDefault="00F0088C" w:rsidP="00F0088C">
      <w:pPr>
        <w:rPr>
          <w:noProof/>
        </w:rPr>
      </w:pPr>
    </w:p>
    <w:p w:rsidR="00F0088C" w:rsidRDefault="00F0088C" w:rsidP="00F0088C">
      <w:pPr>
        <w:jc w:val="center"/>
        <w:rPr>
          <w:b/>
          <w:noProof/>
        </w:rPr>
      </w:pPr>
      <w:r>
        <w:rPr>
          <w:b/>
          <w:noProof/>
        </w:rPr>
        <w:t>Члан 3.</w:t>
      </w:r>
    </w:p>
    <w:p w:rsidR="00F0088C" w:rsidRDefault="001D1037" w:rsidP="00F0088C">
      <w:pPr>
        <w:suppressAutoHyphens/>
        <w:spacing w:line="100" w:lineRule="atLeast"/>
        <w:ind w:firstLine="720"/>
        <w:jc w:val="both"/>
        <w:rPr>
          <w:lang w:val="sr-Cyrl-RS"/>
        </w:rPr>
      </w:pPr>
      <w:r>
        <w:rPr>
          <w:lang w:val="sr-Cyrl-RS"/>
        </w:rPr>
        <w:t>Добављач се обавезује да изврши з</w:t>
      </w:r>
      <w:r>
        <w:rPr>
          <w:noProof/>
          <w:lang w:val="sr-Cyrl-RS"/>
        </w:rPr>
        <w:t>амену</w:t>
      </w:r>
      <w:r w:rsidR="00F0088C" w:rsidRPr="0095632E">
        <w:rPr>
          <w:noProof/>
          <w:lang w:val="sr-Cyrl-RS"/>
        </w:rPr>
        <w:t xml:space="preserve"> старих кондензатора, акумулатора и вентилатора на УПС уређају  различитих произвођача за потребе</w:t>
      </w:r>
      <w:r w:rsidR="00F0088C" w:rsidRPr="0095632E">
        <w:rPr>
          <w:lang w:val="sr-Latn-CS"/>
        </w:rPr>
        <w:t xml:space="preserve"> Клиничког центра Војводине</w:t>
      </w:r>
      <w:r w:rsidR="00F0088C">
        <w:rPr>
          <w:lang w:val="sr-Cyrl-RS"/>
        </w:rPr>
        <w:t xml:space="preserve">, </w:t>
      </w:r>
      <w:r w:rsidR="00F0088C">
        <w:rPr>
          <w:noProof/>
        </w:rPr>
        <w:t xml:space="preserve"> у свему према захтевима наручиоца и техничкој спецификацији тих услуга из конкурсне документације</w:t>
      </w:r>
      <w:r w:rsidR="00F0088C">
        <w:rPr>
          <w:noProof/>
          <w:lang w:val="en-US"/>
        </w:rPr>
        <w:t>.</w:t>
      </w:r>
    </w:p>
    <w:p w:rsidR="00F0088C" w:rsidRDefault="00F0088C" w:rsidP="00F0088C">
      <w:pPr>
        <w:suppressAutoHyphens/>
        <w:spacing w:line="100" w:lineRule="atLeast"/>
        <w:ind w:firstLine="720"/>
        <w:jc w:val="both"/>
        <w:rPr>
          <w:noProof/>
          <w:lang w:val="sr-Cyrl-RS"/>
        </w:rPr>
      </w:pPr>
      <w:r>
        <w:rPr>
          <w:lang w:val="sr-Cyrl-BA"/>
        </w:rPr>
        <w:t>Добављач</w:t>
      </w:r>
      <w:r w:rsidRPr="0095632E">
        <w:rPr>
          <w:lang w:val="sr-Cyrl-BA"/>
        </w:rPr>
        <w:t xml:space="preserve"> је у обавези да током трајања</w:t>
      </w:r>
      <w:r>
        <w:rPr>
          <w:lang w:val="sr-Cyrl-BA"/>
        </w:rPr>
        <w:t xml:space="preserve"> </w:t>
      </w:r>
      <w:r w:rsidRPr="0095632E">
        <w:rPr>
          <w:lang w:val="sr-Cyrl-BA"/>
        </w:rPr>
        <w:t xml:space="preserve"> уговора</w:t>
      </w:r>
      <w:r w:rsidRPr="0095632E">
        <w:rPr>
          <w:lang w:val="sr-Cyrl-RS"/>
        </w:rPr>
        <w:t xml:space="preserve"> закљученог на основу овог поступка јавне набавке</w:t>
      </w:r>
      <w:r w:rsidRPr="0095632E">
        <w:rPr>
          <w:lang w:val="sr-Latn-RS"/>
        </w:rPr>
        <w:t xml:space="preserve"> </w:t>
      </w:r>
      <w:r w:rsidRPr="0095632E">
        <w:rPr>
          <w:lang w:val="sr-Cyrl-BA"/>
        </w:rPr>
        <w:t>изврши испоруку и уградњу</w:t>
      </w:r>
      <w:r w:rsidRPr="0095632E">
        <w:rPr>
          <w:noProof/>
          <w:lang w:val="sr-Cyrl-RS"/>
        </w:rPr>
        <w:t xml:space="preserve"> кондензатора, акумулатора и вентилатора на УПС уређају  различитих произвођача.</w:t>
      </w:r>
    </w:p>
    <w:p w:rsidR="00F0088C" w:rsidRPr="0095632E" w:rsidRDefault="001D1037" w:rsidP="00F0088C">
      <w:pPr>
        <w:suppressAutoHyphens/>
        <w:spacing w:line="100" w:lineRule="atLeast"/>
        <w:ind w:firstLine="720"/>
        <w:jc w:val="both"/>
        <w:rPr>
          <w:lang w:val="sr-Cyrl-BA"/>
        </w:rPr>
      </w:pPr>
      <w:r>
        <w:rPr>
          <w:lang w:val="sr-Cyrl-RS"/>
        </w:rPr>
        <w:lastRenderedPageBreak/>
        <w:t>Добављач</w:t>
      </w:r>
      <w:r>
        <w:rPr>
          <w:lang w:val="sr-Latn-RS"/>
        </w:rPr>
        <w:t xml:space="preserve"> </w:t>
      </w:r>
      <w:r>
        <w:rPr>
          <w:lang w:val="sr-Cyrl-RS"/>
        </w:rPr>
        <w:t xml:space="preserve">се обавезује </w:t>
      </w:r>
      <w:r w:rsidR="00F0088C" w:rsidRPr="0095632E">
        <w:rPr>
          <w:lang w:val="sr-Cyrl-RS"/>
        </w:rPr>
        <w:t>да након закљученог уговора изврши д</w:t>
      </w:r>
      <w:r w:rsidR="00F0088C" w:rsidRPr="0095632E">
        <w:rPr>
          <w:lang w:val="sr-Latn-RS"/>
        </w:rPr>
        <w:t>емонтаж</w:t>
      </w:r>
      <w:r w:rsidR="00F0088C" w:rsidRPr="0095632E">
        <w:rPr>
          <w:lang w:val="sr-Cyrl-RS"/>
        </w:rPr>
        <w:t xml:space="preserve">у </w:t>
      </w:r>
      <w:r w:rsidR="00F0088C" w:rsidRPr="0095632E">
        <w:rPr>
          <w:lang w:val="sr-Latn-RS"/>
        </w:rPr>
        <w:t xml:space="preserve"> постојећих  старих и дотрајалих батерија, вентилатора и кондензатора на УПС уређају и уград</w:t>
      </w:r>
      <w:r w:rsidR="00F0088C" w:rsidRPr="0095632E">
        <w:rPr>
          <w:lang w:val="sr-Cyrl-RS"/>
        </w:rPr>
        <w:t xml:space="preserve">и </w:t>
      </w:r>
      <w:r w:rsidR="00F0088C" w:rsidRPr="0095632E">
        <w:rPr>
          <w:lang w:val="sr-Latn-RS"/>
        </w:rPr>
        <w:t xml:space="preserve"> нов</w:t>
      </w:r>
      <w:r w:rsidR="00F0088C">
        <w:rPr>
          <w:lang w:val="sr-Cyrl-RS"/>
        </w:rPr>
        <w:t>у</w:t>
      </w:r>
      <w:r w:rsidR="00F0088C" w:rsidRPr="0095632E">
        <w:rPr>
          <w:lang w:val="sr-Cyrl-RS"/>
        </w:rPr>
        <w:t xml:space="preserve"> </w:t>
      </w:r>
      <w:r w:rsidR="00F0088C" w:rsidRPr="0095632E">
        <w:rPr>
          <w:lang w:val="sr-Latn-RS"/>
        </w:rPr>
        <w:t xml:space="preserve"> батериј</w:t>
      </w:r>
      <w:r w:rsidR="00F0088C">
        <w:rPr>
          <w:lang w:val="sr-Cyrl-RS"/>
        </w:rPr>
        <w:t>у</w:t>
      </w:r>
      <w:r w:rsidR="00F0088C" w:rsidRPr="0095632E">
        <w:rPr>
          <w:lang w:val="sr-Latn-RS"/>
        </w:rPr>
        <w:t xml:space="preserve">, вентилатор и кондензатор по спецификацији  датој у </w:t>
      </w:r>
      <w:r w:rsidR="00F0088C" w:rsidRPr="00AF4AA9">
        <w:rPr>
          <w:lang w:val="sr-Cyrl-RS"/>
        </w:rPr>
        <w:t>поглављу 11. обрасцу</w:t>
      </w:r>
      <w:r w:rsidR="00F0088C" w:rsidRPr="0095632E">
        <w:rPr>
          <w:lang w:val="sr-Cyrl-RS"/>
        </w:rPr>
        <w:t xml:space="preserve"> понуде.</w:t>
      </w:r>
    </w:p>
    <w:p w:rsidR="00F0088C" w:rsidRPr="00260891" w:rsidRDefault="00F0088C" w:rsidP="00F0088C">
      <w:pPr>
        <w:ind w:firstLine="720"/>
        <w:jc w:val="both"/>
        <w:rPr>
          <w:bCs/>
          <w:noProof/>
          <w:lang w:val="sr-Cyrl-RS"/>
        </w:rPr>
      </w:pPr>
      <w:r w:rsidRPr="0095632E">
        <w:rPr>
          <w:lang w:val="sr-Latn-RS"/>
        </w:rPr>
        <w:t>По извршеној замени батериј</w:t>
      </w:r>
      <w:r>
        <w:rPr>
          <w:lang w:val="sr-Cyrl-RS"/>
        </w:rPr>
        <w:t>е</w:t>
      </w:r>
      <w:r w:rsidRPr="0095632E">
        <w:rPr>
          <w:lang w:val="sr-Latn-RS"/>
        </w:rPr>
        <w:t xml:space="preserve">, вентилатора и кондезатора потребно је тестирати исправност рада УПС уређаја,  – извршити анализу параметара (аутономија рада, струја пуњења,  подешавање једносмерног напона, подешавање излазног напона, анализа и мерење референтних сигнала...) и направити извештај за сваки УПС уређај. </w:t>
      </w:r>
      <w:r w:rsidRPr="0095632E">
        <w:rPr>
          <w:lang w:val="sr-Cyrl-RS"/>
        </w:rPr>
        <w:t xml:space="preserve">Понуђач </w:t>
      </w:r>
      <w:r w:rsidRPr="0095632E">
        <w:rPr>
          <w:noProof/>
        </w:rPr>
        <w:t>се обавезује да после сваке извршене услуге</w:t>
      </w:r>
      <w:r w:rsidRPr="0095632E">
        <w:rPr>
          <w:noProof/>
          <w:lang w:val="sr-Cyrl-RS"/>
        </w:rPr>
        <w:t xml:space="preserve"> сачини </w:t>
      </w:r>
      <w:r w:rsidRPr="0095632E">
        <w:rPr>
          <w:bCs/>
          <w:noProof/>
        </w:rPr>
        <w:t>писани извештај-радни налог са спецификацијом извршене услуге</w:t>
      </w:r>
      <w:r w:rsidRPr="0095632E">
        <w:rPr>
          <w:bCs/>
          <w:noProof/>
          <w:lang w:val="sr-Cyrl-RS"/>
        </w:rPr>
        <w:t xml:space="preserve"> и да </w:t>
      </w:r>
      <w:r w:rsidRPr="0095632E">
        <w:rPr>
          <w:bCs/>
          <w:noProof/>
        </w:rPr>
        <w:t xml:space="preserve">достави </w:t>
      </w:r>
      <w:r w:rsidRPr="0095632E">
        <w:rPr>
          <w:bCs/>
          <w:noProof/>
          <w:lang w:val="sr-Cyrl-RS"/>
        </w:rPr>
        <w:t>лицу</w:t>
      </w:r>
      <w:r w:rsidR="00260891">
        <w:rPr>
          <w:bCs/>
          <w:noProof/>
          <w:lang w:val="sr-Cyrl-RS"/>
        </w:rPr>
        <w:t xml:space="preserve"> из члана 8. овог уговора.</w:t>
      </w:r>
    </w:p>
    <w:p w:rsidR="00F0088C" w:rsidRPr="00CD3D13" w:rsidRDefault="00F0088C" w:rsidP="00F0088C">
      <w:pPr>
        <w:ind w:firstLine="708"/>
        <w:jc w:val="both"/>
        <w:rPr>
          <w:noProof/>
          <w:lang w:val="sr-Cyrl-CS"/>
        </w:rPr>
      </w:pPr>
      <w:r>
        <w:rPr>
          <w:noProof/>
          <w:lang w:val="sr-Cyrl-RS"/>
        </w:rPr>
        <w:t>Добављач</w:t>
      </w:r>
      <w:r w:rsidRPr="0095632E">
        <w:rPr>
          <w:noProof/>
        </w:rPr>
        <w:t xml:space="preserve"> се обавезује да гаранција </w:t>
      </w:r>
      <w:r w:rsidRPr="0095632E">
        <w:rPr>
          <w:noProof/>
          <w:lang w:val="sr-Cyrl-CS"/>
        </w:rPr>
        <w:t xml:space="preserve">на замењене резервне делове буде </w:t>
      </w:r>
      <w:r w:rsidRPr="0095632E">
        <w:rPr>
          <w:noProof/>
          <w:lang w:val="ru-RU"/>
        </w:rPr>
        <w:t>у врeмeнскoм пeриoду прописаном од стране произвођача</w:t>
      </w:r>
      <w:r w:rsidRPr="0095632E">
        <w:rPr>
          <w:noProof/>
          <w:lang w:val="sr-Cyrl-CS"/>
        </w:rPr>
        <w:t>.</w:t>
      </w:r>
    </w:p>
    <w:p w:rsidR="00F0088C" w:rsidRDefault="00F0088C" w:rsidP="00F0088C">
      <w:pPr>
        <w:ind w:firstLine="708"/>
        <w:jc w:val="both"/>
        <w:rPr>
          <w:shd w:val="clear" w:color="auto" w:fill="FFFFFF"/>
          <w:lang w:val="sr-Cyrl-RS"/>
        </w:rPr>
      </w:pPr>
      <w:r w:rsidRPr="0095632E">
        <w:rPr>
          <w:bCs/>
          <w:iCs/>
        </w:rPr>
        <w:t xml:space="preserve">Наручилац </w:t>
      </w:r>
      <w:r w:rsidRPr="0095632E">
        <w:rPr>
          <w:bCs/>
          <w:iCs/>
          <w:lang w:val="sr-Cyrl-RS"/>
        </w:rPr>
        <w:t>захтева да</w:t>
      </w:r>
      <w:r w:rsidRPr="0095632E">
        <w:rPr>
          <w:shd w:val="clear" w:color="auto" w:fill="FFFFFF"/>
        </w:rPr>
        <w:t xml:space="preserve"> након извршене замене дела, остави неисправни или оштећени део опреме који је замењен</w:t>
      </w:r>
      <w:r w:rsidRPr="0095632E">
        <w:rPr>
          <w:shd w:val="clear" w:color="auto" w:fill="FFFFFF"/>
          <w:lang w:val="sr-Cyrl-RS"/>
        </w:rPr>
        <w:t xml:space="preserve"> од стране</w:t>
      </w:r>
      <w:r>
        <w:rPr>
          <w:shd w:val="clear" w:color="auto" w:fill="FFFFFF"/>
          <w:lang w:val="sr-Cyrl-RS"/>
        </w:rPr>
        <w:t xml:space="preserve"> добављача</w:t>
      </w:r>
      <w:r w:rsidRPr="0095632E">
        <w:rPr>
          <w:shd w:val="clear" w:color="auto" w:fill="FFFFFF"/>
          <w:lang w:val="sr-Cyrl-RS"/>
        </w:rPr>
        <w:t>.</w:t>
      </w:r>
    </w:p>
    <w:p w:rsidR="00F0088C" w:rsidRPr="00196F35" w:rsidRDefault="00F0088C" w:rsidP="00F0088C">
      <w:pPr>
        <w:ind w:firstLine="720"/>
        <w:jc w:val="both"/>
        <w:rPr>
          <w:noProof/>
        </w:rPr>
      </w:pPr>
      <w:r w:rsidRPr="0095632E">
        <w:rPr>
          <w:bCs/>
          <w:lang w:val="sr-Latn-CS"/>
        </w:rPr>
        <w:t>Наручилац захтева да  испорука буде с</w:t>
      </w:r>
      <w:r>
        <w:rPr>
          <w:bCs/>
          <w:lang w:val="sr-Latn-CS"/>
        </w:rPr>
        <w:t>укцесивна, по захтеву Наручиоца</w:t>
      </w:r>
      <w:r>
        <w:rPr>
          <w:bCs/>
          <w:lang w:val="sr-Cyrl-RS"/>
        </w:rPr>
        <w:t xml:space="preserve"> упућеног </w:t>
      </w:r>
      <w:r w:rsidRPr="00C35CDB">
        <w:rPr>
          <w:noProof/>
        </w:rPr>
        <w:t>путем електронске поште на адресу_________________, а уколико то из било ког разлога није могуће, путем телефа</w:t>
      </w:r>
      <w:r>
        <w:rPr>
          <w:noProof/>
        </w:rPr>
        <w:t>кса на број ___________________</w:t>
      </w:r>
      <w:r>
        <w:rPr>
          <w:noProof/>
          <w:lang w:val="sr-Cyrl-RS"/>
        </w:rPr>
        <w:t xml:space="preserve">, </w:t>
      </w:r>
      <w:r w:rsidRPr="0095632E">
        <w:rPr>
          <w:bCs/>
          <w:lang w:val="sr-Latn-CS"/>
        </w:rPr>
        <w:t xml:space="preserve">а рок испоруке да не буде дужи од </w:t>
      </w:r>
      <w:r w:rsidRPr="0095632E">
        <w:rPr>
          <w:bCs/>
          <w:lang w:val="sr-Cyrl-RS"/>
        </w:rPr>
        <w:t xml:space="preserve"> 3 месеца од дана закључења уговора</w:t>
      </w:r>
      <w:r w:rsidRPr="0095632E">
        <w:rPr>
          <w:bCs/>
          <w:lang w:val="sr-Latn-CS"/>
        </w:rPr>
        <w:t>.</w:t>
      </w:r>
    </w:p>
    <w:p w:rsidR="00F0088C" w:rsidRPr="00196F35" w:rsidRDefault="00F0088C" w:rsidP="00F0088C">
      <w:pPr>
        <w:ind w:firstLine="708"/>
        <w:jc w:val="both"/>
        <w:rPr>
          <w:lang w:val="sr-Cyrl-RS"/>
        </w:rPr>
      </w:pPr>
      <w:r w:rsidRPr="0095632E">
        <w:rPr>
          <w:iCs/>
        </w:rPr>
        <w:t xml:space="preserve">Место испоруке добара која су предмет јавне набавке је </w:t>
      </w:r>
      <w:r w:rsidRPr="0095632E">
        <w:rPr>
          <w:noProof/>
        </w:rPr>
        <w:t>ФЦО магацин</w:t>
      </w:r>
      <w:r w:rsidRPr="00BF54F9">
        <w:rPr>
          <w:noProof/>
        </w:rPr>
        <w:t xml:space="preserve"> Службе за набавке и складиштење наручиоца, </w:t>
      </w:r>
      <w:r w:rsidRPr="00BF54F9">
        <w:rPr>
          <w:lang w:val="sr-Latn-CS"/>
        </w:rPr>
        <w:t>са обавезом истовара добара</w:t>
      </w:r>
      <w:r w:rsidRPr="00BF54F9">
        <w:t>.</w:t>
      </w:r>
    </w:p>
    <w:p w:rsidR="00B55443" w:rsidRPr="00580686" w:rsidRDefault="00F0088C" w:rsidP="00580686">
      <w:pPr>
        <w:pStyle w:val="ListParagraph"/>
        <w:ind w:left="0" w:firstLine="720"/>
        <w:jc w:val="both"/>
        <w:rPr>
          <w:b/>
          <w:noProof/>
          <w:lang w:val="sr-Cyrl-RS"/>
        </w:rPr>
      </w:pPr>
      <w:r>
        <w:t xml:space="preserve">Добављач даје гарантни рок за извршену услугу </w:t>
      </w:r>
      <w:r>
        <w:rPr>
          <w:lang w:val="sr-Cyrl-RS"/>
        </w:rPr>
        <w:t>6 месеци</w:t>
      </w:r>
      <w:r w:rsidR="00260891">
        <w:rPr>
          <w:lang w:val="sr-Cyrl-RS"/>
        </w:rPr>
        <w:t>,</w:t>
      </w:r>
      <w:r>
        <w:rPr>
          <w:lang w:val="sr-Cyrl-RS"/>
        </w:rPr>
        <w:t xml:space="preserve"> </w:t>
      </w:r>
      <w:r>
        <w:t>од дана извршене услуге</w:t>
      </w:r>
      <w:r>
        <w:rPr>
          <w:lang w:val="sr-Cyrl-RS"/>
        </w:rPr>
        <w:t>.</w:t>
      </w:r>
      <w:r>
        <w:t xml:space="preserve"> </w:t>
      </w:r>
    </w:p>
    <w:p w:rsidR="00F0088C" w:rsidRDefault="00F0088C" w:rsidP="00F0088C">
      <w:pPr>
        <w:jc w:val="center"/>
        <w:rPr>
          <w:b/>
          <w:noProof/>
        </w:rPr>
      </w:pPr>
      <w:r>
        <w:rPr>
          <w:b/>
          <w:noProof/>
        </w:rPr>
        <w:t>Члан 4.</w:t>
      </w:r>
    </w:p>
    <w:p w:rsidR="00F0088C" w:rsidRPr="00C35CDB" w:rsidRDefault="00F0088C" w:rsidP="00F0088C">
      <w:pPr>
        <w:pStyle w:val="BodyTextIndent"/>
        <w:ind w:left="0" w:firstLine="720"/>
        <w:jc w:val="both"/>
        <w:rPr>
          <w:b w:val="0"/>
          <w:noProof/>
          <w:lang w:val="en-GB"/>
        </w:rPr>
      </w:pPr>
      <w:r w:rsidRPr="00C35CDB">
        <w:rPr>
          <w:b w:val="0"/>
          <w:noProof/>
        </w:rPr>
        <w:t>Добављач се обавезује да квалитет добара која су предмет овог уговора одговара стандардима и п</w:t>
      </w:r>
      <w:r w:rsidR="00577A08">
        <w:rPr>
          <w:b w:val="0"/>
          <w:noProof/>
        </w:rPr>
        <w:t xml:space="preserve">рописима </w:t>
      </w:r>
      <w:r w:rsidR="00577A08">
        <w:rPr>
          <w:b w:val="0"/>
          <w:noProof/>
          <w:lang w:val="sr-Cyrl-RS"/>
        </w:rPr>
        <w:t>Р</w:t>
      </w:r>
      <w:r w:rsidR="00577A08">
        <w:rPr>
          <w:b w:val="0"/>
          <w:noProof/>
        </w:rPr>
        <w:t xml:space="preserve">епублике Србије и Европске </w:t>
      </w:r>
      <w:r w:rsidR="00577A08">
        <w:rPr>
          <w:b w:val="0"/>
          <w:noProof/>
          <w:lang w:val="sr-Cyrl-RS"/>
        </w:rPr>
        <w:t>у</w:t>
      </w:r>
      <w:r w:rsidRPr="00C35CDB">
        <w:rPr>
          <w:b w:val="0"/>
          <w:noProof/>
        </w:rPr>
        <w:t>није о производњи и промету добара.</w:t>
      </w:r>
    </w:p>
    <w:p w:rsidR="00F0088C" w:rsidRPr="00C35CDB" w:rsidRDefault="00F0088C" w:rsidP="00F0088C">
      <w:pPr>
        <w:pStyle w:val="BodyTextIndent"/>
        <w:ind w:left="0" w:firstLine="720"/>
        <w:jc w:val="both"/>
        <w:rPr>
          <w:b w:val="0"/>
          <w:noProof/>
        </w:rPr>
      </w:pPr>
      <w:r w:rsidRPr="00C35CDB">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0088C" w:rsidRPr="00C35CDB" w:rsidRDefault="00F0088C" w:rsidP="00F0088C">
      <w:pPr>
        <w:pStyle w:val="BodyTextIndent"/>
        <w:ind w:left="0" w:firstLine="720"/>
        <w:jc w:val="both"/>
        <w:rPr>
          <w:b w:val="0"/>
          <w:noProof/>
        </w:rPr>
      </w:pPr>
      <w:r w:rsidRPr="00C35CDB">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0088C" w:rsidRDefault="00F0088C" w:rsidP="00F0088C">
      <w:pPr>
        <w:ind w:firstLine="720"/>
        <w:jc w:val="both"/>
        <w:rPr>
          <w:bCs/>
          <w:noProof/>
        </w:rPr>
      </w:pPr>
    </w:p>
    <w:p w:rsidR="00F0088C" w:rsidRDefault="00F0088C" w:rsidP="00F0088C">
      <w:pPr>
        <w:jc w:val="center"/>
        <w:rPr>
          <w:b/>
          <w:noProof/>
        </w:rPr>
      </w:pPr>
      <w:r>
        <w:rPr>
          <w:b/>
          <w:noProof/>
        </w:rPr>
        <w:t>Члан 5.</w:t>
      </w:r>
    </w:p>
    <w:p w:rsidR="00F0088C" w:rsidRDefault="00F0088C" w:rsidP="00F0088C">
      <w:pPr>
        <w:ind w:firstLine="720"/>
        <w:jc w:val="both"/>
        <w:rPr>
          <w:bCs/>
          <w:noProof/>
          <w:lang w:val="sr-Cyrl-RS"/>
        </w:rPr>
      </w:pPr>
      <w:r>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Pr>
          <w:bCs/>
          <w:noProof/>
        </w:rPr>
        <w:t xml:space="preserve">у року од </w:t>
      </w:r>
      <w:r>
        <w:rPr>
          <w:bCs/>
          <w:noProof/>
          <w:lang w:val="sr-Cyrl-RS"/>
        </w:rPr>
        <w:t xml:space="preserve"> 90 дана </w:t>
      </w:r>
      <w:r>
        <w:rPr>
          <w:bCs/>
          <w:noProof/>
        </w:rPr>
        <w:t>од дана када му добављач достави исправан рачун</w:t>
      </w:r>
      <w:r>
        <w:rPr>
          <w:bCs/>
          <w:noProof/>
          <w:lang w:val="sr-Cyrl-RS"/>
        </w:rPr>
        <w:t xml:space="preserve"> за</w:t>
      </w:r>
      <w:r>
        <w:rPr>
          <w:bCs/>
          <w:noProof/>
        </w:rPr>
        <w:t xml:space="preserve"> </w:t>
      </w:r>
      <w:r>
        <w:rPr>
          <w:noProof/>
          <w:lang w:val="sr-Cyrl-CS"/>
        </w:rPr>
        <w:t>испоручене резервне  делове</w:t>
      </w:r>
      <w:r>
        <w:rPr>
          <w:bCs/>
          <w:noProof/>
        </w:rPr>
        <w:t xml:space="preserve">, </w:t>
      </w:r>
      <w:r>
        <w:rPr>
          <w:bCs/>
          <w:noProof/>
          <w:lang w:val="sr-Latn-CS"/>
        </w:rPr>
        <w:t xml:space="preserve">о чему потврду даје овлашћено лице из члана </w:t>
      </w:r>
      <w:r>
        <w:rPr>
          <w:bCs/>
          <w:noProof/>
        </w:rPr>
        <w:t>8</w:t>
      </w:r>
      <w:r>
        <w:rPr>
          <w:bCs/>
          <w:noProof/>
          <w:lang w:val="sr-Latn-CS"/>
        </w:rPr>
        <w:t>. овог уговора</w:t>
      </w:r>
      <w:r>
        <w:rPr>
          <w:bCs/>
          <w:noProof/>
        </w:rPr>
        <w:t xml:space="preserve"> којим се верификује замена резервних делова.</w:t>
      </w:r>
    </w:p>
    <w:p w:rsidR="00F0088C" w:rsidRDefault="00F0088C" w:rsidP="00F0088C">
      <w:pPr>
        <w:jc w:val="both"/>
        <w:rPr>
          <w:bCs/>
          <w:noProof/>
          <w:lang w:val="sr-Cyrl-CS"/>
        </w:rPr>
      </w:pPr>
      <w:r>
        <w:rPr>
          <w:bCs/>
          <w:noProof/>
          <w:lang w:val="sr-Cyrl-CS"/>
        </w:rPr>
        <w:tab/>
        <w:t xml:space="preserve">Добављач се обавезује да рачун </w:t>
      </w:r>
      <w:r>
        <w:rPr>
          <w:noProof/>
          <w:lang w:val="sr-Latn-CS"/>
        </w:rPr>
        <w:t>о извршеној услузи</w:t>
      </w:r>
      <w:r>
        <w:rPr>
          <w:bCs/>
          <w:noProof/>
          <w:lang w:val="sr-Cyrl-CS"/>
        </w:rPr>
        <w:t xml:space="preserve"> достави наручиоцу путем поште или преко писарнице наручиоца, адресирано на седиште наручиоца, Служба за набавку и складиштење.</w:t>
      </w:r>
    </w:p>
    <w:p w:rsidR="00F0088C" w:rsidRPr="00BA40A3" w:rsidRDefault="00F0088C" w:rsidP="00F0088C">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 xml:space="preserve">За обавезе које пo oвом Уговору доспевају у 2016. години наручилац ће извршити требовање и плаћање по </w:t>
      </w:r>
      <w:r w:rsidRPr="00CF0578">
        <w:rPr>
          <w:lang w:val="sr-Cyrl-RS"/>
        </w:rPr>
        <w:lastRenderedPageBreak/>
        <w:t>обезбеђивању финансијских средстава усвајањем Финансијског плана за 2016. годину или доношењем Одлуке о привременом финансирању.</w:t>
      </w:r>
    </w:p>
    <w:p w:rsidR="00F0088C" w:rsidRDefault="00F0088C" w:rsidP="00F0088C">
      <w:pPr>
        <w:ind w:firstLine="720"/>
        <w:jc w:val="both"/>
      </w:pPr>
      <w:r>
        <w:t>У супротном уговор престаје да важи без накнаде штете због немогућности преузимања обавеза од стране наручиоца.</w:t>
      </w:r>
    </w:p>
    <w:p w:rsidR="00F0088C" w:rsidRDefault="00F0088C" w:rsidP="00F0088C">
      <w:pPr>
        <w:jc w:val="center"/>
        <w:rPr>
          <w:noProof/>
        </w:rPr>
      </w:pPr>
    </w:p>
    <w:p w:rsidR="00F0088C" w:rsidRDefault="00F0088C" w:rsidP="00F0088C">
      <w:pPr>
        <w:jc w:val="center"/>
        <w:rPr>
          <w:b/>
          <w:noProof/>
          <w:lang w:val="sr-Cyrl-CS"/>
        </w:rPr>
      </w:pPr>
      <w:r>
        <w:rPr>
          <w:b/>
          <w:noProof/>
          <w:lang w:val="en-US"/>
        </w:rPr>
        <w:t>Члан 6.</w:t>
      </w:r>
    </w:p>
    <w:p w:rsidR="00F0088C" w:rsidRDefault="00F0088C" w:rsidP="00F0088C">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F0088C" w:rsidRDefault="00F0088C" w:rsidP="00F0088C">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w:t>
      </w:r>
      <w:r>
        <w:rPr>
          <w:noProof/>
          <w:lang w:val="sr-Cyrl-RS"/>
        </w:rPr>
        <w:t xml:space="preserve"> уговора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088C" w:rsidRDefault="00F0088C" w:rsidP="00F0088C">
      <w:pPr>
        <w:ind w:firstLine="708"/>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 xml:space="preserve">, попуњену на износ од 10% од укупне вредности </w:t>
      </w:r>
      <w:r>
        <w:rPr>
          <w:noProof/>
          <w:lang w:val="sr-Cyrl-RS"/>
        </w:rPr>
        <w:t>уговора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F0088C" w:rsidRDefault="00F0088C" w:rsidP="00F0088C">
      <w:pPr>
        <w:rPr>
          <w:noProof/>
          <w:lang w:val="sr-Cyrl-CS"/>
        </w:rPr>
      </w:pPr>
    </w:p>
    <w:p w:rsidR="00F0088C" w:rsidRDefault="00F0088C" w:rsidP="00F0088C">
      <w:pPr>
        <w:jc w:val="center"/>
        <w:rPr>
          <w:b/>
          <w:noProof/>
        </w:rPr>
      </w:pPr>
      <w:r>
        <w:rPr>
          <w:b/>
          <w:noProof/>
        </w:rPr>
        <w:t>Члан 7.</w:t>
      </w:r>
    </w:p>
    <w:p w:rsidR="00F0088C" w:rsidRDefault="00F0088C" w:rsidP="00F0088C">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F0088C" w:rsidRDefault="00F0088C" w:rsidP="00F0088C">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 да једнострано раскине овај уговор и да наплати средства обезбеђења из члана 6. овог уговора;</w:t>
      </w:r>
    </w:p>
    <w:p w:rsidR="00F0088C" w:rsidRDefault="00F0088C" w:rsidP="00F0088C">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 да овај уговор остави на снази и да уговорену цену умањи за 10%</w:t>
      </w:r>
    </w:p>
    <w:p w:rsidR="00F0088C" w:rsidRDefault="00F0088C" w:rsidP="00F0088C">
      <w:pPr>
        <w:jc w:val="both"/>
        <w:rPr>
          <w:noProof/>
        </w:rPr>
      </w:pPr>
    </w:p>
    <w:p w:rsidR="00F0088C" w:rsidRDefault="00F0088C" w:rsidP="00F0088C">
      <w:pPr>
        <w:jc w:val="center"/>
        <w:rPr>
          <w:b/>
          <w:noProof/>
        </w:rPr>
      </w:pPr>
      <w:r>
        <w:rPr>
          <w:b/>
          <w:noProof/>
        </w:rPr>
        <w:t>Члан 8.</w:t>
      </w:r>
    </w:p>
    <w:p w:rsidR="00F0088C" w:rsidRDefault="00F0088C" w:rsidP="00F0088C">
      <w:pPr>
        <w:ind w:firstLine="720"/>
        <w:jc w:val="both"/>
        <w:rPr>
          <w:noProof/>
        </w:rPr>
      </w:pPr>
      <w:r>
        <w:rPr>
          <w:noProof/>
        </w:rPr>
        <w:t>За праћење техничке реализације</w:t>
      </w:r>
      <w:r w:rsidR="00B55443">
        <w:rPr>
          <w:noProof/>
          <w:lang w:val="sr-Cyrl-RS"/>
        </w:rPr>
        <w:t xml:space="preserve"> и </w:t>
      </w:r>
      <w:r>
        <w:rPr>
          <w:noProof/>
        </w:rPr>
        <w:t xml:space="preserve"> </w:t>
      </w:r>
      <w:r w:rsidR="00B55443">
        <w:rPr>
          <w:noProof/>
        </w:rPr>
        <w:t>извршења уговорних обавеза</w:t>
      </w:r>
      <w:r w:rsidR="00B55443">
        <w:rPr>
          <w:noProof/>
          <w:lang w:val="sr-Cyrl-RS"/>
        </w:rPr>
        <w:t xml:space="preserve"> </w:t>
      </w:r>
      <w:r>
        <w:rPr>
          <w:noProof/>
        </w:rPr>
        <w:t>овог уговора</w:t>
      </w:r>
      <w:r w:rsidR="00B55443">
        <w:rPr>
          <w:noProof/>
          <w:lang w:val="sr-Cyrl-RS"/>
        </w:rPr>
        <w:t>,</w:t>
      </w:r>
      <w:r>
        <w:rPr>
          <w:noProof/>
        </w:rPr>
        <w:t xml:space="preserve"> у име наручиоца овлашћује се </w:t>
      </w:r>
      <w:r>
        <w:rPr>
          <w:noProof/>
          <w:lang w:val="sr-Cyrl-CS"/>
        </w:rPr>
        <w:t>________</w:t>
      </w:r>
      <w:r>
        <w:rPr>
          <w:noProof/>
        </w:rPr>
        <w:t>________</w:t>
      </w:r>
      <w:r>
        <w:rPr>
          <w:noProof/>
          <w:lang w:val="sr-Cyrl-CS"/>
        </w:rPr>
        <w:t>______</w:t>
      </w:r>
      <w:r>
        <w:rPr>
          <w:noProof/>
        </w:rPr>
        <w:t>.</w:t>
      </w:r>
    </w:p>
    <w:p w:rsidR="00F0088C" w:rsidRPr="00580686" w:rsidRDefault="00F0088C" w:rsidP="00580686">
      <w:pPr>
        <w:ind w:firstLine="720"/>
        <w:jc w:val="both"/>
        <w:rPr>
          <w:noProof/>
          <w:lang w:val="sr-Cyrl-RS"/>
        </w:rPr>
      </w:pPr>
      <w:r>
        <w:rPr>
          <w:noProof/>
        </w:rPr>
        <w:t xml:space="preserve">За праћење финансијске реализације овог уговора у име наручиоца овлашћује се </w:t>
      </w:r>
      <w:r>
        <w:rPr>
          <w:noProof/>
          <w:lang w:val="sr-Cyrl-CS"/>
        </w:rPr>
        <w:t>_______________________</w:t>
      </w:r>
      <w:r>
        <w:rPr>
          <w:noProof/>
        </w:rPr>
        <w:t>.</w:t>
      </w:r>
    </w:p>
    <w:p w:rsidR="00F0088C" w:rsidRDefault="00F0088C" w:rsidP="00F0088C">
      <w:pPr>
        <w:jc w:val="center"/>
        <w:rPr>
          <w:b/>
          <w:noProof/>
          <w:lang w:val="sr-Cyrl-CS"/>
        </w:rPr>
      </w:pPr>
      <w:r>
        <w:rPr>
          <w:b/>
          <w:noProof/>
        </w:rPr>
        <w:t>Члан 9.</w:t>
      </w:r>
    </w:p>
    <w:p w:rsidR="00F0088C" w:rsidRDefault="00F0088C" w:rsidP="00F0088C">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F0088C" w:rsidRDefault="00F0088C" w:rsidP="00F0088C">
      <w:pPr>
        <w:jc w:val="center"/>
        <w:rPr>
          <w:b/>
          <w:noProof/>
        </w:rPr>
      </w:pPr>
      <w:r>
        <w:rPr>
          <w:b/>
          <w:noProof/>
        </w:rPr>
        <w:t>Члан 10.</w:t>
      </w:r>
    </w:p>
    <w:p w:rsidR="00F0088C" w:rsidRDefault="00F0088C" w:rsidP="00F0088C">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F0088C" w:rsidRDefault="00F0088C" w:rsidP="00F0088C">
      <w:pPr>
        <w:jc w:val="both"/>
        <w:rPr>
          <w:noProof/>
        </w:rPr>
      </w:pPr>
    </w:p>
    <w:p w:rsidR="00F0088C" w:rsidRDefault="00F0088C" w:rsidP="00F0088C">
      <w:pPr>
        <w:jc w:val="center"/>
        <w:rPr>
          <w:b/>
          <w:noProof/>
        </w:rPr>
      </w:pPr>
      <w:r>
        <w:rPr>
          <w:b/>
          <w:noProof/>
        </w:rPr>
        <w:t>Члан 11.</w:t>
      </w:r>
    </w:p>
    <w:p w:rsidR="00F0088C" w:rsidRDefault="00F0088C" w:rsidP="00F0088C">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0088C" w:rsidRPr="00F675C5" w:rsidRDefault="00F0088C" w:rsidP="00F0088C">
      <w:pPr>
        <w:ind w:firstLine="720"/>
        <w:jc w:val="both"/>
        <w:rPr>
          <w:noProof/>
          <w:lang w:val="sr-Cyrl-RS"/>
        </w:rPr>
      </w:pPr>
    </w:p>
    <w:p w:rsidR="00F0088C" w:rsidRDefault="00F0088C" w:rsidP="00F0088C">
      <w:pPr>
        <w:jc w:val="center"/>
        <w:rPr>
          <w:b/>
          <w:noProof/>
        </w:rPr>
      </w:pPr>
      <w:r>
        <w:rPr>
          <w:b/>
          <w:noProof/>
        </w:rPr>
        <w:t>Члан 12.</w:t>
      </w:r>
    </w:p>
    <w:p w:rsidR="00580686" w:rsidRDefault="00F0088C" w:rsidP="00580686">
      <w:pPr>
        <w:ind w:firstLine="741"/>
        <w:jc w:val="both"/>
        <w:rPr>
          <w:noProof/>
          <w:lang w:val="sr-Cyrl-RS"/>
        </w:rPr>
      </w:pPr>
      <w:r>
        <w:rPr>
          <w:noProof/>
        </w:rPr>
        <w:t>Овај уговор је сачињен у шест истоветних примерака од којих наручилац задржава четири, а добављач два примерка.</w:t>
      </w:r>
    </w:p>
    <w:p w:rsidR="00580686" w:rsidRPr="00580686" w:rsidRDefault="00580686" w:rsidP="00580686">
      <w:pPr>
        <w:ind w:firstLine="741"/>
        <w:jc w:val="both"/>
        <w:rPr>
          <w:noProof/>
          <w:lang w:val="sr-Cyrl-RS"/>
        </w:rPr>
      </w:pPr>
    </w:p>
    <w:tbl>
      <w:tblPr>
        <w:tblW w:w="8677" w:type="dxa"/>
        <w:jc w:val="center"/>
        <w:tblLook w:val="04A0" w:firstRow="1" w:lastRow="0" w:firstColumn="1" w:lastColumn="0" w:noHBand="0" w:noVBand="1"/>
      </w:tblPr>
      <w:tblGrid>
        <w:gridCol w:w="3532"/>
        <w:gridCol w:w="1794"/>
        <w:gridCol w:w="3351"/>
      </w:tblGrid>
      <w:tr w:rsidR="00F0088C" w:rsidTr="00B37574">
        <w:trPr>
          <w:trHeight w:val="404"/>
          <w:jc w:val="center"/>
        </w:trPr>
        <w:tc>
          <w:tcPr>
            <w:tcW w:w="3532" w:type="dxa"/>
            <w:vAlign w:val="center"/>
            <w:hideMark/>
          </w:tcPr>
          <w:p w:rsidR="00F0088C" w:rsidRDefault="00F0088C" w:rsidP="00B37574">
            <w:pPr>
              <w:jc w:val="center"/>
              <w:rPr>
                <w:noProof/>
              </w:rPr>
            </w:pPr>
            <w:r>
              <w:rPr>
                <w:noProof/>
              </w:rPr>
              <w:t>ЗА ДОБАВЉАЧА:</w:t>
            </w:r>
          </w:p>
        </w:tc>
        <w:tc>
          <w:tcPr>
            <w:tcW w:w="1794" w:type="dxa"/>
          </w:tcPr>
          <w:p w:rsidR="00F0088C" w:rsidRDefault="00F0088C" w:rsidP="00B37574">
            <w:pPr>
              <w:rPr>
                <w:noProof/>
              </w:rPr>
            </w:pPr>
          </w:p>
        </w:tc>
        <w:tc>
          <w:tcPr>
            <w:tcW w:w="3351" w:type="dxa"/>
            <w:vAlign w:val="center"/>
            <w:hideMark/>
          </w:tcPr>
          <w:p w:rsidR="00F0088C" w:rsidRDefault="00F0088C" w:rsidP="00B37574">
            <w:pPr>
              <w:jc w:val="center"/>
              <w:rPr>
                <w:noProof/>
              </w:rPr>
            </w:pPr>
            <w:r>
              <w:rPr>
                <w:noProof/>
              </w:rPr>
              <w:t>ЗА НАРУЧИОЦА:</w:t>
            </w:r>
          </w:p>
        </w:tc>
      </w:tr>
      <w:tr w:rsidR="00F0088C" w:rsidTr="00B37574">
        <w:trPr>
          <w:trHeight w:val="417"/>
          <w:jc w:val="center"/>
        </w:trPr>
        <w:tc>
          <w:tcPr>
            <w:tcW w:w="3532" w:type="dxa"/>
            <w:vAlign w:val="center"/>
            <w:hideMark/>
          </w:tcPr>
          <w:p w:rsidR="00F0088C" w:rsidRDefault="00F0088C" w:rsidP="00B37574">
            <w:pPr>
              <w:rPr>
                <w:noProof/>
              </w:rPr>
            </w:pPr>
            <w:r>
              <w:rPr>
                <w:noProof/>
              </w:rPr>
              <w:t xml:space="preserve">                ДИРЕКТОР</w:t>
            </w:r>
          </w:p>
        </w:tc>
        <w:tc>
          <w:tcPr>
            <w:tcW w:w="1794" w:type="dxa"/>
            <w:hideMark/>
          </w:tcPr>
          <w:p w:rsidR="00F0088C" w:rsidRDefault="00F0088C" w:rsidP="00B37574">
            <w:pPr>
              <w:rPr>
                <w:noProof/>
              </w:rPr>
            </w:pPr>
            <w:r>
              <w:rPr>
                <w:noProof/>
              </w:rPr>
              <w:t xml:space="preserve">    </w:t>
            </w:r>
          </w:p>
        </w:tc>
        <w:tc>
          <w:tcPr>
            <w:tcW w:w="3351" w:type="dxa"/>
            <w:vAlign w:val="center"/>
            <w:hideMark/>
          </w:tcPr>
          <w:p w:rsidR="00F0088C" w:rsidRDefault="00F0088C" w:rsidP="00B37574">
            <w:pPr>
              <w:jc w:val="center"/>
              <w:rPr>
                <w:noProof/>
              </w:rPr>
            </w:pPr>
            <w:r>
              <w:rPr>
                <w:noProof/>
              </w:rPr>
              <w:t>ДИРЕКТОР</w:t>
            </w:r>
          </w:p>
        </w:tc>
      </w:tr>
      <w:tr w:rsidR="00F0088C" w:rsidTr="0019583D">
        <w:trPr>
          <w:trHeight w:val="60"/>
          <w:jc w:val="center"/>
        </w:trPr>
        <w:tc>
          <w:tcPr>
            <w:tcW w:w="3532" w:type="dxa"/>
            <w:vAlign w:val="bottom"/>
            <w:hideMark/>
          </w:tcPr>
          <w:p w:rsidR="00F0088C" w:rsidRDefault="00F0088C" w:rsidP="00B37574">
            <w:pPr>
              <w:jc w:val="center"/>
              <w:rPr>
                <w:noProof/>
              </w:rPr>
            </w:pPr>
            <w:r>
              <w:rPr>
                <w:noProof/>
              </w:rPr>
              <w:t>_____________________</w:t>
            </w:r>
          </w:p>
        </w:tc>
        <w:tc>
          <w:tcPr>
            <w:tcW w:w="1794" w:type="dxa"/>
            <w:vAlign w:val="bottom"/>
          </w:tcPr>
          <w:p w:rsidR="00F0088C" w:rsidRDefault="00F0088C" w:rsidP="00B37574">
            <w:pPr>
              <w:jc w:val="center"/>
              <w:rPr>
                <w:noProof/>
              </w:rPr>
            </w:pPr>
          </w:p>
        </w:tc>
        <w:tc>
          <w:tcPr>
            <w:tcW w:w="3351" w:type="dxa"/>
            <w:vAlign w:val="bottom"/>
            <w:hideMark/>
          </w:tcPr>
          <w:p w:rsidR="00F0088C" w:rsidRDefault="00F0088C" w:rsidP="0019583D">
            <w:pPr>
              <w:jc w:val="center"/>
              <w:rPr>
                <w:noProof/>
              </w:rPr>
            </w:pPr>
            <w:r>
              <w:rPr>
                <w:noProof/>
              </w:rPr>
              <w:t>______________________</w:t>
            </w:r>
          </w:p>
        </w:tc>
      </w:tr>
      <w:tr w:rsidR="00F0088C" w:rsidTr="00B37574">
        <w:trPr>
          <w:trHeight w:val="417"/>
          <w:jc w:val="center"/>
        </w:trPr>
        <w:tc>
          <w:tcPr>
            <w:tcW w:w="3532" w:type="dxa"/>
            <w:vAlign w:val="center"/>
          </w:tcPr>
          <w:p w:rsidR="00F0088C" w:rsidRDefault="00F0088C" w:rsidP="00B37574">
            <w:pPr>
              <w:ind w:left="180"/>
              <w:jc w:val="center"/>
              <w:rPr>
                <w:i/>
                <w:noProof/>
              </w:rPr>
            </w:pPr>
          </w:p>
        </w:tc>
        <w:tc>
          <w:tcPr>
            <w:tcW w:w="1794" w:type="dxa"/>
          </w:tcPr>
          <w:p w:rsidR="00F0088C" w:rsidRDefault="00F0088C" w:rsidP="00B37574">
            <w:pPr>
              <w:ind w:left="180"/>
              <w:rPr>
                <w:i/>
                <w:noProof/>
              </w:rPr>
            </w:pPr>
          </w:p>
        </w:tc>
        <w:tc>
          <w:tcPr>
            <w:tcW w:w="3351" w:type="dxa"/>
            <w:vAlign w:val="center"/>
          </w:tcPr>
          <w:p w:rsidR="00F0088C" w:rsidRDefault="00F0088C" w:rsidP="00B37574">
            <w:pPr>
              <w:jc w:val="center"/>
              <w:rPr>
                <w:i/>
                <w:noProof/>
              </w:rPr>
            </w:pPr>
          </w:p>
        </w:tc>
      </w:tr>
    </w:tbl>
    <w:p w:rsidR="00F0088C" w:rsidRDefault="00F0088C" w:rsidP="00F0088C"/>
    <w:p w:rsidR="002D5B2C" w:rsidRPr="00C35CDB" w:rsidRDefault="002D5B2C" w:rsidP="00F32498">
      <w:pPr>
        <w:pStyle w:val="Heading1"/>
        <w:numPr>
          <w:ilvl w:val="0"/>
          <w:numId w:val="9"/>
        </w:numPr>
        <w:jc w:val="center"/>
        <w:rPr>
          <w:sz w:val="28"/>
          <w:szCs w:val="28"/>
        </w:rPr>
      </w:pPr>
      <w:r w:rsidRPr="00C35CDB">
        <w:rPr>
          <w:sz w:val="28"/>
          <w:szCs w:val="28"/>
        </w:rPr>
        <w:t>ИЗЈАВА О НЕЗАВИСНОЈ ПОНУДИ</w:t>
      </w:r>
      <w:bookmarkEnd w:id="30"/>
      <w:bookmarkEnd w:id="31"/>
      <w:bookmarkEnd w:id="32"/>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BF54F9">
        <w:t>у поступку јавне набавке</w:t>
      </w:r>
      <w:r w:rsidR="00BF54F9">
        <w:rPr>
          <w:lang w:val="sr-Cyrl-RS"/>
        </w:rPr>
        <w:t>-</w:t>
      </w:r>
      <w:r w:rsidR="00BF54F9" w:rsidRPr="00BF54F9">
        <w:rPr>
          <w:noProof/>
          <w:lang w:val="sr-Cyrl-RS"/>
        </w:rPr>
        <w:t xml:space="preserve"> </w:t>
      </w:r>
      <w:r w:rsidR="00BF54F9">
        <w:rPr>
          <w:noProof/>
          <w:lang w:val="sr-Cyrl-RS"/>
        </w:rPr>
        <w:t>Замена старих кондензатора, акумулатора и вентилатора на УПС уређају  различитих произвођача за потребе</w:t>
      </w:r>
      <w:r w:rsidR="00BF54F9" w:rsidRPr="00111AFB">
        <w:rPr>
          <w:lang w:val="sr-Latn-CS"/>
        </w:rPr>
        <w:t xml:space="preserve"> Клиничког центра Војводине</w:t>
      </w:r>
      <w:r w:rsidR="00BF54F9">
        <w:rPr>
          <w:lang w:val="sr-Cyrl-RS"/>
        </w:rPr>
        <w:t>,</w:t>
      </w:r>
      <w:r w:rsidR="00A23F31" w:rsidRPr="00C35CDB">
        <w:rPr>
          <w:i/>
          <w:lang w:val="sr-Cyrl-CS"/>
        </w:rPr>
        <w:t xml:space="preserve"> </w:t>
      </w:r>
      <w:r w:rsidR="00A23F31" w:rsidRPr="00C35CDB">
        <w:rPr>
          <w:lang w:val="sr-Cyrl-CS"/>
        </w:rPr>
        <w:t>б</w:t>
      </w:r>
      <w:r w:rsidR="00A23F31" w:rsidRPr="00C35CDB">
        <w:t xml:space="preserve">р. </w:t>
      </w:r>
      <w:r w:rsidR="006B3047">
        <w:rPr>
          <w:lang w:val="sr-Cyrl-RS"/>
        </w:rPr>
        <w:t>101-15-О</w:t>
      </w:r>
      <w:r w:rsidR="00A23F31" w:rsidRPr="00C35CDB">
        <w:t xml:space="preserve">, </w:t>
      </w:r>
      <w:r w:rsidR="00BF54F9">
        <w:rPr>
          <w:lang w:val="sr-Cyrl-RS"/>
        </w:rPr>
        <w:t>за партију бр.________</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C740AD" w:rsidRDefault="00C740AD" w:rsidP="00A23F31">
      <w:pPr>
        <w:tabs>
          <w:tab w:val="left" w:pos="6028"/>
        </w:tabs>
        <w:autoSpaceDE w:val="0"/>
        <w:ind w:left="360"/>
        <w:rPr>
          <w:bCs/>
          <w:iCs/>
          <w:lang w:val="sr-Cyrl-CS"/>
        </w:rPr>
      </w:pPr>
    </w:p>
    <w:p w:rsidR="0019583D" w:rsidRDefault="0019583D" w:rsidP="00A23F31">
      <w:pPr>
        <w:tabs>
          <w:tab w:val="left" w:pos="6028"/>
        </w:tabs>
        <w:autoSpaceDE w:val="0"/>
        <w:ind w:left="360"/>
        <w:rPr>
          <w:bCs/>
          <w:iCs/>
          <w:lang w:val="sr-Cyrl-CS"/>
        </w:rPr>
      </w:pPr>
    </w:p>
    <w:p w:rsidR="0019583D" w:rsidRDefault="0019583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CA3A6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CA3A6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CA3A6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CA3A6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3" w:name="_Toc375826011"/>
      <w:bookmarkStart w:id="34" w:name="_Toc389030818"/>
      <w:bookmarkStart w:id="35" w:name="_Toc401143638"/>
      <w:r w:rsidRPr="00C35CDB">
        <w:rPr>
          <w:sz w:val="28"/>
          <w:szCs w:val="28"/>
        </w:rPr>
        <w:lastRenderedPageBreak/>
        <w:t>ОБРАЗАЦ ИЗЈАВЕ О ПОШТОВАЊУ ОБАВЕЗА</w:t>
      </w:r>
      <w:bookmarkEnd w:id="33"/>
      <w:bookmarkEnd w:id="34"/>
      <w:bookmarkEnd w:id="35"/>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BF54F9" w:rsidRPr="00BF54F9">
        <w:rPr>
          <w:noProof/>
          <w:lang w:val="sr-Cyrl-RS"/>
        </w:rPr>
        <w:t xml:space="preserve"> </w:t>
      </w:r>
      <w:r w:rsidR="00BF54F9">
        <w:rPr>
          <w:noProof/>
          <w:lang w:val="sr-Cyrl-RS"/>
        </w:rPr>
        <w:t>Замена старих кондензатора, акумулатора и вентилатора на УПС уређају  различитих произвођача за потребе</w:t>
      </w:r>
      <w:r w:rsidR="00BF54F9" w:rsidRPr="00111AFB">
        <w:rPr>
          <w:lang w:val="sr-Latn-CS"/>
        </w:rPr>
        <w:t xml:space="preserve"> Клиничког центра Војводине</w:t>
      </w:r>
      <w:r w:rsidR="00BF54F9">
        <w:rPr>
          <w:lang w:val="sr-Cyrl-RS"/>
        </w:rPr>
        <w:t>,</w:t>
      </w:r>
      <w:r w:rsidRPr="00C35CDB">
        <w:rPr>
          <w:i/>
          <w:lang w:val="sr-Cyrl-CS"/>
        </w:rPr>
        <w:t xml:space="preserve"> </w:t>
      </w:r>
      <w:r w:rsidRPr="00C35CDB">
        <w:rPr>
          <w:lang w:val="sr-Cyrl-CS"/>
        </w:rPr>
        <w:t>б</w:t>
      </w:r>
      <w:r w:rsidRPr="00C35CDB">
        <w:t xml:space="preserve">р. </w:t>
      </w:r>
      <w:r w:rsidR="00BF54F9">
        <w:rPr>
          <w:lang w:val="sr-Cyrl-RS"/>
        </w:rPr>
        <w:t>101-15-О, за партију бр. ______</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CA3A6D">
        <w:tc>
          <w:tcPr>
            <w:tcW w:w="3095" w:type="dxa"/>
            <w:tcBorders>
              <w:bottom w:val="single" w:sz="4" w:space="0" w:color="auto"/>
            </w:tcBorders>
          </w:tcPr>
          <w:p w:rsidR="00826644" w:rsidRPr="00C740AD" w:rsidRDefault="00826644" w:rsidP="00CA3A6D">
            <w:pPr>
              <w:tabs>
                <w:tab w:val="left" w:pos="6028"/>
              </w:tabs>
              <w:autoSpaceDE w:val="0"/>
              <w:ind w:left="360"/>
              <w:rPr>
                <w:b/>
                <w:bCs/>
                <w:iCs/>
                <w:lang w:val="sr-Cyrl-CS"/>
              </w:rPr>
            </w:pPr>
          </w:p>
        </w:tc>
        <w:tc>
          <w:tcPr>
            <w:tcW w:w="3095" w:type="dxa"/>
          </w:tcPr>
          <w:p w:rsidR="00826644" w:rsidRPr="00C740AD" w:rsidRDefault="00826644" w:rsidP="00CA3A6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CA3A6D">
            <w:pPr>
              <w:tabs>
                <w:tab w:val="left" w:pos="6028"/>
              </w:tabs>
              <w:autoSpaceDE w:val="0"/>
              <w:ind w:left="360"/>
              <w:rPr>
                <w:b/>
                <w:bCs/>
                <w:iCs/>
                <w:lang w:val="sr-Cyrl-CS"/>
              </w:rPr>
            </w:pPr>
          </w:p>
        </w:tc>
      </w:tr>
      <w:tr w:rsidR="00826644" w:rsidRPr="00C740AD" w:rsidTr="00CA3A6D">
        <w:tc>
          <w:tcPr>
            <w:tcW w:w="3095" w:type="dxa"/>
            <w:tcBorders>
              <w:top w:val="single" w:sz="4" w:space="0" w:color="auto"/>
            </w:tcBorders>
          </w:tcPr>
          <w:p w:rsidR="00826644" w:rsidRPr="00C740AD" w:rsidRDefault="00826644" w:rsidP="00CA3A6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CA3A6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CA3A6D">
            <w:pPr>
              <w:tabs>
                <w:tab w:val="left" w:pos="6028"/>
              </w:tabs>
              <w:autoSpaceDE w:val="0"/>
              <w:jc w:val="center"/>
              <w:rPr>
                <w:b/>
                <w:bCs/>
                <w:iCs/>
                <w:lang w:val="sr-Cyrl-CS"/>
              </w:rPr>
            </w:pPr>
            <w:r w:rsidRPr="00C740AD">
              <w:rPr>
                <w:bCs/>
                <w:iCs/>
                <w:lang w:val="sr-Cyrl-CS"/>
              </w:rPr>
              <w:t>ПОНУЂАЧ</w:t>
            </w:r>
          </w:p>
        </w:tc>
      </w:tr>
      <w:tr w:rsidR="00826644" w:rsidRPr="00C740AD" w:rsidTr="00CA3A6D">
        <w:tc>
          <w:tcPr>
            <w:tcW w:w="3095" w:type="dxa"/>
          </w:tcPr>
          <w:p w:rsidR="00826644" w:rsidRPr="00C740AD" w:rsidRDefault="00826644" w:rsidP="00CA3A6D">
            <w:pPr>
              <w:tabs>
                <w:tab w:val="left" w:pos="6028"/>
              </w:tabs>
              <w:autoSpaceDE w:val="0"/>
              <w:ind w:left="360"/>
              <w:jc w:val="center"/>
              <w:rPr>
                <w:bCs/>
                <w:iCs/>
                <w:lang w:val="hr-HR"/>
              </w:rPr>
            </w:pPr>
          </w:p>
        </w:tc>
        <w:tc>
          <w:tcPr>
            <w:tcW w:w="3095" w:type="dxa"/>
          </w:tcPr>
          <w:p w:rsidR="00826644" w:rsidRPr="00C740AD" w:rsidRDefault="00826644" w:rsidP="00CA3A6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CA3A6D">
            <w:pPr>
              <w:tabs>
                <w:tab w:val="left" w:pos="6028"/>
              </w:tabs>
              <w:autoSpaceDE w:val="0"/>
              <w:ind w:left="360"/>
              <w:jc w:val="center"/>
              <w:rPr>
                <w:b/>
                <w:bCs/>
                <w:iCs/>
                <w:lang w:val="sr-Cyrl-CS"/>
              </w:rPr>
            </w:pPr>
          </w:p>
          <w:p w:rsidR="00826644" w:rsidRPr="00C740AD" w:rsidRDefault="00826644" w:rsidP="00CA3A6D">
            <w:pPr>
              <w:tabs>
                <w:tab w:val="left" w:pos="6028"/>
              </w:tabs>
              <w:autoSpaceDE w:val="0"/>
              <w:ind w:left="360"/>
              <w:jc w:val="center"/>
              <w:rPr>
                <w:b/>
                <w:bCs/>
                <w:iCs/>
                <w:lang w:val="sr-Cyrl-CS"/>
              </w:rPr>
            </w:pPr>
          </w:p>
        </w:tc>
      </w:tr>
      <w:tr w:rsidR="00826644" w:rsidRPr="00C740AD" w:rsidTr="00CA3A6D">
        <w:tc>
          <w:tcPr>
            <w:tcW w:w="3095" w:type="dxa"/>
          </w:tcPr>
          <w:p w:rsidR="00826644" w:rsidRPr="00C740AD" w:rsidRDefault="00826644" w:rsidP="00CA3A6D">
            <w:pPr>
              <w:tabs>
                <w:tab w:val="left" w:pos="6028"/>
              </w:tabs>
              <w:autoSpaceDE w:val="0"/>
              <w:ind w:left="360"/>
              <w:jc w:val="center"/>
              <w:rPr>
                <w:bCs/>
                <w:iCs/>
                <w:lang w:val="hr-HR"/>
              </w:rPr>
            </w:pPr>
          </w:p>
        </w:tc>
        <w:tc>
          <w:tcPr>
            <w:tcW w:w="3095" w:type="dxa"/>
          </w:tcPr>
          <w:p w:rsidR="00826644" w:rsidRPr="00C740AD" w:rsidRDefault="00826644" w:rsidP="00CA3A6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CA3A6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6" w:name="_Toc375826012"/>
      <w:bookmarkStart w:id="37" w:name="_Toc389030819"/>
      <w:bookmarkStart w:id="38" w:name="_Toc401143639"/>
      <w:r w:rsidRPr="00C35CDB">
        <w:rPr>
          <w:sz w:val="28"/>
          <w:szCs w:val="28"/>
        </w:rPr>
        <w:lastRenderedPageBreak/>
        <w:t>ОБРАЗАЦ СТРУКТУРЕ ПОНУЂЕНЕ ЦЕНЕ</w:t>
      </w:r>
      <w:bookmarkEnd w:id="36"/>
      <w:bookmarkEnd w:id="37"/>
      <w:bookmarkEnd w:id="38"/>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BF54F9" w:rsidRDefault="00BE4A4F" w:rsidP="00BE4A4F">
      <w:pPr>
        <w:jc w:val="center"/>
        <w:rPr>
          <w:b/>
          <w:noProof/>
        </w:rPr>
      </w:pPr>
    </w:p>
    <w:p w:rsidR="00BE4A4F" w:rsidRPr="00BF54F9" w:rsidRDefault="00BE4A4F" w:rsidP="00BE4A4F">
      <w:pPr>
        <w:jc w:val="center"/>
        <w:rPr>
          <w:b/>
          <w:noProof/>
        </w:rPr>
      </w:pPr>
    </w:p>
    <w:p w:rsidR="00BE4A4F" w:rsidRPr="00BF54F9" w:rsidRDefault="005025A7" w:rsidP="00BE4A4F">
      <w:pPr>
        <w:jc w:val="both"/>
        <w:rPr>
          <w:noProof/>
          <w:u w:val="single"/>
        </w:rPr>
      </w:pPr>
      <w:r w:rsidRPr="00BF54F9">
        <w:rPr>
          <w:noProof/>
          <w:u w:val="single"/>
        </w:rPr>
        <w:t>Напомене</w:t>
      </w:r>
      <w:r w:rsidR="00BE4A4F" w:rsidRPr="00BF54F9">
        <w:rPr>
          <w:noProof/>
          <w:u w:val="single"/>
        </w:rPr>
        <w:t>:</w:t>
      </w:r>
    </w:p>
    <w:p w:rsidR="005025A7" w:rsidRPr="00BF54F9" w:rsidRDefault="005025A7" w:rsidP="005025A7">
      <w:pPr>
        <w:numPr>
          <w:ilvl w:val="0"/>
          <w:numId w:val="2"/>
        </w:numPr>
        <w:jc w:val="both"/>
        <w:rPr>
          <w:noProof/>
        </w:rPr>
      </w:pPr>
      <w:r w:rsidRPr="00BF54F9">
        <w:rPr>
          <w:noProof/>
        </w:rPr>
        <w:t>Сматраће се да је сачињен образац структуре цене, уколико су основни елементи понуђене цене садржани у обрасцу понуде</w:t>
      </w:r>
    </w:p>
    <w:p w:rsidR="00BE4A4F" w:rsidRPr="00BF54F9" w:rsidRDefault="00BE4A4F" w:rsidP="007F3428">
      <w:pPr>
        <w:jc w:val="both"/>
        <w:rPr>
          <w:noProof/>
        </w:rPr>
      </w:pPr>
      <w:bookmarkStart w:id="39" w:name="_GoBack"/>
      <w:bookmarkEnd w:id="39"/>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CA3A6D">
        <w:tc>
          <w:tcPr>
            <w:tcW w:w="3095" w:type="dxa"/>
            <w:tcBorders>
              <w:bottom w:val="single" w:sz="4" w:space="0" w:color="auto"/>
            </w:tcBorders>
          </w:tcPr>
          <w:p w:rsidR="00826644" w:rsidRPr="00C740AD" w:rsidRDefault="00826644" w:rsidP="00CA3A6D">
            <w:pPr>
              <w:tabs>
                <w:tab w:val="left" w:pos="6028"/>
              </w:tabs>
              <w:autoSpaceDE w:val="0"/>
              <w:ind w:left="360"/>
              <w:rPr>
                <w:b/>
                <w:bCs/>
                <w:iCs/>
                <w:lang w:val="sr-Cyrl-CS"/>
              </w:rPr>
            </w:pPr>
          </w:p>
        </w:tc>
        <w:tc>
          <w:tcPr>
            <w:tcW w:w="3095" w:type="dxa"/>
          </w:tcPr>
          <w:p w:rsidR="00826644" w:rsidRPr="00C740AD" w:rsidRDefault="00826644" w:rsidP="00CA3A6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CA3A6D">
            <w:pPr>
              <w:tabs>
                <w:tab w:val="left" w:pos="6028"/>
              </w:tabs>
              <w:autoSpaceDE w:val="0"/>
              <w:ind w:left="360"/>
              <w:rPr>
                <w:b/>
                <w:bCs/>
                <w:iCs/>
                <w:lang w:val="sr-Cyrl-CS"/>
              </w:rPr>
            </w:pPr>
          </w:p>
        </w:tc>
      </w:tr>
      <w:tr w:rsidR="00826644" w:rsidRPr="00C740AD" w:rsidTr="00CA3A6D">
        <w:tc>
          <w:tcPr>
            <w:tcW w:w="3095" w:type="dxa"/>
            <w:tcBorders>
              <w:top w:val="single" w:sz="4" w:space="0" w:color="auto"/>
            </w:tcBorders>
          </w:tcPr>
          <w:p w:rsidR="00826644" w:rsidRPr="00C740AD" w:rsidRDefault="00826644" w:rsidP="00CA3A6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CA3A6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CA3A6D">
            <w:pPr>
              <w:tabs>
                <w:tab w:val="left" w:pos="6028"/>
              </w:tabs>
              <w:autoSpaceDE w:val="0"/>
              <w:jc w:val="center"/>
              <w:rPr>
                <w:b/>
                <w:bCs/>
                <w:iCs/>
                <w:lang w:val="sr-Cyrl-CS"/>
              </w:rPr>
            </w:pPr>
            <w:r w:rsidRPr="00C740AD">
              <w:rPr>
                <w:bCs/>
                <w:iCs/>
                <w:lang w:val="sr-Cyrl-CS"/>
              </w:rPr>
              <w:t>ПОНУЂАЧ</w:t>
            </w:r>
          </w:p>
        </w:tc>
      </w:tr>
      <w:tr w:rsidR="00826644" w:rsidRPr="00C740AD" w:rsidTr="00CA3A6D">
        <w:tc>
          <w:tcPr>
            <w:tcW w:w="3095" w:type="dxa"/>
          </w:tcPr>
          <w:p w:rsidR="00826644" w:rsidRPr="00C740AD" w:rsidRDefault="00826644" w:rsidP="00CA3A6D">
            <w:pPr>
              <w:tabs>
                <w:tab w:val="left" w:pos="6028"/>
              </w:tabs>
              <w:autoSpaceDE w:val="0"/>
              <w:ind w:left="360"/>
              <w:jc w:val="center"/>
              <w:rPr>
                <w:bCs/>
                <w:iCs/>
                <w:lang w:val="hr-HR"/>
              </w:rPr>
            </w:pPr>
          </w:p>
        </w:tc>
        <w:tc>
          <w:tcPr>
            <w:tcW w:w="3095" w:type="dxa"/>
          </w:tcPr>
          <w:p w:rsidR="00826644" w:rsidRPr="00C740AD" w:rsidRDefault="00826644" w:rsidP="00CA3A6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CA3A6D">
            <w:pPr>
              <w:tabs>
                <w:tab w:val="left" w:pos="6028"/>
              </w:tabs>
              <w:autoSpaceDE w:val="0"/>
              <w:ind w:left="360"/>
              <w:jc w:val="center"/>
              <w:rPr>
                <w:b/>
                <w:bCs/>
                <w:iCs/>
                <w:lang w:val="sr-Cyrl-CS"/>
              </w:rPr>
            </w:pPr>
          </w:p>
          <w:p w:rsidR="00826644" w:rsidRPr="00C740AD" w:rsidRDefault="00826644" w:rsidP="00CA3A6D">
            <w:pPr>
              <w:tabs>
                <w:tab w:val="left" w:pos="6028"/>
              </w:tabs>
              <w:autoSpaceDE w:val="0"/>
              <w:ind w:left="360"/>
              <w:jc w:val="center"/>
              <w:rPr>
                <w:b/>
                <w:bCs/>
                <w:iCs/>
                <w:lang w:val="sr-Cyrl-CS"/>
              </w:rPr>
            </w:pPr>
          </w:p>
        </w:tc>
      </w:tr>
      <w:tr w:rsidR="00826644" w:rsidRPr="00C740AD" w:rsidTr="00CA3A6D">
        <w:tc>
          <w:tcPr>
            <w:tcW w:w="3095" w:type="dxa"/>
          </w:tcPr>
          <w:p w:rsidR="00826644" w:rsidRPr="00C740AD" w:rsidRDefault="00826644" w:rsidP="00CA3A6D">
            <w:pPr>
              <w:tabs>
                <w:tab w:val="left" w:pos="6028"/>
              </w:tabs>
              <w:autoSpaceDE w:val="0"/>
              <w:ind w:left="360"/>
              <w:jc w:val="center"/>
              <w:rPr>
                <w:bCs/>
                <w:iCs/>
                <w:lang w:val="hr-HR"/>
              </w:rPr>
            </w:pPr>
          </w:p>
        </w:tc>
        <w:tc>
          <w:tcPr>
            <w:tcW w:w="3095" w:type="dxa"/>
          </w:tcPr>
          <w:p w:rsidR="00826644" w:rsidRPr="00C740AD" w:rsidRDefault="00826644" w:rsidP="00CA3A6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CA3A6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CA3A6D">
        <w:tc>
          <w:tcPr>
            <w:tcW w:w="3095" w:type="dxa"/>
            <w:tcBorders>
              <w:bottom w:val="single" w:sz="4" w:space="0" w:color="auto"/>
            </w:tcBorders>
          </w:tcPr>
          <w:p w:rsidR="00F0683D" w:rsidRPr="00C740AD" w:rsidRDefault="00F0683D" w:rsidP="00CA3A6D">
            <w:pPr>
              <w:tabs>
                <w:tab w:val="left" w:pos="6028"/>
              </w:tabs>
              <w:autoSpaceDE w:val="0"/>
              <w:ind w:left="360"/>
              <w:rPr>
                <w:b/>
                <w:bCs/>
                <w:iCs/>
                <w:lang w:val="sr-Cyrl-CS"/>
              </w:rPr>
            </w:pPr>
          </w:p>
        </w:tc>
        <w:tc>
          <w:tcPr>
            <w:tcW w:w="3095" w:type="dxa"/>
          </w:tcPr>
          <w:p w:rsidR="00F0683D" w:rsidRPr="00C740AD" w:rsidRDefault="00F0683D" w:rsidP="00CA3A6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CA3A6D">
            <w:pPr>
              <w:tabs>
                <w:tab w:val="left" w:pos="6028"/>
              </w:tabs>
              <w:autoSpaceDE w:val="0"/>
              <w:ind w:left="360"/>
              <w:rPr>
                <w:b/>
                <w:bCs/>
                <w:iCs/>
                <w:lang w:val="sr-Cyrl-CS"/>
              </w:rPr>
            </w:pPr>
          </w:p>
        </w:tc>
      </w:tr>
      <w:tr w:rsidR="00F0683D" w:rsidRPr="00C740AD" w:rsidTr="00CA3A6D">
        <w:tc>
          <w:tcPr>
            <w:tcW w:w="3095" w:type="dxa"/>
            <w:tcBorders>
              <w:top w:val="single" w:sz="4" w:space="0" w:color="auto"/>
            </w:tcBorders>
          </w:tcPr>
          <w:p w:rsidR="00F0683D" w:rsidRPr="00C740AD" w:rsidRDefault="00F0683D" w:rsidP="00CA3A6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CA3A6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CA3A6D">
            <w:pPr>
              <w:tabs>
                <w:tab w:val="left" w:pos="6028"/>
              </w:tabs>
              <w:autoSpaceDE w:val="0"/>
              <w:jc w:val="center"/>
              <w:rPr>
                <w:b/>
                <w:bCs/>
                <w:iCs/>
                <w:lang w:val="sr-Cyrl-CS"/>
              </w:rPr>
            </w:pPr>
            <w:r w:rsidRPr="00C740AD">
              <w:rPr>
                <w:bCs/>
                <w:iCs/>
                <w:lang w:val="sr-Cyrl-CS"/>
              </w:rPr>
              <w:t>ПОНУЂАЧ</w:t>
            </w:r>
          </w:p>
        </w:tc>
      </w:tr>
      <w:tr w:rsidR="00F0683D" w:rsidRPr="00C740AD" w:rsidTr="00CA3A6D">
        <w:tc>
          <w:tcPr>
            <w:tcW w:w="3095" w:type="dxa"/>
          </w:tcPr>
          <w:p w:rsidR="00F0683D" w:rsidRPr="00C740AD" w:rsidRDefault="00F0683D" w:rsidP="00CA3A6D">
            <w:pPr>
              <w:tabs>
                <w:tab w:val="left" w:pos="6028"/>
              </w:tabs>
              <w:autoSpaceDE w:val="0"/>
              <w:ind w:left="360"/>
              <w:jc w:val="center"/>
              <w:rPr>
                <w:bCs/>
                <w:iCs/>
                <w:lang w:val="hr-HR"/>
              </w:rPr>
            </w:pPr>
          </w:p>
        </w:tc>
        <w:tc>
          <w:tcPr>
            <w:tcW w:w="3095" w:type="dxa"/>
          </w:tcPr>
          <w:p w:rsidR="00F0683D" w:rsidRPr="00C740AD" w:rsidRDefault="00F0683D" w:rsidP="00CA3A6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CA3A6D">
            <w:pPr>
              <w:tabs>
                <w:tab w:val="left" w:pos="6028"/>
              </w:tabs>
              <w:autoSpaceDE w:val="0"/>
              <w:ind w:left="360"/>
              <w:jc w:val="center"/>
              <w:rPr>
                <w:b/>
                <w:bCs/>
                <w:iCs/>
                <w:lang w:val="sr-Cyrl-CS"/>
              </w:rPr>
            </w:pPr>
          </w:p>
          <w:p w:rsidR="00F0683D" w:rsidRPr="00C740AD" w:rsidRDefault="00F0683D" w:rsidP="00CA3A6D">
            <w:pPr>
              <w:tabs>
                <w:tab w:val="left" w:pos="6028"/>
              </w:tabs>
              <w:autoSpaceDE w:val="0"/>
              <w:ind w:left="360"/>
              <w:jc w:val="center"/>
              <w:rPr>
                <w:b/>
                <w:bCs/>
                <w:iCs/>
                <w:lang w:val="sr-Cyrl-CS"/>
              </w:rPr>
            </w:pPr>
          </w:p>
        </w:tc>
      </w:tr>
      <w:tr w:rsidR="00F0683D" w:rsidRPr="00C740AD" w:rsidTr="00CA3A6D">
        <w:tc>
          <w:tcPr>
            <w:tcW w:w="3095" w:type="dxa"/>
          </w:tcPr>
          <w:p w:rsidR="00F0683D" w:rsidRPr="00C740AD" w:rsidRDefault="00F0683D" w:rsidP="00CA3A6D">
            <w:pPr>
              <w:tabs>
                <w:tab w:val="left" w:pos="6028"/>
              </w:tabs>
              <w:autoSpaceDE w:val="0"/>
              <w:ind w:left="360"/>
              <w:jc w:val="center"/>
              <w:rPr>
                <w:bCs/>
                <w:iCs/>
                <w:lang w:val="hr-HR"/>
              </w:rPr>
            </w:pPr>
          </w:p>
        </w:tc>
        <w:tc>
          <w:tcPr>
            <w:tcW w:w="3095" w:type="dxa"/>
          </w:tcPr>
          <w:p w:rsidR="00F0683D" w:rsidRPr="00C740AD" w:rsidRDefault="00F0683D" w:rsidP="00CA3A6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CA3A6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r w:rsidR="004A754E">
        <w:rPr>
          <w:sz w:val="28"/>
          <w:szCs w:val="28"/>
          <w:lang w:val="sr-Cyrl-RS"/>
        </w:rPr>
        <w:t xml:space="preserve"> –Партија 1</w:t>
      </w:r>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BF54F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F54F9" w:rsidRPr="00111AFB" w:rsidRDefault="00BF54F9" w:rsidP="00BF54F9">
            <w:pPr>
              <w:rPr>
                <w:lang w:val="sr-Latn-CS"/>
              </w:rPr>
            </w:pPr>
            <w:r>
              <w:rPr>
                <w:noProof/>
              </w:rPr>
              <w:t xml:space="preserve"> </w:t>
            </w:r>
            <w:r>
              <w:rPr>
                <w:noProof/>
                <w:lang w:val="sr-Cyrl-RS"/>
              </w:rPr>
              <w:t>101</w:t>
            </w:r>
            <w:r w:rsidRPr="006B0E6B">
              <w:rPr>
                <w:noProof/>
              </w:rPr>
              <w:t>-1</w:t>
            </w:r>
            <w:r>
              <w:rPr>
                <w:noProof/>
              </w:rPr>
              <w:t>5</w:t>
            </w:r>
            <w:r w:rsidRPr="006B0E6B">
              <w:rPr>
                <w:noProof/>
              </w:rPr>
              <w:t>-</w:t>
            </w:r>
            <w:r>
              <w:rPr>
                <w:noProof/>
                <w:lang w:val="sr-Cyrl-RS"/>
              </w:rPr>
              <w:t>О</w:t>
            </w:r>
            <w:r w:rsidRPr="006B0E6B">
              <w:rPr>
                <w:noProof/>
              </w:rPr>
              <w:t xml:space="preserve"> </w:t>
            </w:r>
            <w:r w:rsidRPr="00111AFB">
              <w:rPr>
                <w:noProof/>
              </w:rPr>
              <w:t xml:space="preserve">– </w:t>
            </w:r>
            <w:r>
              <w:rPr>
                <w:noProof/>
                <w:lang w:val="sr-Cyrl-RS"/>
              </w:rPr>
              <w:t>Замена старих кондензатора, акумулатора и вентилатора на УПС уређају  различитих произвођача за потребе</w:t>
            </w:r>
            <w:r w:rsidRPr="00111AFB">
              <w:rPr>
                <w:lang w:val="sr-Latn-CS"/>
              </w:rPr>
              <w:t xml:space="preserve"> Клиничког центра Војводине, </w:t>
            </w:r>
            <w:r w:rsidRPr="00111AFB">
              <w:t xml:space="preserve"> </w:t>
            </w:r>
            <w:r w:rsidR="004A754E">
              <w:rPr>
                <w:lang w:val="sr-Cyrl-RS"/>
              </w:rPr>
              <w:t xml:space="preserve">за </w:t>
            </w:r>
            <w:r w:rsidRPr="00111AFB">
              <w:rPr>
                <w:lang w:val="sr-Latn-CS"/>
              </w:rPr>
              <w:t>партиј</w:t>
            </w:r>
            <w:r w:rsidR="004A754E">
              <w:rPr>
                <w:lang w:val="sr-Cyrl-RS"/>
              </w:rPr>
              <w:t>у</w:t>
            </w:r>
            <w:r w:rsidRPr="00111AFB">
              <w:rPr>
                <w:lang w:val="sr-Latn-CS"/>
              </w:rPr>
              <w:t>:</w:t>
            </w:r>
          </w:p>
          <w:p w:rsidR="005E2923" w:rsidRPr="00C35CDB" w:rsidRDefault="00BF54F9" w:rsidP="004A754E">
            <w:pPr>
              <w:rPr>
                <w:b/>
                <w:noProof/>
              </w:rPr>
            </w:pPr>
            <w:r w:rsidRPr="00111AFB">
              <w:rPr>
                <w:bCs/>
                <w:lang w:val="sr-Latn-CS"/>
              </w:rPr>
              <w:t xml:space="preserve">1. </w:t>
            </w:r>
            <w:r w:rsidRPr="00111AFB">
              <w:rPr>
                <w:bCs/>
              </w:rPr>
              <w:t xml:space="preserve">Партија: </w:t>
            </w:r>
            <w:r>
              <w:rPr>
                <w:noProof/>
                <w:lang w:val="sr-Cyrl-RS"/>
              </w:rPr>
              <w:t>Замена старих кондензатора, акумулатора и вентилатора на УПС уређају  произвођача “</w:t>
            </w:r>
            <w:r>
              <w:rPr>
                <w:noProof/>
                <w:lang w:val="sr-Latn-RS"/>
              </w:rPr>
              <w:t xml:space="preserve">Socomec, Masterys“ MC 60KVA </w:t>
            </w:r>
            <w:r>
              <w:rPr>
                <w:noProof/>
                <w:lang w:val="sr-Cyrl-RS"/>
              </w:rPr>
              <w:t>на Клиници за гинекологију и акушерство.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6"/>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5"/>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2"/>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4A754E" w:rsidRDefault="008C6FF3" w:rsidP="005E2923">
            <w:pPr>
              <w:rPr>
                <w:b/>
                <w:noProof/>
              </w:rPr>
            </w:pPr>
            <w:r w:rsidRPr="004A754E">
              <w:rPr>
                <w:b/>
                <w:noProof/>
              </w:rPr>
              <w:br w:type="page"/>
            </w:r>
            <w:r w:rsidRPr="004A754E">
              <w:rPr>
                <w:noProof/>
              </w:rPr>
              <w:t xml:space="preserve">Рок важења понуде изражен у броју дана од дана отварања понуда, који не може бити краћи од </w:t>
            </w:r>
            <w:r w:rsidR="00BF54F9" w:rsidRPr="004A754E">
              <w:rPr>
                <w:noProof/>
                <w:lang w:val="sr-Cyrl-RS"/>
              </w:rPr>
              <w:t>6</w:t>
            </w:r>
            <w:r w:rsidRPr="004A754E">
              <w:rPr>
                <w:noProof/>
              </w:rPr>
              <w:t>0 дана</w:t>
            </w:r>
          </w:p>
        </w:tc>
        <w:tc>
          <w:tcPr>
            <w:tcW w:w="3402" w:type="dxa"/>
            <w:gridSpan w:val="2"/>
          </w:tcPr>
          <w:p w:rsidR="008C6FF3" w:rsidRPr="00C35CDB" w:rsidRDefault="008C6FF3" w:rsidP="005E2923">
            <w:pPr>
              <w:rPr>
                <w:b/>
                <w:noProof/>
              </w:rPr>
            </w:pPr>
          </w:p>
        </w:tc>
        <w:tc>
          <w:tcPr>
            <w:tcW w:w="3508" w:type="dxa"/>
            <w:gridSpan w:val="2"/>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6"/>
          </w:tcPr>
          <w:p w:rsidR="005E2923" w:rsidRPr="004A754E" w:rsidRDefault="005E2923" w:rsidP="005E2923">
            <w:pPr>
              <w:jc w:val="center"/>
              <w:rPr>
                <w:b/>
                <w:noProof/>
              </w:rPr>
            </w:pPr>
            <w:r w:rsidRPr="004A754E">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4A754E" w:rsidRDefault="00FE0B83" w:rsidP="00202B65">
            <w:pPr>
              <w:rPr>
                <w:noProof/>
              </w:rPr>
            </w:pPr>
            <w:r w:rsidRPr="004A754E">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4"/>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4A754E"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4"/>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4A754E"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4"/>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4A754E" w:rsidRDefault="005E2923" w:rsidP="005E2923">
            <w:pPr>
              <w:rPr>
                <w:noProof/>
              </w:rPr>
            </w:pPr>
            <w:r w:rsidRPr="004A754E">
              <w:rPr>
                <w:noProof/>
              </w:rPr>
              <w:t>Начин и услови плаћања</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95632E" w:rsidRDefault="005E2923" w:rsidP="004A754E">
            <w:pPr>
              <w:rPr>
                <w:noProof/>
              </w:rPr>
            </w:pPr>
            <w:r w:rsidRPr="0095632E">
              <w:rPr>
                <w:noProof/>
              </w:rPr>
              <w:t>Гаранциј</w:t>
            </w:r>
            <w:r w:rsidR="00DA7692" w:rsidRPr="0095632E">
              <w:rPr>
                <w:noProof/>
              </w:rPr>
              <w:t>а</w:t>
            </w:r>
            <w:r w:rsidR="00F82B85" w:rsidRPr="0095632E">
              <w:rPr>
                <w:noProof/>
              </w:rPr>
              <w:t xml:space="preserve"> </w:t>
            </w:r>
            <w:r w:rsidR="00DA6C36" w:rsidRPr="0095632E">
              <w:rPr>
                <w:noProof/>
              </w:rPr>
              <w:t xml:space="preserve"> </w:t>
            </w:r>
            <w:r w:rsidR="004A754E" w:rsidRPr="0095632E">
              <w:rPr>
                <w:noProof/>
                <w:lang w:val="sr-Cyrl-RS"/>
              </w:rPr>
              <w:t>на део</w:t>
            </w:r>
            <w:r w:rsidR="00DA6C36" w:rsidRPr="0095632E">
              <w:rPr>
                <w:noProof/>
              </w:rPr>
              <w:t>.</w:t>
            </w:r>
          </w:p>
        </w:tc>
        <w:tc>
          <w:tcPr>
            <w:tcW w:w="10065" w:type="dxa"/>
            <w:gridSpan w:val="5"/>
          </w:tcPr>
          <w:p w:rsidR="005E2923" w:rsidRPr="00C35CDB" w:rsidRDefault="005E2923" w:rsidP="005E2923">
            <w:pPr>
              <w:rPr>
                <w:b/>
                <w:noProof/>
              </w:rPr>
            </w:pPr>
          </w:p>
        </w:tc>
      </w:tr>
      <w:tr w:rsidR="005E2923" w:rsidRPr="00C35CDB" w:rsidTr="005E2923">
        <w:trPr>
          <w:trHeight w:val="283"/>
        </w:trPr>
        <w:tc>
          <w:tcPr>
            <w:tcW w:w="5245" w:type="dxa"/>
          </w:tcPr>
          <w:p w:rsidR="005E2923" w:rsidRPr="0095632E" w:rsidRDefault="004A754E" w:rsidP="004A754E">
            <w:pPr>
              <w:rPr>
                <w:noProof/>
              </w:rPr>
            </w:pPr>
            <w:r w:rsidRPr="0095632E">
              <w:rPr>
                <w:noProof/>
              </w:rPr>
              <w:t xml:space="preserve">Гаранција  </w:t>
            </w:r>
            <w:r w:rsidRPr="0095632E">
              <w:rPr>
                <w:noProof/>
                <w:lang w:val="sr-Cyrl-RS"/>
              </w:rPr>
              <w:t>на извршену услугу:</w:t>
            </w:r>
          </w:p>
        </w:tc>
        <w:tc>
          <w:tcPr>
            <w:tcW w:w="10065" w:type="dxa"/>
            <w:gridSpan w:val="5"/>
          </w:tcPr>
          <w:p w:rsidR="005E2923" w:rsidRPr="00C35CDB" w:rsidRDefault="005E2923" w:rsidP="005E2923">
            <w:pPr>
              <w:rPr>
                <w:b/>
                <w:noProof/>
              </w:rPr>
            </w:pPr>
          </w:p>
        </w:tc>
      </w:tr>
      <w:tr w:rsidR="00F82B85" w:rsidRPr="00C35CDB" w:rsidTr="005E2923">
        <w:trPr>
          <w:trHeight w:val="283"/>
        </w:trPr>
        <w:tc>
          <w:tcPr>
            <w:tcW w:w="5245" w:type="dxa"/>
          </w:tcPr>
          <w:p w:rsidR="00F82B85" w:rsidRPr="0095632E" w:rsidRDefault="004A754E" w:rsidP="004A754E">
            <w:pPr>
              <w:rPr>
                <w:noProof/>
              </w:rPr>
            </w:pPr>
            <w:r w:rsidRPr="0095632E">
              <w:rPr>
                <w:noProof/>
              </w:rPr>
              <w:t>Рок и</w:t>
            </w:r>
            <w:r w:rsidRPr="0095632E">
              <w:rPr>
                <w:noProof/>
                <w:lang w:val="sr-Cyrl-RS"/>
              </w:rPr>
              <w:t>споруке:</w:t>
            </w:r>
          </w:p>
        </w:tc>
        <w:tc>
          <w:tcPr>
            <w:tcW w:w="10065" w:type="dxa"/>
            <w:gridSpan w:val="5"/>
          </w:tcPr>
          <w:p w:rsidR="00F82B85" w:rsidRPr="00C35CDB" w:rsidRDefault="00F82B85" w:rsidP="005E2923">
            <w:pPr>
              <w:rPr>
                <w:b/>
                <w:noProof/>
              </w:rPr>
            </w:pPr>
          </w:p>
        </w:tc>
      </w:tr>
      <w:tr w:rsidR="00F82B85" w:rsidRPr="00C35CDB" w:rsidTr="005E2923">
        <w:trPr>
          <w:trHeight w:val="283"/>
        </w:trPr>
        <w:tc>
          <w:tcPr>
            <w:tcW w:w="5245" w:type="dxa"/>
          </w:tcPr>
          <w:p w:rsidR="00F82B85" w:rsidRPr="00C35CDB" w:rsidRDefault="00F82B85" w:rsidP="006629BE">
            <w:pPr>
              <w:rPr>
                <w:noProof/>
              </w:rPr>
            </w:pPr>
          </w:p>
        </w:tc>
        <w:tc>
          <w:tcPr>
            <w:tcW w:w="10065" w:type="dxa"/>
            <w:gridSpan w:val="5"/>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p w:rsidR="00937B4E" w:rsidRPr="00C35CDB" w:rsidRDefault="00937B4E">
      <w:r w:rsidRPr="00C35CDB">
        <w:br w:type="page"/>
      </w: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4537"/>
        <w:gridCol w:w="1134"/>
        <w:gridCol w:w="1134"/>
        <w:gridCol w:w="1701"/>
        <w:gridCol w:w="1134"/>
        <w:gridCol w:w="1559"/>
        <w:gridCol w:w="1984"/>
        <w:gridCol w:w="1560"/>
      </w:tblGrid>
      <w:tr w:rsidR="0096103D" w:rsidRPr="00C35CDB" w:rsidTr="0096103D">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4537"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shd w:val="clear" w:color="auto" w:fill="auto"/>
            <w:vAlign w:val="center"/>
          </w:tcPr>
          <w:p w:rsidR="0049524C" w:rsidRPr="004A754E" w:rsidRDefault="0049524C" w:rsidP="005E2923">
            <w:pPr>
              <w:autoSpaceDE w:val="0"/>
              <w:autoSpaceDN w:val="0"/>
              <w:adjustRightInd w:val="0"/>
              <w:jc w:val="center"/>
              <w:rPr>
                <w:noProof/>
                <w:lang w:val="en-US"/>
              </w:rPr>
            </w:pPr>
            <w:r w:rsidRPr="004A754E">
              <w:rPr>
                <w:noProof/>
                <w:lang w:val="en-US"/>
              </w:rPr>
              <w:t>Јединица мере</w:t>
            </w:r>
          </w:p>
        </w:tc>
        <w:tc>
          <w:tcPr>
            <w:tcW w:w="1134" w:type="dxa"/>
            <w:shd w:val="clear" w:color="auto" w:fill="auto"/>
            <w:vAlign w:val="center"/>
          </w:tcPr>
          <w:p w:rsidR="0049524C" w:rsidRPr="004A754E" w:rsidRDefault="0049524C" w:rsidP="005E2923">
            <w:pPr>
              <w:autoSpaceDE w:val="0"/>
              <w:autoSpaceDN w:val="0"/>
              <w:adjustRightInd w:val="0"/>
              <w:jc w:val="center"/>
              <w:rPr>
                <w:noProof/>
                <w:lang w:val="en-US"/>
              </w:rPr>
            </w:pPr>
            <w:r w:rsidRPr="004A754E">
              <w:rPr>
                <w:noProof/>
                <w:lang w:val="en-US"/>
              </w:rPr>
              <w:t>Количина</w:t>
            </w:r>
          </w:p>
        </w:tc>
        <w:tc>
          <w:tcPr>
            <w:tcW w:w="1701" w:type="dxa"/>
            <w:shd w:val="clear" w:color="auto" w:fill="auto"/>
            <w:vAlign w:val="center"/>
          </w:tcPr>
          <w:p w:rsidR="0049524C" w:rsidRPr="004A754E" w:rsidRDefault="0049524C" w:rsidP="00421DEB">
            <w:pPr>
              <w:jc w:val="center"/>
            </w:pPr>
            <w:r w:rsidRPr="004A754E">
              <w:t>Јединична цена без ПДВ-а</w:t>
            </w:r>
          </w:p>
        </w:tc>
        <w:tc>
          <w:tcPr>
            <w:tcW w:w="1134" w:type="dxa"/>
            <w:shd w:val="clear" w:color="auto" w:fill="auto"/>
            <w:vAlign w:val="center"/>
          </w:tcPr>
          <w:p w:rsidR="0049524C" w:rsidRPr="004A754E" w:rsidRDefault="000504BD" w:rsidP="00421DEB">
            <w:pPr>
              <w:jc w:val="center"/>
            </w:pPr>
            <w:r w:rsidRPr="004A754E">
              <w:t>Стопа</w:t>
            </w:r>
          </w:p>
          <w:p w:rsidR="0049524C" w:rsidRPr="004A754E" w:rsidRDefault="0049524C" w:rsidP="00421DEB">
            <w:pPr>
              <w:jc w:val="center"/>
            </w:pPr>
            <w:r w:rsidRPr="004A754E">
              <w:t>ПДВ-а</w:t>
            </w:r>
          </w:p>
        </w:tc>
        <w:tc>
          <w:tcPr>
            <w:tcW w:w="1559" w:type="dxa"/>
            <w:shd w:val="clear" w:color="auto" w:fill="auto"/>
            <w:vAlign w:val="center"/>
          </w:tcPr>
          <w:p w:rsidR="0049524C" w:rsidRPr="004A754E" w:rsidRDefault="0049524C" w:rsidP="00421DEB">
            <w:pPr>
              <w:jc w:val="center"/>
            </w:pPr>
            <w:r w:rsidRPr="004A754E">
              <w:t>Укупна цена без ПДВ-а</w:t>
            </w:r>
          </w:p>
        </w:tc>
        <w:tc>
          <w:tcPr>
            <w:tcW w:w="1984" w:type="dxa"/>
            <w:shd w:val="clear" w:color="auto" w:fill="auto"/>
            <w:vAlign w:val="center"/>
          </w:tcPr>
          <w:p w:rsidR="0049524C" w:rsidRPr="004A754E" w:rsidRDefault="0049524C">
            <w:pPr>
              <w:autoSpaceDE w:val="0"/>
              <w:autoSpaceDN w:val="0"/>
              <w:adjustRightInd w:val="0"/>
              <w:jc w:val="center"/>
              <w:rPr>
                <w:noProof/>
              </w:rPr>
            </w:pPr>
            <w:r w:rsidRPr="004A754E">
              <w:rPr>
                <w:noProof/>
              </w:rPr>
              <w:t>Произвођач</w:t>
            </w:r>
          </w:p>
          <w:p w:rsidR="0049524C" w:rsidRPr="004A754E" w:rsidRDefault="0049524C">
            <w:pPr>
              <w:autoSpaceDE w:val="0"/>
              <w:autoSpaceDN w:val="0"/>
              <w:adjustRightInd w:val="0"/>
              <w:jc w:val="center"/>
              <w:rPr>
                <w:noProof/>
              </w:rPr>
            </w:pPr>
            <w:r w:rsidRPr="004A754E">
              <w:rPr>
                <w:noProof/>
              </w:rPr>
              <w:t>(за ставке за које је то могуће попунити)</w:t>
            </w:r>
          </w:p>
        </w:tc>
        <w:tc>
          <w:tcPr>
            <w:tcW w:w="1560" w:type="dxa"/>
            <w:shd w:val="clear" w:color="auto" w:fill="auto"/>
            <w:vAlign w:val="center"/>
          </w:tcPr>
          <w:p w:rsidR="0049524C" w:rsidRPr="004A754E" w:rsidRDefault="0049524C">
            <w:pPr>
              <w:autoSpaceDE w:val="0"/>
              <w:autoSpaceDN w:val="0"/>
              <w:adjustRightInd w:val="0"/>
              <w:jc w:val="center"/>
              <w:rPr>
                <w:noProof/>
              </w:rPr>
            </w:pPr>
            <w:r w:rsidRPr="004A754E">
              <w:rPr>
                <w:noProof/>
              </w:rPr>
              <w:t>Напомена</w:t>
            </w:r>
          </w:p>
          <w:p w:rsidR="0049524C" w:rsidRPr="0096103D" w:rsidRDefault="0049524C" w:rsidP="0096103D">
            <w:pPr>
              <w:autoSpaceDE w:val="0"/>
              <w:autoSpaceDN w:val="0"/>
              <w:adjustRightInd w:val="0"/>
              <w:jc w:val="center"/>
              <w:rPr>
                <w:noProof/>
                <w:lang w:val="sr-Cyrl-RS"/>
              </w:rPr>
            </w:pPr>
          </w:p>
        </w:tc>
      </w:tr>
      <w:tr w:rsidR="0096103D" w:rsidRPr="00C35CDB" w:rsidTr="0096103D">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4537"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shd w:val="clear" w:color="auto" w:fill="auto"/>
          </w:tcPr>
          <w:p w:rsidR="005E2923" w:rsidRPr="004A754E" w:rsidRDefault="005E2923" w:rsidP="005E2923">
            <w:pPr>
              <w:autoSpaceDE w:val="0"/>
              <w:autoSpaceDN w:val="0"/>
              <w:adjustRightInd w:val="0"/>
              <w:jc w:val="center"/>
              <w:rPr>
                <w:noProof/>
                <w:lang w:val="en-US"/>
              </w:rPr>
            </w:pPr>
            <w:r w:rsidRPr="004A754E">
              <w:rPr>
                <w:noProof/>
                <w:lang w:val="en-US"/>
              </w:rPr>
              <w:t>3</w:t>
            </w:r>
          </w:p>
        </w:tc>
        <w:tc>
          <w:tcPr>
            <w:tcW w:w="1134" w:type="dxa"/>
            <w:shd w:val="clear" w:color="auto" w:fill="auto"/>
          </w:tcPr>
          <w:p w:rsidR="005E2923" w:rsidRPr="004A754E" w:rsidRDefault="005E2923" w:rsidP="005E2923">
            <w:pPr>
              <w:autoSpaceDE w:val="0"/>
              <w:autoSpaceDN w:val="0"/>
              <w:adjustRightInd w:val="0"/>
              <w:jc w:val="center"/>
              <w:rPr>
                <w:noProof/>
                <w:lang w:val="en-US"/>
              </w:rPr>
            </w:pPr>
            <w:r w:rsidRPr="004A754E">
              <w:rPr>
                <w:noProof/>
                <w:lang w:val="en-US"/>
              </w:rPr>
              <w:t>4</w:t>
            </w:r>
          </w:p>
        </w:tc>
        <w:tc>
          <w:tcPr>
            <w:tcW w:w="1701" w:type="dxa"/>
            <w:shd w:val="clear" w:color="auto" w:fill="auto"/>
          </w:tcPr>
          <w:p w:rsidR="005E2923" w:rsidRPr="004A754E" w:rsidRDefault="005E2923" w:rsidP="005E2923">
            <w:pPr>
              <w:autoSpaceDE w:val="0"/>
              <w:autoSpaceDN w:val="0"/>
              <w:adjustRightInd w:val="0"/>
              <w:jc w:val="center"/>
              <w:rPr>
                <w:noProof/>
                <w:lang w:val="en-US"/>
              </w:rPr>
            </w:pPr>
            <w:r w:rsidRPr="004A754E">
              <w:rPr>
                <w:noProof/>
                <w:lang w:val="en-US"/>
              </w:rPr>
              <w:t>5</w:t>
            </w:r>
          </w:p>
        </w:tc>
        <w:tc>
          <w:tcPr>
            <w:tcW w:w="1134" w:type="dxa"/>
            <w:shd w:val="clear" w:color="auto" w:fill="auto"/>
          </w:tcPr>
          <w:p w:rsidR="005E2923" w:rsidRPr="004A754E" w:rsidRDefault="005E2923" w:rsidP="005E2923">
            <w:pPr>
              <w:autoSpaceDE w:val="0"/>
              <w:autoSpaceDN w:val="0"/>
              <w:adjustRightInd w:val="0"/>
              <w:jc w:val="center"/>
              <w:rPr>
                <w:noProof/>
                <w:lang w:val="en-US"/>
              </w:rPr>
            </w:pPr>
            <w:r w:rsidRPr="004A754E">
              <w:rPr>
                <w:noProof/>
                <w:lang w:val="en-US"/>
              </w:rPr>
              <w:t>6</w:t>
            </w:r>
          </w:p>
        </w:tc>
        <w:tc>
          <w:tcPr>
            <w:tcW w:w="1559" w:type="dxa"/>
            <w:shd w:val="clear" w:color="auto" w:fill="auto"/>
          </w:tcPr>
          <w:p w:rsidR="005E2923" w:rsidRPr="004A754E" w:rsidRDefault="005E2923" w:rsidP="005E2923">
            <w:pPr>
              <w:autoSpaceDE w:val="0"/>
              <w:autoSpaceDN w:val="0"/>
              <w:adjustRightInd w:val="0"/>
              <w:jc w:val="center"/>
              <w:rPr>
                <w:noProof/>
                <w:lang w:val="en-US"/>
              </w:rPr>
            </w:pPr>
            <w:r w:rsidRPr="004A754E">
              <w:rPr>
                <w:noProof/>
                <w:lang w:val="en-US"/>
              </w:rPr>
              <w:t>7</w:t>
            </w:r>
          </w:p>
        </w:tc>
        <w:tc>
          <w:tcPr>
            <w:tcW w:w="1984" w:type="dxa"/>
            <w:shd w:val="clear" w:color="auto" w:fill="auto"/>
          </w:tcPr>
          <w:p w:rsidR="005E2923" w:rsidRPr="004A754E" w:rsidRDefault="005E2923" w:rsidP="005E2923">
            <w:pPr>
              <w:autoSpaceDE w:val="0"/>
              <w:autoSpaceDN w:val="0"/>
              <w:adjustRightInd w:val="0"/>
              <w:jc w:val="center"/>
              <w:rPr>
                <w:noProof/>
              </w:rPr>
            </w:pPr>
            <w:r w:rsidRPr="004A754E">
              <w:rPr>
                <w:noProof/>
              </w:rPr>
              <w:t>8</w:t>
            </w:r>
          </w:p>
        </w:tc>
        <w:tc>
          <w:tcPr>
            <w:tcW w:w="1560" w:type="dxa"/>
            <w:shd w:val="clear" w:color="auto" w:fill="auto"/>
          </w:tcPr>
          <w:p w:rsidR="005E2923" w:rsidRPr="004A754E" w:rsidRDefault="005E2923" w:rsidP="005E2923">
            <w:pPr>
              <w:autoSpaceDE w:val="0"/>
              <w:autoSpaceDN w:val="0"/>
              <w:adjustRightInd w:val="0"/>
              <w:jc w:val="center"/>
              <w:rPr>
                <w:noProof/>
              </w:rPr>
            </w:pPr>
            <w:r w:rsidRPr="004A754E">
              <w:rPr>
                <w:noProof/>
              </w:rPr>
              <w:t>9</w:t>
            </w: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lang w:val="en-US"/>
              </w:rPr>
            </w:pPr>
          </w:p>
        </w:tc>
        <w:tc>
          <w:tcPr>
            <w:tcW w:w="4537" w:type="dxa"/>
            <w:vAlign w:val="center"/>
          </w:tcPr>
          <w:p w:rsidR="004A754E" w:rsidRPr="002B22FD" w:rsidRDefault="004A754E" w:rsidP="0095632E">
            <w:r w:rsidRPr="002B22FD">
              <w:t>Kondenzatori 50 µ/400 V - D50</w:t>
            </w:r>
            <w:r w:rsidRPr="0095632E">
              <w:t>, proizvođača Socomec</w:t>
            </w:r>
            <w:r w:rsidR="0095632E">
              <w:rPr>
                <w:lang w:val="sr-Cyrl-RS"/>
              </w:rPr>
              <w:t xml:space="preserve"> или „одговарајуће“</w:t>
            </w:r>
            <w:r w:rsidRPr="002B22FD">
              <w:t xml:space="preserve"> </w:t>
            </w:r>
          </w:p>
        </w:tc>
        <w:tc>
          <w:tcPr>
            <w:tcW w:w="1134" w:type="dxa"/>
            <w:shd w:val="clear" w:color="auto" w:fill="auto"/>
            <w:vAlign w:val="center"/>
          </w:tcPr>
          <w:p w:rsidR="004A754E" w:rsidRPr="00491380" w:rsidRDefault="004A754E" w:rsidP="004B78E0">
            <w:pPr>
              <w:jc w:val="center"/>
            </w:pPr>
            <w:r w:rsidRPr="00491380">
              <w:rPr>
                <w:sz w:val="20"/>
                <w:szCs w:val="20"/>
              </w:rPr>
              <w:t>kom</w:t>
            </w:r>
          </w:p>
        </w:tc>
        <w:tc>
          <w:tcPr>
            <w:tcW w:w="1134" w:type="dxa"/>
            <w:shd w:val="clear" w:color="auto" w:fill="auto"/>
            <w:vAlign w:val="center"/>
          </w:tcPr>
          <w:p w:rsidR="004A754E" w:rsidRPr="00491380" w:rsidRDefault="004A754E" w:rsidP="004B78E0">
            <w:pPr>
              <w:jc w:val="center"/>
            </w:pPr>
            <w:r w:rsidRPr="00491380">
              <w:rPr>
                <w:color w:val="000000"/>
              </w:rPr>
              <w:t>8</w:t>
            </w:r>
          </w:p>
        </w:tc>
        <w:tc>
          <w:tcPr>
            <w:tcW w:w="1701" w:type="dxa"/>
            <w:shd w:val="clear" w:color="auto" w:fill="auto"/>
          </w:tcPr>
          <w:p w:rsidR="004A754E" w:rsidRPr="004A754E" w:rsidRDefault="004A754E" w:rsidP="005E2923">
            <w:pPr>
              <w:autoSpaceDE w:val="0"/>
              <w:autoSpaceDN w:val="0"/>
              <w:adjustRightInd w:val="0"/>
              <w:jc w:val="center"/>
              <w:rPr>
                <w:noProof/>
                <w:lang w:val="en-US"/>
              </w:rPr>
            </w:pPr>
          </w:p>
        </w:tc>
        <w:tc>
          <w:tcPr>
            <w:tcW w:w="1134" w:type="dxa"/>
            <w:shd w:val="clear" w:color="auto" w:fill="auto"/>
          </w:tcPr>
          <w:p w:rsidR="004A754E" w:rsidRPr="004A754E" w:rsidRDefault="004A754E" w:rsidP="005E2923">
            <w:pPr>
              <w:autoSpaceDE w:val="0"/>
              <w:autoSpaceDN w:val="0"/>
              <w:adjustRightInd w:val="0"/>
              <w:jc w:val="right"/>
              <w:rPr>
                <w:noProof/>
                <w:lang w:val="en-US"/>
              </w:rPr>
            </w:pPr>
          </w:p>
        </w:tc>
        <w:tc>
          <w:tcPr>
            <w:tcW w:w="1559" w:type="dxa"/>
            <w:shd w:val="clear" w:color="auto" w:fill="auto"/>
          </w:tcPr>
          <w:p w:rsidR="004A754E" w:rsidRPr="004A754E" w:rsidRDefault="004A754E" w:rsidP="005E2923">
            <w:pPr>
              <w:autoSpaceDE w:val="0"/>
              <w:autoSpaceDN w:val="0"/>
              <w:adjustRightInd w:val="0"/>
              <w:jc w:val="right"/>
              <w:rPr>
                <w:noProof/>
                <w:lang w:val="en-US"/>
              </w:rPr>
            </w:pPr>
          </w:p>
        </w:tc>
        <w:tc>
          <w:tcPr>
            <w:tcW w:w="1984" w:type="dxa"/>
            <w:shd w:val="clear" w:color="auto" w:fill="auto"/>
          </w:tcPr>
          <w:p w:rsidR="004A754E" w:rsidRPr="004A754E" w:rsidRDefault="004A754E" w:rsidP="005E2923">
            <w:pPr>
              <w:autoSpaceDE w:val="0"/>
              <w:autoSpaceDN w:val="0"/>
              <w:adjustRightInd w:val="0"/>
              <w:jc w:val="right"/>
              <w:rPr>
                <w:noProof/>
                <w:lang w:val="en-US"/>
              </w:rPr>
            </w:pPr>
          </w:p>
        </w:tc>
        <w:tc>
          <w:tcPr>
            <w:tcW w:w="1560" w:type="dxa"/>
            <w:shd w:val="clear" w:color="auto" w:fill="auto"/>
          </w:tcPr>
          <w:p w:rsidR="004A754E" w:rsidRPr="004A754E" w:rsidRDefault="004A754E" w:rsidP="005E2923">
            <w:pPr>
              <w:autoSpaceDE w:val="0"/>
              <w:autoSpaceDN w:val="0"/>
              <w:adjustRightInd w:val="0"/>
              <w:jc w:val="right"/>
              <w:rPr>
                <w:noProof/>
                <w:lang w:val="en-US"/>
              </w:rPr>
            </w:pP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lang w:val="en-US"/>
              </w:rPr>
            </w:pPr>
          </w:p>
        </w:tc>
        <w:tc>
          <w:tcPr>
            <w:tcW w:w="4537" w:type="dxa"/>
            <w:vAlign w:val="center"/>
          </w:tcPr>
          <w:p w:rsidR="004A754E" w:rsidRPr="002B22FD" w:rsidRDefault="004A754E" w:rsidP="0095632E">
            <w:r w:rsidRPr="002B22FD">
              <w:t xml:space="preserve">Kondenzatori 50 µ/400 V - D50, proizvođača Socomec </w:t>
            </w:r>
            <w:r w:rsidR="0095632E">
              <w:rPr>
                <w:lang w:val="sr-Cyrl-RS"/>
              </w:rPr>
              <w:t>или „одговарајуће“</w:t>
            </w:r>
          </w:p>
        </w:tc>
        <w:tc>
          <w:tcPr>
            <w:tcW w:w="1134" w:type="dxa"/>
            <w:vAlign w:val="center"/>
          </w:tcPr>
          <w:p w:rsidR="004A754E" w:rsidRPr="00491380" w:rsidRDefault="004A754E" w:rsidP="004B78E0">
            <w:pPr>
              <w:jc w:val="center"/>
            </w:pPr>
            <w:r w:rsidRPr="00491380">
              <w:rPr>
                <w:sz w:val="20"/>
                <w:szCs w:val="20"/>
              </w:rPr>
              <w:t>kom</w:t>
            </w:r>
          </w:p>
        </w:tc>
        <w:tc>
          <w:tcPr>
            <w:tcW w:w="1134" w:type="dxa"/>
            <w:vAlign w:val="center"/>
          </w:tcPr>
          <w:p w:rsidR="004A754E" w:rsidRPr="00491380" w:rsidRDefault="004A754E" w:rsidP="004B78E0">
            <w:pPr>
              <w:jc w:val="center"/>
            </w:pPr>
            <w:r w:rsidRPr="00491380">
              <w:rPr>
                <w:color w:val="000000"/>
              </w:rPr>
              <w:t>6</w:t>
            </w:r>
          </w:p>
        </w:tc>
        <w:tc>
          <w:tcPr>
            <w:tcW w:w="1701" w:type="dxa"/>
          </w:tcPr>
          <w:p w:rsidR="004A754E" w:rsidRPr="00C35CDB" w:rsidRDefault="004A754E" w:rsidP="005E2923">
            <w:pPr>
              <w:autoSpaceDE w:val="0"/>
              <w:autoSpaceDN w:val="0"/>
              <w:adjustRightInd w:val="0"/>
              <w:jc w:val="center"/>
              <w:rPr>
                <w:noProof/>
                <w:lang w:val="en-US"/>
              </w:rPr>
            </w:pPr>
          </w:p>
        </w:tc>
        <w:tc>
          <w:tcPr>
            <w:tcW w:w="1134" w:type="dxa"/>
          </w:tcPr>
          <w:p w:rsidR="004A754E" w:rsidRPr="00C35CDB" w:rsidRDefault="004A754E" w:rsidP="005E2923">
            <w:pPr>
              <w:autoSpaceDE w:val="0"/>
              <w:autoSpaceDN w:val="0"/>
              <w:adjustRightInd w:val="0"/>
              <w:jc w:val="right"/>
              <w:rPr>
                <w:noProof/>
                <w:lang w:val="en-US"/>
              </w:rPr>
            </w:pPr>
          </w:p>
        </w:tc>
        <w:tc>
          <w:tcPr>
            <w:tcW w:w="1559" w:type="dxa"/>
          </w:tcPr>
          <w:p w:rsidR="004A754E" w:rsidRPr="00C35CDB" w:rsidRDefault="004A754E" w:rsidP="005E2923">
            <w:pPr>
              <w:autoSpaceDE w:val="0"/>
              <w:autoSpaceDN w:val="0"/>
              <w:adjustRightInd w:val="0"/>
              <w:jc w:val="right"/>
              <w:rPr>
                <w:noProof/>
                <w:lang w:val="en-US"/>
              </w:rPr>
            </w:pPr>
          </w:p>
        </w:tc>
        <w:tc>
          <w:tcPr>
            <w:tcW w:w="1984" w:type="dxa"/>
          </w:tcPr>
          <w:p w:rsidR="004A754E" w:rsidRPr="00C35CDB" w:rsidRDefault="004A754E" w:rsidP="005E2923">
            <w:pPr>
              <w:autoSpaceDE w:val="0"/>
              <w:autoSpaceDN w:val="0"/>
              <w:adjustRightInd w:val="0"/>
              <w:jc w:val="right"/>
              <w:rPr>
                <w:noProof/>
                <w:lang w:val="en-US"/>
              </w:rPr>
            </w:pPr>
          </w:p>
        </w:tc>
        <w:tc>
          <w:tcPr>
            <w:tcW w:w="1560" w:type="dxa"/>
          </w:tcPr>
          <w:p w:rsidR="004A754E" w:rsidRPr="00C35CDB" w:rsidRDefault="004A754E" w:rsidP="005E2923">
            <w:pPr>
              <w:autoSpaceDE w:val="0"/>
              <w:autoSpaceDN w:val="0"/>
              <w:adjustRightInd w:val="0"/>
              <w:jc w:val="right"/>
              <w:rPr>
                <w:noProof/>
                <w:lang w:val="en-US"/>
              </w:rPr>
            </w:pP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lang w:val="en-US"/>
              </w:rPr>
            </w:pPr>
          </w:p>
        </w:tc>
        <w:tc>
          <w:tcPr>
            <w:tcW w:w="4537" w:type="dxa"/>
            <w:vAlign w:val="center"/>
          </w:tcPr>
          <w:p w:rsidR="004A754E" w:rsidRPr="0095632E" w:rsidRDefault="004A754E" w:rsidP="0095632E">
            <w:pPr>
              <w:rPr>
                <w:lang w:val="sr-Cyrl-RS"/>
              </w:rPr>
            </w:pPr>
            <w:r w:rsidRPr="002B22FD">
              <w:t>Ko</w:t>
            </w:r>
            <w:r w:rsidR="0095632E">
              <w:t xml:space="preserve">ndenzatori 200µF/250 V - D76 </w:t>
            </w:r>
            <w:r w:rsidRPr="002B22FD">
              <w:t>proizvođača Socomec</w:t>
            </w:r>
            <w:r w:rsidR="0095632E">
              <w:rPr>
                <w:lang w:val="sr-Cyrl-RS"/>
              </w:rPr>
              <w:t xml:space="preserve"> или „одговарајуће“</w:t>
            </w:r>
          </w:p>
        </w:tc>
        <w:tc>
          <w:tcPr>
            <w:tcW w:w="1134" w:type="dxa"/>
            <w:vAlign w:val="center"/>
          </w:tcPr>
          <w:p w:rsidR="004A754E" w:rsidRPr="00491380" w:rsidRDefault="004A754E" w:rsidP="004B78E0">
            <w:pPr>
              <w:jc w:val="center"/>
            </w:pPr>
            <w:r w:rsidRPr="00491380">
              <w:rPr>
                <w:sz w:val="20"/>
                <w:szCs w:val="20"/>
              </w:rPr>
              <w:t>kom</w:t>
            </w:r>
          </w:p>
        </w:tc>
        <w:tc>
          <w:tcPr>
            <w:tcW w:w="1134" w:type="dxa"/>
            <w:vAlign w:val="center"/>
          </w:tcPr>
          <w:p w:rsidR="004A754E" w:rsidRPr="00491380" w:rsidRDefault="004A754E" w:rsidP="004B78E0">
            <w:pPr>
              <w:jc w:val="center"/>
            </w:pPr>
            <w:r w:rsidRPr="00491380">
              <w:rPr>
                <w:color w:val="000000"/>
              </w:rPr>
              <w:t>6</w:t>
            </w:r>
          </w:p>
        </w:tc>
        <w:tc>
          <w:tcPr>
            <w:tcW w:w="1701" w:type="dxa"/>
          </w:tcPr>
          <w:p w:rsidR="004A754E" w:rsidRPr="00C35CDB" w:rsidRDefault="004A754E" w:rsidP="005E2923">
            <w:pPr>
              <w:autoSpaceDE w:val="0"/>
              <w:autoSpaceDN w:val="0"/>
              <w:adjustRightInd w:val="0"/>
              <w:jc w:val="center"/>
              <w:rPr>
                <w:noProof/>
                <w:lang w:val="en-US"/>
              </w:rPr>
            </w:pPr>
          </w:p>
        </w:tc>
        <w:tc>
          <w:tcPr>
            <w:tcW w:w="1134" w:type="dxa"/>
          </w:tcPr>
          <w:p w:rsidR="004A754E" w:rsidRPr="00C35CDB" w:rsidRDefault="004A754E" w:rsidP="005E2923">
            <w:pPr>
              <w:autoSpaceDE w:val="0"/>
              <w:autoSpaceDN w:val="0"/>
              <w:adjustRightInd w:val="0"/>
              <w:jc w:val="right"/>
              <w:rPr>
                <w:noProof/>
                <w:lang w:val="en-US"/>
              </w:rPr>
            </w:pPr>
          </w:p>
        </w:tc>
        <w:tc>
          <w:tcPr>
            <w:tcW w:w="1559" w:type="dxa"/>
          </w:tcPr>
          <w:p w:rsidR="004A754E" w:rsidRPr="00C35CDB" w:rsidRDefault="004A754E" w:rsidP="005E2923">
            <w:pPr>
              <w:autoSpaceDE w:val="0"/>
              <w:autoSpaceDN w:val="0"/>
              <w:adjustRightInd w:val="0"/>
              <w:jc w:val="right"/>
              <w:rPr>
                <w:noProof/>
                <w:lang w:val="en-US"/>
              </w:rPr>
            </w:pPr>
          </w:p>
        </w:tc>
        <w:tc>
          <w:tcPr>
            <w:tcW w:w="1984" w:type="dxa"/>
          </w:tcPr>
          <w:p w:rsidR="004A754E" w:rsidRPr="00C35CDB" w:rsidRDefault="004A754E" w:rsidP="005E2923">
            <w:pPr>
              <w:autoSpaceDE w:val="0"/>
              <w:autoSpaceDN w:val="0"/>
              <w:adjustRightInd w:val="0"/>
              <w:jc w:val="right"/>
              <w:rPr>
                <w:noProof/>
                <w:lang w:val="en-US"/>
              </w:rPr>
            </w:pPr>
          </w:p>
        </w:tc>
        <w:tc>
          <w:tcPr>
            <w:tcW w:w="1560" w:type="dxa"/>
          </w:tcPr>
          <w:p w:rsidR="004A754E" w:rsidRPr="00C35CDB" w:rsidRDefault="004A754E" w:rsidP="005E2923">
            <w:pPr>
              <w:autoSpaceDE w:val="0"/>
              <w:autoSpaceDN w:val="0"/>
              <w:adjustRightInd w:val="0"/>
              <w:jc w:val="right"/>
              <w:rPr>
                <w:noProof/>
                <w:lang w:val="en-US"/>
              </w:rPr>
            </w:pP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lang w:val="en-US"/>
              </w:rPr>
            </w:pPr>
          </w:p>
        </w:tc>
        <w:tc>
          <w:tcPr>
            <w:tcW w:w="4537" w:type="dxa"/>
            <w:vAlign w:val="center"/>
          </w:tcPr>
          <w:p w:rsidR="004A754E" w:rsidRPr="0095632E" w:rsidRDefault="004A754E" w:rsidP="0095632E">
            <w:pPr>
              <w:rPr>
                <w:lang w:val="sr-Cyrl-RS"/>
              </w:rPr>
            </w:pPr>
            <w:r w:rsidRPr="002B22FD">
              <w:t>DC Kondenzatori  - MAS 60/80 proizvođača Socomec</w:t>
            </w:r>
            <w:r w:rsidR="0095632E">
              <w:rPr>
                <w:lang w:val="sr-Cyrl-RS"/>
              </w:rPr>
              <w:t xml:space="preserve"> или „одговарајуће“</w:t>
            </w:r>
          </w:p>
        </w:tc>
        <w:tc>
          <w:tcPr>
            <w:tcW w:w="1134" w:type="dxa"/>
            <w:vAlign w:val="center"/>
          </w:tcPr>
          <w:p w:rsidR="004A754E" w:rsidRPr="00491380" w:rsidRDefault="004A754E" w:rsidP="004B78E0">
            <w:pPr>
              <w:jc w:val="center"/>
            </w:pPr>
            <w:r w:rsidRPr="00491380">
              <w:rPr>
                <w:sz w:val="20"/>
                <w:szCs w:val="20"/>
              </w:rPr>
              <w:t>kom</w:t>
            </w:r>
          </w:p>
        </w:tc>
        <w:tc>
          <w:tcPr>
            <w:tcW w:w="1134" w:type="dxa"/>
            <w:vAlign w:val="center"/>
          </w:tcPr>
          <w:p w:rsidR="004A754E" w:rsidRPr="00491380" w:rsidRDefault="004A754E" w:rsidP="004B78E0">
            <w:pPr>
              <w:jc w:val="center"/>
            </w:pPr>
            <w:r w:rsidRPr="00491380">
              <w:rPr>
                <w:color w:val="000000"/>
              </w:rPr>
              <w:t>3</w:t>
            </w:r>
          </w:p>
        </w:tc>
        <w:tc>
          <w:tcPr>
            <w:tcW w:w="1701" w:type="dxa"/>
          </w:tcPr>
          <w:p w:rsidR="004A754E" w:rsidRPr="00C35CDB" w:rsidRDefault="004A754E" w:rsidP="005E2923">
            <w:pPr>
              <w:autoSpaceDE w:val="0"/>
              <w:autoSpaceDN w:val="0"/>
              <w:adjustRightInd w:val="0"/>
              <w:jc w:val="center"/>
              <w:rPr>
                <w:noProof/>
                <w:lang w:val="en-US"/>
              </w:rPr>
            </w:pPr>
          </w:p>
        </w:tc>
        <w:tc>
          <w:tcPr>
            <w:tcW w:w="1134" w:type="dxa"/>
          </w:tcPr>
          <w:p w:rsidR="004A754E" w:rsidRPr="00C35CDB" w:rsidRDefault="004A754E" w:rsidP="005E2923">
            <w:pPr>
              <w:autoSpaceDE w:val="0"/>
              <w:autoSpaceDN w:val="0"/>
              <w:adjustRightInd w:val="0"/>
              <w:jc w:val="right"/>
              <w:rPr>
                <w:noProof/>
                <w:lang w:val="en-US"/>
              </w:rPr>
            </w:pPr>
          </w:p>
        </w:tc>
        <w:tc>
          <w:tcPr>
            <w:tcW w:w="1559" w:type="dxa"/>
          </w:tcPr>
          <w:p w:rsidR="004A754E" w:rsidRPr="00C35CDB" w:rsidRDefault="004A754E" w:rsidP="005E2923">
            <w:pPr>
              <w:autoSpaceDE w:val="0"/>
              <w:autoSpaceDN w:val="0"/>
              <w:adjustRightInd w:val="0"/>
              <w:jc w:val="right"/>
              <w:rPr>
                <w:noProof/>
                <w:lang w:val="en-US"/>
              </w:rPr>
            </w:pPr>
          </w:p>
        </w:tc>
        <w:tc>
          <w:tcPr>
            <w:tcW w:w="1984" w:type="dxa"/>
          </w:tcPr>
          <w:p w:rsidR="004A754E" w:rsidRPr="00C35CDB" w:rsidRDefault="004A754E" w:rsidP="005E2923">
            <w:pPr>
              <w:autoSpaceDE w:val="0"/>
              <w:autoSpaceDN w:val="0"/>
              <w:adjustRightInd w:val="0"/>
              <w:jc w:val="right"/>
              <w:rPr>
                <w:noProof/>
                <w:lang w:val="en-US"/>
              </w:rPr>
            </w:pPr>
          </w:p>
        </w:tc>
        <w:tc>
          <w:tcPr>
            <w:tcW w:w="1560" w:type="dxa"/>
          </w:tcPr>
          <w:p w:rsidR="004A754E" w:rsidRPr="00C35CDB" w:rsidRDefault="004A754E" w:rsidP="005E2923">
            <w:pPr>
              <w:autoSpaceDE w:val="0"/>
              <w:autoSpaceDN w:val="0"/>
              <w:adjustRightInd w:val="0"/>
              <w:jc w:val="right"/>
              <w:rPr>
                <w:noProof/>
                <w:lang w:val="en-US"/>
              </w:rPr>
            </w:pP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lang w:val="en-US"/>
              </w:rPr>
            </w:pPr>
          </w:p>
        </w:tc>
        <w:tc>
          <w:tcPr>
            <w:tcW w:w="4537" w:type="dxa"/>
            <w:vAlign w:val="center"/>
          </w:tcPr>
          <w:p w:rsidR="004A754E" w:rsidRPr="0095632E" w:rsidRDefault="004A754E" w:rsidP="0095632E">
            <w:pPr>
              <w:rPr>
                <w:lang w:val="sr-Cyrl-RS"/>
              </w:rPr>
            </w:pPr>
            <w:r w:rsidRPr="002B22FD">
              <w:t>Ventilator  220Vac  172x150 proizvođača Socomec</w:t>
            </w:r>
            <w:r w:rsidR="0095632E">
              <w:rPr>
                <w:lang w:val="sr-Cyrl-RS"/>
              </w:rPr>
              <w:t xml:space="preserve"> или „одговарајуће“</w:t>
            </w:r>
          </w:p>
        </w:tc>
        <w:tc>
          <w:tcPr>
            <w:tcW w:w="1134" w:type="dxa"/>
            <w:vAlign w:val="center"/>
          </w:tcPr>
          <w:p w:rsidR="004A754E" w:rsidRPr="00491380" w:rsidRDefault="004A754E" w:rsidP="004B78E0">
            <w:pPr>
              <w:jc w:val="center"/>
            </w:pPr>
            <w:r w:rsidRPr="00491380">
              <w:rPr>
                <w:sz w:val="20"/>
                <w:szCs w:val="20"/>
              </w:rPr>
              <w:t>kom</w:t>
            </w:r>
          </w:p>
        </w:tc>
        <w:tc>
          <w:tcPr>
            <w:tcW w:w="1134" w:type="dxa"/>
            <w:vAlign w:val="center"/>
          </w:tcPr>
          <w:p w:rsidR="004A754E" w:rsidRPr="00491380" w:rsidRDefault="004A754E" w:rsidP="004B78E0">
            <w:pPr>
              <w:jc w:val="center"/>
            </w:pPr>
            <w:r w:rsidRPr="00491380">
              <w:rPr>
                <w:color w:val="000000"/>
              </w:rPr>
              <w:t>8</w:t>
            </w:r>
          </w:p>
        </w:tc>
        <w:tc>
          <w:tcPr>
            <w:tcW w:w="1701" w:type="dxa"/>
          </w:tcPr>
          <w:p w:rsidR="004A754E" w:rsidRPr="00C35CDB" w:rsidRDefault="004A754E" w:rsidP="005E2923">
            <w:pPr>
              <w:autoSpaceDE w:val="0"/>
              <w:autoSpaceDN w:val="0"/>
              <w:adjustRightInd w:val="0"/>
              <w:jc w:val="center"/>
              <w:rPr>
                <w:noProof/>
                <w:lang w:val="en-US"/>
              </w:rPr>
            </w:pPr>
          </w:p>
        </w:tc>
        <w:tc>
          <w:tcPr>
            <w:tcW w:w="1134" w:type="dxa"/>
          </w:tcPr>
          <w:p w:rsidR="004A754E" w:rsidRPr="00C35CDB" w:rsidRDefault="004A754E" w:rsidP="005E2923">
            <w:pPr>
              <w:autoSpaceDE w:val="0"/>
              <w:autoSpaceDN w:val="0"/>
              <w:adjustRightInd w:val="0"/>
              <w:jc w:val="right"/>
              <w:rPr>
                <w:noProof/>
                <w:lang w:val="en-US"/>
              </w:rPr>
            </w:pPr>
          </w:p>
        </w:tc>
        <w:tc>
          <w:tcPr>
            <w:tcW w:w="1559" w:type="dxa"/>
          </w:tcPr>
          <w:p w:rsidR="004A754E" w:rsidRPr="00C35CDB" w:rsidRDefault="004A754E" w:rsidP="005E2923">
            <w:pPr>
              <w:autoSpaceDE w:val="0"/>
              <w:autoSpaceDN w:val="0"/>
              <w:adjustRightInd w:val="0"/>
              <w:jc w:val="right"/>
              <w:rPr>
                <w:noProof/>
                <w:lang w:val="en-US"/>
              </w:rPr>
            </w:pPr>
          </w:p>
        </w:tc>
        <w:tc>
          <w:tcPr>
            <w:tcW w:w="1984" w:type="dxa"/>
          </w:tcPr>
          <w:p w:rsidR="004A754E" w:rsidRPr="00C35CDB" w:rsidRDefault="004A754E" w:rsidP="005E2923">
            <w:pPr>
              <w:autoSpaceDE w:val="0"/>
              <w:autoSpaceDN w:val="0"/>
              <w:adjustRightInd w:val="0"/>
              <w:jc w:val="right"/>
              <w:rPr>
                <w:noProof/>
                <w:lang w:val="en-US"/>
              </w:rPr>
            </w:pPr>
          </w:p>
        </w:tc>
        <w:tc>
          <w:tcPr>
            <w:tcW w:w="1560" w:type="dxa"/>
          </w:tcPr>
          <w:p w:rsidR="004A754E" w:rsidRPr="00C35CDB" w:rsidRDefault="004A754E" w:rsidP="005E2923">
            <w:pPr>
              <w:autoSpaceDE w:val="0"/>
              <w:autoSpaceDN w:val="0"/>
              <w:adjustRightInd w:val="0"/>
              <w:jc w:val="right"/>
              <w:rPr>
                <w:noProof/>
                <w:lang w:val="en-US"/>
              </w:rPr>
            </w:pP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rPr>
            </w:pPr>
          </w:p>
        </w:tc>
        <w:tc>
          <w:tcPr>
            <w:tcW w:w="4537" w:type="dxa"/>
            <w:vAlign w:val="center"/>
          </w:tcPr>
          <w:p w:rsidR="004A754E" w:rsidRPr="002B22FD" w:rsidRDefault="004A754E" w:rsidP="004B78E0">
            <w:r w:rsidRPr="002B22FD">
              <w:t>Ventilator  220Vac - 60m3/h - 92x92x25 po preporuci proizvođača Socomec</w:t>
            </w:r>
          </w:p>
        </w:tc>
        <w:tc>
          <w:tcPr>
            <w:tcW w:w="1134" w:type="dxa"/>
            <w:vAlign w:val="center"/>
          </w:tcPr>
          <w:p w:rsidR="004A754E" w:rsidRPr="00491380" w:rsidRDefault="004A754E" w:rsidP="004B78E0">
            <w:pPr>
              <w:jc w:val="center"/>
            </w:pPr>
            <w:r w:rsidRPr="00491380">
              <w:rPr>
                <w:sz w:val="20"/>
                <w:szCs w:val="20"/>
              </w:rPr>
              <w:t>kom</w:t>
            </w:r>
          </w:p>
        </w:tc>
        <w:tc>
          <w:tcPr>
            <w:tcW w:w="1134" w:type="dxa"/>
            <w:vAlign w:val="center"/>
          </w:tcPr>
          <w:p w:rsidR="004A754E" w:rsidRPr="00491380" w:rsidRDefault="004A754E" w:rsidP="004B78E0">
            <w:pPr>
              <w:jc w:val="center"/>
            </w:pPr>
            <w:r w:rsidRPr="00491380">
              <w:rPr>
                <w:color w:val="000000"/>
              </w:rPr>
              <w:t>2</w:t>
            </w:r>
          </w:p>
        </w:tc>
        <w:tc>
          <w:tcPr>
            <w:tcW w:w="1701" w:type="dxa"/>
          </w:tcPr>
          <w:p w:rsidR="004A754E" w:rsidRPr="00C35CDB" w:rsidRDefault="004A754E" w:rsidP="005E2923">
            <w:pPr>
              <w:autoSpaceDE w:val="0"/>
              <w:autoSpaceDN w:val="0"/>
              <w:adjustRightInd w:val="0"/>
              <w:jc w:val="center"/>
              <w:rPr>
                <w:noProof/>
                <w:lang w:val="en-US"/>
              </w:rPr>
            </w:pPr>
          </w:p>
        </w:tc>
        <w:tc>
          <w:tcPr>
            <w:tcW w:w="1134" w:type="dxa"/>
          </w:tcPr>
          <w:p w:rsidR="004A754E" w:rsidRPr="00C35CDB" w:rsidRDefault="004A754E" w:rsidP="005E2923">
            <w:pPr>
              <w:autoSpaceDE w:val="0"/>
              <w:autoSpaceDN w:val="0"/>
              <w:adjustRightInd w:val="0"/>
              <w:jc w:val="right"/>
              <w:rPr>
                <w:noProof/>
                <w:lang w:val="en-US"/>
              </w:rPr>
            </w:pPr>
          </w:p>
        </w:tc>
        <w:tc>
          <w:tcPr>
            <w:tcW w:w="1559" w:type="dxa"/>
          </w:tcPr>
          <w:p w:rsidR="004A754E" w:rsidRPr="00C35CDB" w:rsidRDefault="004A754E" w:rsidP="005E2923">
            <w:pPr>
              <w:autoSpaceDE w:val="0"/>
              <w:autoSpaceDN w:val="0"/>
              <w:adjustRightInd w:val="0"/>
              <w:jc w:val="right"/>
              <w:rPr>
                <w:noProof/>
                <w:lang w:val="en-US"/>
              </w:rPr>
            </w:pPr>
          </w:p>
        </w:tc>
        <w:tc>
          <w:tcPr>
            <w:tcW w:w="1984" w:type="dxa"/>
          </w:tcPr>
          <w:p w:rsidR="004A754E" w:rsidRPr="00C35CDB" w:rsidRDefault="004A754E" w:rsidP="005E2923">
            <w:pPr>
              <w:autoSpaceDE w:val="0"/>
              <w:autoSpaceDN w:val="0"/>
              <w:adjustRightInd w:val="0"/>
              <w:jc w:val="right"/>
              <w:rPr>
                <w:noProof/>
                <w:lang w:val="en-US"/>
              </w:rPr>
            </w:pPr>
          </w:p>
        </w:tc>
        <w:tc>
          <w:tcPr>
            <w:tcW w:w="1560" w:type="dxa"/>
          </w:tcPr>
          <w:p w:rsidR="004A754E" w:rsidRPr="00C35CDB" w:rsidRDefault="004A754E" w:rsidP="005E2923">
            <w:pPr>
              <w:autoSpaceDE w:val="0"/>
              <w:autoSpaceDN w:val="0"/>
              <w:adjustRightInd w:val="0"/>
              <w:jc w:val="right"/>
              <w:rPr>
                <w:noProof/>
                <w:lang w:val="en-US"/>
              </w:rPr>
            </w:pP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rPr>
            </w:pPr>
          </w:p>
        </w:tc>
        <w:tc>
          <w:tcPr>
            <w:tcW w:w="4537" w:type="dxa"/>
            <w:vAlign w:val="center"/>
          </w:tcPr>
          <w:p w:rsidR="004A754E" w:rsidRPr="0095632E" w:rsidRDefault="004A754E" w:rsidP="0095632E">
            <w:pPr>
              <w:rPr>
                <w:lang w:val="sr-Cyrl-RS"/>
              </w:rPr>
            </w:pPr>
            <w:r w:rsidRPr="002B22FD">
              <w:t>Ventilator  12VDC  80x80x25 proizvođača Socomec</w:t>
            </w:r>
            <w:r w:rsidR="0095632E">
              <w:rPr>
                <w:lang w:val="sr-Cyrl-RS"/>
              </w:rPr>
              <w:t xml:space="preserve"> или „одговарајуће“</w:t>
            </w:r>
          </w:p>
        </w:tc>
        <w:tc>
          <w:tcPr>
            <w:tcW w:w="1134" w:type="dxa"/>
            <w:vAlign w:val="center"/>
          </w:tcPr>
          <w:p w:rsidR="004A754E" w:rsidRPr="00491380" w:rsidRDefault="004A754E" w:rsidP="004B78E0">
            <w:pPr>
              <w:jc w:val="center"/>
            </w:pPr>
            <w:r w:rsidRPr="00491380">
              <w:rPr>
                <w:sz w:val="20"/>
                <w:szCs w:val="20"/>
              </w:rPr>
              <w:t>kom</w:t>
            </w:r>
          </w:p>
        </w:tc>
        <w:tc>
          <w:tcPr>
            <w:tcW w:w="1134" w:type="dxa"/>
            <w:vAlign w:val="center"/>
          </w:tcPr>
          <w:p w:rsidR="004A754E" w:rsidRPr="00491380" w:rsidRDefault="004A754E" w:rsidP="004B78E0">
            <w:pPr>
              <w:jc w:val="center"/>
            </w:pPr>
            <w:r w:rsidRPr="00491380">
              <w:rPr>
                <w:color w:val="000000"/>
              </w:rPr>
              <w:t>2</w:t>
            </w:r>
          </w:p>
        </w:tc>
        <w:tc>
          <w:tcPr>
            <w:tcW w:w="1701" w:type="dxa"/>
          </w:tcPr>
          <w:p w:rsidR="004A754E" w:rsidRPr="00C35CDB" w:rsidRDefault="004A754E" w:rsidP="005E2923">
            <w:pPr>
              <w:autoSpaceDE w:val="0"/>
              <w:autoSpaceDN w:val="0"/>
              <w:adjustRightInd w:val="0"/>
              <w:jc w:val="center"/>
              <w:rPr>
                <w:noProof/>
                <w:lang w:val="en-US"/>
              </w:rPr>
            </w:pPr>
          </w:p>
        </w:tc>
        <w:tc>
          <w:tcPr>
            <w:tcW w:w="1134" w:type="dxa"/>
          </w:tcPr>
          <w:p w:rsidR="004A754E" w:rsidRPr="00C35CDB" w:rsidRDefault="004A754E" w:rsidP="005E2923">
            <w:pPr>
              <w:autoSpaceDE w:val="0"/>
              <w:autoSpaceDN w:val="0"/>
              <w:adjustRightInd w:val="0"/>
              <w:jc w:val="right"/>
              <w:rPr>
                <w:noProof/>
                <w:lang w:val="en-US"/>
              </w:rPr>
            </w:pPr>
          </w:p>
        </w:tc>
        <w:tc>
          <w:tcPr>
            <w:tcW w:w="1559" w:type="dxa"/>
          </w:tcPr>
          <w:p w:rsidR="004A754E" w:rsidRPr="00C35CDB" w:rsidRDefault="004A754E" w:rsidP="005E2923">
            <w:pPr>
              <w:autoSpaceDE w:val="0"/>
              <w:autoSpaceDN w:val="0"/>
              <w:adjustRightInd w:val="0"/>
              <w:jc w:val="right"/>
              <w:rPr>
                <w:noProof/>
                <w:lang w:val="en-US"/>
              </w:rPr>
            </w:pPr>
          </w:p>
        </w:tc>
        <w:tc>
          <w:tcPr>
            <w:tcW w:w="1984" w:type="dxa"/>
          </w:tcPr>
          <w:p w:rsidR="004A754E" w:rsidRPr="00C35CDB" w:rsidRDefault="004A754E" w:rsidP="005E2923">
            <w:pPr>
              <w:autoSpaceDE w:val="0"/>
              <w:autoSpaceDN w:val="0"/>
              <w:adjustRightInd w:val="0"/>
              <w:jc w:val="right"/>
              <w:rPr>
                <w:noProof/>
                <w:lang w:val="en-US"/>
              </w:rPr>
            </w:pPr>
          </w:p>
        </w:tc>
        <w:tc>
          <w:tcPr>
            <w:tcW w:w="1560" w:type="dxa"/>
          </w:tcPr>
          <w:p w:rsidR="004A754E" w:rsidRPr="00C35CDB" w:rsidRDefault="004A754E" w:rsidP="005E2923">
            <w:pPr>
              <w:autoSpaceDE w:val="0"/>
              <w:autoSpaceDN w:val="0"/>
              <w:adjustRightInd w:val="0"/>
              <w:jc w:val="right"/>
              <w:rPr>
                <w:noProof/>
                <w:lang w:val="en-US"/>
              </w:rPr>
            </w:pPr>
          </w:p>
        </w:tc>
      </w:tr>
      <w:tr w:rsidR="0096103D" w:rsidRPr="00C35CDB" w:rsidTr="0096103D">
        <w:trPr>
          <w:trHeight w:val="420"/>
        </w:trPr>
        <w:tc>
          <w:tcPr>
            <w:tcW w:w="567" w:type="dxa"/>
          </w:tcPr>
          <w:p w:rsidR="004A754E" w:rsidRPr="00C35CDB" w:rsidRDefault="004A754E" w:rsidP="00F32498">
            <w:pPr>
              <w:pStyle w:val="ListParagraph"/>
              <w:numPr>
                <w:ilvl w:val="0"/>
                <w:numId w:val="14"/>
              </w:numPr>
              <w:autoSpaceDE w:val="0"/>
              <w:autoSpaceDN w:val="0"/>
              <w:adjustRightInd w:val="0"/>
              <w:jc w:val="center"/>
              <w:rPr>
                <w:noProof/>
              </w:rPr>
            </w:pPr>
          </w:p>
        </w:tc>
        <w:tc>
          <w:tcPr>
            <w:tcW w:w="4537" w:type="dxa"/>
            <w:vAlign w:val="center"/>
          </w:tcPr>
          <w:p w:rsidR="004A754E" w:rsidRPr="0095632E" w:rsidRDefault="004A754E" w:rsidP="0095632E">
            <w:pPr>
              <w:rPr>
                <w:lang w:val="sr-Cyrl-RS"/>
              </w:rPr>
            </w:pPr>
            <w:r w:rsidRPr="002B22FD">
              <w:t xml:space="preserve">Baterije YUASA SWL 1100  40Ah/12VDC, dimenzije 197x165x170mm, </w:t>
            </w:r>
            <w:r w:rsidR="0096103D">
              <w:rPr>
                <w:lang w:val="sr-Cyrl-RS"/>
              </w:rPr>
              <w:t xml:space="preserve"> </w:t>
            </w:r>
            <w:r w:rsidRPr="002B22FD">
              <w:t>težina 14 kg , proizvođača Socomec</w:t>
            </w:r>
            <w:r w:rsidR="0095632E">
              <w:rPr>
                <w:lang w:val="sr-Cyrl-RS"/>
              </w:rPr>
              <w:t xml:space="preserve"> или „одговарајуће“</w:t>
            </w:r>
          </w:p>
        </w:tc>
        <w:tc>
          <w:tcPr>
            <w:tcW w:w="1134" w:type="dxa"/>
            <w:vAlign w:val="center"/>
          </w:tcPr>
          <w:p w:rsidR="004A754E" w:rsidRPr="00491380" w:rsidRDefault="004A754E" w:rsidP="004B78E0">
            <w:pPr>
              <w:jc w:val="center"/>
            </w:pPr>
            <w:r w:rsidRPr="00491380">
              <w:rPr>
                <w:sz w:val="20"/>
                <w:szCs w:val="20"/>
              </w:rPr>
              <w:t>kom</w:t>
            </w:r>
          </w:p>
        </w:tc>
        <w:tc>
          <w:tcPr>
            <w:tcW w:w="1134" w:type="dxa"/>
            <w:vAlign w:val="center"/>
          </w:tcPr>
          <w:p w:rsidR="004A754E" w:rsidRPr="00491380" w:rsidRDefault="004A754E" w:rsidP="004B78E0">
            <w:pPr>
              <w:jc w:val="center"/>
            </w:pPr>
            <w:r w:rsidRPr="00491380">
              <w:rPr>
                <w:sz w:val="20"/>
                <w:szCs w:val="20"/>
              </w:rPr>
              <w:t>44</w:t>
            </w:r>
          </w:p>
        </w:tc>
        <w:tc>
          <w:tcPr>
            <w:tcW w:w="1701" w:type="dxa"/>
          </w:tcPr>
          <w:p w:rsidR="004A754E" w:rsidRPr="00C35CDB" w:rsidRDefault="004A754E" w:rsidP="005E2923">
            <w:pPr>
              <w:autoSpaceDE w:val="0"/>
              <w:autoSpaceDN w:val="0"/>
              <w:adjustRightInd w:val="0"/>
              <w:jc w:val="center"/>
              <w:rPr>
                <w:noProof/>
                <w:lang w:val="en-US"/>
              </w:rPr>
            </w:pPr>
          </w:p>
        </w:tc>
        <w:tc>
          <w:tcPr>
            <w:tcW w:w="1134" w:type="dxa"/>
          </w:tcPr>
          <w:p w:rsidR="004A754E" w:rsidRPr="00C35CDB" w:rsidRDefault="004A754E" w:rsidP="005E2923">
            <w:pPr>
              <w:autoSpaceDE w:val="0"/>
              <w:autoSpaceDN w:val="0"/>
              <w:adjustRightInd w:val="0"/>
              <w:jc w:val="right"/>
              <w:rPr>
                <w:noProof/>
                <w:lang w:val="en-US"/>
              </w:rPr>
            </w:pPr>
          </w:p>
        </w:tc>
        <w:tc>
          <w:tcPr>
            <w:tcW w:w="1559" w:type="dxa"/>
          </w:tcPr>
          <w:p w:rsidR="004A754E" w:rsidRPr="00C35CDB" w:rsidRDefault="004A754E" w:rsidP="005E2923">
            <w:pPr>
              <w:autoSpaceDE w:val="0"/>
              <w:autoSpaceDN w:val="0"/>
              <w:adjustRightInd w:val="0"/>
              <w:jc w:val="right"/>
              <w:rPr>
                <w:noProof/>
                <w:lang w:val="en-US"/>
              </w:rPr>
            </w:pPr>
          </w:p>
        </w:tc>
        <w:tc>
          <w:tcPr>
            <w:tcW w:w="1984" w:type="dxa"/>
          </w:tcPr>
          <w:p w:rsidR="004A754E" w:rsidRPr="00C35CDB" w:rsidRDefault="004A754E" w:rsidP="005E2923">
            <w:pPr>
              <w:autoSpaceDE w:val="0"/>
              <w:autoSpaceDN w:val="0"/>
              <w:adjustRightInd w:val="0"/>
              <w:jc w:val="right"/>
              <w:rPr>
                <w:noProof/>
                <w:lang w:val="en-US"/>
              </w:rPr>
            </w:pPr>
          </w:p>
        </w:tc>
        <w:tc>
          <w:tcPr>
            <w:tcW w:w="1560" w:type="dxa"/>
          </w:tcPr>
          <w:p w:rsidR="004A754E" w:rsidRPr="00C35CDB" w:rsidRDefault="004A754E" w:rsidP="005E2923">
            <w:pPr>
              <w:autoSpaceDE w:val="0"/>
              <w:autoSpaceDN w:val="0"/>
              <w:adjustRightInd w:val="0"/>
              <w:jc w:val="right"/>
              <w:rPr>
                <w:noProof/>
                <w:lang w:val="en-US"/>
              </w:rPr>
            </w:pPr>
          </w:p>
        </w:tc>
      </w:tr>
      <w:tr w:rsidR="003B3290" w:rsidRPr="00C35CDB" w:rsidTr="0096103D">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8506"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237"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96103D">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8506" w:type="dxa"/>
            <w:gridSpan w:val="4"/>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237" w:type="dxa"/>
            <w:gridSpan w:val="4"/>
          </w:tcPr>
          <w:p w:rsidR="003B3290" w:rsidRPr="00C35CDB" w:rsidRDefault="003B3290" w:rsidP="005E2923">
            <w:pPr>
              <w:autoSpaceDE w:val="0"/>
              <w:autoSpaceDN w:val="0"/>
              <w:adjustRightInd w:val="0"/>
              <w:jc w:val="right"/>
              <w:rPr>
                <w:b/>
                <w:bCs/>
                <w:noProof/>
                <w:lang w:val="en-US"/>
              </w:rPr>
            </w:pPr>
          </w:p>
        </w:tc>
      </w:tr>
      <w:tr w:rsidR="003B3290" w:rsidRPr="00C35CDB" w:rsidTr="0096103D">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8506" w:type="dxa"/>
            <w:gridSpan w:val="4"/>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237" w:type="dxa"/>
            <w:gridSpan w:val="4"/>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Default="006D1D12" w:rsidP="006F3775">
      <w:pPr>
        <w:pStyle w:val="Heading1"/>
        <w:ind w:left="720"/>
        <w:rPr>
          <w:sz w:val="28"/>
          <w:szCs w:val="28"/>
          <w:lang w:val="sr-Cyrl-RS"/>
        </w:rPr>
      </w:pPr>
      <w:bookmarkStart w:id="46" w:name="_Toc375826015"/>
      <w:bookmarkStart w:id="47" w:name="_Toc389030822"/>
    </w:p>
    <w:p w:rsidR="004A754E" w:rsidRPr="00C35CDB" w:rsidRDefault="004A754E" w:rsidP="004A754E">
      <w:pPr>
        <w:pStyle w:val="Heading1"/>
        <w:numPr>
          <w:ilvl w:val="0"/>
          <w:numId w:val="9"/>
        </w:numPr>
        <w:jc w:val="center"/>
        <w:rPr>
          <w:sz w:val="28"/>
          <w:szCs w:val="28"/>
        </w:rPr>
      </w:pPr>
      <w:r w:rsidRPr="00C35CDB">
        <w:rPr>
          <w:sz w:val="28"/>
          <w:szCs w:val="28"/>
        </w:rPr>
        <w:t>ОБРАЗАЦ ПОНУДЕ</w:t>
      </w:r>
      <w:r>
        <w:rPr>
          <w:sz w:val="28"/>
          <w:szCs w:val="28"/>
          <w:lang w:val="sr-Cyrl-RS"/>
        </w:rPr>
        <w:t>- Партија 2</w:t>
      </w:r>
    </w:p>
    <w:p w:rsidR="004A754E" w:rsidRPr="00C35CDB" w:rsidRDefault="004A754E" w:rsidP="004A754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4A754E" w:rsidRPr="00C35CDB" w:rsidTr="004B78E0">
        <w:trPr>
          <w:trHeight w:val="856"/>
        </w:trPr>
        <w:tc>
          <w:tcPr>
            <w:tcW w:w="5245" w:type="dxa"/>
            <w:tcBorders>
              <w:right w:val="single" w:sz="4" w:space="0" w:color="auto"/>
            </w:tcBorders>
            <w:vAlign w:val="center"/>
          </w:tcPr>
          <w:p w:rsidR="004A754E" w:rsidRPr="00C35CDB" w:rsidRDefault="004A754E" w:rsidP="004B78E0">
            <w:pPr>
              <w:jc w:val="right"/>
              <w:rPr>
                <w:noProof/>
              </w:rPr>
            </w:pPr>
            <w:r w:rsidRPr="00BF54F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A754E" w:rsidRPr="00111AFB" w:rsidRDefault="004A754E" w:rsidP="004B78E0">
            <w:pPr>
              <w:rPr>
                <w:lang w:val="sr-Latn-CS"/>
              </w:rPr>
            </w:pPr>
            <w:r>
              <w:rPr>
                <w:noProof/>
                <w:lang w:val="sr-Cyrl-RS"/>
              </w:rPr>
              <w:t>101</w:t>
            </w:r>
            <w:r w:rsidRPr="006B0E6B">
              <w:rPr>
                <w:noProof/>
              </w:rPr>
              <w:t>-1</w:t>
            </w:r>
            <w:r>
              <w:rPr>
                <w:noProof/>
              </w:rPr>
              <w:t>5</w:t>
            </w:r>
            <w:r w:rsidRPr="006B0E6B">
              <w:rPr>
                <w:noProof/>
              </w:rPr>
              <w:t>-</w:t>
            </w:r>
            <w:r>
              <w:rPr>
                <w:noProof/>
                <w:lang w:val="sr-Cyrl-RS"/>
              </w:rPr>
              <w:t>О</w:t>
            </w:r>
            <w:r w:rsidRPr="006B0E6B">
              <w:rPr>
                <w:noProof/>
              </w:rPr>
              <w:t xml:space="preserve"> </w:t>
            </w:r>
            <w:r w:rsidRPr="00111AFB">
              <w:rPr>
                <w:noProof/>
              </w:rPr>
              <w:t xml:space="preserve">– </w:t>
            </w:r>
            <w:r>
              <w:rPr>
                <w:noProof/>
                <w:lang w:val="sr-Cyrl-RS"/>
              </w:rPr>
              <w:t>Замена старих кондензатора, акумулатора и вентилатора на УПС уређају  различитих произвођача за потребе</w:t>
            </w:r>
            <w:r w:rsidRPr="00111AFB">
              <w:rPr>
                <w:lang w:val="sr-Latn-CS"/>
              </w:rPr>
              <w:t xml:space="preserve"> Клиничког центра Војводине, </w:t>
            </w:r>
            <w:r w:rsidRPr="00111AFB">
              <w:t xml:space="preserve"> </w:t>
            </w:r>
            <w:r w:rsidRPr="00111AFB">
              <w:rPr>
                <w:lang w:val="sr-Latn-CS"/>
              </w:rPr>
              <w:t>подељен по партијама:</w:t>
            </w:r>
          </w:p>
          <w:p w:rsidR="004A754E" w:rsidRPr="00C35CDB" w:rsidRDefault="004A754E" w:rsidP="004A754E">
            <w:pPr>
              <w:rPr>
                <w:b/>
                <w:noProof/>
              </w:rPr>
            </w:pPr>
            <w:r w:rsidRPr="00111AFB">
              <w:rPr>
                <w:bCs/>
                <w:lang w:val="sr-Latn-CS"/>
              </w:rPr>
              <w:t>2.</w:t>
            </w:r>
            <w:r w:rsidRPr="00111AFB">
              <w:rPr>
                <w:bCs/>
              </w:rPr>
              <w:t xml:space="preserve"> Партија: </w:t>
            </w:r>
            <w:r w:rsidRPr="00111AFB">
              <w:rPr>
                <w:bCs/>
                <w:lang w:val="sr-Latn-CS"/>
              </w:rPr>
              <w:t xml:space="preserve"> </w:t>
            </w:r>
            <w:r>
              <w:rPr>
                <w:noProof/>
                <w:lang w:val="sr-Cyrl-RS"/>
              </w:rPr>
              <w:t>Замена старих кондензатора, акумулатора и вентилатора на УПС уређају  произвођача “</w:t>
            </w:r>
            <w:r>
              <w:rPr>
                <w:noProof/>
                <w:lang w:val="sr-Latn-RS"/>
              </w:rPr>
              <w:t xml:space="preserve">General Electic“ </w:t>
            </w:r>
            <w:r>
              <w:rPr>
                <w:noProof/>
                <w:lang w:val="sr-Cyrl-RS"/>
              </w:rPr>
              <w:t>у Ургентном центру.</w:t>
            </w:r>
          </w:p>
        </w:tc>
      </w:tr>
      <w:tr w:rsidR="004A754E" w:rsidRPr="00C35CDB" w:rsidTr="004B78E0">
        <w:tc>
          <w:tcPr>
            <w:tcW w:w="5245" w:type="dxa"/>
          </w:tcPr>
          <w:p w:rsidR="004A754E" w:rsidRPr="00C35CDB" w:rsidRDefault="004A754E" w:rsidP="004B78E0">
            <w:pPr>
              <w:jc w:val="right"/>
              <w:rPr>
                <w:noProof/>
              </w:rPr>
            </w:pPr>
            <w:r w:rsidRPr="00C35CDB">
              <w:rPr>
                <w:noProof/>
              </w:rPr>
              <w:t>Број понуде</w:t>
            </w:r>
          </w:p>
        </w:tc>
        <w:tc>
          <w:tcPr>
            <w:tcW w:w="3402" w:type="dxa"/>
            <w:gridSpan w:val="2"/>
            <w:tcBorders>
              <w:top w:val="inset" w:sz="6" w:space="0" w:color="auto"/>
            </w:tcBorders>
          </w:tcPr>
          <w:p w:rsidR="004A754E" w:rsidRPr="00C35CDB" w:rsidRDefault="004A754E" w:rsidP="004B78E0">
            <w:pPr>
              <w:jc w:val="right"/>
              <w:rPr>
                <w:noProof/>
              </w:rPr>
            </w:pPr>
          </w:p>
        </w:tc>
        <w:tc>
          <w:tcPr>
            <w:tcW w:w="2977" w:type="dxa"/>
            <w:tcBorders>
              <w:top w:val="inset" w:sz="6" w:space="0" w:color="auto"/>
            </w:tcBorders>
          </w:tcPr>
          <w:p w:rsidR="004A754E" w:rsidRPr="00C35CDB" w:rsidRDefault="004A754E" w:rsidP="004B78E0">
            <w:pPr>
              <w:jc w:val="right"/>
              <w:rPr>
                <w:noProof/>
              </w:rPr>
            </w:pPr>
            <w:r w:rsidRPr="00C35CDB">
              <w:rPr>
                <w:noProof/>
              </w:rPr>
              <w:t>Датум понуде</w:t>
            </w:r>
          </w:p>
        </w:tc>
        <w:tc>
          <w:tcPr>
            <w:tcW w:w="3686" w:type="dxa"/>
            <w:gridSpan w:val="2"/>
            <w:tcBorders>
              <w:top w:val="inset" w:sz="6" w:space="0" w:color="auto"/>
            </w:tcBorders>
          </w:tcPr>
          <w:p w:rsidR="004A754E" w:rsidRPr="00C35CDB" w:rsidRDefault="004A754E" w:rsidP="004B78E0">
            <w:pPr>
              <w:jc w:val="right"/>
              <w:rPr>
                <w:b/>
                <w:noProof/>
              </w:rPr>
            </w:pPr>
          </w:p>
        </w:tc>
      </w:tr>
      <w:tr w:rsidR="004A754E" w:rsidRPr="00C35CDB" w:rsidTr="004B78E0">
        <w:tc>
          <w:tcPr>
            <w:tcW w:w="15310" w:type="dxa"/>
            <w:gridSpan w:val="6"/>
          </w:tcPr>
          <w:p w:rsidR="004A754E" w:rsidRPr="00C35CDB" w:rsidRDefault="004A754E" w:rsidP="004B78E0">
            <w:pPr>
              <w:jc w:val="center"/>
              <w:rPr>
                <w:b/>
                <w:noProof/>
              </w:rPr>
            </w:pPr>
            <w:r w:rsidRPr="00C35CDB">
              <w:rPr>
                <w:b/>
                <w:noProof/>
              </w:rPr>
              <w:br w:type="page"/>
              <w:t>Општи подаци о понуђачу</w:t>
            </w:r>
          </w:p>
        </w:tc>
      </w:tr>
      <w:tr w:rsidR="004A754E" w:rsidRPr="00C35CDB" w:rsidTr="004B78E0">
        <w:tc>
          <w:tcPr>
            <w:tcW w:w="5245" w:type="dxa"/>
          </w:tcPr>
          <w:p w:rsidR="004A754E" w:rsidRPr="00C35CDB" w:rsidRDefault="004A754E" w:rsidP="004B78E0">
            <w:pPr>
              <w:rPr>
                <w:b/>
                <w:noProof/>
              </w:rPr>
            </w:pPr>
            <w:r w:rsidRPr="00C35CDB">
              <w:rPr>
                <w:noProof/>
              </w:rPr>
              <w:t>Пословно име или скраћени назив из одговарајућег регистра</w:t>
            </w:r>
          </w:p>
        </w:tc>
        <w:tc>
          <w:tcPr>
            <w:tcW w:w="10065" w:type="dxa"/>
            <w:gridSpan w:val="5"/>
          </w:tcPr>
          <w:p w:rsidR="004A754E" w:rsidRPr="00C35CDB" w:rsidRDefault="004A754E" w:rsidP="004B78E0">
            <w:pPr>
              <w:rPr>
                <w:b/>
                <w:noProof/>
              </w:rPr>
            </w:pPr>
          </w:p>
        </w:tc>
      </w:tr>
      <w:tr w:rsidR="004A754E" w:rsidRPr="00C35CDB" w:rsidTr="004B78E0">
        <w:tc>
          <w:tcPr>
            <w:tcW w:w="5245" w:type="dxa"/>
          </w:tcPr>
          <w:p w:rsidR="004A754E" w:rsidRPr="00C35CDB" w:rsidRDefault="004A754E" w:rsidP="004B78E0">
            <w:pPr>
              <w:rPr>
                <w:b/>
                <w:noProof/>
              </w:rPr>
            </w:pPr>
            <w:r w:rsidRPr="00C35CDB">
              <w:rPr>
                <w:noProof/>
              </w:rPr>
              <w:t>Адреса седишта</w:t>
            </w:r>
          </w:p>
        </w:tc>
        <w:tc>
          <w:tcPr>
            <w:tcW w:w="10065" w:type="dxa"/>
            <w:gridSpan w:val="5"/>
          </w:tcPr>
          <w:p w:rsidR="004A754E" w:rsidRPr="00C35CDB" w:rsidRDefault="004A754E" w:rsidP="004B78E0">
            <w:pPr>
              <w:rPr>
                <w:b/>
                <w:noProof/>
              </w:rPr>
            </w:pPr>
          </w:p>
        </w:tc>
      </w:tr>
      <w:tr w:rsidR="004A754E" w:rsidRPr="00C35CDB" w:rsidTr="004B78E0">
        <w:tc>
          <w:tcPr>
            <w:tcW w:w="5245" w:type="dxa"/>
          </w:tcPr>
          <w:p w:rsidR="004A754E" w:rsidRPr="00C35CDB" w:rsidRDefault="004A754E" w:rsidP="004B78E0">
            <w:pPr>
              <w:rPr>
                <w:noProof/>
              </w:rPr>
            </w:pPr>
            <w:r w:rsidRPr="00C35CDB">
              <w:rPr>
                <w:noProof/>
              </w:rPr>
              <w:t>Име особе за контакт</w:t>
            </w:r>
          </w:p>
        </w:tc>
        <w:tc>
          <w:tcPr>
            <w:tcW w:w="3402" w:type="dxa"/>
            <w:gridSpan w:val="2"/>
          </w:tcPr>
          <w:p w:rsidR="004A754E" w:rsidRPr="00C35CDB" w:rsidRDefault="004A754E" w:rsidP="004B78E0">
            <w:pPr>
              <w:rPr>
                <w:b/>
                <w:noProof/>
              </w:rPr>
            </w:pPr>
          </w:p>
        </w:tc>
        <w:tc>
          <w:tcPr>
            <w:tcW w:w="3508" w:type="dxa"/>
            <w:gridSpan w:val="2"/>
          </w:tcPr>
          <w:p w:rsidR="004A754E" w:rsidRPr="00C35CDB" w:rsidRDefault="004A754E" w:rsidP="004B78E0">
            <w:pPr>
              <w:jc w:val="right"/>
              <w:rPr>
                <w:b/>
                <w:noProof/>
              </w:rPr>
            </w:pPr>
            <w:r w:rsidRPr="00C35CDB">
              <w:rPr>
                <w:noProof/>
              </w:rPr>
              <w:t xml:space="preserve">Матични број </w:t>
            </w:r>
          </w:p>
        </w:tc>
        <w:tc>
          <w:tcPr>
            <w:tcW w:w="3155" w:type="dxa"/>
          </w:tcPr>
          <w:p w:rsidR="004A754E" w:rsidRPr="00C35CDB" w:rsidRDefault="004A754E" w:rsidP="004B78E0">
            <w:pPr>
              <w:jc w:val="right"/>
              <w:rPr>
                <w:b/>
                <w:noProof/>
              </w:rPr>
            </w:pPr>
          </w:p>
        </w:tc>
      </w:tr>
      <w:tr w:rsidR="004A754E" w:rsidRPr="00C35CDB" w:rsidTr="004B78E0">
        <w:tc>
          <w:tcPr>
            <w:tcW w:w="5245" w:type="dxa"/>
          </w:tcPr>
          <w:p w:rsidR="004A754E" w:rsidRPr="00C35CDB" w:rsidRDefault="004A754E" w:rsidP="004B78E0">
            <w:pPr>
              <w:rPr>
                <w:b/>
                <w:noProof/>
              </w:rPr>
            </w:pPr>
            <w:r w:rsidRPr="00C35CDB">
              <w:rPr>
                <w:noProof/>
              </w:rPr>
              <w:t>Телефон/факс</w:t>
            </w:r>
          </w:p>
        </w:tc>
        <w:tc>
          <w:tcPr>
            <w:tcW w:w="3402" w:type="dxa"/>
            <w:gridSpan w:val="2"/>
          </w:tcPr>
          <w:p w:rsidR="004A754E" w:rsidRPr="00C35CDB" w:rsidRDefault="004A754E" w:rsidP="004B78E0">
            <w:pPr>
              <w:rPr>
                <w:b/>
                <w:noProof/>
              </w:rPr>
            </w:pPr>
          </w:p>
        </w:tc>
        <w:tc>
          <w:tcPr>
            <w:tcW w:w="3508" w:type="dxa"/>
            <w:gridSpan w:val="2"/>
          </w:tcPr>
          <w:p w:rsidR="004A754E" w:rsidRPr="00C35CDB" w:rsidRDefault="004A754E" w:rsidP="004B78E0">
            <w:pPr>
              <w:jc w:val="right"/>
              <w:rPr>
                <w:b/>
                <w:noProof/>
              </w:rPr>
            </w:pPr>
            <w:r w:rsidRPr="00C35CDB">
              <w:rPr>
                <w:noProof/>
              </w:rPr>
              <w:t>Порески идентификациони број</w:t>
            </w:r>
          </w:p>
        </w:tc>
        <w:tc>
          <w:tcPr>
            <w:tcW w:w="3155" w:type="dxa"/>
          </w:tcPr>
          <w:p w:rsidR="004A754E" w:rsidRPr="00C35CDB" w:rsidRDefault="004A754E" w:rsidP="004B78E0">
            <w:pPr>
              <w:jc w:val="right"/>
              <w:rPr>
                <w:b/>
                <w:noProof/>
              </w:rPr>
            </w:pPr>
          </w:p>
        </w:tc>
      </w:tr>
      <w:tr w:rsidR="004A754E" w:rsidRPr="00C35CDB" w:rsidTr="004B78E0">
        <w:tc>
          <w:tcPr>
            <w:tcW w:w="5245" w:type="dxa"/>
          </w:tcPr>
          <w:p w:rsidR="004A754E" w:rsidRPr="00C35CDB" w:rsidRDefault="004A754E" w:rsidP="004B78E0">
            <w:pPr>
              <w:rPr>
                <w:b/>
                <w:noProof/>
              </w:rPr>
            </w:pPr>
            <w:r w:rsidRPr="00C35CDB">
              <w:rPr>
                <w:noProof/>
              </w:rPr>
              <w:t>Е-маил</w:t>
            </w:r>
          </w:p>
        </w:tc>
        <w:tc>
          <w:tcPr>
            <w:tcW w:w="3402" w:type="dxa"/>
            <w:gridSpan w:val="2"/>
          </w:tcPr>
          <w:p w:rsidR="004A754E" w:rsidRPr="00C35CDB" w:rsidRDefault="004A754E" w:rsidP="004B78E0">
            <w:pPr>
              <w:rPr>
                <w:b/>
                <w:noProof/>
              </w:rPr>
            </w:pPr>
          </w:p>
        </w:tc>
        <w:tc>
          <w:tcPr>
            <w:tcW w:w="3508" w:type="dxa"/>
            <w:gridSpan w:val="2"/>
          </w:tcPr>
          <w:p w:rsidR="004A754E" w:rsidRPr="00C35CDB" w:rsidRDefault="004A754E" w:rsidP="004B78E0">
            <w:pPr>
              <w:jc w:val="right"/>
              <w:rPr>
                <w:noProof/>
              </w:rPr>
            </w:pPr>
            <w:r w:rsidRPr="00C35CDB">
              <w:rPr>
                <w:noProof/>
              </w:rPr>
              <w:t>Регистарски број</w:t>
            </w:r>
          </w:p>
        </w:tc>
        <w:tc>
          <w:tcPr>
            <w:tcW w:w="3155" w:type="dxa"/>
          </w:tcPr>
          <w:p w:rsidR="004A754E" w:rsidRPr="00C35CDB" w:rsidRDefault="004A754E" w:rsidP="004B78E0">
            <w:pPr>
              <w:jc w:val="right"/>
              <w:rPr>
                <w:b/>
                <w:noProof/>
              </w:rPr>
            </w:pPr>
          </w:p>
        </w:tc>
      </w:tr>
      <w:tr w:rsidR="004A754E" w:rsidRPr="00C35CDB" w:rsidTr="004B78E0">
        <w:tc>
          <w:tcPr>
            <w:tcW w:w="5245" w:type="dxa"/>
          </w:tcPr>
          <w:p w:rsidR="004A754E" w:rsidRPr="00C35CDB" w:rsidRDefault="004A754E" w:rsidP="004B78E0">
            <w:pPr>
              <w:rPr>
                <w:noProof/>
              </w:rPr>
            </w:pPr>
            <w:r w:rsidRPr="00C35CDB">
              <w:rPr>
                <w:noProof/>
              </w:rPr>
              <w:t>Овлашћено лице, које ће потписати Уговор</w:t>
            </w:r>
          </w:p>
        </w:tc>
        <w:tc>
          <w:tcPr>
            <w:tcW w:w="3402" w:type="dxa"/>
            <w:gridSpan w:val="2"/>
          </w:tcPr>
          <w:p w:rsidR="004A754E" w:rsidRPr="00C35CDB" w:rsidRDefault="004A754E" w:rsidP="004B78E0">
            <w:pPr>
              <w:rPr>
                <w:b/>
                <w:noProof/>
              </w:rPr>
            </w:pPr>
          </w:p>
        </w:tc>
        <w:tc>
          <w:tcPr>
            <w:tcW w:w="3508" w:type="dxa"/>
            <w:gridSpan w:val="2"/>
          </w:tcPr>
          <w:p w:rsidR="004A754E" w:rsidRPr="00C35CDB" w:rsidRDefault="004A754E" w:rsidP="004B78E0">
            <w:pPr>
              <w:jc w:val="right"/>
              <w:rPr>
                <w:noProof/>
              </w:rPr>
            </w:pPr>
            <w:r w:rsidRPr="00C35CDB">
              <w:rPr>
                <w:noProof/>
              </w:rPr>
              <w:t>Шифра делатности</w:t>
            </w:r>
          </w:p>
        </w:tc>
        <w:tc>
          <w:tcPr>
            <w:tcW w:w="3155" w:type="dxa"/>
          </w:tcPr>
          <w:p w:rsidR="004A754E" w:rsidRPr="00C35CDB" w:rsidRDefault="004A754E" w:rsidP="004B78E0">
            <w:pPr>
              <w:jc w:val="right"/>
              <w:rPr>
                <w:b/>
                <w:noProof/>
              </w:rPr>
            </w:pPr>
          </w:p>
        </w:tc>
      </w:tr>
      <w:tr w:rsidR="004A754E" w:rsidRPr="00C35CDB" w:rsidTr="004B78E0">
        <w:trPr>
          <w:trHeight w:val="828"/>
        </w:trPr>
        <w:tc>
          <w:tcPr>
            <w:tcW w:w="5245" w:type="dxa"/>
          </w:tcPr>
          <w:p w:rsidR="004A754E" w:rsidRPr="004A754E" w:rsidRDefault="004A754E" w:rsidP="004B78E0">
            <w:pPr>
              <w:rPr>
                <w:b/>
                <w:noProof/>
              </w:rPr>
            </w:pPr>
            <w:r w:rsidRPr="004A754E">
              <w:rPr>
                <w:b/>
                <w:noProof/>
              </w:rPr>
              <w:br w:type="page"/>
            </w:r>
            <w:r w:rsidRPr="004A754E">
              <w:rPr>
                <w:noProof/>
              </w:rPr>
              <w:t xml:space="preserve">Рок важења понуде изражен у броју дана од дана отварања понуда, који не може бити краћи од </w:t>
            </w:r>
            <w:r w:rsidRPr="004A754E">
              <w:rPr>
                <w:noProof/>
                <w:lang w:val="sr-Cyrl-RS"/>
              </w:rPr>
              <w:t>6</w:t>
            </w:r>
            <w:r w:rsidRPr="004A754E">
              <w:rPr>
                <w:noProof/>
              </w:rPr>
              <w:t>0 дана</w:t>
            </w:r>
          </w:p>
        </w:tc>
        <w:tc>
          <w:tcPr>
            <w:tcW w:w="3402" w:type="dxa"/>
            <w:gridSpan w:val="2"/>
          </w:tcPr>
          <w:p w:rsidR="004A754E" w:rsidRPr="00C35CDB" w:rsidRDefault="004A754E" w:rsidP="004B78E0">
            <w:pPr>
              <w:rPr>
                <w:b/>
                <w:noProof/>
              </w:rPr>
            </w:pPr>
          </w:p>
        </w:tc>
        <w:tc>
          <w:tcPr>
            <w:tcW w:w="3508" w:type="dxa"/>
            <w:gridSpan w:val="2"/>
          </w:tcPr>
          <w:p w:rsidR="004A754E" w:rsidRPr="00C35CDB" w:rsidRDefault="004A754E" w:rsidP="004B78E0">
            <w:pPr>
              <w:jc w:val="right"/>
              <w:rPr>
                <w:noProof/>
              </w:rPr>
            </w:pPr>
            <w:r w:rsidRPr="00C35CDB">
              <w:rPr>
                <w:noProof/>
              </w:rPr>
              <w:t>Жиро рачун и назив банке</w:t>
            </w:r>
          </w:p>
        </w:tc>
        <w:tc>
          <w:tcPr>
            <w:tcW w:w="3155" w:type="dxa"/>
          </w:tcPr>
          <w:p w:rsidR="004A754E" w:rsidRPr="00C35CDB" w:rsidRDefault="004A754E" w:rsidP="004B78E0">
            <w:pPr>
              <w:jc w:val="right"/>
              <w:rPr>
                <w:b/>
                <w:noProof/>
              </w:rPr>
            </w:pPr>
          </w:p>
        </w:tc>
      </w:tr>
      <w:tr w:rsidR="004A754E" w:rsidRPr="00C35CDB" w:rsidTr="004B78E0">
        <w:tc>
          <w:tcPr>
            <w:tcW w:w="15310" w:type="dxa"/>
            <w:gridSpan w:val="6"/>
          </w:tcPr>
          <w:p w:rsidR="004A754E" w:rsidRPr="004A754E" w:rsidRDefault="004A754E" w:rsidP="004B78E0">
            <w:pPr>
              <w:jc w:val="center"/>
              <w:rPr>
                <w:b/>
                <w:noProof/>
              </w:rPr>
            </w:pPr>
            <w:r w:rsidRPr="004A754E">
              <w:rPr>
                <w:b/>
                <w:noProof/>
              </w:rPr>
              <w:t>Остали подаци које наручилац сматра релевантним за закључење уговора</w:t>
            </w:r>
          </w:p>
        </w:tc>
      </w:tr>
      <w:tr w:rsidR="004A754E" w:rsidRPr="00C35CDB" w:rsidTr="004B78E0">
        <w:tc>
          <w:tcPr>
            <w:tcW w:w="5245" w:type="dxa"/>
            <w:vMerge w:val="restart"/>
            <w:vAlign w:val="center"/>
          </w:tcPr>
          <w:p w:rsidR="004A754E" w:rsidRPr="004A754E" w:rsidRDefault="004A754E" w:rsidP="004B78E0">
            <w:pPr>
              <w:rPr>
                <w:noProof/>
              </w:rPr>
            </w:pPr>
            <w:r w:rsidRPr="004A754E">
              <w:rPr>
                <w:noProof/>
              </w:rPr>
              <w:t>Начин подношења понуде (заокружити)</w:t>
            </w:r>
          </w:p>
        </w:tc>
        <w:tc>
          <w:tcPr>
            <w:tcW w:w="426" w:type="dxa"/>
          </w:tcPr>
          <w:p w:rsidR="004A754E" w:rsidRPr="00C35CDB" w:rsidRDefault="004A754E" w:rsidP="004B78E0">
            <w:pPr>
              <w:rPr>
                <w:noProof/>
              </w:rPr>
            </w:pPr>
            <w:r w:rsidRPr="00C35CDB">
              <w:rPr>
                <w:noProof/>
              </w:rPr>
              <w:t>а</w:t>
            </w:r>
          </w:p>
        </w:tc>
        <w:tc>
          <w:tcPr>
            <w:tcW w:w="9639" w:type="dxa"/>
            <w:gridSpan w:val="4"/>
          </w:tcPr>
          <w:p w:rsidR="004A754E" w:rsidRPr="00C35CDB" w:rsidRDefault="004A754E" w:rsidP="004B78E0">
            <w:pPr>
              <w:rPr>
                <w:noProof/>
              </w:rPr>
            </w:pPr>
            <w:r w:rsidRPr="00C35CDB">
              <w:rPr>
                <w:noProof/>
              </w:rPr>
              <w:t>Самостална понуда</w:t>
            </w:r>
          </w:p>
        </w:tc>
      </w:tr>
      <w:tr w:rsidR="004A754E" w:rsidRPr="00C35CDB" w:rsidTr="004B78E0">
        <w:tc>
          <w:tcPr>
            <w:tcW w:w="5245" w:type="dxa"/>
            <w:vMerge/>
          </w:tcPr>
          <w:p w:rsidR="004A754E" w:rsidRPr="00C35CDB" w:rsidRDefault="004A754E" w:rsidP="004B78E0">
            <w:pPr>
              <w:rPr>
                <w:b/>
                <w:noProof/>
              </w:rPr>
            </w:pPr>
          </w:p>
        </w:tc>
        <w:tc>
          <w:tcPr>
            <w:tcW w:w="426" w:type="dxa"/>
          </w:tcPr>
          <w:p w:rsidR="004A754E" w:rsidRPr="00C35CDB" w:rsidRDefault="004A754E" w:rsidP="004B78E0">
            <w:pPr>
              <w:rPr>
                <w:noProof/>
              </w:rPr>
            </w:pPr>
            <w:r w:rsidRPr="00C35CDB">
              <w:rPr>
                <w:noProof/>
              </w:rPr>
              <w:t>б</w:t>
            </w:r>
          </w:p>
        </w:tc>
        <w:tc>
          <w:tcPr>
            <w:tcW w:w="9639" w:type="dxa"/>
            <w:gridSpan w:val="4"/>
          </w:tcPr>
          <w:p w:rsidR="004A754E" w:rsidRPr="00C35CDB" w:rsidRDefault="004A754E" w:rsidP="004B78E0">
            <w:pPr>
              <w:rPr>
                <w:noProof/>
              </w:rPr>
            </w:pPr>
            <w:r w:rsidRPr="00C35CDB">
              <w:rPr>
                <w:noProof/>
              </w:rPr>
              <w:t>Заједничка понуда</w:t>
            </w:r>
          </w:p>
        </w:tc>
      </w:tr>
      <w:tr w:rsidR="004A754E" w:rsidRPr="00C35CDB" w:rsidTr="004B78E0">
        <w:tc>
          <w:tcPr>
            <w:tcW w:w="5245" w:type="dxa"/>
            <w:vMerge/>
          </w:tcPr>
          <w:p w:rsidR="004A754E" w:rsidRPr="00C35CDB" w:rsidRDefault="004A754E" w:rsidP="004B78E0">
            <w:pPr>
              <w:rPr>
                <w:b/>
                <w:noProof/>
              </w:rPr>
            </w:pPr>
          </w:p>
        </w:tc>
        <w:tc>
          <w:tcPr>
            <w:tcW w:w="426" w:type="dxa"/>
          </w:tcPr>
          <w:p w:rsidR="004A754E" w:rsidRPr="00C35CDB" w:rsidRDefault="004A754E" w:rsidP="004B78E0">
            <w:pPr>
              <w:rPr>
                <w:noProof/>
              </w:rPr>
            </w:pPr>
            <w:r w:rsidRPr="00C35CDB">
              <w:rPr>
                <w:noProof/>
              </w:rPr>
              <w:t>в</w:t>
            </w:r>
          </w:p>
        </w:tc>
        <w:tc>
          <w:tcPr>
            <w:tcW w:w="9639" w:type="dxa"/>
            <w:gridSpan w:val="4"/>
          </w:tcPr>
          <w:p w:rsidR="004A754E" w:rsidRPr="00C35CDB" w:rsidRDefault="004A754E" w:rsidP="004B78E0">
            <w:pPr>
              <w:rPr>
                <w:noProof/>
              </w:rPr>
            </w:pPr>
            <w:r w:rsidRPr="00C35CDB">
              <w:rPr>
                <w:noProof/>
              </w:rPr>
              <w:t>Понуда са подизвођачем</w:t>
            </w:r>
          </w:p>
        </w:tc>
      </w:tr>
      <w:tr w:rsidR="004A754E" w:rsidRPr="00C35CDB" w:rsidTr="004B78E0">
        <w:trPr>
          <w:trHeight w:val="293"/>
        </w:trPr>
        <w:tc>
          <w:tcPr>
            <w:tcW w:w="5245" w:type="dxa"/>
          </w:tcPr>
          <w:p w:rsidR="004A754E" w:rsidRPr="0096103D" w:rsidRDefault="004A754E" w:rsidP="004B78E0">
            <w:pPr>
              <w:rPr>
                <w:noProof/>
              </w:rPr>
            </w:pPr>
            <w:r w:rsidRPr="0096103D">
              <w:rPr>
                <w:noProof/>
              </w:rPr>
              <w:t>Начин и услови плаћања</w:t>
            </w:r>
          </w:p>
        </w:tc>
        <w:tc>
          <w:tcPr>
            <w:tcW w:w="10065" w:type="dxa"/>
            <w:gridSpan w:val="5"/>
          </w:tcPr>
          <w:p w:rsidR="004A754E" w:rsidRPr="00C35CDB" w:rsidRDefault="004A754E" w:rsidP="004B78E0">
            <w:pPr>
              <w:rPr>
                <w:b/>
                <w:noProof/>
              </w:rPr>
            </w:pPr>
          </w:p>
        </w:tc>
      </w:tr>
      <w:tr w:rsidR="004A754E" w:rsidRPr="00C35CDB" w:rsidTr="004B78E0">
        <w:trPr>
          <w:trHeight w:val="283"/>
        </w:trPr>
        <w:tc>
          <w:tcPr>
            <w:tcW w:w="5245" w:type="dxa"/>
          </w:tcPr>
          <w:p w:rsidR="004A754E" w:rsidRPr="0096103D" w:rsidRDefault="004A754E" w:rsidP="004B78E0">
            <w:pPr>
              <w:rPr>
                <w:noProof/>
              </w:rPr>
            </w:pPr>
            <w:r w:rsidRPr="0096103D">
              <w:rPr>
                <w:noProof/>
              </w:rPr>
              <w:t xml:space="preserve">Гаранција  </w:t>
            </w:r>
            <w:r w:rsidRPr="0096103D">
              <w:rPr>
                <w:noProof/>
                <w:lang w:val="sr-Cyrl-RS"/>
              </w:rPr>
              <w:t>на део</w:t>
            </w:r>
            <w:r w:rsidRPr="0096103D">
              <w:rPr>
                <w:noProof/>
              </w:rPr>
              <w:t>.</w:t>
            </w:r>
          </w:p>
        </w:tc>
        <w:tc>
          <w:tcPr>
            <w:tcW w:w="10065" w:type="dxa"/>
            <w:gridSpan w:val="5"/>
          </w:tcPr>
          <w:p w:rsidR="004A754E" w:rsidRPr="00C35CDB" w:rsidRDefault="004A754E" w:rsidP="004B78E0">
            <w:pPr>
              <w:rPr>
                <w:b/>
                <w:noProof/>
              </w:rPr>
            </w:pPr>
          </w:p>
        </w:tc>
      </w:tr>
      <w:tr w:rsidR="004A754E" w:rsidRPr="00C35CDB" w:rsidTr="004B78E0">
        <w:trPr>
          <w:trHeight w:val="283"/>
        </w:trPr>
        <w:tc>
          <w:tcPr>
            <w:tcW w:w="5245" w:type="dxa"/>
          </w:tcPr>
          <w:p w:rsidR="004A754E" w:rsidRPr="0096103D" w:rsidRDefault="004A754E" w:rsidP="004B78E0">
            <w:pPr>
              <w:rPr>
                <w:noProof/>
              </w:rPr>
            </w:pPr>
            <w:r w:rsidRPr="0096103D">
              <w:rPr>
                <w:noProof/>
              </w:rPr>
              <w:t xml:space="preserve">Гаранција  </w:t>
            </w:r>
            <w:r w:rsidRPr="0096103D">
              <w:rPr>
                <w:noProof/>
                <w:lang w:val="sr-Cyrl-RS"/>
              </w:rPr>
              <w:t>на извршену услугу:</w:t>
            </w:r>
          </w:p>
        </w:tc>
        <w:tc>
          <w:tcPr>
            <w:tcW w:w="10065" w:type="dxa"/>
            <w:gridSpan w:val="5"/>
          </w:tcPr>
          <w:p w:rsidR="004A754E" w:rsidRPr="00C35CDB" w:rsidRDefault="004A754E" w:rsidP="004B78E0">
            <w:pPr>
              <w:rPr>
                <w:b/>
                <w:noProof/>
              </w:rPr>
            </w:pPr>
          </w:p>
        </w:tc>
      </w:tr>
      <w:tr w:rsidR="004A754E" w:rsidRPr="00C35CDB" w:rsidTr="004B78E0">
        <w:trPr>
          <w:trHeight w:val="283"/>
        </w:trPr>
        <w:tc>
          <w:tcPr>
            <w:tcW w:w="5245" w:type="dxa"/>
          </w:tcPr>
          <w:p w:rsidR="004A754E" w:rsidRPr="0096103D" w:rsidRDefault="004A754E" w:rsidP="004B78E0">
            <w:pPr>
              <w:rPr>
                <w:noProof/>
              </w:rPr>
            </w:pPr>
            <w:r w:rsidRPr="0096103D">
              <w:rPr>
                <w:noProof/>
              </w:rPr>
              <w:t>Рок и</w:t>
            </w:r>
            <w:r w:rsidRPr="0096103D">
              <w:rPr>
                <w:noProof/>
                <w:lang w:val="sr-Cyrl-RS"/>
              </w:rPr>
              <w:t>споруке:</w:t>
            </w:r>
          </w:p>
        </w:tc>
        <w:tc>
          <w:tcPr>
            <w:tcW w:w="10065" w:type="dxa"/>
            <w:gridSpan w:val="5"/>
          </w:tcPr>
          <w:p w:rsidR="004A754E" w:rsidRPr="00C35CDB" w:rsidRDefault="004A754E" w:rsidP="004B78E0">
            <w:pPr>
              <w:rPr>
                <w:b/>
                <w:noProof/>
              </w:rPr>
            </w:pPr>
          </w:p>
        </w:tc>
      </w:tr>
      <w:tr w:rsidR="004A754E" w:rsidRPr="00C35CDB" w:rsidTr="004B78E0">
        <w:trPr>
          <w:trHeight w:val="283"/>
        </w:trPr>
        <w:tc>
          <w:tcPr>
            <w:tcW w:w="5245" w:type="dxa"/>
          </w:tcPr>
          <w:p w:rsidR="004A754E" w:rsidRPr="0096103D" w:rsidRDefault="004A754E" w:rsidP="004B78E0">
            <w:pPr>
              <w:rPr>
                <w:noProof/>
              </w:rPr>
            </w:pPr>
          </w:p>
        </w:tc>
        <w:tc>
          <w:tcPr>
            <w:tcW w:w="10065" w:type="dxa"/>
            <w:gridSpan w:val="5"/>
          </w:tcPr>
          <w:p w:rsidR="004A754E" w:rsidRPr="00C35CDB" w:rsidRDefault="004A754E" w:rsidP="004B78E0">
            <w:pPr>
              <w:rPr>
                <w:b/>
                <w:noProof/>
              </w:rPr>
            </w:pPr>
          </w:p>
        </w:tc>
      </w:tr>
    </w:tbl>
    <w:p w:rsidR="004A754E" w:rsidRPr="00C35CDB" w:rsidRDefault="004A754E" w:rsidP="004A754E">
      <w:pPr>
        <w:rPr>
          <w:noProof/>
        </w:rPr>
      </w:pPr>
    </w:p>
    <w:p w:rsidR="004A754E" w:rsidRPr="00C35CDB" w:rsidRDefault="004A754E" w:rsidP="004A754E">
      <w:pPr>
        <w:rPr>
          <w:noProof/>
        </w:rPr>
      </w:pPr>
    </w:p>
    <w:p w:rsidR="004A754E" w:rsidRPr="00C35CDB" w:rsidRDefault="004A754E" w:rsidP="004A754E">
      <w:r w:rsidRPr="00C35CDB">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A754E" w:rsidRPr="00C35CDB" w:rsidTr="004B78E0">
        <w:trPr>
          <w:trHeight w:val="262"/>
        </w:trPr>
        <w:tc>
          <w:tcPr>
            <w:tcW w:w="567" w:type="dxa"/>
            <w:vAlign w:val="center"/>
          </w:tcPr>
          <w:p w:rsidR="004A754E" w:rsidRPr="00C35CDB" w:rsidRDefault="004A754E" w:rsidP="004B78E0">
            <w:pPr>
              <w:autoSpaceDE w:val="0"/>
              <w:autoSpaceDN w:val="0"/>
              <w:adjustRightInd w:val="0"/>
              <w:jc w:val="center"/>
              <w:rPr>
                <w:noProof/>
                <w:lang w:val="en-US"/>
              </w:rPr>
            </w:pPr>
            <w:r w:rsidRPr="00C35CDB">
              <w:rPr>
                <w:noProof/>
              </w:rPr>
              <w:lastRenderedPageBreak/>
              <w:t>Р.БР</w:t>
            </w:r>
          </w:p>
        </w:tc>
        <w:tc>
          <w:tcPr>
            <w:tcW w:w="3026" w:type="dxa"/>
            <w:vAlign w:val="center"/>
          </w:tcPr>
          <w:p w:rsidR="004A754E" w:rsidRPr="00C35CDB" w:rsidRDefault="004A754E" w:rsidP="004B78E0">
            <w:pPr>
              <w:autoSpaceDE w:val="0"/>
              <w:autoSpaceDN w:val="0"/>
              <w:adjustRightInd w:val="0"/>
              <w:jc w:val="center"/>
              <w:rPr>
                <w:noProof/>
                <w:lang w:val="en-US"/>
              </w:rPr>
            </w:pPr>
            <w:r w:rsidRPr="00C35CDB">
              <w:rPr>
                <w:noProof/>
                <w:lang w:val="en-US"/>
              </w:rPr>
              <w:t>Назив</w:t>
            </w:r>
          </w:p>
        </w:tc>
        <w:tc>
          <w:tcPr>
            <w:tcW w:w="1134" w:type="dxa"/>
            <w:vAlign w:val="center"/>
          </w:tcPr>
          <w:p w:rsidR="004A754E" w:rsidRPr="004A754E" w:rsidRDefault="004A754E" w:rsidP="004B78E0">
            <w:pPr>
              <w:autoSpaceDE w:val="0"/>
              <w:autoSpaceDN w:val="0"/>
              <w:adjustRightInd w:val="0"/>
              <w:jc w:val="center"/>
              <w:rPr>
                <w:noProof/>
                <w:lang w:val="en-US"/>
              </w:rPr>
            </w:pPr>
            <w:r w:rsidRPr="004A754E">
              <w:rPr>
                <w:noProof/>
                <w:lang w:val="en-US"/>
              </w:rPr>
              <w:t>Јединица мере</w:t>
            </w:r>
          </w:p>
        </w:tc>
        <w:tc>
          <w:tcPr>
            <w:tcW w:w="1227" w:type="dxa"/>
            <w:vAlign w:val="center"/>
          </w:tcPr>
          <w:p w:rsidR="004A754E" w:rsidRPr="004A754E" w:rsidRDefault="004A754E" w:rsidP="004B78E0">
            <w:pPr>
              <w:autoSpaceDE w:val="0"/>
              <w:autoSpaceDN w:val="0"/>
              <w:adjustRightInd w:val="0"/>
              <w:jc w:val="center"/>
              <w:rPr>
                <w:noProof/>
                <w:lang w:val="en-US"/>
              </w:rPr>
            </w:pPr>
            <w:r w:rsidRPr="004A754E">
              <w:rPr>
                <w:noProof/>
                <w:lang w:val="en-US"/>
              </w:rPr>
              <w:t>Количина</w:t>
            </w:r>
          </w:p>
        </w:tc>
        <w:tc>
          <w:tcPr>
            <w:tcW w:w="2410" w:type="dxa"/>
            <w:vAlign w:val="center"/>
          </w:tcPr>
          <w:p w:rsidR="004A754E" w:rsidRPr="004A754E" w:rsidRDefault="004A754E" w:rsidP="004B78E0">
            <w:pPr>
              <w:jc w:val="center"/>
            </w:pPr>
            <w:r w:rsidRPr="004A754E">
              <w:t>Јединична цена без ПДВ-а</w:t>
            </w:r>
          </w:p>
        </w:tc>
        <w:tc>
          <w:tcPr>
            <w:tcW w:w="1417" w:type="dxa"/>
            <w:vAlign w:val="center"/>
          </w:tcPr>
          <w:p w:rsidR="004A754E" w:rsidRPr="004A754E" w:rsidRDefault="004A754E" w:rsidP="004B78E0">
            <w:pPr>
              <w:jc w:val="center"/>
            </w:pPr>
            <w:r w:rsidRPr="004A754E">
              <w:t>Стопа</w:t>
            </w:r>
          </w:p>
          <w:p w:rsidR="004A754E" w:rsidRPr="004A754E" w:rsidRDefault="004A754E" w:rsidP="004B78E0">
            <w:pPr>
              <w:jc w:val="center"/>
            </w:pPr>
            <w:r w:rsidRPr="004A754E">
              <w:t>ПДВ-а</w:t>
            </w:r>
          </w:p>
        </w:tc>
        <w:tc>
          <w:tcPr>
            <w:tcW w:w="1608" w:type="dxa"/>
            <w:vAlign w:val="center"/>
          </w:tcPr>
          <w:p w:rsidR="004A754E" w:rsidRPr="004A754E" w:rsidRDefault="004A754E" w:rsidP="004B78E0">
            <w:pPr>
              <w:jc w:val="center"/>
            </w:pPr>
            <w:r w:rsidRPr="004A754E">
              <w:t>Укупна цена без ПДВ-а</w:t>
            </w:r>
          </w:p>
        </w:tc>
        <w:tc>
          <w:tcPr>
            <w:tcW w:w="1984" w:type="dxa"/>
            <w:vAlign w:val="center"/>
          </w:tcPr>
          <w:p w:rsidR="004A754E" w:rsidRPr="004A754E" w:rsidRDefault="004A754E" w:rsidP="004B78E0">
            <w:pPr>
              <w:autoSpaceDE w:val="0"/>
              <w:autoSpaceDN w:val="0"/>
              <w:adjustRightInd w:val="0"/>
              <w:jc w:val="center"/>
              <w:rPr>
                <w:noProof/>
              </w:rPr>
            </w:pPr>
            <w:r w:rsidRPr="004A754E">
              <w:rPr>
                <w:noProof/>
              </w:rPr>
              <w:t>Произвођач</w:t>
            </w:r>
          </w:p>
          <w:p w:rsidR="004A754E" w:rsidRPr="004A754E" w:rsidRDefault="004A754E" w:rsidP="004B78E0">
            <w:pPr>
              <w:autoSpaceDE w:val="0"/>
              <w:autoSpaceDN w:val="0"/>
              <w:adjustRightInd w:val="0"/>
              <w:jc w:val="center"/>
              <w:rPr>
                <w:noProof/>
              </w:rPr>
            </w:pPr>
            <w:r w:rsidRPr="004A754E">
              <w:rPr>
                <w:noProof/>
              </w:rPr>
              <w:t>(за ставке за које је то могуће попунити)</w:t>
            </w:r>
          </w:p>
        </w:tc>
        <w:tc>
          <w:tcPr>
            <w:tcW w:w="1370" w:type="dxa"/>
            <w:vAlign w:val="center"/>
          </w:tcPr>
          <w:p w:rsidR="004A754E" w:rsidRPr="004A754E" w:rsidRDefault="004A754E" w:rsidP="004B78E0">
            <w:pPr>
              <w:autoSpaceDE w:val="0"/>
              <w:autoSpaceDN w:val="0"/>
              <w:adjustRightInd w:val="0"/>
              <w:jc w:val="center"/>
              <w:rPr>
                <w:noProof/>
              </w:rPr>
            </w:pPr>
            <w:r w:rsidRPr="004A754E">
              <w:rPr>
                <w:noProof/>
              </w:rPr>
              <w:t>Напомена</w:t>
            </w:r>
          </w:p>
          <w:p w:rsidR="004A754E" w:rsidRPr="004A754E" w:rsidRDefault="004A754E" w:rsidP="004B78E0">
            <w:pPr>
              <w:autoSpaceDE w:val="0"/>
              <w:autoSpaceDN w:val="0"/>
              <w:adjustRightInd w:val="0"/>
              <w:jc w:val="center"/>
              <w:rPr>
                <w:noProof/>
              </w:rPr>
            </w:pPr>
            <w:r w:rsidRPr="004A754E">
              <w:rPr>
                <w:noProof/>
              </w:rPr>
              <w:t>(уколико их понуђач има за одређене ставке)</w:t>
            </w:r>
          </w:p>
        </w:tc>
      </w:tr>
      <w:tr w:rsidR="004A754E" w:rsidRPr="00C35CDB" w:rsidTr="004B78E0">
        <w:trPr>
          <w:trHeight w:val="288"/>
        </w:trPr>
        <w:tc>
          <w:tcPr>
            <w:tcW w:w="567" w:type="dxa"/>
          </w:tcPr>
          <w:p w:rsidR="004A754E" w:rsidRPr="00C35CDB" w:rsidRDefault="004A754E" w:rsidP="004B78E0">
            <w:pPr>
              <w:autoSpaceDE w:val="0"/>
              <w:autoSpaceDN w:val="0"/>
              <w:adjustRightInd w:val="0"/>
              <w:jc w:val="center"/>
              <w:rPr>
                <w:noProof/>
              </w:rPr>
            </w:pPr>
            <w:r w:rsidRPr="00C35CDB">
              <w:rPr>
                <w:noProof/>
              </w:rPr>
              <w:t>1</w:t>
            </w:r>
          </w:p>
        </w:tc>
        <w:tc>
          <w:tcPr>
            <w:tcW w:w="3026" w:type="dxa"/>
          </w:tcPr>
          <w:p w:rsidR="004A754E" w:rsidRPr="00C35CDB" w:rsidRDefault="004A754E" w:rsidP="004B78E0">
            <w:pPr>
              <w:autoSpaceDE w:val="0"/>
              <w:autoSpaceDN w:val="0"/>
              <w:adjustRightInd w:val="0"/>
              <w:jc w:val="center"/>
              <w:rPr>
                <w:noProof/>
                <w:lang w:val="en-US"/>
              </w:rPr>
            </w:pPr>
            <w:r w:rsidRPr="00C35CDB">
              <w:rPr>
                <w:noProof/>
                <w:lang w:val="en-US"/>
              </w:rPr>
              <w:t>2</w:t>
            </w:r>
          </w:p>
        </w:tc>
        <w:tc>
          <w:tcPr>
            <w:tcW w:w="1134" w:type="dxa"/>
          </w:tcPr>
          <w:p w:rsidR="004A754E" w:rsidRPr="004A754E" w:rsidRDefault="004A754E" w:rsidP="004B78E0">
            <w:pPr>
              <w:autoSpaceDE w:val="0"/>
              <w:autoSpaceDN w:val="0"/>
              <w:adjustRightInd w:val="0"/>
              <w:jc w:val="center"/>
              <w:rPr>
                <w:noProof/>
                <w:lang w:val="en-US"/>
              </w:rPr>
            </w:pPr>
            <w:r w:rsidRPr="004A754E">
              <w:rPr>
                <w:noProof/>
                <w:lang w:val="en-US"/>
              </w:rPr>
              <w:t>3</w:t>
            </w:r>
          </w:p>
        </w:tc>
        <w:tc>
          <w:tcPr>
            <w:tcW w:w="1227" w:type="dxa"/>
          </w:tcPr>
          <w:p w:rsidR="004A754E" w:rsidRPr="004A754E" w:rsidRDefault="004A754E" w:rsidP="004B78E0">
            <w:pPr>
              <w:autoSpaceDE w:val="0"/>
              <w:autoSpaceDN w:val="0"/>
              <w:adjustRightInd w:val="0"/>
              <w:jc w:val="center"/>
              <w:rPr>
                <w:noProof/>
                <w:lang w:val="en-US"/>
              </w:rPr>
            </w:pPr>
            <w:r w:rsidRPr="004A754E">
              <w:rPr>
                <w:noProof/>
                <w:lang w:val="en-US"/>
              </w:rPr>
              <w:t>4</w:t>
            </w:r>
          </w:p>
        </w:tc>
        <w:tc>
          <w:tcPr>
            <w:tcW w:w="2410" w:type="dxa"/>
          </w:tcPr>
          <w:p w:rsidR="004A754E" w:rsidRPr="004A754E" w:rsidRDefault="004A754E" w:rsidP="004B78E0">
            <w:pPr>
              <w:autoSpaceDE w:val="0"/>
              <w:autoSpaceDN w:val="0"/>
              <w:adjustRightInd w:val="0"/>
              <w:jc w:val="center"/>
              <w:rPr>
                <w:noProof/>
                <w:lang w:val="en-US"/>
              </w:rPr>
            </w:pPr>
            <w:r w:rsidRPr="004A754E">
              <w:rPr>
                <w:noProof/>
                <w:lang w:val="en-US"/>
              </w:rPr>
              <w:t>5</w:t>
            </w:r>
          </w:p>
        </w:tc>
        <w:tc>
          <w:tcPr>
            <w:tcW w:w="1417" w:type="dxa"/>
          </w:tcPr>
          <w:p w:rsidR="004A754E" w:rsidRPr="004A754E" w:rsidRDefault="004A754E" w:rsidP="004B78E0">
            <w:pPr>
              <w:autoSpaceDE w:val="0"/>
              <w:autoSpaceDN w:val="0"/>
              <w:adjustRightInd w:val="0"/>
              <w:jc w:val="center"/>
              <w:rPr>
                <w:noProof/>
                <w:lang w:val="en-US"/>
              </w:rPr>
            </w:pPr>
            <w:r w:rsidRPr="004A754E">
              <w:rPr>
                <w:noProof/>
                <w:lang w:val="en-US"/>
              </w:rPr>
              <w:t>6</w:t>
            </w:r>
          </w:p>
        </w:tc>
        <w:tc>
          <w:tcPr>
            <w:tcW w:w="1608" w:type="dxa"/>
          </w:tcPr>
          <w:p w:rsidR="004A754E" w:rsidRPr="004A754E" w:rsidRDefault="004A754E" w:rsidP="004B78E0">
            <w:pPr>
              <w:autoSpaceDE w:val="0"/>
              <w:autoSpaceDN w:val="0"/>
              <w:adjustRightInd w:val="0"/>
              <w:jc w:val="center"/>
              <w:rPr>
                <w:noProof/>
                <w:lang w:val="en-US"/>
              </w:rPr>
            </w:pPr>
            <w:r w:rsidRPr="004A754E">
              <w:rPr>
                <w:noProof/>
                <w:lang w:val="en-US"/>
              </w:rPr>
              <w:t>7</w:t>
            </w:r>
          </w:p>
        </w:tc>
        <w:tc>
          <w:tcPr>
            <w:tcW w:w="1984" w:type="dxa"/>
          </w:tcPr>
          <w:p w:rsidR="004A754E" w:rsidRPr="004A754E" w:rsidRDefault="004A754E" w:rsidP="004B78E0">
            <w:pPr>
              <w:autoSpaceDE w:val="0"/>
              <w:autoSpaceDN w:val="0"/>
              <w:adjustRightInd w:val="0"/>
              <w:jc w:val="center"/>
              <w:rPr>
                <w:noProof/>
              </w:rPr>
            </w:pPr>
            <w:r w:rsidRPr="004A754E">
              <w:rPr>
                <w:noProof/>
              </w:rPr>
              <w:t>8</w:t>
            </w:r>
          </w:p>
        </w:tc>
        <w:tc>
          <w:tcPr>
            <w:tcW w:w="1370" w:type="dxa"/>
          </w:tcPr>
          <w:p w:rsidR="004A754E" w:rsidRPr="004A754E" w:rsidRDefault="004A754E" w:rsidP="004B78E0">
            <w:pPr>
              <w:autoSpaceDE w:val="0"/>
              <w:autoSpaceDN w:val="0"/>
              <w:adjustRightInd w:val="0"/>
              <w:jc w:val="center"/>
              <w:rPr>
                <w:noProof/>
              </w:rPr>
            </w:pPr>
            <w:r w:rsidRPr="004A754E">
              <w:rPr>
                <w:noProof/>
              </w:rPr>
              <w:t>9</w:t>
            </w:r>
          </w:p>
        </w:tc>
      </w:tr>
      <w:tr w:rsidR="004B78E0" w:rsidRPr="00C35CDB" w:rsidTr="004B78E0">
        <w:trPr>
          <w:trHeight w:val="420"/>
        </w:trPr>
        <w:tc>
          <w:tcPr>
            <w:tcW w:w="567" w:type="dxa"/>
          </w:tcPr>
          <w:p w:rsidR="004B78E0" w:rsidRPr="004B78E0" w:rsidRDefault="004B78E0" w:rsidP="004B78E0">
            <w:pPr>
              <w:autoSpaceDE w:val="0"/>
              <w:autoSpaceDN w:val="0"/>
              <w:adjustRightInd w:val="0"/>
              <w:jc w:val="both"/>
              <w:rPr>
                <w:noProof/>
                <w:lang w:val="en-US"/>
              </w:rPr>
            </w:pPr>
            <w:r>
              <w:rPr>
                <w:noProof/>
                <w:lang w:val="sr-Cyrl-RS"/>
              </w:rPr>
              <w:t>1</w:t>
            </w:r>
            <w:r w:rsidRPr="004B78E0">
              <w:rPr>
                <w:noProof/>
                <w:lang w:val="sr-Cyrl-RS"/>
              </w:rPr>
              <w:t>.</w:t>
            </w:r>
          </w:p>
        </w:tc>
        <w:tc>
          <w:tcPr>
            <w:tcW w:w="3026" w:type="dxa"/>
            <w:vAlign w:val="center"/>
          </w:tcPr>
          <w:p w:rsidR="004B78E0" w:rsidRPr="00506CF4" w:rsidRDefault="004B78E0" w:rsidP="004B78E0">
            <w:pPr>
              <w:jc w:val="both"/>
            </w:pPr>
            <w:r w:rsidRPr="00506CF4">
              <w:t xml:space="preserve">BATERIJA HIGH RATE – HR 12V 50Ah, maksimalnih dimenzija 197x165x171 / 15,30kg,  Autonomija: 10 min kod pražnenja snagom 1563 W         /do napona 10,2 V </w:t>
            </w:r>
          </w:p>
          <w:p w:rsidR="004B78E0" w:rsidRPr="0096103D" w:rsidRDefault="004B78E0" w:rsidP="0096103D">
            <w:pPr>
              <w:jc w:val="both"/>
              <w:rPr>
                <w:lang w:val="sr-Cyrl-RS"/>
              </w:rPr>
            </w:pPr>
            <w:r w:rsidRPr="00506CF4">
              <w:t>– tip i model  proizvođača  General Electric  za UPS uređaj SG 160  kVA</w:t>
            </w:r>
            <w:r w:rsidR="0096103D">
              <w:rPr>
                <w:lang w:val="sr-Cyrl-RS"/>
              </w:rPr>
              <w:t xml:space="preserve"> или „одговарајуће“</w:t>
            </w:r>
          </w:p>
        </w:tc>
        <w:tc>
          <w:tcPr>
            <w:tcW w:w="1134" w:type="dxa"/>
            <w:vAlign w:val="center"/>
          </w:tcPr>
          <w:p w:rsidR="004B78E0" w:rsidRPr="00506CF4" w:rsidRDefault="004B78E0" w:rsidP="004B78E0">
            <w:pPr>
              <w:jc w:val="center"/>
            </w:pPr>
            <w:r w:rsidRPr="00506CF4">
              <w:rPr>
                <w:sz w:val="20"/>
                <w:szCs w:val="20"/>
              </w:rPr>
              <w:t>kom</w:t>
            </w:r>
          </w:p>
        </w:tc>
        <w:tc>
          <w:tcPr>
            <w:tcW w:w="1227" w:type="dxa"/>
            <w:vAlign w:val="center"/>
          </w:tcPr>
          <w:p w:rsidR="004B78E0" w:rsidRPr="00506CF4" w:rsidRDefault="004B78E0" w:rsidP="004B78E0">
            <w:pPr>
              <w:jc w:val="center"/>
            </w:pPr>
            <w:r w:rsidRPr="00506CF4">
              <w:t>60</w:t>
            </w:r>
          </w:p>
        </w:tc>
        <w:tc>
          <w:tcPr>
            <w:tcW w:w="2410" w:type="dxa"/>
          </w:tcPr>
          <w:p w:rsidR="004B78E0" w:rsidRPr="004A754E" w:rsidRDefault="004B78E0" w:rsidP="004B78E0">
            <w:pPr>
              <w:autoSpaceDE w:val="0"/>
              <w:autoSpaceDN w:val="0"/>
              <w:adjustRightInd w:val="0"/>
              <w:jc w:val="center"/>
              <w:rPr>
                <w:noProof/>
                <w:lang w:val="en-US"/>
              </w:rPr>
            </w:pPr>
          </w:p>
        </w:tc>
        <w:tc>
          <w:tcPr>
            <w:tcW w:w="1417" w:type="dxa"/>
          </w:tcPr>
          <w:p w:rsidR="004B78E0" w:rsidRPr="004A754E" w:rsidRDefault="004B78E0" w:rsidP="004B78E0">
            <w:pPr>
              <w:autoSpaceDE w:val="0"/>
              <w:autoSpaceDN w:val="0"/>
              <w:adjustRightInd w:val="0"/>
              <w:jc w:val="right"/>
              <w:rPr>
                <w:noProof/>
                <w:lang w:val="en-US"/>
              </w:rPr>
            </w:pPr>
          </w:p>
        </w:tc>
        <w:tc>
          <w:tcPr>
            <w:tcW w:w="1608" w:type="dxa"/>
          </w:tcPr>
          <w:p w:rsidR="004B78E0" w:rsidRPr="004A754E" w:rsidRDefault="004B78E0" w:rsidP="004B78E0">
            <w:pPr>
              <w:autoSpaceDE w:val="0"/>
              <w:autoSpaceDN w:val="0"/>
              <w:adjustRightInd w:val="0"/>
              <w:jc w:val="right"/>
              <w:rPr>
                <w:noProof/>
                <w:lang w:val="en-US"/>
              </w:rPr>
            </w:pPr>
          </w:p>
        </w:tc>
        <w:tc>
          <w:tcPr>
            <w:tcW w:w="1984" w:type="dxa"/>
          </w:tcPr>
          <w:p w:rsidR="004B78E0" w:rsidRPr="004A754E" w:rsidRDefault="004B78E0" w:rsidP="004B78E0">
            <w:pPr>
              <w:autoSpaceDE w:val="0"/>
              <w:autoSpaceDN w:val="0"/>
              <w:adjustRightInd w:val="0"/>
              <w:jc w:val="right"/>
              <w:rPr>
                <w:noProof/>
                <w:lang w:val="en-US"/>
              </w:rPr>
            </w:pPr>
          </w:p>
        </w:tc>
        <w:tc>
          <w:tcPr>
            <w:tcW w:w="1370" w:type="dxa"/>
          </w:tcPr>
          <w:p w:rsidR="004B78E0" w:rsidRPr="004A754E" w:rsidRDefault="004B78E0" w:rsidP="004B78E0">
            <w:pPr>
              <w:autoSpaceDE w:val="0"/>
              <w:autoSpaceDN w:val="0"/>
              <w:adjustRightInd w:val="0"/>
              <w:jc w:val="right"/>
              <w:rPr>
                <w:noProof/>
                <w:lang w:val="en-US"/>
              </w:rPr>
            </w:pPr>
          </w:p>
        </w:tc>
      </w:tr>
      <w:tr w:rsidR="004B78E0" w:rsidRPr="00C35CDB" w:rsidTr="004B78E0">
        <w:trPr>
          <w:trHeight w:val="420"/>
        </w:trPr>
        <w:tc>
          <w:tcPr>
            <w:tcW w:w="567" w:type="dxa"/>
          </w:tcPr>
          <w:p w:rsidR="004B78E0" w:rsidRPr="004B78E0" w:rsidRDefault="004B78E0" w:rsidP="004B78E0">
            <w:pPr>
              <w:autoSpaceDE w:val="0"/>
              <w:autoSpaceDN w:val="0"/>
              <w:adjustRightInd w:val="0"/>
              <w:rPr>
                <w:noProof/>
                <w:lang w:val="sr-Cyrl-RS"/>
              </w:rPr>
            </w:pPr>
            <w:r>
              <w:rPr>
                <w:noProof/>
                <w:lang w:val="sr-Cyrl-RS"/>
              </w:rPr>
              <w:t>2.</w:t>
            </w:r>
          </w:p>
        </w:tc>
        <w:tc>
          <w:tcPr>
            <w:tcW w:w="3026" w:type="dxa"/>
            <w:vAlign w:val="center"/>
          </w:tcPr>
          <w:p w:rsidR="004B78E0" w:rsidRPr="00506CF4" w:rsidRDefault="004B78E0" w:rsidP="0096103D">
            <w:pPr>
              <w:jc w:val="both"/>
            </w:pPr>
            <w:r w:rsidRPr="00506CF4">
              <w:t>Ventilatori  815mc_230V, tip i model proizvođača</w:t>
            </w:r>
            <w:r>
              <w:rPr>
                <w:lang w:val="sr-Cyrl-RS"/>
              </w:rPr>
              <w:t xml:space="preserve"> </w:t>
            </w:r>
            <w:r w:rsidRPr="00506CF4">
              <w:t xml:space="preserve"> General Electric  za UPS uređaj SG 160kVA</w:t>
            </w:r>
            <w:r w:rsidR="0096103D">
              <w:rPr>
                <w:lang w:val="sr-Cyrl-RS"/>
              </w:rPr>
              <w:t xml:space="preserve"> или „одговарајуће“</w:t>
            </w:r>
            <w:r w:rsidRPr="00506CF4">
              <w:t> </w:t>
            </w:r>
          </w:p>
        </w:tc>
        <w:tc>
          <w:tcPr>
            <w:tcW w:w="1134" w:type="dxa"/>
            <w:vAlign w:val="center"/>
          </w:tcPr>
          <w:p w:rsidR="004B78E0" w:rsidRPr="00506CF4" w:rsidRDefault="004B78E0" w:rsidP="004B78E0">
            <w:pPr>
              <w:jc w:val="center"/>
            </w:pPr>
            <w:r w:rsidRPr="00506CF4">
              <w:rPr>
                <w:sz w:val="20"/>
                <w:szCs w:val="20"/>
              </w:rPr>
              <w:t>kom</w:t>
            </w:r>
          </w:p>
        </w:tc>
        <w:tc>
          <w:tcPr>
            <w:tcW w:w="1227" w:type="dxa"/>
            <w:vAlign w:val="center"/>
          </w:tcPr>
          <w:p w:rsidR="004B78E0" w:rsidRPr="00506CF4" w:rsidRDefault="004B78E0" w:rsidP="004B78E0">
            <w:pPr>
              <w:jc w:val="center"/>
            </w:pPr>
            <w:r w:rsidRPr="00506CF4">
              <w:t>5</w:t>
            </w:r>
          </w:p>
        </w:tc>
        <w:tc>
          <w:tcPr>
            <w:tcW w:w="2410" w:type="dxa"/>
          </w:tcPr>
          <w:p w:rsidR="004B78E0" w:rsidRPr="00C35CDB" w:rsidRDefault="004B78E0" w:rsidP="004B78E0">
            <w:pPr>
              <w:autoSpaceDE w:val="0"/>
              <w:autoSpaceDN w:val="0"/>
              <w:adjustRightInd w:val="0"/>
              <w:jc w:val="center"/>
              <w:rPr>
                <w:noProof/>
                <w:lang w:val="en-US"/>
              </w:rPr>
            </w:pPr>
          </w:p>
        </w:tc>
        <w:tc>
          <w:tcPr>
            <w:tcW w:w="1417" w:type="dxa"/>
          </w:tcPr>
          <w:p w:rsidR="004B78E0" w:rsidRPr="00C35CDB" w:rsidRDefault="004B78E0" w:rsidP="004B78E0">
            <w:pPr>
              <w:autoSpaceDE w:val="0"/>
              <w:autoSpaceDN w:val="0"/>
              <w:adjustRightInd w:val="0"/>
              <w:jc w:val="right"/>
              <w:rPr>
                <w:noProof/>
                <w:lang w:val="en-US"/>
              </w:rPr>
            </w:pPr>
          </w:p>
        </w:tc>
        <w:tc>
          <w:tcPr>
            <w:tcW w:w="1608" w:type="dxa"/>
          </w:tcPr>
          <w:p w:rsidR="004B78E0" w:rsidRPr="00C35CDB" w:rsidRDefault="004B78E0" w:rsidP="004B78E0">
            <w:pPr>
              <w:autoSpaceDE w:val="0"/>
              <w:autoSpaceDN w:val="0"/>
              <w:adjustRightInd w:val="0"/>
              <w:jc w:val="right"/>
              <w:rPr>
                <w:noProof/>
                <w:lang w:val="en-US"/>
              </w:rPr>
            </w:pPr>
          </w:p>
        </w:tc>
        <w:tc>
          <w:tcPr>
            <w:tcW w:w="1984" w:type="dxa"/>
          </w:tcPr>
          <w:p w:rsidR="004B78E0" w:rsidRPr="00C35CDB" w:rsidRDefault="004B78E0" w:rsidP="004B78E0">
            <w:pPr>
              <w:autoSpaceDE w:val="0"/>
              <w:autoSpaceDN w:val="0"/>
              <w:adjustRightInd w:val="0"/>
              <w:jc w:val="right"/>
              <w:rPr>
                <w:noProof/>
                <w:lang w:val="en-US"/>
              </w:rPr>
            </w:pPr>
          </w:p>
        </w:tc>
        <w:tc>
          <w:tcPr>
            <w:tcW w:w="1370" w:type="dxa"/>
          </w:tcPr>
          <w:p w:rsidR="004B78E0" w:rsidRPr="00C35CDB" w:rsidRDefault="004B78E0" w:rsidP="004B78E0">
            <w:pPr>
              <w:autoSpaceDE w:val="0"/>
              <w:autoSpaceDN w:val="0"/>
              <w:adjustRightInd w:val="0"/>
              <w:jc w:val="right"/>
              <w:rPr>
                <w:noProof/>
                <w:lang w:val="en-US"/>
              </w:rPr>
            </w:pPr>
          </w:p>
        </w:tc>
      </w:tr>
      <w:tr w:rsidR="004B78E0" w:rsidRPr="00C35CDB" w:rsidTr="004B78E0">
        <w:trPr>
          <w:trHeight w:val="420"/>
        </w:trPr>
        <w:tc>
          <w:tcPr>
            <w:tcW w:w="567" w:type="dxa"/>
          </w:tcPr>
          <w:p w:rsidR="004B78E0" w:rsidRPr="004B78E0" w:rsidRDefault="004B78E0" w:rsidP="004B78E0">
            <w:pPr>
              <w:autoSpaceDE w:val="0"/>
              <w:autoSpaceDN w:val="0"/>
              <w:adjustRightInd w:val="0"/>
              <w:rPr>
                <w:noProof/>
                <w:lang w:val="sr-Cyrl-RS"/>
              </w:rPr>
            </w:pPr>
            <w:r>
              <w:rPr>
                <w:noProof/>
                <w:lang w:val="sr-Cyrl-RS"/>
              </w:rPr>
              <w:t>3.</w:t>
            </w:r>
          </w:p>
        </w:tc>
        <w:tc>
          <w:tcPr>
            <w:tcW w:w="3026" w:type="dxa"/>
            <w:vAlign w:val="center"/>
          </w:tcPr>
          <w:p w:rsidR="004B78E0" w:rsidRPr="00506CF4" w:rsidRDefault="004B78E0" w:rsidP="0096103D">
            <w:pPr>
              <w:jc w:val="both"/>
            </w:pPr>
            <w:r w:rsidRPr="00506CF4">
              <w:t>Ven</w:t>
            </w:r>
            <w:r w:rsidR="0096103D">
              <w:t>tilatori 860Mc_230V tip i model</w:t>
            </w:r>
            <w:r w:rsidR="0096103D">
              <w:rPr>
                <w:lang w:val="sr-Cyrl-RS"/>
              </w:rPr>
              <w:t xml:space="preserve"> </w:t>
            </w:r>
            <w:r w:rsidRPr="00506CF4">
              <w:t>proizvođač General Electric za UPS uređja SG 160 kVA </w:t>
            </w:r>
            <w:r w:rsidR="0096103D">
              <w:rPr>
                <w:lang w:val="sr-Cyrl-RS"/>
              </w:rPr>
              <w:t>или „одговарајуће“</w:t>
            </w:r>
          </w:p>
        </w:tc>
        <w:tc>
          <w:tcPr>
            <w:tcW w:w="1134" w:type="dxa"/>
            <w:vAlign w:val="center"/>
          </w:tcPr>
          <w:p w:rsidR="004B78E0" w:rsidRPr="00506CF4" w:rsidRDefault="004B78E0" w:rsidP="004B78E0">
            <w:pPr>
              <w:jc w:val="center"/>
            </w:pPr>
            <w:r w:rsidRPr="00506CF4">
              <w:rPr>
                <w:sz w:val="20"/>
                <w:szCs w:val="20"/>
              </w:rPr>
              <w:t>kom</w:t>
            </w:r>
          </w:p>
        </w:tc>
        <w:tc>
          <w:tcPr>
            <w:tcW w:w="1227" w:type="dxa"/>
            <w:vAlign w:val="center"/>
          </w:tcPr>
          <w:p w:rsidR="004B78E0" w:rsidRPr="00506CF4" w:rsidRDefault="004B78E0" w:rsidP="004B78E0">
            <w:pPr>
              <w:jc w:val="center"/>
            </w:pPr>
            <w:r w:rsidRPr="00506CF4">
              <w:t>3</w:t>
            </w:r>
          </w:p>
        </w:tc>
        <w:tc>
          <w:tcPr>
            <w:tcW w:w="2410" w:type="dxa"/>
          </w:tcPr>
          <w:p w:rsidR="004B78E0" w:rsidRPr="00C35CDB" w:rsidRDefault="004B78E0" w:rsidP="004B78E0">
            <w:pPr>
              <w:autoSpaceDE w:val="0"/>
              <w:autoSpaceDN w:val="0"/>
              <w:adjustRightInd w:val="0"/>
              <w:jc w:val="center"/>
              <w:rPr>
                <w:noProof/>
                <w:lang w:val="en-US"/>
              </w:rPr>
            </w:pPr>
          </w:p>
        </w:tc>
        <w:tc>
          <w:tcPr>
            <w:tcW w:w="1417" w:type="dxa"/>
          </w:tcPr>
          <w:p w:rsidR="004B78E0" w:rsidRPr="00C35CDB" w:rsidRDefault="004B78E0" w:rsidP="004B78E0">
            <w:pPr>
              <w:autoSpaceDE w:val="0"/>
              <w:autoSpaceDN w:val="0"/>
              <w:adjustRightInd w:val="0"/>
              <w:jc w:val="right"/>
              <w:rPr>
                <w:noProof/>
                <w:lang w:val="en-US"/>
              </w:rPr>
            </w:pPr>
          </w:p>
        </w:tc>
        <w:tc>
          <w:tcPr>
            <w:tcW w:w="1608" w:type="dxa"/>
          </w:tcPr>
          <w:p w:rsidR="004B78E0" w:rsidRPr="00C35CDB" w:rsidRDefault="004B78E0" w:rsidP="004B78E0">
            <w:pPr>
              <w:autoSpaceDE w:val="0"/>
              <w:autoSpaceDN w:val="0"/>
              <w:adjustRightInd w:val="0"/>
              <w:jc w:val="right"/>
              <w:rPr>
                <w:noProof/>
                <w:lang w:val="en-US"/>
              </w:rPr>
            </w:pPr>
          </w:p>
        </w:tc>
        <w:tc>
          <w:tcPr>
            <w:tcW w:w="1984" w:type="dxa"/>
          </w:tcPr>
          <w:p w:rsidR="004B78E0" w:rsidRPr="00C35CDB" w:rsidRDefault="004B78E0" w:rsidP="004B78E0">
            <w:pPr>
              <w:autoSpaceDE w:val="0"/>
              <w:autoSpaceDN w:val="0"/>
              <w:adjustRightInd w:val="0"/>
              <w:jc w:val="right"/>
              <w:rPr>
                <w:noProof/>
                <w:lang w:val="en-US"/>
              </w:rPr>
            </w:pPr>
          </w:p>
        </w:tc>
        <w:tc>
          <w:tcPr>
            <w:tcW w:w="1370" w:type="dxa"/>
          </w:tcPr>
          <w:p w:rsidR="004B78E0" w:rsidRPr="00C35CDB" w:rsidRDefault="004B78E0" w:rsidP="004B78E0">
            <w:pPr>
              <w:autoSpaceDE w:val="0"/>
              <w:autoSpaceDN w:val="0"/>
              <w:adjustRightInd w:val="0"/>
              <w:jc w:val="right"/>
              <w:rPr>
                <w:noProof/>
                <w:lang w:val="en-US"/>
              </w:rPr>
            </w:pPr>
          </w:p>
        </w:tc>
      </w:tr>
      <w:tr w:rsidR="004B78E0" w:rsidRPr="00C35CDB" w:rsidTr="004B78E0">
        <w:trPr>
          <w:trHeight w:val="420"/>
        </w:trPr>
        <w:tc>
          <w:tcPr>
            <w:tcW w:w="567" w:type="dxa"/>
          </w:tcPr>
          <w:p w:rsidR="004B78E0" w:rsidRPr="004B78E0" w:rsidRDefault="004B78E0" w:rsidP="004B78E0">
            <w:pPr>
              <w:autoSpaceDE w:val="0"/>
              <w:autoSpaceDN w:val="0"/>
              <w:adjustRightInd w:val="0"/>
              <w:rPr>
                <w:noProof/>
                <w:lang w:val="sr-Cyrl-RS"/>
              </w:rPr>
            </w:pPr>
            <w:r>
              <w:rPr>
                <w:noProof/>
                <w:lang w:val="sr-Cyrl-RS"/>
              </w:rPr>
              <w:t>4.</w:t>
            </w:r>
          </w:p>
        </w:tc>
        <w:tc>
          <w:tcPr>
            <w:tcW w:w="3026" w:type="dxa"/>
            <w:vAlign w:val="center"/>
          </w:tcPr>
          <w:p w:rsidR="004B78E0" w:rsidRPr="00506CF4" w:rsidRDefault="004B78E0" w:rsidP="0096103D">
            <w:pPr>
              <w:jc w:val="both"/>
            </w:pPr>
            <w:r w:rsidRPr="00506CF4">
              <w:t xml:space="preserve">Ventilatori  815Mc_230V, tip i model proizvođača General Electric  za tri UPS uređaj LP 60 -33 </w:t>
            </w:r>
            <w:r w:rsidR="0096103D">
              <w:rPr>
                <w:lang w:val="sr-Cyrl-RS"/>
              </w:rPr>
              <w:t>или „одговарајуће“</w:t>
            </w:r>
          </w:p>
        </w:tc>
        <w:tc>
          <w:tcPr>
            <w:tcW w:w="1134" w:type="dxa"/>
            <w:vAlign w:val="center"/>
          </w:tcPr>
          <w:p w:rsidR="004B78E0" w:rsidRPr="00506CF4" w:rsidRDefault="004B78E0" w:rsidP="004B78E0">
            <w:pPr>
              <w:jc w:val="center"/>
            </w:pPr>
            <w:r w:rsidRPr="00506CF4">
              <w:t>kom</w:t>
            </w:r>
          </w:p>
        </w:tc>
        <w:tc>
          <w:tcPr>
            <w:tcW w:w="1227" w:type="dxa"/>
            <w:vAlign w:val="center"/>
          </w:tcPr>
          <w:p w:rsidR="004B78E0" w:rsidRPr="00506CF4" w:rsidRDefault="004B78E0" w:rsidP="004B78E0">
            <w:pPr>
              <w:jc w:val="center"/>
            </w:pPr>
            <w:r w:rsidRPr="00506CF4">
              <w:t>9</w:t>
            </w:r>
          </w:p>
        </w:tc>
        <w:tc>
          <w:tcPr>
            <w:tcW w:w="2410" w:type="dxa"/>
          </w:tcPr>
          <w:p w:rsidR="004B78E0" w:rsidRPr="00C35CDB" w:rsidRDefault="004B78E0" w:rsidP="004B78E0">
            <w:pPr>
              <w:autoSpaceDE w:val="0"/>
              <w:autoSpaceDN w:val="0"/>
              <w:adjustRightInd w:val="0"/>
              <w:jc w:val="center"/>
              <w:rPr>
                <w:noProof/>
                <w:lang w:val="en-US"/>
              </w:rPr>
            </w:pPr>
          </w:p>
        </w:tc>
        <w:tc>
          <w:tcPr>
            <w:tcW w:w="1417" w:type="dxa"/>
          </w:tcPr>
          <w:p w:rsidR="004B78E0" w:rsidRPr="00C35CDB" w:rsidRDefault="004B78E0" w:rsidP="004B78E0">
            <w:pPr>
              <w:autoSpaceDE w:val="0"/>
              <w:autoSpaceDN w:val="0"/>
              <w:adjustRightInd w:val="0"/>
              <w:jc w:val="right"/>
              <w:rPr>
                <w:noProof/>
                <w:lang w:val="en-US"/>
              </w:rPr>
            </w:pPr>
          </w:p>
        </w:tc>
        <w:tc>
          <w:tcPr>
            <w:tcW w:w="1608" w:type="dxa"/>
          </w:tcPr>
          <w:p w:rsidR="004B78E0" w:rsidRPr="00C35CDB" w:rsidRDefault="004B78E0" w:rsidP="004B78E0">
            <w:pPr>
              <w:autoSpaceDE w:val="0"/>
              <w:autoSpaceDN w:val="0"/>
              <w:adjustRightInd w:val="0"/>
              <w:jc w:val="right"/>
              <w:rPr>
                <w:noProof/>
                <w:lang w:val="en-US"/>
              </w:rPr>
            </w:pPr>
          </w:p>
        </w:tc>
        <w:tc>
          <w:tcPr>
            <w:tcW w:w="1984" w:type="dxa"/>
          </w:tcPr>
          <w:p w:rsidR="004B78E0" w:rsidRPr="00C35CDB" w:rsidRDefault="004B78E0" w:rsidP="004B78E0">
            <w:pPr>
              <w:autoSpaceDE w:val="0"/>
              <w:autoSpaceDN w:val="0"/>
              <w:adjustRightInd w:val="0"/>
              <w:jc w:val="right"/>
              <w:rPr>
                <w:noProof/>
                <w:lang w:val="en-US"/>
              </w:rPr>
            </w:pPr>
          </w:p>
        </w:tc>
        <w:tc>
          <w:tcPr>
            <w:tcW w:w="1370" w:type="dxa"/>
          </w:tcPr>
          <w:p w:rsidR="004B78E0" w:rsidRPr="00C35CDB" w:rsidRDefault="004B78E0" w:rsidP="004B78E0">
            <w:pPr>
              <w:autoSpaceDE w:val="0"/>
              <w:autoSpaceDN w:val="0"/>
              <w:adjustRightInd w:val="0"/>
              <w:jc w:val="right"/>
              <w:rPr>
                <w:noProof/>
                <w:lang w:val="en-US"/>
              </w:rPr>
            </w:pPr>
          </w:p>
        </w:tc>
      </w:tr>
      <w:tr w:rsidR="004B78E0" w:rsidRPr="00C35CDB" w:rsidTr="004B78E0">
        <w:trPr>
          <w:trHeight w:val="420"/>
        </w:trPr>
        <w:tc>
          <w:tcPr>
            <w:tcW w:w="567" w:type="dxa"/>
          </w:tcPr>
          <w:p w:rsidR="004B78E0" w:rsidRPr="004B78E0" w:rsidRDefault="004B78E0" w:rsidP="004B78E0">
            <w:pPr>
              <w:autoSpaceDE w:val="0"/>
              <w:autoSpaceDN w:val="0"/>
              <w:adjustRightInd w:val="0"/>
              <w:rPr>
                <w:noProof/>
                <w:lang w:val="sr-Cyrl-RS"/>
              </w:rPr>
            </w:pPr>
            <w:r>
              <w:rPr>
                <w:noProof/>
                <w:lang w:val="sr-Cyrl-RS"/>
              </w:rPr>
              <w:t>5.</w:t>
            </w:r>
          </w:p>
        </w:tc>
        <w:tc>
          <w:tcPr>
            <w:tcW w:w="3026" w:type="dxa"/>
            <w:vAlign w:val="center"/>
          </w:tcPr>
          <w:p w:rsidR="004B78E0" w:rsidRPr="0096103D" w:rsidRDefault="004B78E0" w:rsidP="0096103D">
            <w:pPr>
              <w:jc w:val="both"/>
              <w:rPr>
                <w:lang w:val="sr-Cyrl-RS"/>
              </w:rPr>
            </w:pPr>
            <w:r w:rsidRPr="00506CF4">
              <w:t xml:space="preserve">BATERIJA HIGH RATE – HR 12v 31Ah, maksimalnih dimenzija 175x166x123(125) / 10,00kg, Autonomija: 10 </w:t>
            </w:r>
            <w:r w:rsidRPr="00506CF4">
              <w:lastRenderedPageBreak/>
              <w:t>min kod pražnenja snagom 1031 W         /do napona 10,2 V – tip i model   proizvođača  General Electric  za UPS uređaj LP 60-33  kVA</w:t>
            </w:r>
            <w:r w:rsidR="0096103D">
              <w:rPr>
                <w:lang w:val="sr-Cyrl-RS"/>
              </w:rPr>
              <w:t xml:space="preserve"> или „одговарајуће“</w:t>
            </w:r>
          </w:p>
        </w:tc>
        <w:tc>
          <w:tcPr>
            <w:tcW w:w="1134" w:type="dxa"/>
            <w:vAlign w:val="center"/>
          </w:tcPr>
          <w:p w:rsidR="004B78E0" w:rsidRPr="00506CF4" w:rsidRDefault="004B78E0" w:rsidP="004B78E0">
            <w:pPr>
              <w:jc w:val="center"/>
            </w:pPr>
            <w:r w:rsidRPr="00506CF4">
              <w:lastRenderedPageBreak/>
              <w:t>kom</w:t>
            </w:r>
          </w:p>
        </w:tc>
        <w:tc>
          <w:tcPr>
            <w:tcW w:w="1227" w:type="dxa"/>
            <w:vAlign w:val="center"/>
          </w:tcPr>
          <w:p w:rsidR="004B78E0" w:rsidRPr="00506CF4" w:rsidRDefault="004B78E0" w:rsidP="004B78E0">
            <w:pPr>
              <w:jc w:val="center"/>
            </w:pPr>
            <w:r w:rsidRPr="00506CF4">
              <w:t>40</w:t>
            </w:r>
          </w:p>
        </w:tc>
        <w:tc>
          <w:tcPr>
            <w:tcW w:w="2410" w:type="dxa"/>
          </w:tcPr>
          <w:p w:rsidR="004B78E0" w:rsidRPr="00C35CDB" w:rsidRDefault="004B78E0" w:rsidP="004B78E0">
            <w:pPr>
              <w:autoSpaceDE w:val="0"/>
              <w:autoSpaceDN w:val="0"/>
              <w:adjustRightInd w:val="0"/>
              <w:jc w:val="center"/>
              <w:rPr>
                <w:noProof/>
                <w:lang w:val="en-US"/>
              </w:rPr>
            </w:pPr>
          </w:p>
        </w:tc>
        <w:tc>
          <w:tcPr>
            <w:tcW w:w="1417" w:type="dxa"/>
          </w:tcPr>
          <w:p w:rsidR="004B78E0" w:rsidRPr="00C35CDB" w:rsidRDefault="004B78E0" w:rsidP="004B78E0">
            <w:pPr>
              <w:autoSpaceDE w:val="0"/>
              <w:autoSpaceDN w:val="0"/>
              <w:adjustRightInd w:val="0"/>
              <w:jc w:val="right"/>
              <w:rPr>
                <w:noProof/>
                <w:lang w:val="en-US"/>
              </w:rPr>
            </w:pPr>
          </w:p>
        </w:tc>
        <w:tc>
          <w:tcPr>
            <w:tcW w:w="1608" w:type="dxa"/>
          </w:tcPr>
          <w:p w:rsidR="004B78E0" w:rsidRPr="00C35CDB" w:rsidRDefault="004B78E0" w:rsidP="004B78E0">
            <w:pPr>
              <w:autoSpaceDE w:val="0"/>
              <w:autoSpaceDN w:val="0"/>
              <w:adjustRightInd w:val="0"/>
              <w:jc w:val="right"/>
              <w:rPr>
                <w:noProof/>
                <w:lang w:val="en-US"/>
              </w:rPr>
            </w:pPr>
          </w:p>
        </w:tc>
        <w:tc>
          <w:tcPr>
            <w:tcW w:w="1984" w:type="dxa"/>
          </w:tcPr>
          <w:p w:rsidR="004B78E0" w:rsidRPr="00C35CDB" w:rsidRDefault="004B78E0" w:rsidP="004B78E0">
            <w:pPr>
              <w:autoSpaceDE w:val="0"/>
              <w:autoSpaceDN w:val="0"/>
              <w:adjustRightInd w:val="0"/>
              <w:jc w:val="right"/>
              <w:rPr>
                <w:noProof/>
                <w:lang w:val="en-US"/>
              </w:rPr>
            </w:pPr>
          </w:p>
        </w:tc>
        <w:tc>
          <w:tcPr>
            <w:tcW w:w="1370" w:type="dxa"/>
          </w:tcPr>
          <w:p w:rsidR="004B78E0" w:rsidRPr="00C35CDB" w:rsidRDefault="004B78E0" w:rsidP="004B78E0">
            <w:pPr>
              <w:autoSpaceDE w:val="0"/>
              <w:autoSpaceDN w:val="0"/>
              <w:adjustRightInd w:val="0"/>
              <w:jc w:val="right"/>
              <w:rPr>
                <w:noProof/>
                <w:lang w:val="en-US"/>
              </w:rPr>
            </w:pPr>
          </w:p>
        </w:tc>
      </w:tr>
      <w:tr w:rsidR="004A754E" w:rsidRPr="00C35CDB" w:rsidTr="004B78E0">
        <w:trPr>
          <w:trHeight w:val="274"/>
        </w:trPr>
        <w:tc>
          <w:tcPr>
            <w:tcW w:w="567" w:type="dxa"/>
          </w:tcPr>
          <w:p w:rsidR="004A754E" w:rsidRPr="00C35CDB" w:rsidRDefault="004A754E" w:rsidP="004B78E0">
            <w:pPr>
              <w:autoSpaceDE w:val="0"/>
              <w:autoSpaceDN w:val="0"/>
              <w:adjustRightInd w:val="0"/>
              <w:jc w:val="center"/>
              <w:rPr>
                <w:b/>
                <w:bCs/>
                <w:noProof/>
              </w:rPr>
            </w:pPr>
            <w:r w:rsidRPr="00C35CDB">
              <w:rPr>
                <w:b/>
                <w:bCs/>
                <w:noProof/>
              </w:rPr>
              <w:lastRenderedPageBreak/>
              <w:t>I</w:t>
            </w:r>
          </w:p>
        </w:tc>
        <w:tc>
          <w:tcPr>
            <w:tcW w:w="7797" w:type="dxa"/>
            <w:gridSpan w:val="4"/>
          </w:tcPr>
          <w:p w:rsidR="004A754E" w:rsidRPr="00C35CDB" w:rsidRDefault="004A754E" w:rsidP="004B78E0">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4A754E" w:rsidRPr="00C35CDB" w:rsidRDefault="004A754E" w:rsidP="004B78E0">
            <w:pPr>
              <w:autoSpaceDE w:val="0"/>
              <w:autoSpaceDN w:val="0"/>
              <w:adjustRightInd w:val="0"/>
              <w:jc w:val="right"/>
              <w:rPr>
                <w:b/>
                <w:bCs/>
                <w:noProof/>
                <w:lang w:val="en-US"/>
              </w:rPr>
            </w:pPr>
          </w:p>
        </w:tc>
      </w:tr>
      <w:tr w:rsidR="004A754E" w:rsidRPr="00C35CDB" w:rsidTr="004B78E0">
        <w:trPr>
          <w:trHeight w:val="274"/>
        </w:trPr>
        <w:tc>
          <w:tcPr>
            <w:tcW w:w="567" w:type="dxa"/>
          </w:tcPr>
          <w:p w:rsidR="004A754E" w:rsidRPr="00C35CDB" w:rsidRDefault="004A754E" w:rsidP="004B78E0">
            <w:pPr>
              <w:autoSpaceDE w:val="0"/>
              <w:autoSpaceDN w:val="0"/>
              <w:adjustRightInd w:val="0"/>
              <w:jc w:val="center"/>
              <w:rPr>
                <w:b/>
                <w:bCs/>
                <w:noProof/>
                <w:lang w:val="en-US"/>
              </w:rPr>
            </w:pPr>
            <w:r w:rsidRPr="00C35CDB">
              <w:rPr>
                <w:b/>
                <w:bCs/>
                <w:noProof/>
                <w:lang w:val="en-US"/>
              </w:rPr>
              <w:t>II</w:t>
            </w:r>
          </w:p>
        </w:tc>
        <w:tc>
          <w:tcPr>
            <w:tcW w:w="7797" w:type="dxa"/>
            <w:gridSpan w:val="4"/>
          </w:tcPr>
          <w:p w:rsidR="004A754E" w:rsidRPr="00C35CDB" w:rsidRDefault="004A754E" w:rsidP="004B78E0">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4A754E" w:rsidRPr="00C35CDB" w:rsidRDefault="004A754E" w:rsidP="004B78E0">
            <w:pPr>
              <w:autoSpaceDE w:val="0"/>
              <w:autoSpaceDN w:val="0"/>
              <w:adjustRightInd w:val="0"/>
              <w:jc w:val="right"/>
              <w:rPr>
                <w:b/>
                <w:bCs/>
                <w:noProof/>
                <w:lang w:val="en-US"/>
              </w:rPr>
            </w:pPr>
          </w:p>
        </w:tc>
      </w:tr>
      <w:tr w:rsidR="004A754E" w:rsidRPr="00C35CDB" w:rsidTr="004B78E0">
        <w:trPr>
          <w:trHeight w:val="274"/>
        </w:trPr>
        <w:tc>
          <w:tcPr>
            <w:tcW w:w="567" w:type="dxa"/>
          </w:tcPr>
          <w:p w:rsidR="004A754E" w:rsidRPr="00C35CDB" w:rsidRDefault="004A754E" w:rsidP="004B78E0">
            <w:pPr>
              <w:autoSpaceDE w:val="0"/>
              <w:autoSpaceDN w:val="0"/>
              <w:adjustRightInd w:val="0"/>
              <w:jc w:val="center"/>
              <w:rPr>
                <w:b/>
                <w:bCs/>
                <w:noProof/>
                <w:lang w:val="en-US"/>
              </w:rPr>
            </w:pPr>
            <w:r w:rsidRPr="00C35CDB">
              <w:rPr>
                <w:b/>
                <w:bCs/>
                <w:noProof/>
                <w:lang w:val="en-US"/>
              </w:rPr>
              <w:t>III</w:t>
            </w:r>
          </w:p>
        </w:tc>
        <w:tc>
          <w:tcPr>
            <w:tcW w:w="7797" w:type="dxa"/>
            <w:gridSpan w:val="4"/>
          </w:tcPr>
          <w:p w:rsidR="004A754E" w:rsidRPr="00C35CDB" w:rsidRDefault="004A754E" w:rsidP="004B78E0">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4A754E" w:rsidRPr="00C35CDB" w:rsidRDefault="004A754E" w:rsidP="004B78E0">
            <w:pPr>
              <w:autoSpaceDE w:val="0"/>
              <w:autoSpaceDN w:val="0"/>
              <w:adjustRightInd w:val="0"/>
              <w:jc w:val="right"/>
              <w:rPr>
                <w:b/>
                <w:bCs/>
                <w:noProof/>
                <w:lang w:val="en-US"/>
              </w:rPr>
            </w:pPr>
          </w:p>
        </w:tc>
      </w:tr>
    </w:tbl>
    <w:p w:rsidR="004A754E" w:rsidRPr="00C35CDB" w:rsidRDefault="004A754E" w:rsidP="004A754E">
      <w:pPr>
        <w:pStyle w:val="BodyText"/>
        <w:rPr>
          <w:noProof/>
          <w:szCs w:val="24"/>
        </w:rPr>
      </w:pPr>
    </w:p>
    <w:p w:rsidR="004A754E" w:rsidRPr="00C35CDB" w:rsidRDefault="004A754E" w:rsidP="004A754E">
      <w:pPr>
        <w:pStyle w:val="BodyText"/>
        <w:rPr>
          <w:noProof/>
          <w:szCs w:val="24"/>
        </w:rPr>
      </w:pPr>
    </w:p>
    <w:p w:rsidR="004A754E" w:rsidRPr="00C35CDB" w:rsidRDefault="004A754E" w:rsidP="004A754E">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4A754E" w:rsidRPr="00C35CDB" w:rsidTr="004B78E0">
        <w:trPr>
          <w:trHeight w:val="307"/>
        </w:trPr>
        <w:tc>
          <w:tcPr>
            <w:tcW w:w="1203" w:type="dxa"/>
          </w:tcPr>
          <w:p w:rsidR="004A754E" w:rsidRPr="00C35CDB" w:rsidRDefault="004A754E" w:rsidP="004B78E0">
            <w:pPr>
              <w:jc w:val="center"/>
              <w:rPr>
                <w:noProof/>
              </w:rPr>
            </w:pPr>
            <w:r w:rsidRPr="00C35CDB">
              <w:rPr>
                <w:noProof/>
              </w:rPr>
              <w:t>М.П.</w:t>
            </w:r>
          </w:p>
        </w:tc>
        <w:tc>
          <w:tcPr>
            <w:tcW w:w="3975" w:type="dxa"/>
            <w:tcBorders>
              <w:bottom w:val="single" w:sz="4" w:space="0" w:color="auto"/>
            </w:tcBorders>
          </w:tcPr>
          <w:p w:rsidR="004A754E" w:rsidRPr="00C35CDB" w:rsidRDefault="004A754E" w:rsidP="004B78E0">
            <w:pPr>
              <w:rPr>
                <w:b/>
                <w:noProof/>
              </w:rPr>
            </w:pPr>
          </w:p>
        </w:tc>
      </w:tr>
      <w:tr w:rsidR="004A754E" w:rsidRPr="00C35CDB" w:rsidTr="004B78E0">
        <w:trPr>
          <w:trHeight w:val="292"/>
        </w:trPr>
        <w:tc>
          <w:tcPr>
            <w:tcW w:w="1203" w:type="dxa"/>
          </w:tcPr>
          <w:p w:rsidR="004A754E" w:rsidRPr="00C35CDB" w:rsidRDefault="004A754E" w:rsidP="004B78E0">
            <w:pPr>
              <w:rPr>
                <w:b/>
                <w:noProof/>
              </w:rPr>
            </w:pPr>
          </w:p>
        </w:tc>
        <w:tc>
          <w:tcPr>
            <w:tcW w:w="3975" w:type="dxa"/>
            <w:tcBorders>
              <w:top w:val="single" w:sz="4" w:space="0" w:color="auto"/>
            </w:tcBorders>
          </w:tcPr>
          <w:p w:rsidR="004A754E" w:rsidRPr="00C35CDB" w:rsidRDefault="004A754E" w:rsidP="004B78E0">
            <w:pPr>
              <w:jc w:val="center"/>
              <w:rPr>
                <w:noProof/>
              </w:rPr>
            </w:pPr>
            <w:r w:rsidRPr="00C35CDB">
              <w:rPr>
                <w:noProof/>
              </w:rPr>
              <w:t>ПОТПИС</w:t>
            </w:r>
          </w:p>
        </w:tc>
      </w:tr>
    </w:tbl>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Default="004A754E" w:rsidP="004A754E">
      <w:pPr>
        <w:rPr>
          <w:lang w:val="sr-Cyrl-RS"/>
        </w:rPr>
      </w:pPr>
    </w:p>
    <w:p w:rsidR="004A754E" w:rsidRPr="004A754E" w:rsidRDefault="004A754E" w:rsidP="004A754E">
      <w:pPr>
        <w:rPr>
          <w:lang w:val="sr-Cyrl-RS"/>
        </w:rPr>
        <w:sectPr w:rsidR="004A754E" w:rsidRPr="004A754E" w:rsidSect="0006401C">
          <w:pgSz w:w="16838" w:h="11906" w:orient="landscape"/>
          <w:pgMar w:top="1418" w:right="1418" w:bottom="1418" w:left="1418" w:header="709" w:footer="709" w:gutter="0"/>
          <w:cols w:space="708"/>
          <w:docGrid w:linePitch="360"/>
        </w:sectPr>
      </w:pPr>
    </w:p>
    <w:p w:rsidR="00D574CB" w:rsidRPr="00C35CDB" w:rsidRDefault="006F3775" w:rsidP="00F32498">
      <w:pPr>
        <w:pStyle w:val="Heading1"/>
        <w:numPr>
          <w:ilvl w:val="0"/>
          <w:numId w:val="11"/>
        </w:numPr>
        <w:jc w:val="center"/>
        <w:rPr>
          <w:sz w:val="28"/>
          <w:szCs w:val="28"/>
        </w:rPr>
      </w:pPr>
      <w:bookmarkStart w:id="48" w:name="_Toc401143642"/>
      <w:r w:rsidRPr="00C35CDB">
        <w:rPr>
          <w:sz w:val="28"/>
          <w:szCs w:val="28"/>
        </w:rPr>
        <w:lastRenderedPageBreak/>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6F3775" w:rsidP="00F32498">
      <w:pPr>
        <w:pStyle w:val="Heading1"/>
        <w:numPr>
          <w:ilvl w:val="0"/>
          <w:numId w:val="10"/>
        </w:numPr>
        <w:jc w:val="cente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55" w:rsidRDefault="009B5255">
      <w:r>
        <w:separator/>
      </w:r>
    </w:p>
  </w:endnote>
  <w:endnote w:type="continuationSeparator" w:id="0">
    <w:p w:rsidR="009B5255" w:rsidRDefault="009B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55" w:rsidRDefault="009B525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255" w:rsidRDefault="009B525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9B5255" w:rsidRDefault="009B5255">
            <w:pPr>
              <w:pStyle w:val="Footer"/>
              <w:jc w:val="center"/>
            </w:pPr>
            <w:r>
              <w:t xml:space="preserve">Страна </w:t>
            </w:r>
            <w:r>
              <w:rPr>
                <w:b/>
              </w:rPr>
              <w:fldChar w:fldCharType="begin"/>
            </w:r>
            <w:r>
              <w:rPr>
                <w:b/>
              </w:rPr>
              <w:instrText xml:space="preserve"> PAGE </w:instrText>
            </w:r>
            <w:r>
              <w:rPr>
                <w:b/>
              </w:rPr>
              <w:fldChar w:fldCharType="separate"/>
            </w:r>
            <w:r w:rsidR="007F342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F3428">
              <w:rPr>
                <w:b/>
                <w:noProof/>
              </w:rPr>
              <w:t>32</w:t>
            </w:r>
            <w:r>
              <w:rPr>
                <w:b/>
              </w:rPr>
              <w:fldChar w:fldCharType="end"/>
            </w:r>
          </w:p>
        </w:sdtContent>
      </w:sdt>
    </w:sdtContent>
  </w:sdt>
  <w:p w:rsidR="009B5255" w:rsidRPr="00CF2211" w:rsidRDefault="009B525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55" w:rsidRDefault="009B5255">
      <w:r>
        <w:separator/>
      </w:r>
    </w:p>
  </w:footnote>
  <w:footnote w:type="continuationSeparator" w:id="0">
    <w:p w:rsidR="009B5255" w:rsidRDefault="009B5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55" w:rsidRPr="00884492" w:rsidRDefault="009B525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038161C"/>
    <w:multiLevelType w:val="hybridMultilevel"/>
    <w:tmpl w:val="12F81EFC"/>
    <w:lvl w:ilvl="0" w:tplc="C714D8DC">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606D3"/>
    <w:multiLevelType w:val="hybridMultilevel"/>
    <w:tmpl w:val="AF04B2DC"/>
    <w:lvl w:ilvl="0" w:tplc="789A3B1A">
      <w:start w:val="1"/>
      <w:numFmt w:val="upperLetter"/>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40937"/>
    <w:multiLevelType w:val="hybridMultilevel"/>
    <w:tmpl w:val="DBA6FE5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D55B64"/>
    <w:multiLevelType w:val="hybridMultilevel"/>
    <w:tmpl w:val="12F81EFC"/>
    <w:lvl w:ilvl="0" w:tplc="C714D8DC">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6"/>
  </w:num>
  <w:num w:numId="10">
    <w:abstractNumId w:val="16"/>
  </w:num>
  <w:num w:numId="11">
    <w:abstractNumId w:val="7"/>
  </w:num>
  <w:num w:numId="12">
    <w:abstractNumId w:val="22"/>
  </w:num>
  <w:num w:numId="13">
    <w:abstractNumId w:val="8"/>
  </w:num>
  <w:num w:numId="14">
    <w:abstractNumId w:val="18"/>
  </w:num>
  <w:num w:numId="15">
    <w:abstractNumId w:val="13"/>
  </w:num>
  <w:num w:numId="16">
    <w:abstractNumId w:val="20"/>
  </w:num>
  <w:num w:numId="17">
    <w:abstractNumId w:val="14"/>
  </w:num>
  <w:num w:numId="18">
    <w:abstractNumId w:val="12"/>
  </w:num>
  <w:num w:numId="19">
    <w:abstractNumId w:val="4"/>
  </w:num>
  <w:num w:numId="20">
    <w:abstractNumId w:val="21"/>
  </w:num>
  <w:num w:numId="21">
    <w:abstractNumId w:val="11"/>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4BF3"/>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AEB"/>
    <w:rsid w:val="000F68C7"/>
    <w:rsid w:val="000F6F0C"/>
    <w:rsid w:val="00100553"/>
    <w:rsid w:val="001007FF"/>
    <w:rsid w:val="00102920"/>
    <w:rsid w:val="00102D49"/>
    <w:rsid w:val="00103B3A"/>
    <w:rsid w:val="00107CD8"/>
    <w:rsid w:val="001110B0"/>
    <w:rsid w:val="001114FD"/>
    <w:rsid w:val="00111650"/>
    <w:rsid w:val="0011312E"/>
    <w:rsid w:val="001150A5"/>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583D"/>
    <w:rsid w:val="001972A1"/>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037"/>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0891"/>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22FD"/>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22E"/>
    <w:rsid w:val="003C33A3"/>
    <w:rsid w:val="003C49DD"/>
    <w:rsid w:val="003C4F7F"/>
    <w:rsid w:val="003D253A"/>
    <w:rsid w:val="003D30B0"/>
    <w:rsid w:val="003D4F7D"/>
    <w:rsid w:val="003D5BD9"/>
    <w:rsid w:val="003D5F20"/>
    <w:rsid w:val="003D6D0C"/>
    <w:rsid w:val="003E0927"/>
    <w:rsid w:val="003E26D1"/>
    <w:rsid w:val="003E2FCD"/>
    <w:rsid w:val="003E3F70"/>
    <w:rsid w:val="003E4817"/>
    <w:rsid w:val="003E5795"/>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A754E"/>
    <w:rsid w:val="004B0F43"/>
    <w:rsid w:val="004B101C"/>
    <w:rsid w:val="004B15A9"/>
    <w:rsid w:val="004B3376"/>
    <w:rsid w:val="004B4CC7"/>
    <w:rsid w:val="004B5745"/>
    <w:rsid w:val="004B5A73"/>
    <w:rsid w:val="004B5F4E"/>
    <w:rsid w:val="004B6792"/>
    <w:rsid w:val="004B75D4"/>
    <w:rsid w:val="004B78E0"/>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6CF4"/>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08"/>
    <w:rsid w:val="00580686"/>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16C"/>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1CBB"/>
    <w:rsid w:val="006326B3"/>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47"/>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D7D40"/>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3428"/>
    <w:rsid w:val="007F5CFC"/>
    <w:rsid w:val="007F73D6"/>
    <w:rsid w:val="0080058B"/>
    <w:rsid w:val="0080075F"/>
    <w:rsid w:val="008012AB"/>
    <w:rsid w:val="00801C84"/>
    <w:rsid w:val="008023DD"/>
    <w:rsid w:val="00803F70"/>
    <w:rsid w:val="008057B6"/>
    <w:rsid w:val="00806C68"/>
    <w:rsid w:val="00810F3C"/>
    <w:rsid w:val="00811B5D"/>
    <w:rsid w:val="008123EC"/>
    <w:rsid w:val="00812915"/>
    <w:rsid w:val="0081571D"/>
    <w:rsid w:val="00817C42"/>
    <w:rsid w:val="008239A0"/>
    <w:rsid w:val="0082664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632E"/>
    <w:rsid w:val="00956D8A"/>
    <w:rsid w:val="0095766D"/>
    <w:rsid w:val="00957708"/>
    <w:rsid w:val="009577EB"/>
    <w:rsid w:val="009609E3"/>
    <w:rsid w:val="00960EEA"/>
    <w:rsid w:val="0096103D"/>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5255"/>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3C6C"/>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AA9"/>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37574"/>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5443"/>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DC1"/>
    <w:rsid w:val="00BE7F7A"/>
    <w:rsid w:val="00BF1E5F"/>
    <w:rsid w:val="00BF38F8"/>
    <w:rsid w:val="00BF54F9"/>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3A6D"/>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88C"/>
    <w:rsid w:val="00F00EAD"/>
    <w:rsid w:val="00F0178C"/>
    <w:rsid w:val="00F03D13"/>
    <w:rsid w:val="00F04808"/>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F0088C"/>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945BC"/>
    <w:rsid w:val="001C6B21"/>
    <w:rsid w:val="001D3EE7"/>
    <w:rsid w:val="0020106B"/>
    <w:rsid w:val="00246B00"/>
    <w:rsid w:val="002C02DE"/>
    <w:rsid w:val="002F7009"/>
    <w:rsid w:val="0033183D"/>
    <w:rsid w:val="00335679"/>
    <w:rsid w:val="00342777"/>
    <w:rsid w:val="003B29A3"/>
    <w:rsid w:val="0040556F"/>
    <w:rsid w:val="00426910"/>
    <w:rsid w:val="00445263"/>
    <w:rsid w:val="004878A7"/>
    <w:rsid w:val="00497A5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A7591"/>
    <w:rsid w:val="007C7A12"/>
    <w:rsid w:val="007E4B9D"/>
    <w:rsid w:val="00852F14"/>
    <w:rsid w:val="00856E9A"/>
    <w:rsid w:val="008912BF"/>
    <w:rsid w:val="008C355C"/>
    <w:rsid w:val="008F5780"/>
    <w:rsid w:val="00995465"/>
    <w:rsid w:val="009F0AFF"/>
    <w:rsid w:val="00A11685"/>
    <w:rsid w:val="00A367FA"/>
    <w:rsid w:val="00A64640"/>
    <w:rsid w:val="00A71514"/>
    <w:rsid w:val="00A75B26"/>
    <w:rsid w:val="00A77D1F"/>
    <w:rsid w:val="00A93C93"/>
    <w:rsid w:val="00AB0F27"/>
    <w:rsid w:val="00AC2F13"/>
    <w:rsid w:val="00AE4D0C"/>
    <w:rsid w:val="00B20BCF"/>
    <w:rsid w:val="00B238C0"/>
    <w:rsid w:val="00B61906"/>
    <w:rsid w:val="00B646DA"/>
    <w:rsid w:val="00BA70DB"/>
    <w:rsid w:val="00C45E0B"/>
    <w:rsid w:val="00C4766B"/>
    <w:rsid w:val="00C65B98"/>
    <w:rsid w:val="00C722B6"/>
    <w:rsid w:val="00C86512"/>
    <w:rsid w:val="00C91F80"/>
    <w:rsid w:val="00CE64DE"/>
    <w:rsid w:val="00D11BB3"/>
    <w:rsid w:val="00D3650A"/>
    <w:rsid w:val="00DB3BAA"/>
    <w:rsid w:val="00DB6F87"/>
    <w:rsid w:val="00DC20EC"/>
    <w:rsid w:val="00DD3CA1"/>
    <w:rsid w:val="00E35DE2"/>
    <w:rsid w:val="00E7225A"/>
    <w:rsid w:val="00E868D7"/>
    <w:rsid w:val="00EA02CF"/>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8C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9B4441998E44FA2A864C4097B161CA0">
    <w:name w:val="D9B4441998E44FA2A864C4097B161CA0"/>
    <w:rsid w:val="00B238C0"/>
    <w:rPr>
      <w:lang w:val="sr-Latn-RS" w:eastAsia="sr-Latn-RS"/>
    </w:rPr>
  </w:style>
  <w:style w:type="paragraph" w:customStyle="1" w:styleId="286167D0576940E58A18E22BFFA33988">
    <w:name w:val="286167D0576940E58A18E22BFFA33988"/>
    <w:rsid w:val="00B238C0"/>
    <w:rPr>
      <w:lang w:val="sr-Latn-RS" w:eastAsia="sr-Latn-RS"/>
    </w:rPr>
  </w:style>
  <w:style w:type="paragraph" w:customStyle="1" w:styleId="BE0F4D114DE24DD58289C9DFA70B6DF4">
    <w:name w:val="BE0F4D114DE24DD58289C9DFA70B6DF4"/>
    <w:rsid w:val="00B238C0"/>
    <w:rPr>
      <w:lang w:val="sr-Latn-RS" w:eastAsia="sr-Latn-RS"/>
    </w:rPr>
  </w:style>
  <w:style w:type="paragraph" w:customStyle="1" w:styleId="1AD6A25436BC4B18B86F0015F1A4DDE2">
    <w:name w:val="1AD6A25436BC4B18B86F0015F1A4DDE2"/>
    <w:rsid w:val="00B238C0"/>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902B-2DDE-4D67-8D29-7CFADB5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32</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54599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184</cp:revision>
  <cp:lastPrinted>2013-07-29T08:21:00Z</cp:lastPrinted>
  <dcterms:created xsi:type="dcterms:W3CDTF">2013-08-15T08:37:00Z</dcterms:created>
  <dcterms:modified xsi:type="dcterms:W3CDTF">2015-04-28T11:48:00Z</dcterms:modified>
</cp:coreProperties>
</file>