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A01669">
            <w:t>Поступак јавне набавке мале вредности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8E70F4" w:rsidRDefault="00A0166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bCs/>
        </w:rPr>
        <w:t>O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8E70F4">
        <w:rPr>
          <w:rFonts w:eastAsiaTheme="minorHAnsi"/>
          <w:b/>
        </w:rPr>
        <w:t>:</w:t>
      </w:r>
    </w:p>
    <w:p w:rsidR="00E07931" w:rsidRDefault="00E07931" w:rsidP="00E07931">
      <w:r>
        <w:rPr>
          <w:bCs/>
          <w:lang w:val="sr-Latn-CS"/>
        </w:rPr>
        <w:t>58</w:t>
      </w:r>
      <w:r w:rsidR="00A01669" w:rsidRPr="00A01669">
        <w:rPr>
          <w:bCs/>
          <w:lang w:val="sr-Latn-CS"/>
        </w:rPr>
        <w:t>-1</w:t>
      </w:r>
      <w:r>
        <w:rPr>
          <w:bCs/>
          <w:lang w:val="sr-Latn-CS"/>
        </w:rPr>
        <w:t>5</w:t>
      </w:r>
      <w:r w:rsidR="00A01669" w:rsidRPr="00A01669">
        <w:rPr>
          <w:bCs/>
          <w:lang w:val="sr-Latn-CS"/>
        </w:rPr>
        <w:t>-M</w:t>
      </w:r>
      <w:r w:rsidR="00A01669">
        <w:rPr>
          <w:b/>
          <w:bCs/>
          <w:lang w:val="sr-Latn-CS"/>
        </w:rPr>
        <w:t xml:space="preserve"> - </w:t>
      </w:r>
      <w:r>
        <w:rPr>
          <w:noProof/>
          <w:lang w:val="sr-Cyrl-RS"/>
        </w:rPr>
        <w:t>Сервис штампача, фотокопира, факс апарата и мутифункцијских уређаја за потребе  Клиничког центра  Војводине</w:t>
      </w:r>
      <w:r w:rsidR="00A01669">
        <w:t xml:space="preserve">; </w:t>
      </w:r>
      <w:r w:rsidRPr="00DA3F41">
        <w:t xml:space="preserve">50313100 - </w:t>
      </w:r>
      <w:proofErr w:type="spellStart"/>
      <w:r w:rsidRPr="00DA3F41">
        <w:t>Услуге</w:t>
      </w:r>
      <w:proofErr w:type="spellEnd"/>
      <w:r w:rsidRPr="00DA3F41">
        <w:t xml:space="preserve"> </w:t>
      </w:r>
      <w:proofErr w:type="spellStart"/>
      <w:r w:rsidRPr="00DA3F41">
        <w:t>поправке</w:t>
      </w:r>
      <w:proofErr w:type="spellEnd"/>
      <w:r w:rsidRPr="00DA3F41">
        <w:t xml:space="preserve"> </w:t>
      </w:r>
      <w:proofErr w:type="spellStart"/>
      <w:r w:rsidRPr="00DA3F41">
        <w:t>фотокопирних</w:t>
      </w:r>
      <w:proofErr w:type="spellEnd"/>
      <w:r w:rsidRPr="00DA3F41">
        <w:t xml:space="preserve"> </w:t>
      </w:r>
      <w:proofErr w:type="spellStart"/>
      <w:r w:rsidRPr="00DA3F41">
        <w:t>уређаја</w:t>
      </w:r>
      <w:proofErr w:type="spellEnd"/>
      <w:r w:rsidRPr="00DA3F41">
        <w:t xml:space="preserve">, 50313200 - </w:t>
      </w:r>
      <w:proofErr w:type="spellStart"/>
      <w:r w:rsidRPr="00DA3F41">
        <w:t>Услуге</w:t>
      </w:r>
      <w:proofErr w:type="spellEnd"/>
      <w:r w:rsidRPr="00DA3F41">
        <w:t xml:space="preserve"> </w:t>
      </w:r>
      <w:proofErr w:type="spellStart"/>
      <w:r w:rsidRPr="00DA3F41">
        <w:t>одржавањa</w:t>
      </w:r>
      <w:proofErr w:type="spellEnd"/>
      <w:r w:rsidRPr="00DA3F41">
        <w:t xml:space="preserve"> </w:t>
      </w:r>
      <w:proofErr w:type="spellStart"/>
      <w:r w:rsidRPr="00DA3F41">
        <w:t>фотокопирних</w:t>
      </w:r>
      <w:proofErr w:type="spellEnd"/>
      <w:r w:rsidRPr="00DA3F41">
        <w:t xml:space="preserve"> </w:t>
      </w:r>
      <w:proofErr w:type="spellStart"/>
      <w:r w:rsidRPr="00DA3F41">
        <w:t>уређаја</w:t>
      </w:r>
      <w:proofErr w:type="spellEnd"/>
    </w:p>
    <w:p w:rsidR="00F37553" w:rsidRPr="00E07931" w:rsidRDefault="00E07931" w:rsidP="00E07931">
      <w:pPr>
        <w:jc w:val="both"/>
        <w:rPr>
          <w:lang w:val="sr-Latn-RS"/>
        </w:rPr>
      </w:pPr>
      <w:r>
        <w:t xml:space="preserve">50314000- </w:t>
      </w:r>
      <w:r>
        <w:rPr>
          <w:lang w:val="sr-Cyrl-RS"/>
        </w:rPr>
        <w:t>Услуге поправке и одржавање телефакс уређаја</w:t>
      </w:r>
      <w:r>
        <w:rPr>
          <w:lang w:val="sr-Latn-RS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7196" w:rsidRPr="00247196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</w:p>
    <w:p w:rsidR="00E07931" w:rsidRDefault="00E07931" w:rsidP="00E07931">
      <w:pPr>
        <w:jc w:val="both"/>
        <w:rPr>
          <w:lang w:val="sr-Cyrl-RS"/>
        </w:rPr>
      </w:pPr>
      <w:r>
        <w:rPr>
          <w:lang w:val="hr-HR"/>
        </w:rPr>
        <w:t xml:space="preserve">Процењена вредност набавке, </w:t>
      </w:r>
      <w:r>
        <w:rPr>
          <w:lang w:val="sr-Cyrl-RS"/>
        </w:rPr>
        <w:t>за период од годину дана</w:t>
      </w:r>
      <w:r>
        <w:rPr>
          <w:lang w:val="hr-HR"/>
        </w:rPr>
        <w:t xml:space="preserve">, без ПДВ-а износи: </w:t>
      </w:r>
      <w:r>
        <w:rPr>
          <w:lang w:val="sr-Cyrl-RS"/>
        </w:rPr>
        <w:t>860.400,00 динара.</w:t>
      </w:r>
    </w:p>
    <w:p w:rsidR="007C7C7C" w:rsidRDefault="007C7C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3066E6" w:rsidRDefault="00E07931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AC0AF6">
        <w:rPr>
          <w:b/>
          <w:lang w:val="sr-Cyrl-RS"/>
        </w:rPr>
        <w:t>848.000,00</w:t>
      </w:r>
      <w:r w:rsidRPr="00AC0AF6">
        <w:rPr>
          <w:b/>
        </w:rPr>
        <w:t xml:space="preserve"> </w:t>
      </w:r>
      <w:r w:rsidR="007C7C7C" w:rsidRPr="003066E6">
        <w:rPr>
          <w:rFonts w:eastAsiaTheme="minorHAnsi"/>
          <w:lang w:val="sr-Latn-CS"/>
        </w:rPr>
        <w:t xml:space="preserve">динара </w:t>
      </w:r>
      <w:proofErr w:type="spellStart"/>
      <w:r w:rsidR="007C7C7C" w:rsidRPr="003066E6">
        <w:rPr>
          <w:rFonts w:eastAsiaTheme="minorHAnsi"/>
        </w:rPr>
        <w:t>без</w:t>
      </w:r>
      <w:proofErr w:type="spellEnd"/>
      <w:r w:rsidR="007C7C7C" w:rsidRPr="003066E6">
        <w:rPr>
          <w:rFonts w:eastAsiaTheme="minorHAnsi"/>
        </w:rPr>
        <w:t xml:space="preserve"> ПДВ-а</w:t>
      </w:r>
      <w:r w:rsidR="007C7C7C" w:rsidRPr="003066E6">
        <w:rPr>
          <w:rFonts w:eastAsiaTheme="minorHAnsi"/>
          <w:lang w:val="sr-Latn-CS"/>
        </w:rPr>
        <w:t xml:space="preserve">, односно </w:t>
      </w:r>
      <w:r w:rsidRPr="00AC0AF6">
        <w:rPr>
          <w:b/>
          <w:lang w:val="sr-Cyrl-RS"/>
        </w:rPr>
        <w:t>1.017.600,00</w:t>
      </w:r>
      <w:r w:rsidRPr="00AC0AF6">
        <w:rPr>
          <w:b/>
        </w:rPr>
        <w:t xml:space="preserve"> </w:t>
      </w:r>
      <w:r w:rsidR="007C7C7C" w:rsidRPr="003066E6">
        <w:rPr>
          <w:rFonts w:eastAsiaTheme="minorHAnsi"/>
          <w:lang w:val="sr-Latn-CS"/>
        </w:rPr>
        <w:t>динара са ПДВ-ом</w:t>
      </w:r>
      <w:r w:rsidR="007C7C7C" w:rsidRPr="003066E6">
        <w:rPr>
          <w:rFonts w:eastAsiaTheme="minorHAnsi"/>
        </w:rPr>
        <w:t>.</w:t>
      </w:r>
    </w:p>
    <w:p w:rsidR="00E07931" w:rsidRDefault="00E0793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E0793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E07931">
        <w:rPr>
          <w:rFonts w:eastAsiaTheme="minorHAnsi"/>
          <w:b/>
          <w:lang w:val="en-US"/>
        </w:rPr>
        <w:t xml:space="preserve"> </w:t>
      </w:r>
      <w:r w:rsidR="00E07931" w:rsidRPr="00E07931">
        <w:rPr>
          <w:rFonts w:eastAsiaTheme="minorHAnsi"/>
          <w:lang w:val="sr-Cyrl-RS"/>
        </w:rPr>
        <w:t>Најнижа понуђена цена.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CC7921" w:rsidRPr="00745388" w:rsidRDefault="007453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1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3066E6" w:rsidTr="0051556D">
        <w:tc>
          <w:tcPr>
            <w:tcW w:w="2843" w:type="dxa"/>
          </w:tcPr>
          <w:p w:rsidR="003066E6" w:rsidRDefault="003066E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3066E6" w:rsidRPr="00E07931" w:rsidRDefault="00E07931" w:rsidP="003066E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848.000,00</w:t>
            </w:r>
          </w:p>
        </w:tc>
        <w:tc>
          <w:tcPr>
            <w:tcW w:w="2843" w:type="dxa"/>
          </w:tcPr>
          <w:p w:rsidR="003066E6" w:rsidRPr="00E07931" w:rsidRDefault="00E07931" w:rsidP="003066E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1.017.600,00</w:t>
            </w:r>
          </w:p>
        </w:tc>
      </w:tr>
      <w:tr w:rsidR="00E07931" w:rsidTr="0051556D">
        <w:tc>
          <w:tcPr>
            <w:tcW w:w="2843" w:type="dxa"/>
          </w:tcPr>
          <w:p w:rsidR="00E07931" w:rsidRDefault="00E0793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E07931" w:rsidRPr="00E07931" w:rsidRDefault="00E07931" w:rsidP="00592AA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848.000,00</w:t>
            </w:r>
          </w:p>
        </w:tc>
        <w:tc>
          <w:tcPr>
            <w:tcW w:w="2843" w:type="dxa"/>
          </w:tcPr>
          <w:p w:rsidR="00E07931" w:rsidRPr="00E07931" w:rsidRDefault="00E07931" w:rsidP="00592AA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1.017.600,00</w:t>
            </w:r>
          </w:p>
        </w:tc>
      </w:tr>
    </w:tbl>
    <w:p w:rsidR="00CC7921" w:rsidRDefault="00CC7921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E07931" w:rsidTr="0051556D">
        <w:tc>
          <w:tcPr>
            <w:tcW w:w="2843" w:type="dxa"/>
          </w:tcPr>
          <w:p w:rsidR="00E07931" w:rsidRDefault="00E0793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E07931" w:rsidRPr="00E07931" w:rsidRDefault="00E07931" w:rsidP="00592AA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848.000,00</w:t>
            </w:r>
          </w:p>
        </w:tc>
        <w:tc>
          <w:tcPr>
            <w:tcW w:w="2843" w:type="dxa"/>
          </w:tcPr>
          <w:p w:rsidR="00E07931" w:rsidRPr="00E07931" w:rsidRDefault="00E07931" w:rsidP="00592AA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1.017.600,00</w:t>
            </w:r>
          </w:p>
        </w:tc>
      </w:tr>
      <w:tr w:rsidR="00E07931" w:rsidTr="0051556D">
        <w:tc>
          <w:tcPr>
            <w:tcW w:w="2843" w:type="dxa"/>
          </w:tcPr>
          <w:p w:rsidR="00E07931" w:rsidRDefault="00E0793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E07931" w:rsidRPr="00E07931" w:rsidRDefault="00E07931" w:rsidP="00592AA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848.000,00</w:t>
            </w:r>
          </w:p>
        </w:tc>
        <w:tc>
          <w:tcPr>
            <w:tcW w:w="2843" w:type="dxa"/>
          </w:tcPr>
          <w:p w:rsidR="00E07931" w:rsidRPr="00E07931" w:rsidRDefault="00E07931" w:rsidP="00592AA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1.017.600,00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066E6" w:rsidRDefault="003066E6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 w:rsidRPr="003066E6">
        <w:rPr>
          <w:rFonts w:eastAsiaTheme="minorHAnsi"/>
        </w:rPr>
        <w:t>нема</w:t>
      </w:r>
      <w:proofErr w:type="spellEnd"/>
      <w:proofErr w:type="gramEnd"/>
      <w:r w:rsidRPr="003066E6">
        <w:rPr>
          <w:rFonts w:eastAsiaTheme="minorHAnsi"/>
        </w:rPr>
        <w:t>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066E6" w:rsidRDefault="00D47699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D47699">
        <w:rPr>
          <w:rFonts w:eastAsiaTheme="minorHAnsi"/>
        </w:rPr>
        <w:t>15</w:t>
      </w:r>
      <w:r w:rsidR="003066E6" w:rsidRPr="00D47699">
        <w:rPr>
          <w:rFonts w:eastAsiaTheme="minorHAnsi"/>
        </w:rPr>
        <w:t>.0</w:t>
      </w:r>
      <w:r w:rsidR="009216E4" w:rsidRPr="00D47699">
        <w:rPr>
          <w:rFonts w:eastAsiaTheme="minorHAnsi"/>
        </w:rPr>
        <w:t>5</w:t>
      </w:r>
      <w:r w:rsidR="003066E6" w:rsidRPr="003066E6">
        <w:rPr>
          <w:rFonts w:eastAsiaTheme="minorHAnsi"/>
        </w:rPr>
        <w:t>.201</w:t>
      </w:r>
      <w:r w:rsidR="009216E4">
        <w:rPr>
          <w:rFonts w:eastAsiaTheme="minorHAnsi"/>
        </w:rPr>
        <w:t>5</w:t>
      </w:r>
      <w:r w:rsidR="003066E6" w:rsidRPr="003066E6">
        <w:rPr>
          <w:rFonts w:eastAsiaTheme="minorHAnsi"/>
        </w:rPr>
        <w:t>.</w:t>
      </w:r>
      <w:proofErr w:type="gramEnd"/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lastRenderedPageBreak/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35688" w:rsidRPr="003066E6" w:rsidRDefault="006C440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>19</w:t>
      </w:r>
      <w:bookmarkStart w:id="0" w:name="_GoBack"/>
      <w:bookmarkEnd w:id="0"/>
      <w:r w:rsidR="003066E6" w:rsidRPr="003066E6">
        <w:rPr>
          <w:rFonts w:eastAsiaTheme="minorHAnsi"/>
        </w:rPr>
        <w:t>.05.201</w:t>
      </w:r>
      <w:r w:rsidR="009216E4">
        <w:rPr>
          <w:rFonts w:eastAsiaTheme="minorHAnsi"/>
        </w:rPr>
        <w:t>5</w:t>
      </w:r>
      <w:r w:rsidR="003066E6" w:rsidRPr="003066E6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CE1E6C" w:rsidRDefault="009126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t>„БИРО</w:t>
      </w:r>
      <w:r w:rsidR="009216E4">
        <w:t xml:space="preserve"> </w:t>
      </w:r>
      <w:r>
        <w:t>ОПРЕМА ЂОРЂЕВИЋ</w:t>
      </w:r>
      <w:proofErr w:type="gramStart"/>
      <w:r>
        <w:t xml:space="preserve">“ </w:t>
      </w:r>
      <w:proofErr w:type="spellStart"/>
      <w:r>
        <w:t>доо</w:t>
      </w:r>
      <w:proofErr w:type="spellEnd"/>
      <w:proofErr w:type="gramEnd"/>
      <w:r>
        <w:t xml:space="preserve">, </w:t>
      </w:r>
      <w:proofErr w:type="spellStart"/>
      <w:r>
        <w:t>Бате</w:t>
      </w:r>
      <w:proofErr w:type="spellEnd"/>
      <w:r>
        <w:t xml:space="preserve"> </w:t>
      </w:r>
      <w:proofErr w:type="spellStart"/>
      <w:r>
        <w:t>Бркића</w:t>
      </w:r>
      <w:proofErr w:type="spellEnd"/>
      <w:r>
        <w:t xml:space="preserve"> 30,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912613" w:rsidRDefault="00C1455D" w:rsidP="0047438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>
        <w:rPr>
          <w:noProof/>
        </w:rPr>
        <w:t>Уговорне стране</w:t>
      </w:r>
      <w:r w:rsidR="00912613" w:rsidRPr="00541F45">
        <w:rPr>
          <w:noProof/>
        </w:rPr>
        <w:t xml:space="preserve"> уговор закључују до дана док добављач за потребе наручиоца не изврши услуге које су предмет уговора до максималног износа из уговора, односно </w:t>
      </w:r>
      <w:r w:rsidR="00912613" w:rsidRPr="003D156D">
        <w:rPr>
          <w:noProof/>
        </w:rPr>
        <w:t>најдуже годину дана</w:t>
      </w:r>
      <w:r w:rsidR="00912613">
        <w:rPr>
          <w:noProof/>
        </w:rPr>
        <w:t xml:space="preserve"> од дана закључења уговора</w:t>
      </w:r>
      <w:r w:rsidR="00912613">
        <w:rPr>
          <w:rFonts w:eastAsiaTheme="minorHAnsi"/>
          <w:b/>
        </w:rPr>
        <w:t>.</w:t>
      </w:r>
      <w:proofErr w:type="gramEnd"/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E4" w:rsidRDefault="009216E4" w:rsidP="00302D20">
      <w:r>
        <w:separator/>
      </w:r>
    </w:p>
  </w:endnote>
  <w:endnote w:type="continuationSeparator" w:id="0">
    <w:p w:rsidR="009216E4" w:rsidRDefault="009216E4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E4" w:rsidRDefault="009216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E4" w:rsidRDefault="009216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E4" w:rsidRDefault="009216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E4" w:rsidRDefault="009216E4" w:rsidP="00302D20">
      <w:r>
        <w:separator/>
      </w:r>
    </w:p>
  </w:footnote>
  <w:footnote w:type="continuationSeparator" w:id="0">
    <w:p w:rsidR="009216E4" w:rsidRDefault="009216E4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E4" w:rsidRDefault="009216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E4" w:rsidRDefault="006C4404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93624481" r:id="rId2"/>
      </w:pict>
    </w:r>
    <w:r w:rsidR="009216E4">
      <w:rPr>
        <w:sz w:val="32"/>
        <w:lang w:val="sr-Cyrl-CS"/>
      </w:rPr>
      <w:t>КЛИНИЧКИ ЦЕНТАР ВОЈВОДИНЕ</w:t>
    </w:r>
  </w:p>
  <w:p w:rsidR="009216E4" w:rsidRDefault="009216E4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9216E4" w:rsidRDefault="009216E4" w:rsidP="00302D20">
    <w:pPr>
      <w:jc w:val="center"/>
      <w:rPr>
        <w:sz w:val="8"/>
        <w:lang w:val="hr-HR"/>
      </w:rPr>
    </w:pPr>
  </w:p>
  <w:p w:rsidR="009216E4" w:rsidRDefault="009216E4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9216E4" w:rsidRDefault="009216E4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9216E4" w:rsidRDefault="006C4404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9216E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9216E4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9216E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9216E4" w:rsidRPr="00302D20" w:rsidRDefault="006C4404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E4" w:rsidRDefault="009216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33AA1"/>
    <w:rsid w:val="00235688"/>
    <w:rsid w:val="00247196"/>
    <w:rsid w:val="00286A4B"/>
    <w:rsid w:val="002B5F6A"/>
    <w:rsid w:val="002C35E5"/>
    <w:rsid w:val="002E5990"/>
    <w:rsid w:val="002F3C53"/>
    <w:rsid w:val="00302D20"/>
    <w:rsid w:val="003066E6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19A5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C4404"/>
    <w:rsid w:val="006E0765"/>
    <w:rsid w:val="007008F6"/>
    <w:rsid w:val="0071413F"/>
    <w:rsid w:val="00722711"/>
    <w:rsid w:val="0074531E"/>
    <w:rsid w:val="00745388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12613"/>
    <w:rsid w:val="009216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01669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455D"/>
    <w:rsid w:val="00C15EC5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47699"/>
    <w:rsid w:val="00D748E3"/>
    <w:rsid w:val="00D81468"/>
    <w:rsid w:val="00DB36E9"/>
    <w:rsid w:val="00DC24A0"/>
    <w:rsid w:val="00DF74BA"/>
    <w:rsid w:val="00E07931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7228"/>
    <w:rsid w:val="002E3844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C0730"/>
    <w:rsid w:val="009D6304"/>
    <w:rsid w:val="00A2554D"/>
    <w:rsid w:val="00B12F6A"/>
    <w:rsid w:val="00BD58A4"/>
    <w:rsid w:val="00BF61EB"/>
    <w:rsid w:val="00BF7061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730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53</cp:revision>
  <dcterms:created xsi:type="dcterms:W3CDTF">2013-04-12T07:18:00Z</dcterms:created>
  <dcterms:modified xsi:type="dcterms:W3CDTF">2015-05-20T08:54:00Z</dcterms:modified>
</cp:coreProperties>
</file>