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94DE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F76BA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F76BA">
        <w:rPr>
          <w:rFonts w:eastAsiaTheme="minorHAnsi"/>
        </w:rPr>
        <w:t>, партија 1</w:t>
      </w:r>
      <w:r w:rsidR="001F76BA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1F76BA" w:rsidRPr="001F76BA">
        <w:t>вазелинска газа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F76BA" w:rsidRPr="00BC5C2F">
        <w:rPr>
          <w:lang w:val="sr-Cyrl-CS"/>
        </w:rPr>
        <w:t xml:space="preserve">32.870,00 </w:t>
      </w:r>
      <w:r w:rsidR="001F76BA" w:rsidRPr="00BC5C2F">
        <w:rPr>
          <w:bCs/>
          <w:lang/>
        </w:rPr>
        <w:t xml:space="preserve">динара, односно </w:t>
      </w:r>
      <w:r w:rsidR="001F76BA" w:rsidRPr="00BC5C2F">
        <w:rPr>
          <w:lang w:val="sr-Cyrl-CS"/>
        </w:rPr>
        <w:t>39.444,00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76B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F76BA">
        <w:rPr>
          <w:rFonts w:eastAsiaTheme="minorHAnsi"/>
          <w:lang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F76BA">
        <w:t>48.000,00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F76BA" w:rsidRPr="00BC5C2F">
        <w:rPr>
          <w:lang w:val="sr-Cyrl-CS"/>
        </w:rPr>
        <w:t>32.870,00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F76BA">
        <w:rPr>
          <w:lang w:val="sr-Cyrl-CS"/>
        </w:rPr>
        <w:t>45.900,00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F76BA" w:rsidRPr="00BC5C2F">
        <w:rPr>
          <w:lang w:val="sr-Cyrl-CS"/>
        </w:rPr>
        <w:t>32.870,00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DD168F" w:rsidP="00DC5B69">
      <w:pPr>
        <w:autoSpaceDE w:val="0"/>
        <w:autoSpaceDN w:val="0"/>
        <w:adjustRightInd w:val="0"/>
        <w:jc w:val="both"/>
      </w:pPr>
      <w:r w:rsidRPr="004736C4">
        <w:t>„Синофарм“ д.о.о., Косте Нађа 31,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76BA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EB2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833"/>
    <w:rsid w:val="00B94DE2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35A5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42206"/>
    <w:rsid w:val="00580F74"/>
    <w:rsid w:val="005811B8"/>
    <w:rsid w:val="005E1F27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82</cp:revision>
  <dcterms:created xsi:type="dcterms:W3CDTF">2013-04-12T07:18:00Z</dcterms:created>
  <dcterms:modified xsi:type="dcterms:W3CDTF">2015-06-26T08:50:00Z</dcterms:modified>
</cp:coreProperties>
</file>