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0.4pt" o:ole="">
                  <v:imagedata r:id="rId9" o:title=""/>
                </v:shape>
                <o:OLEObject Type="Embed" ProgID="PBrush" ShapeID="_x0000_i1025" DrawAspect="Content" ObjectID="_1494325429"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883993"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74F94" w:rsidRPr="00E83626" w:rsidRDefault="00E83626" w:rsidP="002D5B2C">
      <w:pPr>
        <w:pStyle w:val="Footer"/>
        <w:jc w:val="center"/>
        <w:rPr>
          <w:b/>
          <w:noProof/>
          <w:highlight w:val="yellow"/>
        </w:rPr>
      </w:pPr>
      <w:r w:rsidRPr="00E83626">
        <w:rPr>
          <w:b/>
          <w:noProof/>
          <w:lang w:val="sr-Cyrl-RS"/>
        </w:rPr>
        <w:t>Услуга прегледа запослених на радним местима са повећаним ризиком за потребе  Клиничког центра Војводине</w:t>
      </w:r>
    </w:p>
    <w:p w:rsidR="00406B71" w:rsidRPr="00C35CDB" w:rsidRDefault="00883993"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E83626" w:rsidRDefault="00E83626" w:rsidP="002D5B2C">
      <w:pPr>
        <w:pStyle w:val="Footer"/>
        <w:tabs>
          <w:tab w:val="left" w:pos="720"/>
        </w:tabs>
        <w:jc w:val="center"/>
        <w:rPr>
          <w:b/>
          <w:noProof/>
          <w:lang w:val="sr-Cyrl-RS"/>
        </w:rPr>
      </w:pPr>
      <w:r>
        <w:rPr>
          <w:b/>
          <w:noProof/>
          <w:lang w:val="sr-Cyrl-RS"/>
        </w:rPr>
        <w:t>127-15-О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E83626">
        <w:rPr>
          <w:b/>
          <w:noProof/>
        </w:rPr>
        <w:t>Нови Сад</w:t>
      </w:r>
      <w:r w:rsidR="005B4BDC" w:rsidRPr="00E83626">
        <w:rPr>
          <w:b/>
          <w:noProof/>
        </w:rPr>
        <w:t xml:space="preserve">, </w:t>
      </w:r>
      <w:r w:rsidR="002E14DA" w:rsidRPr="00E83626">
        <w:rPr>
          <w:b/>
          <w:noProof/>
        </w:rPr>
        <w:t>201</w:t>
      </w:r>
      <w:r w:rsidR="00E83626" w:rsidRPr="00E83626">
        <w:rPr>
          <w:b/>
          <w:noProof/>
          <w:lang w:val="sr-Cyrl-RS"/>
        </w:rPr>
        <w:t>5</w:t>
      </w:r>
      <w:r w:rsidR="00E23EAC" w:rsidRPr="00E83626">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Pr="00C35CDB" w:rsidRDefault="00883993"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E83626">
            <w:rPr>
              <w:b/>
              <w:noProof/>
            </w:rPr>
            <w:t xml:space="preserve">у отвореном поступку јавне набавке </w:t>
          </w:r>
        </w:sdtContent>
      </w:sdt>
      <w:r w:rsidR="000C3B23" w:rsidRPr="00E8362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E83626">
            <w:rPr>
              <w:b/>
              <w:noProof/>
            </w:rPr>
            <w:t>услуга</w:t>
          </w:r>
        </w:sdtContent>
      </w:sdt>
      <w:r w:rsidR="00F9313D" w:rsidRPr="00E83626">
        <w:rPr>
          <w:b/>
          <w:noProof/>
        </w:rPr>
        <w:t xml:space="preserve"> бр</w:t>
      </w:r>
      <w:r w:rsidR="00070C22" w:rsidRPr="00E83626">
        <w:rPr>
          <w:b/>
          <w:noProof/>
        </w:rPr>
        <w:t>.</w:t>
      </w:r>
      <w:r w:rsidR="00E83626" w:rsidRPr="00E83626">
        <w:rPr>
          <w:b/>
          <w:noProof/>
          <w:lang w:val="sr-Cyrl-RS"/>
        </w:rPr>
        <w:t xml:space="preserve"> 127</w:t>
      </w:r>
      <w:r w:rsidR="00E83626">
        <w:rPr>
          <w:b/>
          <w:noProof/>
          <w:lang w:val="sr-Cyrl-RS"/>
        </w:rPr>
        <w:t>-15-О</w:t>
      </w:r>
      <w:r w:rsidR="00E83626" w:rsidRPr="00E83626">
        <w:rPr>
          <w:noProof/>
          <w:lang w:val="sr-Cyrl-RS"/>
        </w:rPr>
        <w:t xml:space="preserve"> </w:t>
      </w:r>
      <w:r w:rsidR="00E83626" w:rsidRPr="00474621">
        <w:rPr>
          <w:noProof/>
          <w:lang w:val="sr-Cyrl-RS"/>
        </w:rPr>
        <w:t>Услуга прегледа запослених на радним местима са повећаним ризиком за потребе  Клиничког центра Војводине</w:t>
      </w:r>
      <w:r w:rsidR="00E83626">
        <w:rPr>
          <w:noProof/>
          <w:lang w:val="sr-Cyrl-RS"/>
        </w:rPr>
        <w:t>.</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36443B" w:rsidRDefault="006607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36443B">
          <w:rPr>
            <w:rStyle w:val="Hyperlink"/>
            <w:rFonts w:ascii="Times New Roman" w:hAnsi="Times New Roman" w:cs="Times New Roman"/>
            <w:noProof/>
            <w:sz w:val="24"/>
            <w:szCs w:val="24"/>
          </w:rPr>
          <w:t>1.</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ОПШТИ ПОДАЦИ О НАБАВЦИ</w:t>
        </w:r>
        <w:r w:rsidR="00002F18" w:rsidRPr="0036443B">
          <w:rPr>
            <w:rFonts w:ascii="Times New Roman" w:hAnsi="Times New Roman" w:cs="Times New Roman"/>
            <w:noProof/>
            <w:webHidden/>
            <w:sz w:val="24"/>
            <w:szCs w:val="24"/>
          </w:rPr>
          <w:tab/>
        </w:r>
        <w:r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_Toc401143629 \h </w:instrText>
        </w:r>
        <w:r w:rsidRPr="0036443B">
          <w:rPr>
            <w:rFonts w:ascii="Times New Roman" w:hAnsi="Times New Roman" w:cs="Times New Roman"/>
            <w:noProof/>
            <w:webHidden/>
            <w:sz w:val="24"/>
            <w:szCs w:val="24"/>
          </w:rPr>
        </w:r>
        <w:r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3</w:t>
        </w:r>
        <w:r w:rsidRPr="0036443B">
          <w:rPr>
            <w:rFonts w:ascii="Times New Roman" w:hAnsi="Times New Roman" w:cs="Times New Roman"/>
            <w:noProof/>
            <w:webHidden/>
            <w:sz w:val="24"/>
            <w:szCs w:val="24"/>
          </w:rPr>
          <w:fldChar w:fldCharType="end"/>
        </w:r>
      </w:hyperlink>
    </w:p>
    <w:p w:rsidR="00002F18" w:rsidRPr="0036443B" w:rsidRDefault="008839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36443B">
          <w:rPr>
            <w:rStyle w:val="Hyperlink"/>
            <w:rFonts w:ascii="Times New Roman" w:hAnsi="Times New Roman" w:cs="Times New Roman"/>
            <w:noProof/>
            <w:sz w:val="24"/>
            <w:szCs w:val="24"/>
          </w:rPr>
          <w:t>2.</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ПОДАЦИ О ПРЕДМЕТУ ЈАВНЕ НАБАВКЕ</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_Toc401143630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4</w:t>
        </w:r>
        <w:r w:rsidR="00660771" w:rsidRPr="0036443B">
          <w:rPr>
            <w:rFonts w:ascii="Times New Roman" w:hAnsi="Times New Roman" w:cs="Times New Roman"/>
            <w:noProof/>
            <w:webHidden/>
            <w:sz w:val="24"/>
            <w:szCs w:val="24"/>
          </w:rPr>
          <w:fldChar w:fldCharType="end"/>
        </w:r>
      </w:hyperlink>
    </w:p>
    <w:p w:rsidR="00002F18" w:rsidRPr="0036443B" w:rsidRDefault="008839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36443B">
          <w:rPr>
            <w:rStyle w:val="Hyperlink"/>
            <w:rFonts w:ascii="Times New Roman" w:hAnsi="Times New Roman" w:cs="Times New Roman"/>
            <w:noProof/>
            <w:sz w:val="24"/>
            <w:szCs w:val="24"/>
          </w:rPr>
          <w:t>3.</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ОПИС ПРЕДМЕТА ЈАВНЕ НАБАВКЕ</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_Toc401143631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5</w:t>
        </w:r>
        <w:r w:rsidR="00660771" w:rsidRPr="0036443B">
          <w:rPr>
            <w:rFonts w:ascii="Times New Roman" w:hAnsi="Times New Roman" w:cs="Times New Roman"/>
            <w:noProof/>
            <w:webHidden/>
            <w:sz w:val="24"/>
            <w:szCs w:val="24"/>
          </w:rPr>
          <w:fldChar w:fldCharType="end"/>
        </w:r>
      </w:hyperlink>
    </w:p>
    <w:p w:rsidR="00002F18" w:rsidRPr="0036443B" w:rsidRDefault="008839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36443B" w:rsidRPr="0036443B">
          <w:rPr>
            <w:rFonts w:ascii="Times New Roman" w:hAnsi="Times New Roman" w:cs="Times New Roman"/>
            <w:sz w:val="24"/>
            <w:szCs w:val="24"/>
            <w:lang w:val="sr-Cyrl-RS"/>
          </w:rPr>
          <w:t>4</w:t>
        </w:r>
        <w:r w:rsidR="00002F18" w:rsidRPr="0036443B">
          <w:rPr>
            <w:rStyle w:val="Hyperlink"/>
            <w:rFonts w:ascii="Times New Roman" w:hAnsi="Times New Roman" w:cs="Times New Roman"/>
            <w:noProof/>
            <w:sz w:val="24"/>
            <w:szCs w:val="24"/>
          </w:rPr>
          <w:t>.</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_Toc401143633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7</w:t>
        </w:r>
        <w:r w:rsidR="00660771" w:rsidRPr="0036443B">
          <w:rPr>
            <w:rFonts w:ascii="Times New Roman" w:hAnsi="Times New Roman" w:cs="Times New Roman"/>
            <w:noProof/>
            <w:webHidden/>
            <w:sz w:val="24"/>
            <w:szCs w:val="24"/>
          </w:rPr>
          <w:fldChar w:fldCharType="end"/>
        </w:r>
      </w:hyperlink>
    </w:p>
    <w:p w:rsidR="00002F18" w:rsidRPr="0036443B" w:rsidRDefault="0088399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36443B" w:rsidRPr="0036443B">
          <w:rPr>
            <w:rFonts w:ascii="Times New Roman" w:hAnsi="Times New Roman" w:cs="Times New Roman"/>
            <w:sz w:val="24"/>
            <w:szCs w:val="24"/>
            <w:lang w:val="sr-Cyrl-RS"/>
          </w:rPr>
          <w:t>5</w:t>
        </w:r>
        <w:r w:rsidR="00002F18" w:rsidRPr="0036443B">
          <w:rPr>
            <w:rStyle w:val="Hyperlink"/>
            <w:rFonts w:ascii="Times New Roman" w:hAnsi="Times New Roman" w:cs="Times New Roman"/>
            <w:noProof/>
            <w:sz w:val="24"/>
            <w:szCs w:val="24"/>
          </w:rPr>
          <w:t>.</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УПУТСТВО ПОНУЂАЧИМА КАКО ДА САЧИНЕ ПОНУДУ</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_Toc401143634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11</w:t>
        </w:r>
        <w:r w:rsidR="00660771" w:rsidRPr="0036443B">
          <w:rPr>
            <w:rFonts w:ascii="Times New Roman" w:hAnsi="Times New Roman" w:cs="Times New Roman"/>
            <w:noProof/>
            <w:webHidden/>
            <w:sz w:val="24"/>
            <w:szCs w:val="24"/>
          </w:rPr>
          <w:fldChar w:fldCharType="end"/>
        </w:r>
      </w:hyperlink>
    </w:p>
    <w:p w:rsidR="00002F18" w:rsidRPr="0036443B" w:rsidRDefault="0088399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36443B" w:rsidRPr="0036443B">
          <w:rPr>
            <w:rFonts w:ascii="Times New Roman" w:hAnsi="Times New Roman" w:cs="Times New Roman"/>
            <w:sz w:val="24"/>
            <w:szCs w:val="24"/>
            <w:lang w:val="sr-Cyrl-RS"/>
          </w:rPr>
          <w:t>6</w:t>
        </w:r>
        <w:r w:rsidR="00002F18" w:rsidRPr="0036443B">
          <w:rPr>
            <w:rStyle w:val="Hyperlink"/>
            <w:rFonts w:ascii="Times New Roman" w:hAnsi="Times New Roman" w:cs="Times New Roman"/>
            <w:noProof/>
            <w:sz w:val="24"/>
            <w:szCs w:val="24"/>
          </w:rPr>
          <w:t>.</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МОДЕЛ УГОВОРА</w:t>
        </w:r>
        <w:r w:rsidR="00002F18" w:rsidRPr="0036443B">
          <w:rPr>
            <w:rFonts w:ascii="Times New Roman" w:hAnsi="Times New Roman" w:cs="Times New Roman"/>
            <w:noProof/>
            <w:webHidden/>
            <w:sz w:val="24"/>
            <w:szCs w:val="24"/>
          </w:rPr>
          <w:tab/>
        </w:r>
      </w:hyperlink>
      <w:r w:rsidR="0036443B" w:rsidRPr="0036443B">
        <w:rPr>
          <w:rFonts w:ascii="Times New Roman" w:hAnsi="Times New Roman" w:cs="Times New Roman"/>
          <w:noProof/>
          <w:sz w:val="24"/>
          <w:szCs w:val="24"/>
          <w:lang w:val="sr-Cyrl-RS"/>
        </w:rPr>
        <w:t>19</w:t>
      </w:r>
    </w:p>
    <w:p w:rsidR="00002F18" w:rsidRPr="0036443B" w:rsidRDefault="0088399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36443B" w:rsidRPr="0036443B">
          <w:rPr>
            <w:rFonts w:ascii="Times New Roman" w:hAnsi="Times New Roman" w:cs="Times New Roman"/>
            <w:sz w:val="24"/>
            <w:szCs w:val="24"/>
            <w:lang w:val="sr-Cyrl-RS"/>
          </w:rPr>
          <w:t>7</w:t>
        </w:r>
        <w:r w:rsidR="00002F18" w:rsidRPr="0036443B">
          <w:rPr>
            <w:rStyle w:val="Hyperlink"/>
            <w:rFonts w:ascii="Times New Roman" w:hAnsi="Times New Roman" w:cs="Times New Roman"/>
            <w:noProof/>
            <w:sz w:val="24"/>
            <w:szCs w:val="24"/>
          </w:rPr>
          <w:t>.</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ИЗЈАВА О НЕЗАВИСНОЈ ПОНУДИ</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_Toc401143637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2</w:t>
        </w:r>
        <w:r w:rsidR="00660771" w:rsidRPr="0036443B">
          <w:rPr>
            <w:rFonts w:ascii="Times New Roman" w:hAnsi="Times New Roman" w:cs="Times New Roman"/>
            <w:noProof/>
            <w:webHidden/>
            <w:sz w:val="24"/>
            <w:szCs w:val="24"/>
          </w:rPr>
          <w:fldChar w:fldCharType="end"/>
        </w:r>
      </w:hyperlink>
      <w:r w:rsidR="0036443B" w:rsidRPr="0036443B">
        <w:rPr>
          <w:rFonts w:ascii="Times New Roman" w:hAnsi="Times New Roman" w:cs="Times New Roman"/>
          <w:noProof/>
          <w:sz w:val="24"/>
          <w:szCs w:val="24"/>
          <w:lang w:val="sr-Cyrl-RS"/>
        </w:rPr>
        <w:t>2</w:t>
      </w:r>
    </w:p>
    <w:p w:rsidR="00002F18" w:rsidRPr="0036443B" w:rsidRDefault="0088399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36443B" w:rsidRPr="0036443B">
          <w:rPr>
            <w:rFonts w:ascii="Times New Roman" w:hAnsi="Times New Roman" w:cs="Times New Roman"/>
            <w:sz w:val="24"/>
            <w:szCs w:val="24"/>
            <w:lang w:val="sr-Cyrl-RS"/>
          </w:rPr>
          <w:t>8</w:t>
        </w:r>
        <w:r w:rsidR="00002F18" w:rsidRPr="0036443B">
          <w:rPr>
            <w:rStyle w:val="Hyperlink"/>
            <w:rFonts w:ascii="Times New Roman" w:hAnsi="Times New Roman" w:cs="Times New Roman"/>
            <w:noProof/>
            <w:sz w:val="24"/>
            <w:szCs w:val="24"/>
          </w:rPr>
          <w:t>.</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ОБРАЗАЦ ИЗЈАВЕ О ПОШТОВАЊУ ОБАВЕЗА</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_Toc401143638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2</w:t>
        </w:r>
        <w:r w:rsidR="00660771" w:rsidRPr="0036443B">
          <w:rPr>
            <w:rFonts w:ascii="Times New Roman" w:hAnsi="Times New Roman" w:cs="Times New Roman"/>
            <w:noProof/>
            <w:webHidden/>
            <w:sz w:val="24"/>
            <w:szCs w:val="24"/>
          </w:rPr>
          <w:fldChar w:fldCharType="end"/>
        </w:r>
      </w:hyperlink>
      <w:r w:rsidR="0036443B" w:rsidRPr="0036443B">
        <w:rPr>
          <w:rFonts w:ascii="Times New Roman" w:hAnsi="Times New Roman" w:cs="Times New Roman"/>
          <w:noProof/>
          <w:sz w:val="24"/>
          <w:szCs w:val="24"/>
          <w:lang w:val="sr-Cyrl-RS"/>
        </w:rPr>
        <w:t>3</w:t>
      </w:r>
    </w:p>
    <w:p w:rsidR="00002F18" w:rsidRPr="0036443B" w:rsidRDefault="0036443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Pr="0036443B">
          <w:rPr>
            <w:rFonts w:ascii="Times New Roman" w:hAnsi="Times New Roman" w:cs="Times New Roman"/>
            <w:sz w:val="24"/>
            <w:szCs w:val="24"/>
            <w:lang w:val="sr-Cyrl-RS"/>
          </w:rPr>
          <w:t>9</w:t>
        </w:r>
        <w:r w:rsidR="00002F18" w:rsidRPr="0036443B">
          <w:rPr>
            <w:rStyle w:val="Hyperlink"/>
            <w:rFonts w:ascii="Times New Roman" w:hAnsi="Times New Roman" w:cs="Times New Roman"/>
            <w:noProof/>
            <w:sz w:val="24"/>
            <w:szCs w:val="24"/>
          </w:rPr>
          <w:t>.</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ОБРАЗАЦ СТРУКТУРЕ ПОНУЂЕНЕ ЦЕНЕ</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_Toc401143639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2</w:t>
        </w:r>
        <w:r w:rsidR="00660771" w:rsidRPr="0036443B">
          <w:rPr>
            <w:rFonts w:ascii="Times New Roman" w:hAnsi="Times New Roman" w:cs="Times New Roman"/>
            <w:noProof/>
            <w:webHidden/>
            <w:sz w:val="24"/>
            <w:szCs w:val="24"/>
          </w:rPr>
          <w:fldChar w:fldCharType="end"/>
        </w:r>
      </w:hyperlink>
      <w:r w:rsidRPr="0036443B">
        <w:rPr>
          <w:rFonts w:ascii="Times New Roman" w:hAnsi="Times New Roman" w:cs="Times New Roman"/>
          <w:noProof/>
          <w:sz w:val="24"/>
          <w:szCs w:val="24"/>
          <w:lang w:val="sr-Cyrl-RS"/>
        </w:rPr>
        <w:t>4</w:t>
      </w:r>
    </w:p>
    <w:p w:rsidR="00002F18" w:rsidRPr="0036443B" w:rsidRDefault="0036443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0" w:history="1">
        <w:r w:rsidR="00002F18" w:rsidRPr="0036443B">
          <w:rPr>
            <w:rStyle w:val="Hyperlink"/>
            <w:rFonts w:ascii="Times New Roman" w:hAnsi="Times New Roman" w:cs="Times New Roman"/>
            <w:noProof/>
            <w:sz w:val="24"/>
            <w:szCs w:val="24"/>
          </w:rPr>
          <w:t>1</w:t>
        </w:r>
        <w:r w:rsidRPr="0036443B">
          <w:rPr>
            <w:rStyle w:val="Hyperlink"/>
            <w:rFonts w:ascii="Times New Roman" w:hAnsi="Times New Roman" w:cs="Times New Roman"/>
            <w:noProof/>
            <w:sz w:val="24"/>
            <w:szCs w:val="24"/>
            <w:lang w:val="sr-Cyrl-RS"/>
          </w:rPr>
          <w:t>0</w:t>
        </w:r>
        <w:r w:rsidR="00002F18" w:rsidRPr="0036443B">
          <w:rPr>
            <w:rStyle w:val="Hyperlink"/>
            <w:rFonts w:ascii="Times New Roman" w:hAnsi="Times New Roman" w:cs="Times New Roman"/>
            <w:noProof/>
            <w:sz w:val="24"/>
            <w:szCs w:val="24"/>
          </w:rPr>
          <w:t>.</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ОБРАЗАЦ ТРОШКОВА ПРИПРЕМЕ ПОНУДЕ</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_Toc401143640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2</w:t>
        </w:r>
        <w:r w:rsidR="00660771" w:rsidRPr="0036443B">
          <w:rPr>
            <w:rFonts w:ascii="Times New Roman" w:hAnsi="Times New Roman" w:cs="Times New Roman"/>
            <w:noProof/>
            <w:webHidden/>
            <w:sz w:val="24"/>
            <w:szCs w:val="24"/>
          </w:rPr>
          <w:fldChar w:fldCharType="end"/>
        </w:r>
      </w:hyperlink>
      <w:r w:rsidRPr="0036443B">
        <w:rPr>
          <w:rFonts w:ascii="Times New Roman" w:hAnsi="Times New Roman" w:cs="Times New Roman"/>
          <w:noProof/>
          <w:sz w:val="24"/>
          <w:szCs w:val="24"/>
          <w:lang w:val="sr-Cyrl-RS"/>
        </w:rPr>
        <w:t>5</w:t>
      </w:r>
    </w:p>
    <w:p w:rsidR="00002F18" w:rsidRPr="0036443B" w:rsidRDefault="0036443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1" w:history="1">
        <w:r w:rsidR="00002F18" w:rsidRPr="0036443B">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1</w:t>
        </w:r>
        <w:r w:rsidR="00002F18" w:rsidRPr="0036443B">
          <w:rPr>
            <w:rStyle w:val="Hyperlink"/>
            <w:rFonts w:ascii="Times New Roman" w:hAnsi="Times New Roman" w:cs="Times New Roman"/>
            <w:noProof/>
            <w:sz w:val="24"/>
            <w:szCs w:val="24"/>
          </w:rPr>
          <w:t>.</w:t>
        </w:r>
        <w:r w:rsidR="00002F18" w:rsidRPr="0036443B">
          <w:rPr>
            <w:rFonts w:ascii="Times New Roman" w:eastAsiaTheme="minorEastAsia" w:hAnsi="Times New Roman" w:cs="Times New Roman"/>
            <w:b w:val="0"/>
            <w:bCs w:val="0"/>
            <w:caps w:val="0"/>
            <w:noProof/>
            <w:sz w:val="24"/>
            <w:szCs w:val="24"/>
            <w:lang w:val="en-US"/>
          </w:rPr>
          <w:tab/>
        </w:r>
        <w:r w:rsidR="00002F18" w:rsidRPr="0036443B">
          <w:rPr>
            <w:rStyle w:val="Hyperlink"/>
            <w:rFonts w:ascii="Times New Roman" w:hAnsi="Times New Roman" w:cs="Times New Roman"/>
            <w:noProof/>
            <w:sz w:val="24"/>
            <w:szCs w:val="24"/>
          </w:rPr>
          <w:t>ОБРАЗАЦ ПОНУДЕ</w:t>
        </w:r>
        <w:r w:rsidR="00002F18" w:rsidRPr="0036443B">
          <w:rPr>
            <w:rFonts w:ascii="Times New Roman" w:hAnsi="Times New Roman" w:cs="Times New Roman"/>
            <w:noProof/>
            <w:webHidden/>
            <w:sz w:val="24"/>
            <w:szCs w:val="24"/>
          </w:rPr>
          <w:tab/>
        </w:r>
        <w:r w:rsidR="00660771" w:rsidRPr="0036443B">
          <w:rPr>
            <w:rFonts w:ascii="Times New Roman" w:hAnsi="Times New Roman" w:cs="Times New Roman"/>
            <w:noProof/>
            <w:webHidden/>
            <w:sz w:val="24"/>
            <w:szCs w:val="24"/>
          </w:rPr>
          <w:fldChar w:fldCharType="begin"/>
        </w:r>
        <w:r w:rsidR="00002F18" w:rsidRPr="0036443B">
          <w:rPr>
            <w:rFonts w:ascii="Times New Roman" w:hAnsi="Times New Roman" w:cs="Times New Roman"/>
            <w:noProof/>
            <w:webHidden/>
            <w:sz w:val="24"/>
            <w:szCs w:val="24"/>
          </w:rPr>
          <w:instrText xml:space="preserve"> PAGEREF _Toc401143641 \h </w:instrText>
        </w:r>
        <w:r w:rsidR="00660771" w:rsidRPr="0036443B">
          <w:rPr>
            <w:rFonts w:ascii="Times New Roman" w:hAnsi="Times New Roman" w:cs="Times New Roman"/>
            <w:noProof/>
            <w:webHidden/>
            <w:sz w:val="24"/>
            <w:szCs w:val="24"/>
          </w:rPr>
        </w:r>
        <w:r w:rsidR="00660771" w:rsidRPr="0036443B">
          <w:rPr>
            <w:rFonts w:ascii="Times New Roman" w:hAnsi="Times New Roman" w:cs="Times New Roman"/>
            <w:noProof/>
            <w:webHidden/>
            <w:sz w:val="24"/>
            <w:szCs w:val="24"/>
          </w:rPr>
          <w:fldChar w:fldCharType="separate"/>
        </w:r>
        <w:r w:rsidR="00002F18" w:rsidRPr="0036443B">
          <w:rPr>
            <w:rFonts w:ascii="Times New Roman" w:hAnsi="Times New Roman" w:cs="Times New Roman"/>
            <w:noProof/>
            <w:webHidden/>
            <w:sz w:val="24"/>
            <w:szCs w:val="24"/>
          </w:rPr>
          <w:t>2</w:t>
        </w:r>
        <w:r w:rsidR="00660771" w:rsidRPr="0036443B">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6</w:t>
      </w:r>
    </w:p>
    <w:p w:rsidR="00002F18" w:rsidRPr="0036443B" w:rsidRDefault="0036443B">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C35CDB">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28</w:t>
      </w:r>
    </w:p>
    <w:p w:rsidR="00002F18" w:rsidRPr="0036443B" w:rsidRDefault="0088399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C35CDB">
          <w:rPr>
            <w:rStyle w:val="Hyperlink"/>
            <w:rFonts w:ascii="Times New Roman" w:hAnsi="Times New Roman" w:cs="Times New Roman"/>
            <w:noProof/>
            <w:sz w:val="24"/>
            <w:szCs w:val="24"/>
          </w:rPr>
          <w:t>1</w:t>
        </w:r>
        <w:r w:rsidR="0036443B">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hyperlink>
      <w:r w:rsidR="0036443B">
        <w:rPr>
          <w:rFonts w:ascii="Times New Roman" w:hAnsi="Times New Roman" w:cs="Times New Roman"/>
          <w:noProof/>
          <w:sz w:val="24"/>
          <w:szCs w:val="24"/>
          <w:lang w:val="sr-Cyrl-RS"/>
        </w:rPr>
        <w:t>29</w:t>
      </w:r>
    </w:p>
    <w:p w:rsidR="00D37D98" w:rsidRPr="00C35CDB" w:rsidRDefault="00660771"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E83626" w:rsidRDefault="00883993" w:rsidP="00E83626">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E83626" w:rsidRPr="00E83626">
                  <w:rPr>
                    <w:noProof/>
                  </w:rPr>
                  <w:t>Услуге</w:t>
                </w:r>
              </w:sdtContent>
            </w:sdt>
            <w:r w:rsidR="009B29BE" w:rsidRPr="00E83626">
              <w:t xml:space="preserve"> бр</w:t>
            </w:r>
            <w:r w:rsidR="009B29BE" w:rsidRPr="00E83626">
              <w:rPr>
                <w:lang w:val="ru-RU"/>
              </w:rPr>
              <w:t>.</w:t>
            </w:r>
            <w:r w:rsidR="00FC0FBA" w:rsidRPr="00E83626">
              <w:t xml:space="preserve"> </w:t>
            </w:r>
            <w:r w:rsidR="00E83626" w:rsidRPr="00E83626">
              <w:rPr>
                <w:lang w:val="sr-Cyrl-RS"/>
              </w:rPr>
              <w:t>127</w:t>
            </w:r>
            <w:r w:rsidR="00FC0FBA" w:rsidRPr="00E83626">
              <w:t>-1</w:t>
            </w:r>
            <w:r w:rsidR="00E83626" w:rsidRPr="00E83626">
              <w:rPr>
                <w:lang w:val="sr-Cyrl-RS"/>
              </w:rPr>
              <w:t>5</w:t>
            </w:r>
            <w:r w:rsidR="00FC0FBA" w:rsidRPr="00E83626">
              <w:t>-O</w:t>
            </w:r>
            <w:r w:rsidR="009B29BE" w:rsidRPr="00E83626">
              <w:rPr>
                <w:i/>
                <w:iCs/>
              </w:rPr>
              <w:t xml:space="preserve"> </w:t>
            </w:r>
            <w:r w:rsidR="009B29BE" w:rsidRPr="00E83626">
              <w:t xml:space="preserve">- </w:t>
            </w:r>
            <w:r w:rsidR="00E83626" w:rsidRPr="00E83626">
              <w:rPr>
                <w:noProof/>
                <w:lang w:val="sr-Cyrl-RS"/>
              </w:rPr>
              <w:t>Услуга прегледа запослених на радним местима са повећаним ризиком за потребе  Клиничког центра Војводине.</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E83626" w:rsidRDefault="001366BB" w:rsidP="00D52298">
            <w:pPr>
              <w:jc w:val="both"/>
              <w:rPr>
                <w:i/>
                <w:iCs/>
              </w:rPr>
            </w:pPr>
            <w:r w:rsidRPr="00E83626">
              <w:rPr>
                <w:lang w:val="sr-Cyrl-CS"/>
              </w:rPr>
              <w:t>Поступак јавне наб</w:t>
            </w:r>
            <w:r w:rsidR="00D86480" w:rsidRPr="00E83626">
              <w:rPr>
                <w:lang w:val="sr-Cyrl-CS"/>
              </w:rPr>
              <w:t>авке се спроводи ради закључења</w:t>
            </w:r>
            <w:r w:rsidR="00D86480" w:rsidRPr="00E8362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E83626">
                  <w:t>уговора о јавној набавци</w:t>
                </w:r>
              </w:sdtContent>
            </w:sdt>
          </w:p>
        </w:tc>
      </w:tr>
      <w:tr w:rsidR="002D5B2C" w:rsidRPr="00C35CDB" w:rsidTr="008A1D66">
        <w:tc>
          <w:tcPr>
            <w:tcW w:w="4643" w:type="dxa"/>
          </w:tcPr>
          <w:p w:rsidR="00E83626" w:rsidRPr="00E83626" w:rsidRDefault="00E83626" w:rsidP="00E83626">
            <w:pPr>
              <w:rPr>
                <w:noProof/>
              </w:rPr>
            </w:pPr>
            <w:r w:rsidRPr="00E83626">
              <w:rPr>
                <w:b/>
                <w:noProof/>
              </w:rPr>
              <w:t>Напомена</w:t>
            </w:r>
            <w:r w:rsidRPr="00E83626">
              <w:rPr>
                <w:noProof/>
              </w:rPr>
              <w:t xml:space="preserve">: </w:t>
            </w:r>
          </w:p>
          <w:p w:rsidR="00E83626" w:rsidRPr="00E83626" w:rsidRDefault="00E83626" w:rsidP="00E83626">
            <w:pPr>
              <w:pStyle w:val="ListParagraph"/>
              <w:numPr>
                <w:ilvl w:val="0"/>
                <w:numId w:val="18"/>
              </w:numPr>
              <w:rPr>
                <w:noProof/>
              </w:rPr>
            </w:pPr>
            <w:r w:rsidRPr="00E83626">
              <w:rPr>
                <w:noProof/>
              </w:rPr>
              <w:t>У питању је резервисана јавна набавка</w:t>
            </w:r>
          </w:p>
          <w:p w:rsidR="002D5B2C" w:rsidRPr="00E83626" w:rsidRDefault="00E83626" w:rsidP="00E83626">
            <w:pPr>
              <w:pStyle w:val="ListParagraph"/>
              <w:numPr>
                <w:ilvl w:val="0"/>
                <w:numId w:val="18"/>
              </w:numPr>
              <w:rPr>
                <w:noProof/>
              </w:rPr>
            </w:pPr>
            <w:r w:rsidRPr="00E83626">
              <w:rPr>
                <w:noProof/>
              </w:rPr>
              <w:t>Спроводи се електронска лицитација</w:t>
            </w:r>
          </w:p>
          <w:p w:rsidR="00E83626" w:rsidRPr="00E83626" w:rsidRDefault="00E83626" w:rsidP="00E83626">
            <w:pPr>
              <w:pStyle w:val="ListParagraph"/>
              <w:ind w:left="360"/>
              <w:rPr>
                <w:noProof/>
              </w:rPr>
            </w:pPr>
          </w:p>
        </w:tc>
        <w:tc>
          <w:tcPr>
            <w:tcW w:w="4643" w:type="dxa"/>
          </w:tcPr>
          <w:sdt>
            <w:sdtPr>
              <w:rPr>
                <w:noProof/>
              </w:rPr>
              <w:id w:val="284317560"/>
              <w:dropDownList>
                <w:listItem w:displayText="ДА" w:value="ДА"/>
                <w:listItem w:displayText="НЕ" w:value="НЕ"/>
              </w:dropDownList>
            </w:sdtPr>
            <w:sdtContent>
              <w:p w:rsidR="00E83626" w:rsidRPr="00AE1407" w:rsidRDefault="00E83626" w:rsidP="00E83626">
                <w:pPr>
                  <w:rPr>
                    <w:noProof/>
                  </w:rPr>
                </w:pPr>
                <w:r w:rsidRPr="00AE1407">
                  <w:rPr>
                    <w:noProof/>
                  </w:rPr>
                  <w:t>НЕ</w:t>
                </w:r>
              </w:p>
            </w:sdtContent>
          </w:sdt>
          <w:sdt>
            <w:sdtPr>
              <w:rPr>
                <w:noProof/>
              </w:rPr>
              <w:id w:val="-246733119"/>
              <w:dropDownList>
                <w:listItem w:displayText="ДА" w:value="ДА"/>
                <w:listItem w:displayText="НЕ" w:value="НЕ"/>
              </w:dropDownList>
            </w:sdtPr>
            <w:sdtContent>
              <w:p w:rsidR="00E83626" w:rsidRPr="00AE1407" w:rsidRDefault="00E83626" w:rsidP="00E83626">
                <w:pPr>
                  <w:rPr>
                    <w:noProof/>
                  </w:rPr>
                </w:pPr>
                <w:r w:rsidRPr="00AE1407">
                  <w:rPr>
                    <w:noProof/>
                  </w:rPr>
                  <w:t>НЕ</w:t>
                </w:r>
              </w:p>
            </w:sdtContent>
          </w:sdt>
          <w:p w:rsidR="002D5B2C" w:rsidRPr="00E83626" w:rsidRDefault="002D5B2C" w:rsidP="009477A4"/>
        </w:tc>
      </w:tr>
      <w:tr w:rsidR="002D5B2C" w:rsidRPr="00E83626" w:rsidTr="008A1D66">
        <w:tc>
          <w:tcPr>
            <w:tcW w:w="4643" w:type="dxa"/>
          </w:tcPr>
          <w:p w:rsidR="002D5B2C" w:rsidRPr="00E83626" w:rsidRDefault="002D5B2C" w:rsidP="002D5B2C">
            <w:pPr>
              <w:rPr>
                <w:b/>
                <w:noProof/>
              </w:rPr>
            </w:pPr>
            <w:r w:rsidRPr="00E83626">
              <w:rPr>
                <w:b/>
                <w:noProof/>
              </w:rPr>
              <w:t>Контакт</w:t>
            </w:r>
          </w:p>
        </w:tc>
        <w:tc>
          <w:tcPr>
            <w:tcW w:w="4643" w:type="dxa"/>
          </w:tcPr>
          <w:p w:rsidR="002D5B2C" w:rsidRPr="00E83626" w:rsidRDefault="002D5B2C" w:rsidP="002D5B2C">
            <w:pPr>
              <w:rPr>
                <w:noProof/>
              </w:rPr>
            </w:pPr>
            <w:r w:rsidRPr="00E83626">
              <w:rPr>
                <w:noProof/>
              </w:rPr>
              <w:t xml:space="preserve">Служба за </w:t>
            </w:r>
            <w:r w:rsidR="00AC717F" w:rsidRPr="00E83626">
              <w:rPr>
                <w:noProof/>
              </w:rPr>
              <w:t>не</w:t>
            </w:r>
            <w:r w:rsidRPr="00E83626">
              <w:rPr>
                <w:noProof/>
              </w:rPr>
              <w:t>медицинске јавне набавке</w:t>
            </w:r>
          </w:p>
        </w:tc>
      </w:tr>
      <w:tr w:rsidR="002D5B2C" w:rsidRPr="00C35CDB" w:rsidTr="008A1D66">
        <w:tc>
          <w:tcPr>
            <w:tcW w:w="4643" w:type="dxa"/>
          </w:tcPr>
          <w:p w:rsidR="002D5B2C" w:rsidRPr="00E83626" w:rsidRDefault="00FB347D" w:rsidP="00361F4C">
            <w:pPr>
              <w:rPr>
                <w:b/>
                <w:noProof/>
              </w:rPr>
            </w:pPr>
            <w:r w:rsidRPr="00E83626">
              <w:rPr>
                <w:b/>
                <w:noProof/>
              </w:rPr>
              <w:t>E-mail</w:t>
            </w:r>
          </w:p>
        </w:tc>
        <w:tc>
          <w:tcPr>
            <w:tcW w:w="4643" w:type="dxa"/>
          </w:tcPr>
          <w:p w:rsidR="002D5B2C" w:rsidRPr="00E83626" w:rsidRDefault="00FB347D" w:rsidP="00FD3521">
            <w:pPr>
              <w:rPr>
                <w:noProof/>
              </w:rPr>
            </w:pPr>
            <w:r w:rsidRPr="00E83626">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E83626" w:rsidRDefault="00883993" w:rsidP="00E83626">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E83626" w:rsidRPr="00E83626">
                  <w:rPr>
                    <w:noProof/>
                  </w:rPr>
                  <w:t>Услуге</w:t>
                </w:r>
              </w:sdtContent>
            </w:sdt>
            <w:r w:rsidR="00884DD6" w:rsidRPr="00E83626">
              <w:t xml:space="preserve"> бр</w:t>
            </w:r>
            <w:r w:rsidR="00884DD6" w:rsidRPr="00E83626">
              <w:rPr>
                <w:lang w:val="ru-RU"/>
              </w:rPr>
              <w:t>.</w:t>
            </w:r>
            <w:r w:rsidR="00884DD6" w:rsidRPr="00E83626">
              <w:t xml:space="preserve"> </w:t>
            </w:r>
            <w:r w:rsidR="00E83626" w:rsidRPr="00E83626">
              <w:rPr>
                <w:lang w:val="sr-Cyrl-RS"/>
              </w:rPr>
              <w:t>127-15-О-</w:t>
            </w:r>
            <w:r w:rsidR="00884DD6" w:rsidRPr="00E83626">
              <w:t xml:space="preserve"> </w:t>
            </w:r>
            <w:r w:rsidR="00E83626" w:rsidRPr="00E83626">
              <w:rPr>
                <w:noProof/>
                <w:lang w:val="sr-Cyrl-RS"/>
              </w:rPr>
              <w:t>Услуга прегледа запослених на радним местима са повећаним ризиком за потребе  Клиничког центра Војводине.</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E83626" w:rsidP="00FC5FB6">
            <w:pPr>
              <w:rPr>
                <w:noProof/>
              </w:rPr>
            </w:pPr>
            <w:r>
              <w:rPr>
                <w:noProof/>
              </w:rPr>
              <w:t xml:space="preserve">85100000 </w:t>
            </w:r>
            <w:r>
              <w:rPr>
                <w:noProof/>
                <w:lang w:val="sr-Cyrl-RS"/>
              </w:rPr>
              <w:t>здравствене услуге</w:t>
            </w:r>
            <w:r>
              <w:rPr>
                <w:noProof/>
                <w:lang w:val="sr-Latn-RS"/>
              </w:rPr>
              <w:t>;</w:t>
            </w:r>
          </w:p>
        </w:tc>
      </w:tr>
    </w:tbl>
    <w:p w:rsidR="009A5352" w:rsidRPr="00C35CDB" w:rsidRDefault="009A5352">
      <w:pPr>
        <w:rPr>
          <w:b/>
          <w:noProof/>
        </w:rPr>
      </w:pPr>
    </w:p>
    <w:p w:rsidR="004D2E66" w:rsidRPr="00E83626" w:rsidRDefault="00C21A19">
      <w:pPr>
        <w:rPr>
          <w:b/>
          <w:noProof/>
        </w:rPr>
      </w:pPr>
      <w:r w:rsidRPr="00E83626">
        <w:rPr>
          <w:b/>
          <w:noProof/>
        </w:rPr>
        <w:t xml:space="preserve">Предмет јавне набавке </w:t>
      </w:r>
      <w:r w:rsidR="009A5352" w:rsidRPr="00E83626">
        <w:rPr>
          <w:b/>
          <w:noProof/>
        </w:rPr>
        <w:t>није обликован по партијама</w:t>
      </w:r>
      <w:r w:rsidRPr="00E83626">
        <w:rPr>
          <w:b/>
          <w:noProof/>
        </w:rPr>
        <w:t>.</w:t>
      </w:r>
    </w:p>
    <w:p w:rsidR="007015D1" w:rsidRPr="00E83626" w:rsidRDefault="007015D1">
      <w:pPr>
        <w:rPr>
          <w:b/>
          <w:noProof/>
        </w:rPr>
      </w:pPr>
    </w:p>
    <w:p w:rsidR="007B247F" w:rsidRPr="00E83626" w:rsidRDefault="007B247F" w:rsidP="00646779">
      <w:pPr>
        <w:rPr>
          <w:b/>
          <w:noProof/>
        </w:rPr>
      </w:pPr>
    </w:p>
    <w:p w:rsidR="00646779" w:rsidRPr="00C35CDB" w:rsidRDefault="007B247F" w:rsidP="00646779">
      <w:pPr>
        <w:rPr>
          <w:b/>
          <w:noProof/>
        </w:rPr>
      </w:pPr>
      <w:r w:rsidRPr="00E83626">
        <w:rPr>
          <w:b/>
          <w:iCs/>
        </w:rPr>
        <w:t>Н</w:t>
      </w:r>
      <w:r w:rsidRPr="00E83626">
        <w:rPr>
          <w:b/>
          <w:iCs/>
          <w:lang w:val="sr-Cyrl-CS"/>
        </w:rPr>
        <w:t xml:space="preserve">аручилац </w:t>
      </w:r>
      <w:r w:rsidR="0024459E" w:rsidRPr="00E83626">
        <w:rPr>
          <w:b/>
          <w:iCs/>
        </w:rPr>
        <w:t>не спроводи</w:t>
      </w:r>
      <w:r w:rsidRPr="00E83626">
        <w:rPr>
          <w:b/>
          <w:iCs/>
          <w:lang w:val="sr-Cyrl-CS"/>
        </w:rPr>
        <w:t xml:space="preserve"> поступак јавне набавке ради закључења оквирног споразума</w:t>
      </w:r>
      <w:r w:rsidR="009A5352" w:rsidRPr="00E83626">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316DA7" w:rsidRDefault="00316DA7" w:rsidP="00316DA7">
      <w:pPr>
        <w:ind w:firstLine="720"/>
        <w:jc w:val="both"/>
        <w:rPr>
          <w:noProof/>
        </w:rPr>
      </w:pPr>
      <w:r>
        <w:rPr>
          <w:noProof/>
        </w:rPr>
        <w:t xml:space="preserve">Предмет јавне набавке је: </w:t>
      </w:r>
      <w:r w:rsidRPr="00E83626">
        <w:rPr>
          <w:noProof/>
          <w:lang w:val="sr-Cyrl-RS"/>
        </w:rPr>
        <w:t>Услуга прегледа запослених на радним местима са повећаним ризиком за потр</w:t>
      </w:r>
      <w:r>
        <w:rPr>
          <w:noProof/>
          <w:lang w:val="sr-Cyrl-RS"/>
        </w:rPr>
        <w:t>ебе  Клиничког центра Војводине</w:t>
      </w:r>
      <w:r>
        <w:rPr>
          <w:noProof/>
        </w:rPr>
        <w:t xml:space="preserve"> и обухвата:</w:t>
      </w:r>
    </w:p>
    <w:p w:rsidR="00316DA7" w:rsidRDefault="00316DA7" w:rsidP="00316DA7">
      <w:pPr>
        <w:ind w:firstLine="720"/>
        <w:jc w:val="both"/>
        <w:rPr>
          <w:noProof/>
        </w:rPr>
      </w:pPr>
    </w:p>
    <w:p w:rsidR="00316DA7" w:rsidRDefault="00316DA7" w:rsidP="00316DA7">
      <w:pPr>
        <w:pStyle w:val="ListParagraph"/>
        <w:numPr>
          <w:ilvl w:val="0"/>
          <w:numId w:val="21"/>
        </w:numPr>
        <w:rPr>
          <w:sz w:val="20"/>
          <w:szCs w:val="20"/>
        </w:rPr>
      </w:pPr>
      <w:r w:rsidRPr="00512345">
        <w:rPr>
          <w:b/>
          <w:sz w:val="20"/>
          <w:szCs w:val="20"/>
          <w:u w:val="single"/>
        </w:rPr>
        <w:t>Претходни лекарски преглед</w:t>
      </w:r>
      <w:r w:rsidRPr="00C654AF">
        <w:rPr>
          <w:sz w:val="20"/>
          <w:szCs w:val="20"/>
        </w:rPr>
        <w:t>, који се састоји из општег и специфичног дела</w:t>
      </w:r>
      <w:r>
        <w:rPr>
          <w:sz w:val="20"/>
          <w:szCs w:val="20"/>
        </w:rPr>
        <w:t>:</w:t>
      </w:r>
    </w:p>
    <w:p w:rsidR="00316DA7" w:rsidRPr="00512345" w:rsidRDefault="00316DA7" w:rsidP="00316DA7">
      <w:pPr>
        <w:ind w:left="360"/>
        <w:rPr>
          <w:sz w:val="20"/>
          <w:szCs w:val="20"/>
        </w:rPr>
      </w:pPr>
    </w:p>
    <w:p w:rsidR="00316DA7" w:rsidRPr="00C654AF" w:rsidRDefault="00316DA7" w:rsidP="00316DA7">
      <w:pPr>
        <w:pStyle w:val="ListParagraph"/>
        <w:ind w:left="2880" w:hanging="2160"/>
        <w:jc w:val="both"/>
        <w:rPr>
          <w:noProof/>
          <w:sz w:val="20"/>
          <w:szCs w:val="20"/>
        </w:rPr>
      </w:pPr>
      <w:r w:rsidRPr="00C654AF">
        <w:rPr>
          <w:sz w:val="20"/>
          <w:szCs w:val="20"/>
        </w:rPr>
        <w:t xml:space="preserve">А) Општи део:  </w:t>
      </w:r>
      <w:r>
        <w:rPr>
          <w:noProof/>
          <w:sz w:val="20"/>
          <w:szCs w:val="20"/>
        </w:rPr>
        <w:t>1)</w:t>
      </w:r>
      <w:r>
        <w:rPr>
          <w:noProof/>
          <w:sz w:val="20"/>
          <w:szCs w:val="20"/>
        </w:rPr>
        <w:tab/>
        <w:t>а</w:t>
      </w:r>
      <w:r w:rsidRPr="00C654AF">
        <w:rPr>
          <w:noProof/>
          <w:sz w:val="20"/>
          <w:szCs w:val="20"/>
        </w:rPr>
        <w:t xml:space="preserve">намнестички подаци (радна анамнеза, главне тегобе, садашња болест, лична анамнеза, породична анамнеза, социјалноепидемиолошки подаци); </w:t>
      </w:r>
    </w:p>
    <w:p w:rsidR="00316DA7" w:rsidRPr="00C654AF" w:rsidRDefault="00316DA7" w:rsidP="00316DA7">
      <w:pPr>
        <w:pStyle w:val="ListParagraph"/>
        <w:ind w:left="2880" w:hanging="720"/>
        <w:jc w:val="both"/>
        <w:rPr>
          <w:noProof/>
          <w:sz w:val="20"/>
          <w:szCs w:val="20"/>
        </w:rPr>
      </w:pPr>
      <w:r>
        <w:rPr>
          <w:noProof/>
          <w:sz w:val="20"/>
          <w:szCs w:val="20"/>
        </w:rPr>
        <w:t>2)</w:t>
      </w:r>
      <w:r>
        <w:rPr>
          <w:noProof/>
          <w:sz w:val="20"/>
          <w:szCs w:val="20"/>
        </w:rPr>
        <w:tab/>
        <w:t>л</w:t>
      </w:r>
      <w:r w:rsidRPr="00C654AF">
        <w:rPr>
          <w:noProof/>
          <w:sz w:val="20"/>
          <w:szCs w:val="20"/>
        </w:rPr>
        <w:t xml:space="preserve">екарски преглед са основном антропометријом (телесна маса, телесна висина, израчунавање индекса телесне масе - BMI); </w:t>
      </w:r>
    </w:p>
    <w:p w:rsidR="00316DA7" w:rsidRPr="00C654AF" w:rsidRDefault="00316DA7" w:rsidP="00316DA7">
      <w:pPr>
        <w:pStyle w:val="ListParagraph"/>
        <w:ind w:left="1440" w:firstLine="720"/>
        <w:jc w:val="both"/>
        <w:rPr>
          <w:noProof/>
          <w:sz w:val="20"/>
          <w:szCs w:val="20"/>
        </w:rPr>
      </w:pPr>
      <w:r>
        <w:rPr>
          <w:noProof/>
          <w:sz w:val="20"/>
          <w:szCs w:val="20"/>
        </w:rPr>
        <w:t>3)</w:t>
      </w:r>
      <w:r>
        <w:rPr>
          <w:noProof/>
          <w:sz w:val="20"/>
          <w:szCs w:val="20"/>
        </w:rPr>
        <w:tab/>
        <w:t>о</w:t>
      </w:r>
      <w:r w:rsidRPr="00C654AF">
        <w:rPr>
          <w:noProof/>
          <w:sz w:val="20"/>
          <w:szCs w:val="20"/>
        </w:rPr>
        <w:t xml:space="preserve">сновне лабораторијске анализе: </w:t>
      </w:r>
    </w:p>
    <w:p w:rsidR="00316DA7" w:rsidRPr="00C654AF" w:rsidRDefault="00316DA7" w:rsidP="00316DA7">
      <w:pPr>
        <w:pStyle w:val="ListParagraph"/>
        <w:ind w:left="2880" w:firstLine="90"/>
        <w:jc w:val="both"/>
        <w:rPr>
          <w:noProof/>
          <w:sz w:val="20"/>
          <w:szCs w:val="20"/>
        </w:rPr>
      </w:pPr>
      <w:r w:rsidRPr="00C654AF">
        <w:rPr>
          <w:noProof/>
          <w:sz w:val="20"/>
          <w:szCs w:val="20"/>
        </w:rPr>
        <w:t>(1) крви (брзина седиментације еритроцита, број леукоцита, еритроцита, хематокрит, концентрација глукозе);</w:t>
      </w:r>
    </w:p>
    <w:p w:rsidR="00316DA7" w:rsidRPr="00C654AF" w:rsidRDefault="00316DA7" w:rsidP="00316DA7">
      <w:pPr>
        <w:pStyle w:val="ListParagraph"/>
        <w:ind w:left="2880"/>
        <w:jc w:val="both"/>
        <w:rPr>
          <w:noProof/>
          <w:sz w:val="20"/>
          <w:szCs w:val="20"/>
        </w:rPr>
      </w:pPr>
      <w:r w:rsidRPr="00C654AF">
        <w:rPr>
          <w:noProof/>
          <w:sz w:val="20"/>
          <w:szCs w:val="20"/>
        </w:rPr>
        <w:t xml:space="preserve">(2) урина (присуство беланчевина, шећера, билирубина, уробилиноген и седимент урина); </w:t>
      </w:r>
    </w:p>
    <w:p w:rsidR="00316DA7" w:rsidRPr="00C654AF" w:rsidRDefault="00316DA7" w:rsidP="00316DA7">
      <w:pPr>
        <w:pStyle w:val="ListParagraph"/>
        <w:ind w:left="2880" w:hanging="720"/>
        <w:jc w:val="both"/>
        <w:rPr>
          <w:noProof/>
          <w:sz w:val="20"/>
          <w:szCs w:val="20"/>
        </w:rPr>
      </w:pPr>
      <w:r>
        <w:rPr>
          <w:noProof/>
          <w:sz w:val="20"/>
          <w:szCs w:val="20"/>
        </w:rPr>
        <w:t>4)</w:t>
      </w:r>
      <w:r>
        <w:rPr>
          <w:noProof/>
          <w:sz w:val="20"/>
          <w:szCs w:val="20"/>
        </w:rPr>
        <w:tab/>
        <w:t>и</w:t>
      </w:r>
      <w:r w:rsidRPr="00C654AF">
        <w:rPr>
          <w:noProof/>
          <w:sz w:val="20"/>
          <w:szCs w:val="20"/>
        </w:rPr>
        <w:t xml:space="preserve">спитивање функција вида: оштрина вида на близину и даљину, дубински вид; </w:t>
      </w:r>
    </w:p>
    <w:p w:rsidR="00316DA7" w:rsidRPr="00C654AF" w:rsidRDefault="00316DA7" w:rsidP="00316DA7">
      <w:pPr>
        <w:pStyle w:val="ListParagraph"/>
        <w:ind w:left="1440" w:firstLine="720"/>
        <w:jc w:val="both"/>
        <w:rPr>
          <w:noProof/>
          <w:sz w:val="20"/>
          <w:szCs w:val="20"/>
        </w:rPr>
      </w:pPr>
      <w:r>
        <w:rPr>
          <w:noProof/>
          <w:sz w:val="20"/>
          <w:szCs w:val="20"/>
        </w:rPr>
        <w:t>5)</w:t>
      </w:r>
      <w:r>
        <w:rPr>
          <w:noProof/>
          <w:sz w:val="20"/>
          <w:szCs w:val="20"/>
        </w:rPr>
        <w:tab/>
        <w:t>тоналана лиминарна а</w:t>
      </w:r>
      <w:r w:rsidRPr="00C654AF">
        <w:rPr>
          <w:noProof/>
          <w:sz w:val="20"/>
          <w:szCs w:val="20"/>
        </w:rPr>
        <w:t xml:space="preserve">удиометрија; </w:t>
      </w:r>
    </w:p>
    <w:p w:rsidR="00316DA7" w:rsidRPr="00C654AF" w:rsidRDefault="00316DA7" w:rsidP="00316DA7">
      <w:pPr>
        <w:pStyle w:val="ListParagraph"/>
        <w:ind w:left="1440" w:firstLine="720"/>
        <w:jc w:val="both"/>
        <w:rPr>
          <w:noProof/>
          <w:sz w:val="20"/>
          <w:szCs w:val="20"/>
        </w:rPr>
      </w:pPr>
      <w:r>
        <w:rPr>
          <w:noProof/>
          <w:sz w:val="20"/>
          <w:szCs w:val="20"/>
        </w:rPr>
        <w:t>6)</w:t>
      </w:r>
      <w:r>
        <w:rPr>
          <w:noProof/>
          <w:sz w:val="20"/>
          <w:szCs w:val="20"/>
        </w:rPr>
        <w:tab/>
        <w:t>с</w:t>
      </w:r>
      <w:r w:rsidRPr="00C654AF">
        <w:rPr>
          <w:noProof/>
          <w:sz w:val="20"/>
          <w:szCs w:val="20"/>
        </w:rPr>
        <w:t xml:space="preserve">пирометрија са кривом проток волумен; </w:t>
      </w:r>
    </w:p>
    <w:p w:rsidR="00316DA7" w:rsidRPr="00C654AF" w:rsidRDefault="00316DA7" w:rsidP="00316DA7">
      <w:pPr>
        <w:pStyle w:val="ListParagraph"/>
        <w:ind w:left="1440" w:firstLine="720"/>
        <w:jc w:val="both"/>
        <w:rPr>
          <w:noProof/>
          <w:sz w:val="20"/>
          <w:szCs w:val="20"/>
        </w:rPr>
      </w:pPr>
      <w:r w:rsidRPr="00C654AF">
        <w:rPr>
          <w:noProof/>
          <w:sz w:val="20"/>
          <w:szCs w:val="20"/>
        </w:rPr>
        <w:t>7</w:t>
      </w:r>
      <w:r>
        <w:rPr>
          <w:noProof/>
          <w:sz w:val="20"/>
          <w:szCs w:val="20"/>
        </w:rPr>
        <w:t>)</w:t>
      </w:r>
      <w:r>
        <w:rPr>
          <w:noProof/>
          <w:sz w:val="20"/>
          <w:szCs w:val="20"/>
        </w:rPr>
        <w:tab/>
        <w:t>е</w:t>
      </w:r>
      <w:r w:rsidRPr="00C654AF">
        <w:rPr>
          <w:noProof/>
          <w:sz w:val="20"/>
          <w:szCs w:val="20"/>
        </w:rPr>
        <w:t xml:space="preserve">лектрокардиограм (12 одвода); </w:t>
      </w:r>
    </w:p>
    <w:p w:rsidR="00316DA7" w:rsidRPr="00C654AF" w:rsidRDefault="00316DA7" w:rsidP="00316DA7">
      <w:pPr>
        <w:pStyle w:val="ListParagraph"/>
        <w:ind w:left="1440" w:firstLine="720"/>
        <w:jc w:val="both"/>
        <w:rPr>
          <w:noProof/>
          <w:sz w:val="20"/>
          <w:szCs w:val="20"/>
        </w:rPr>
      </w:pPr>
      <w:r>
        <w:rPr>
          <w:noProof/>
          <w:sz w:val="20"/>
          <w:szCs w:val="20"/>
        </w:rPr>
        <w:t>8)</w:t>
      </w:r>
      <w:r>
        <w:rPr>
          <w:noProof/>
          <w:sz w:val="20"/>
          <w:szCs w:val="20"/>
        </w:rPr>
        <w:tab/>
        <w:t>п</w:t>
      </w:r>
      <w:r w:rsidRPr="00C654AF">
        <w:rPr>
          <w:noProof/>
          <w:sz w:val="20"/>
          <w:szCs w:val="20"/>
        </w:rPr>
        <w:t xml:space="preserve">опуњавање упитника о претходним болестима, навикама, алергијама; </w:t>
      </w:r>
    </w:p>
    <w:p w:rsidR="00316DA7" w:rsidRPr="00C654AF" w:rsidRDefault="00316DA7" w:rsidP="00316DA7">
      <w:pPr>
        <w:pStyle w:val="ListParagraph"/>
        <w:ind w:left="1440" w:firstLine="720"/>
        <w:jc w:val="both"/>
        <w:rPr>
          <w:noProof/>
          <w:sz w:val="20"/>
          <w:szCs w:val="20"/>
        </w:rPr>
      </w:pPr>
      <w:r>
        <w:rPr>
          <w:noProof/>
          <w:sz w:val="20"/>
          <w:szCs w:val="20"/>
        </w:rPr>
        <w:t>9)</w:t>
      </w:r>
      <w:r>
        <w:rPr>
          <w:noProof/>
          <w:sz w:val="20"/>
          <w:szCs w:val="20"/>
        </w:rPr>
        <w:tab/>
        <w:t>р</w:t>
      </w:r>
      <w:r w:rsidRPr="00C654AF">
        <w:rPr>
          <w:noProof/>
          <w:sz w:val="20"/>
          <w:szCs w:val="20"/>
        </w:rPr>
        <w:t>адиографија грудног коша (PA)-по одлуци лекара.</w:t>
      </w:r>
    </w:p>
    <w:p w:rsidR="00316DA7" w:rsidRDefault="00316DA7" w:rsidP="00316DA7">
      <w:pPr>
        <w:jc w:val="both"/>
        <w:rPr>
          <w:noProof/>
          <w:sz w:val="20"/>
          <w:szCs w:val="20"/>
        </w:rPr>
      </w:pPr>
      <w:r w:rsidRPr="00C654AF">
        <w:rPr>
          <w:noProof/>
          <w:sz w:val="20"/>
          <w:szCs w:val="20"/>
        </w:rPr>
        <w:tab/>
      </w:r>
    </w:p>
    <w:p w:rsidR="00316DA7" w:rsidRPr="00C654AF" w:rsidRDefault="00316DA7" w:rsidP="00316DA7">
      <w:pPr>
        <w:ind w:firstLine="720"/>
        <w:jc w:val="both"/>
        <w:rPr>
          <w:noProof/>
          <w:sz w:val="20"/>
          <w:szCs w:val="20"/>
        </w:rPr>
      </w:pPr>
      <w:r w:rsidRPr="00C654AF">
        <w:rPr>
          <w:noProof/>
          <w:sz w:val="20"/>
          <w:szCs w:val="20"/>
        </w:rPr>
        <w:t>Б) Специфични део:</w:t>
      </w:r>
    </w:p>
    <w:p w:rsidR="00316DA7" w:rsidRPr="00C654AF" w:rsidRDefault="00316DA7" w:rsidP="00316DA7">
      <w:pPr>
        <w:jc w:val="both"/>
        <w:rPr>
          <w:noProof/>
          <w:sz w:val="20"/>
          <w:szCs w:val="20"/>
        </w:rPr>
      </w:pPr>
      <w:r w:rsidRPr="00C654AF">
        <w:rPr>
          <w:noProof/>
          <w:sz w:val="20"/>
          <w:szCs w:val="20"/>
        </w:rPr>
        <w:tab/>
      </w:r>
      <w:r w:rsidRPr="00C654AF">
        <w:rPr>
          <w:noProof/>
          <w:sz w:val="20"/>
          <w:szCs w:val="20"/>
        </w:rPr>
        <w:tab/>
      </w:r>
      <w:r w:rsidRPr="00C654AF">
        <w:rPr>
          <w:noProof/>
          <w:sz w:val="20"/>
          <w:szCs w:val="20"/>
        </w:rPr>
        <w:tab/>
        <w:t xml:space="preserve">1) </w:t>
      </w:r>
      <w:r w:rsidRPr="00C654AF">
        <w:rPr>
          <w:noProof/>
          <w:sz w:val="20"/>
          <w:szCs w:val="20"/>
        </w:rPr>
        <w:tab/>
      </w:r>
      <w:r>
        <w:rPr>
          <w:noProof/>
          <w:sz w:val="20"/>
          <w:szCs w:val="20"/>
        </w:rPr>
        <w:t>н</w:t>
      </w:r>
      <w:r w:rsidRPr="00C654AF">
        <w:rPr>
          <w:noProof/>
          <w:sz w:val="20"/>
          <w:szCs w:val="20"/>
        </w:rPr>
        <w:t>еуропсихијатријски и психолошки преглед;</w:t>
      </w:r>
    </w:p>
    <w:p w:rsidR="00316DA7" w:rsidRPr="00C654AF" w:rsidRDefault="00316DA7" w:rsidP="00316DA7">
      <w:pPr>
        <w:jc w:val="both"/>
        <w:rPr>
          <w:noProof/>
          <w:sz w:val="20"/>
          <w:szCs w:val="20"/>
        </w:rPr>
      </w:pPr>
      <w:r>
        <w:rPr>
          <w:noProof/>
          <w:sz w:val="20"/>
          <w:szCs w:val="20"/>
        </w:rPr>
        <w:tab/>
      </w:r>
      <w:r>
        <w:rPr>
          <w:noProof/>
          <w:sz w:val="20"/>
          <w:szCs w:val="20"/>
        </w:rPr>
        <w:tab/>
      </w:r>
      <w:r>
        <w:rPr>
          <w:noProof/>
          <w:sz w:val="20"/>
          <w:szCs w:val="20"/>
        </w:rPr>
        <w:tab/>
        <w:t xml:space="preserve">2) </w:t>
      </w:r>
      <w:r>
        <w:rPr>
          <w:noProof/>
          <w:sz w:val="20"/>
          <w:szCs w:val="20"/>
        </w:rPr>
        <w:tab/>
        <w:t>г</w:t>
      </w:r>
      <w:r w:rsidRPr="00C654AF">
        <w:rPr>
          <w:noProof/>
          <w:sz w:val="20"/>
          <w:szCs w:val="20"/>
        </w:rPr>
        <w:t>инеколошки преглед и преглед дојки за жене;</w:t>
      </w:r>
    </w:p>
    <w:p w:rsidR="00316DA7" w:rsidRPr="00C654AF" w:rsidRDefault="00316DA7" w:rsidP="00316DA7">
      <w:pPr>
        <w:ind w:left="2880" w:hanging="720"/>
        <w:jc w:val="both"/>
        <w:rPr>
          <w:noProof/>
          <w:sz w:val="20"/>
          <w:szCs w:val="20"/>
        </w:rPr>
      </w:pPr>
      <w:r>
        <w:rPr>
          <w:noProof/>
          <w:sz w:val="20"/>
          <w:szCs w:val="20"/>
        </w:rPr>
        <w:t>3)</w:t>
      </w:r>
      <w:r>
        <w:rPr>
          <w:noProof/>
          <w:sz w:val="20"/>
          <w:szCs w:val="20"/>
        </w:rPr>
        <w:tab/>
        <w:t>а</w:t>
      </w:r>
      <w:r w:rsidRPr="00C654AF">
        <w:rPr>
          <w:noProof/>
          <w:sz w:val="20"/>
          <w:szCs w:val="20"/>
        </w:rPr>
        <w:t>нализа структурних хромозомских аберација и лимфоцита периферне крви;</w:t>
      </w:r>
    </w:p>
    <w:p w:rsidR="00316DA7" w:rsidRPr="00C654AF" w:rsidRDefault="00316DA7" w:rsidP="00316DA7">
      <w:pPr>
        <w:ind w:left="2880" w:hanging="720"/>
        <w:jc w:val="both"/>
        <w:rPr>
          <w:noProof/>
          <w:sz w:val="20"/>
          <w:szCs w:val="20"/>
        </w:rPr>
      </w:pPr>
      <w:r>
        <w:rPr>
          <w:noProof/>
          <w:sz w:val="20"/>
          <w:szCs w:val="20"/>
        </w:rPr>
        <w:t xml:space="preserve">4) </w:t>
      </w:r>
      <w:r>
        <w:rPr>
          <w:noProof/>
          <w:sz w:val="20"/>
          <w:szCs w:val="20"/>
        </w:rPr>
        <w:tab/>
        <w:t>о</w:t>
      </w:r>
      <w:r w:rsidRPr="00C654AF">
        <w:rPr>
          <w:noProof/>
          <w:sz w:val="20"/>
          <w:szCs w:val="20"/>
        </w:rPr>
        <w:t>дређивање броја микронуклеуса;</w:t>
      </w:r>
    </w:p>
    <w:p w:rsidR="00316DA7" w:rsidRPr="00C654AF" w:rsidRDefault="00316DA7" w:rsidP="00316DA7">
      <w:pPr>
        <w:ind w:left="2880" w:hanging="720"/>
        <w:jc w:val="both"/>
        <w:rPr>
          <w:noProof/>
          <w:sz w:val="20"/>
          <w:szCs w:val="20"/>
        </w:rPr>
      </w:pPr>
      <w:r w:rsidRPr="00C654AF">
        <w:rPr>
          <w:noProof/>
          <w:sz w:val="20"/>
          <w:szCs w:val="20"/>
        </w:rPr>
        <w:t xml:space="preserve">5) </w:t>
      </w:r>
      <w:r>
        <w:rPr>
          <w:noProof/>
          <w:sz w:val="20"/>
          <w:szCs w:val="20"/>
        </w:rPr>
        <w:tab/>
        <w:t>д</w:t>
      </w:r>
      <w:r w:rsidRPr="00C654AF">
        <w:rPr>
          <w:noProof/>
          <w:sz w:val="20"/>
          <w:szCs w:val="20"/>
        </w:rPr>
        <w:t>руги усмерени прегледи и испитивања која одреди надлежни лекар</w:t>
      </w:r>
    </w:p>
    <w:p w:rsidR="00316DA7" w:rsidRDefault="00316DA7" w:rsidP="00316DA7">
      <w:pPr>
        <w:rPr>
          <w:sz w:val="20"/>
          <w:szCs w:val="20"/>
        </w:rPr>
      </w:pPr>
    </w:p>
    <w:p w:rsidR="00316DA7" w:rsidRDefault="00316DA7" w:rsidP="00316DA7">
      <w:pPr>
        <w:pStyle w:val="ListParagraph"/>
        <w:numPr>
          <w:ilvl w:val="0"/>
          <w:numId w:val="21"/>
        </w:numPr>
        <w:rPr>
          <w:sz w:val="20"/>
          <w:szCs w:val="20"/>
        </w:rPr>
      </w:pPr>
      <w:r w:rsidRPr="00512345">
        <w:rPr>
          <w:b/>
          <w:sz w:val="20"/>
          <w:szCs w:val="20"/>
          <w:u w:val="single"/>
        </w:rPr>
        <w:t>Периодични лекарски преглед</w:t>
      </w:r>
      <w:r w:rsidRPr="00C654AF">
        <w:rPr>
          <w:sz w:val="20"/>
          <w:szCs w:val="20"/>
        </w:rPr>
        <w:t>, који се састоји из општег и специфичног дела:</w:t>
      </w:r>
    </w:p>
    <w:p w:rsidR="00316DA7" w:rsidRPr="00C654AF" w:rsidRDefault="00316DA7" w:rsidP="00316DA7">
      <w:pPr>
        <w:pStyle w:val="ListParagraph"/>
        <w:rPr>
          <w:sz w:val="20"/>
          <w:szCs w:val="20"/>
        </w:rPr>
      </w:pPr>
    </w:p>
    <w:p w:rsidR="00316DA7" w:rsidRDefault="00316DA7" w:rsidP="00316DA7">
      <w:pPr>
        <w:pStyle w:val="ListParagraph"/>
        <w:ind w:left="2880" w:hanging="2160"/>
        <w:jc w:val="both"/>
        <w:rPr>
          <w:noProof/>
          <w:sz w:val="20"/>
          <w:szCs w:val="20"/>
        </w:rPr>
      </w:pPr>
      <w:r>
        <w:rPr>
          <w:sz w:val="20"/>
          <w:szCs w:val="20"/>
        </w:rPr>
        <w:t>А) Општи део:  1)</w:t>
      </w:r>
      <w:r>
        <w:rPr>
          <w:sz w:val="20"/>
          <w:szCs w:val="20"/>
        </w:rPr>
        <w:tab/>
      </w:r>
      <w:r>
        <w:rPr>
          <w:noProof/>
          <w:sz w:val="20"/>
          <w:szCs w:val="20"/>
        </w:rPr>
        <w:t>а</w:t>
      </w:r>
      <w:r w:rsidRPr="00C654AF">
        <w:rPr>
          <w:noProof/>
          <w:sz w:val="20"/>
          <w:szCs w:val="20"/>
        </w:rPr>
        <w:t xml:space="preserve">намнестички подаци (радна анамнеза, главне тегобе, садашња болест, лична анамнеза, породична анамнеза, социјалноепидемиолошки подаци); </w:t>
      </w:r>
    </w:p>
    <w:p w:rsidR="00316DA7" w:rsidRDefault="00316DA7" w:rsidP="00316DA7">
      <w:pPr>
        <w:pStyle w:val="ListParagraph"/>
        <w:ind w:left="2880" w:hanging="720"/>
        <w:jc w:val="both"/>
        <w:rPr>
          <w:noProof/>
          <w:sz w:val="20"/>
          <w:szCs w:val="20"/>
        </w:rPr>
      </w:pPr>
      <w:r>
        <w:rPr>
          <w:noProof/>
          <w:sz w:val="20"/>
          <w:szCs w:val="20"/>
        </w:rPr>
        <w:t xml:space="preserve">2) </w:t>
      </w:r>
      <w:r>
        <w:rPr>
          <w:noProof/>
          <w:sz w:val="20"/>
          <w:szCs w:val="20"/>
        </w:rPr>
        <w:tab/>
        <w:t>л</w:t>
      </w:r>
      <w:r w:rsidRPr="00C654AF">
        <w:rPr>
          <w:noProof/>
          <w:sz w:val="20"/>
          <w:szCs w:val="20"/>
        </w:rPr>
        <w:t>екарски преглед са основном антропометријом (телесна маса, телесна висина, израчунавање индекса телесне масе - BMI);</w:t>
      </w:r>
    </w:p>
    <w:p w:rsidR="00316DA7" w:rsidRPr="00C654AF" w:rsidRDefault="00316DA7" w:rsidP="00316DA7">
      <w:pPr>
        <w:pStyle w:val="ListParagraph"/>
        <w:ind w:left="1440" w:firstLine="720"/>
        <w:jc w:val="both"/>
        <w:rPr>
          <w:noProof/>
          <w:sz w:val="20"/>
          <w:szCs w:val="20"/>
        </w:rPr>
      </w:pPr>
      <w:r>
        <w:rPr>
          <w:noProof/>
          <w:sz w:val="20"/>
          <w:szCs w:val="20"/>
        </w:rPr>
        <w:t xml:space="preserve">3) </w:t>
      </w:r>
      <w:r>
        <w:rPr>
          <w:noProof/>
          <w:sz w:val="20"/>
          <w:szCs w:val="20"/>
        </w:rPr>
        <w:tab/>
        <w:t>о</w:t>
      </w:r>
      <w:r w:rsidRPr="00C654AF">
        <w:rPr>
          <w:noProof/>
          <w:sz w:val="20"/>
          <w:szCs w:val="20"/>
        </w:rPr>
        <w:t xml:space="preserve">сновне лабораторијске анализе: </w:t>
      </w:r>
    </w:p>
    <w:p w:rsidR="00316DA7" w:rsidRPr="00C654AF" w:rsidRDefault="00316DA7" w:rsidP="00316DA7">
      <w:pPr>
        <w:pStyle w:val="ListParagraph"/>
        <w:ind w:left="2880" w:firstLine="90"/>
        <w:jc w:val="both"/>
        <w:rPr>
          <w:noProof/>
          <w:sz w:val="20"/>
          <w:szCs w:val="20"/>
        </w:rPr>
      </w:pPr>
      <w:r w:rsidRPr="00C654AF">
        <w:rPr>
          <w:noProof/>
          <w:sz w:val="20"/>
          <w:szCs w:val="20"/>
        </w:rPr>
        <w:t>(1) крви (брзина седиментације еритроцита, број леукоцита, еритроцита, хематокрит, концентрација глукозе);</w:t>
      </w:r>
    </w:p>
    <w:p w:rsidR="00316DA7" w:rsidRPr="00C654AF" w:rsidRDefault="00316DA7" w:rsidP="00316DA7">
      <w:pPr>
        <w:pStyle w:val="ListParagraph"/>
        <w:ind w:left="2880"/>
        <w:jc w:val="both"/>
        <w:rPr>
          <w:noProof/>
          <w:sz w:val="20"/>
          <w:szCs w:val="20"/>
        </w:rPr>
      </w:pPr>
      <w:r w:rsidRPr="00C654AF">
        <w:rPr>
          <w:noProof/>
          <w:sz w:val="20"/>
          <w:szCs w:val="20"/>
        </w:rPr>
        <w:t xml:space="preserve">(2) урина (присуство беланчевина, шећера, билирубина, уробилиноген и седимент урина); </w:t>
      </w:r>
    </w:p>
    <w:p w:rsidR="00316DA7" w:rsidRDefault="00316DA7" w:rsidP="00316DA7">
      <w:pPr>
        <w:pStyle w:val="ListParagraph"/>
        <w:ind w:left="2880" w:hanging="720"/>
        <w:jc w:val="both"/>
        <w:rPr>
          <w:noProof/>
          <w:sz w:val="20"/>
          <w:szCs w:val="20"/>
        </w:rPr>
      </w:pPr>
      <w:r>
        <w:rPr>
          <w:noProof/>
          <w:sz w:val="20"/>
          <w:szCs w:val="20"/>
        </w:rPr>
        <w:t xml:space="preserve">4) </w:t>
      </w:r>
      <w:r>
        <w:rPr>
          <w:noProof/>
          <w:sz w:val="20"/>
          <w:szCs w:val="20"/>
        </w:rPr>
        <w:tab/>
        <w:t>е</w:t>
      </w:r>
      <w:r w:rsidRPr="00C654AF">
        <w:rPr>
          <w:noProof/>
          <w:sz w:val="20"/>
          <w:szCs w:val="20"/>
        </w:rPr>
        <w:t>лектрокардиограм (12 одвода);</w:t>
      </w:r>
    </w:p>
    <w:p w:rsidR="00316DA7" w:rsidRDefault="00316DA7" w:rsidP="00316DA7">
      <w:pPr>
        <w:pStyle w:val="ListParagraph"/>
        <w:ind w:left="2880" w:hanging="720"/>
        <w:jc w:val="both"/>
        <w:rPr>
          <w:noProof/>
          <w:sz w:val="20"/>
          <w:szCs w:val="20"/>
        </w:rPr>
      </w:pPr>
      <w:r>
        <w:rPr>
          <w:noProof/>
          <w:sz w:val="20"/>
          <w:szCs w:val="20"/>
        </w:rPr>
        <w:t xml:space="preserve">5) </w:t>
      </w:r>
      <w:r>
        <w:rPr>
          <w:noProof/>
          <w:sz w:val="20"/>
          <w:szCs w:val="20"/>
        </w:rPr>
        <w:tab/>
        <w:t>с</w:t>
      </w:r>
      <w:r w:rsidRPr="00C654AF">
        <w:rPr>
          <w:noProof/>
          <w:sz w:val="20"/>
          <w:szCs w:val="20"/>
        </w:rPr>
        <w:t>пирометрија са кривом проток волумен;</w:t>
      </w:r>
    </w:p>
    <w:p w:rsidR="00316DA7" w:rsidRDefault="00316DA7" w:rsidP="00316DA7">
      <w:pPr>
        <w:pStyle w:val="ListParagraph"/>
        <w:ind w:left="2880" w:hanging="720"/>
        <w:jc w:val="both"/>
        <w:rPr>
          <w:noProof/>
          <w:sz w:val="20"/>
          <w:szCs w:val="20"/>
        </w:rPr>
      </w:pPr>
      <w:r>
        <w:rPr>
          <w:noProof/>
          <w:sz w:val="20"/>
          <w:szCs w:val="20"/>
        </w:rPr>
        <w:t xml:space="preserve">6) </w:t>
      </w:r>
      <w:r>
        <w:rPr>
          <w:noProof/>
          <w:sz w:val="20"/>
          <w:szCs w:val="20"/>
        </w:rPr>
        <w:tab/>
        <w:t>р</w:t>
      </w:r>
      <w:r w:rsidRPr="00C654AF">
        <w:rPr>
          <w:noProof/>
          <w:sz w:val="20"/>
          <w:szCs w:val="20"/>
        </w:rPr>
        <w:t>адиографија грудног коша (PA)-по одлуци лекара</w:t>
      </w:r>
      <w:r>
        <w:rPr>
          <w:noProof/>
          <w:sz w:val="20"/>
          <w:szCs w:val="20"/>
        </w:rPr>
        <w:t>;</w:t>
      </w:r>
    </w:p>
    <w:p w:rsidR="00316DA7" w:rsidRDefault="00316DA7" w:rsidP="00316DA7">
      <w:pPr>
        <w:pStyle w:val="ListParagraph"/>
        <w:ind w:left="2880" w:hanging="720"/>
        <w:jc w:val="both"/>
        <w:rPr>
          <w:noProof/>
          <w:sz w:val="20"/>
          <w:szCs w:val="20"/>
        </w:rPr>
      </w:pPr>
    </w:p>
    <w:p w:rsidR="00316DA7" w:rsidRDefault="00316DA7" w:rsidP="00316DA7">
      <w:pPr>
        <w:jc w:val="both"/>
        <w:rPr>
          <w:noProof/>
          <w:sz w:val="20"/>
          <w:szCs w:val="20"/>
        </w:rPr>
      </w:pPr>
      <w:r>
        <w:rPr>
          <w:noProof/>
          <w:sz w:val="20"/>
          <w:szCs w:val="20"/>
        </w:rPr>
        <w:tab/>
        <w:t>Б) Специфични део:</w:t>
      </w:r>
    </w:p>
    <w:p w:rsidR="00316DA7" w:rsidRDefault="00316DA7" w:rsidP="00316DA7">
      <w:pPr>
        <w:jc w:val="both"/>
        <w:rPr>
          <w:noProof/>
          <w:sz w:val="20"/>
          <w:szCs w:val="20"/>
        </w:rPr>
      </w:pPr>
      <w:r>
        <w:rPr>
          <w:noProof/>
          <w:sz w:val="20"/>
          <w:szCs w:val="20"/>
        </w:rPr>
        <w:tab/>
      </w:r>
      <w:r>
        <w:rPr>
          <w:noProof/>
          <w:sz w:val="20"/>
          <w:szCs w:val="20"/>
        </w:rPr>
        <w:tab/>
      </w:r>
      <w:r>
        <w:rPr>
          <w:noProof/>
          <w:sz w:val="20"/>
          <w:szCs w:val="20"/>
        </w:rPr>
        <w:tab/>
        <w:t xml:space="preserve">1) </w:t>
      </w:r>
      <w:r>
        <w:rPr>
          <w:noProof/>
          <w:sz w:val="20"/>
          <w:szCs w:val="20"/>
        </w:rPr>
        <w:tab/>
        <w:t>одређивање броја микронуклеуса;</w:t>
      </w:r>
    </w:p>
    <w:p w:rsidR="00316DA7" w:rsidRDefault="00316DA7" w:rsidP="00316DA7">
      <w:pPr>
        <w:jc w:val="both"/>
        <w:rPr>
          <w:noProof/>
          <w:sz w:val="20"/>
          <w:szCs w:val="20"/>
        </w:rPr>
      </w:pPr>
      <w:r>
        <w:rPr>
          <w:noProof/>
          <w:sz w:val="20"/>
          <w:szCs w:val="20"/>
        </w:rPr>
        <w:tab/>
      </w:r>
      <w:r>
        <w:rPr>
          <w:noProof/>
          <w:sz w:val="20"/>
          <w:szCs w:val="20"/>
        </w:rPr>
        <w:tab/>
      </w:r>
      <w:r>
        <w:rPr>
          <w:noProof/>
          <w:sz w:val="20"/>
          <w:szCs w:val="20"/>
        </w:rPr>
        <w:tab/>
        <w:t xml:space="preserve">2) </w:t>
      </w:r>
      <w:r>
        <w:rPr>
          <w:noProof/>
          <w:sz w:val="20"/>
          <w:szCs w:val="20"/>
        </w:rPr>
        <w:tab/>
        <w:t>преглед штитасте жлезде за запослене који раде са изотопом I-131;</w:t>
      </w:r>
    </w:p>
    <w:p w:rsidR="00316DA7" w:rsidRDefault="00316DA7" w:rsidP="00316DA7">
      <w:pPr>
        <w:jc w:val="both"/>
        <w:rPr>
          <w:noProof/>
          <w:sz w:val="20"/>
          <w:szCs w:val="20"/>
        </w:rPr>
      </w:pPr>
      <w:r>
        <w:rPr>
          <w:noProof/>
          <w:sz w:val="20"/>
          <w:szCs w:val="20"/>
        </w:rPr>
        <w:tab/>
      </w:r>
      <w:r>
        <w:rPr>
          <w:noProof/>
          <w:sz w:val="20"/>
          <w:szCs w:val="20"/>
        </w:rPr>
        <w:tab/>
      </w:r>
      <w:r>
        <w:rPr>
          <w:noProof/>
          <w:sz w:val="20"/>
          <w:szCs w:val="20"/>
        </w:rPr>
        <w:tab/>
        <w:t xml:space="preserve">3) </w:t>
      </w:r>
      <w:r>
        <w:rPr>
          <w:noProof/>
          <w:sz w:val="20"/>
          <w:szCs w:val="20"/>
        </w:rPr>
        <w:tab/>
        <w:t>д</w:t>
      </w:r>
      <w:r w:rsidRPr="00C654AF">
        <w:rPr>
          <w:noProof/>
          <w:sz w:val="20"/>
          <w:szCs w:val="20"/>
        </w:rPr>
        <w:t>руги усмерени прегледи и испитивања која одреди надлежни лекар</w:t>
      </w:r>
    </w:p>
    <w:p w:rsidR="00316DA7" w:rsidRDefault="00316DA7" w:rsidP="00316DA7">
      <w:pPr>
        <w:jc w:val="both"/>
        <w:rPr>
          <w:b/>
          <w:u w:val="single"/>
        </w:rPr>
      </w:pPr>
      <w:r w:rsidRPr="00D002DF">
        <w:rPr>
          <w:b/>
          <w:u w:val="single"/>
        </w:rPr>
        <w:t>Лекарски преглед обухвата</w:t>
      </w:r>
      <w:r>
        <w:rPr>
          <w:b/>
          <w:u w:val="single"/>
        </w:rPr>
        <w:t xml:space="preserve"> преглед  176 радника  и то </w:t>
      </w:r>
      <w:r w:rsidRPr="00D002DF">
        <w:rPr>
          <w:b/>
          <w:u w:val="single"/>
        </w:rPr>
        <w:t>:</w:t>
      </w:r>
      <w:r>
        <w:rPr>
          <w:b/>
          <w:u w:val="single"/>
        </w:rPr>
        <w:t xml:space="preserve"> </w:t>
      </w:r>
    </w:p>
    <w:p w:rsidR="00316DA7" w:rsidRDefault="00316DA7" w:rsidP="00316DA7">
      <w:pPr>
        <w:pStyle w:val="ListParagraph"/>
        <w:numPr>
          <w:ilvl w:val="0"/>
          <w:numId w:val="22"/>
        </w:numPr>
        <w:jc w:val="both"/>
        <w:rPr>
          <w:sz w:val="20"/>
          <w:szCs w:val="20"/>
        </w:rPr>
      </w:pPr>
      <w:r>
        <w:rPr>
          <w:sz w:val="20"/>
          <w:szCs w:val="20"/>
        </w:rPr>
        <w:t>Претходни лекарски преглед (општи + специфични део): 6</w:t>
      </w:r>
      <w:r w:rsidR="001B1753">
        <w:rPr>
          <w:sz w:val="20"/>
          <w:szCs w:val="20"/>
          <w:lang w:val="sr-Cyrl-RS"/>
        </w:rPr>
        <w:t>5</w:t>
      </w:r>
      <w:r>
        <w:rPr>
          <w:sz w:val="20"/>
          <w:szCs w:val="20"/>
        </w:rPr>
        <w:t xml:space="preserve"> радника</w:t>
      </w:r>
    </w:p>
    <w:p w:rsidR="00316DA7" w:rsidRDefault="00316DA7" w:rsidP="00316DA7">
      <w:pPr>
        <w:pStyle w:val="ListParagraph"/>
        <w:numPr>
          <w:ilvl w:val="0"/>
          <w:numId w:val="22"/>
        </w:numPr>
        <w:jc w:val="both"/>
        <w:rPr>
          <w:sz w:val="20"/>
          <w:szCs w:val="20"/>
        </w:rPr>
      </w:pPr>
      <w:r>
        <w:rPr>
          <w:sz w:val="20"/>
          <w:szCs w:val="20"/>
        </w:rPr>
        <w:lastRenderedPageBreak/>
        <w:t>Периодични лекарски преглед (општи + специфични део) : 11</w:t>
      </w:r>
      <w:r w:rsidR="001B1753">
        <w:rPr>
          <w:sz w:val="20"/>
          <w:szCs w:val="20"/>
          <w:lang w:val="sr-Cyrl-RS"/>
        </w:rPr>
        <w:t>1</w:t>
      </w:r>
      <w:r>
        <w:rPr>
          <w:sz w:val="20"/>
          <w:szCs w:val="20"/>
        </w:rPr>
        <w:t xml:space="preserve"> радника</w:t>
      </w:r>
    </w:p>
    <w:p w:rsidR="00316DA7" w:rsidRDefault="00316DA7" w:rsidP="00316DA7">
      <w:pPr>
        <w:jc w:val="both"/>
        <w:rPr>
          <w:sz w:val="20"/>
          <w:szCs w:val="20"/>
        </w:rPr>
      </w:pPr>
    </w:p>
    <w:p w:rsidR="00316DA7" w:rsidRPr="00F05CC1" w:rsidRDefault="00316DA7" w:rsidP="00316DA7">
      <w:pPr>
        <w:ind w:firstLine="405"/>
        <w:jc w:val="both"/>
      </w:pPr>
      <w:r>
        <w:t>Изабрани понуђач</w:t>
      </w:r>
      <w:r w:rsidRPr="009977F9">
        <w:t xml:space="preserve"> (служба медицине рада) у поступку оцењивања посебних здравствених услова запосленог утврди да је за оцењивање неопходна претходна медицинска документација може је захтевати од изабраног лекара запосленог</w:t>
      </w:r>
      <w:r>
        <w:t>.</w:t>
      </w:r>
    </w:p>
    <w:p w:rsidR="00316DA7" w:rsidRPr="009977F9" w:rsidRDefault="00316DA7" w:rsidP="00316DA7">
      <w:pPr>
        <w:ind w:firstLine="405"/>
        <w:jc w:val="both"/>
      </w:pPr>
      <w:r w:rsidRPr="009977F9">
        <w:t>Понуђач (Служба медицине рада), у поступку вршења претходног или периодичног лекарског прегледа (у даљем тексту: лекарски преглед), може да користи већ постојеће лабораторијске резултате – који у моменту вршења прегледа нису старији од месец дана</w:t>
      </w:r>
    </w:p>
    <w:p w:rsidR="00316DA7" w:rsidRPr="009977F9" w:rsidRDefault="00316DA7" w:rsidP="00316DA7">
      <w:pPr>
        <w:ind w:firstLine="405"/>
        <w:jc w:val="both"/>
      </w:pPr>
      <w:r w:rsidRPr="009977F9">
        <w:t xml:space="preserve">Понуђач може, у року од осам </w:t>
      </w:r>
      <w:r>
        <w:t xml:space="preserve">(8) </w:t>
      </w:r>
      <w:r w:rsidRPr="009977F9">
        <w:t>дана од дана ангажовања, поднети захтев служби медицине рада која је била раније ангажована да јој достави оригиналну медицинску документацију о извршеним лекарским прегледима запослених</w:t>
      </w:r>
    </w:p>
    <w:p w:rsidR="00316DA7" w:rsidRDefault="00316DA7" w:rsidP="00316DA7">
      <w:pPr>
        <w:jc w:val="both"/>
        <w:rPr>
          <w:sz w:val="20"/>
          <w:szCs w:val="20"/>
        </w:rPr>
      </w:pPr>
    </w:p>
    <w:p w:rsidR="00316DA7" w:rsidRPr="009977F9" w:rsidRDefault="00316DA7" w:rsidP="00316DA7">
      <w:pPr>
        <w:ind w:firstLine="405"/>
        <w:jc w:val="both"/>
      </w:pPr>
      <w:r w:rsidRPr="009977F9">
        <w:t xml:space="preserve">Извештај о извршеном претходном лекарском прегледу запосленог, односно извештај о периодичном лекарском прегледу запосленог </w:t>
      </w:r>
      <w:r>
        <w:t>(Образац 3 и Образац 4 Правилника о претходним и периодичним лекарским прегледима запослених на радним местима са повећаним ризиком)</w:t>
      </w:r>
      <w:r w:rsidRPr="009977F9">
        <w:t xml:space="preserve"> попуњава понуђач (служба медицине рада)</w:t>
      </w:r>
      <w:r>
        <w:t>, и то</w:t>
      </w:r>
      <w:r w:rsidRPr="009977F9">
        <w:t xml:space="preserve"> у три примерка, од којих Наручиоцу и запосленом лицу код Наручиоца (који свој примерак доставља изабраном лекару) доставља по један примерак извештаја, а један примерак задржава за своје потребе – најкасније у року од 15 дана од дана извршеног претходног, односно периодичног лекарског прегледа.</w:t>
      </w:r>
    </w:p>
    <w:p w:rsidR="00316DA7" w:rsidRPr="00512345" w:rsidRDefault="00316DA7" w:rsidP="00316DA7">
      <w:pPr>
        <w:jc w:val="both"/>
      </w:pPr>
      <w:r w:rsidRPr="00512345">
        <w:t xml:space="preserve">Извештаји из претходне тачке садрже оцену да је запослени здравствено способан, односно да није здравствено способан за рад </w:t>
      </w:r>
      <w:r>
        <w:t>са изворима јонизујућег зрачења.</w:t>
      </w:r>
    </w:p>
    <w:p w:rsidR="00316DA7" w:rsidRDefault="00316DA7" w:rsidP="00316DA7">
      <w:pPr>
        <w:jc w:val="both"/>
        <w:rPr>
          <w:sz w:val="20"/>
          <w:szCs w:val="20"/>
        </w:rPr>
      </w:pPr>
    </w:p>
    <w:p w:rsidR="00316DA7" w:rsidRDefault="00316DA7" w:rsidP="00316DA7">
      <w:pPr>
        <w:jc w:val="both"/>
        <w:rPr>
          <w:sz w:val="20"/>
          <w:szCs w:val="20"/>
        </w:rPr>
      </w:pPr>
    </w:p>
    <w:p w:rsidR="00316DA7" w:rsidRPr="0023344B" w:rsidRDefault="00316DA7" w:rsidP="00316DA7">
      <w:pPr>
        <w:pStyle w:val="ListParagraph"/>
        <w:ind w:left="0"/>
        <w:jc w:val="both"/>
        <w:rPr>
          <w:i/>
          <w:noProof/>
        </w:rPr>
      </w:pPr>
      <w:r w:rsidRPr="0023344B">
        <w:rPr>
          <w:i/>
          <w:noProof/>
        </w:rPr>
        <w:t>НАПОМЕНА: Број прегледа је одређен бројем радни места са повећаним ризиком за запослене који управљају изворима јонизујућих зрачења.</w:t>
      </w:r>
    </w:p>
    <w:p w:rsidR="00316DA7" w:rsidRPr="0023344B" w:rsidRDefault="00316DA7" w:rsidP="00316DA7">
      <w:pPr>
        <w:pStyle w:val="ListParagraph"/>
        <w:ind w:left="0"/>
        <w:jc w:val="both"/>
        <w:rPr>
          <w:i/>
          <w:noProof/>
        </w:rPr>
      </w:pPr>
    </w:p>
    <w:p w:rsidR="00316DA7" w:rsidRDefault="00316DA7" w:rsidP="00316DA7">
      <w:pPr>
        <w:jc w:val="both"/>
      </w:pPr>
      <w:r w:rsidRPr="0023344B">
        <w:rPr>
          <w:noProof/>
        </w:rPr>
        <w:t>Понуђач се обавезује да изврши уговорену услугу у свему према конкурсној документацији и својој понуди која ће бити саставни део уговора, а у складу са потребама наручиоца и на основу „Закона о безбедности и здрављу на раду“ („Сл. гласник РС“, бр. 101/05), „</w:t>
      </w:r>
      <w:r w:rsidRPr="0023344B">
        <w:t>Правилника  о претходним и периодичним лекарским прегледима запослених на радним местима са повећаним ризиком“ („Службени гласник РС”, број 120/07, 93/08), „Закона о здравственој заштити“ („Службени гласник РС”, број 107/05, 72/09 – др. закон, 88/10, 99/10, 57/11, 119/12 и 45/13 – др. закон) и  „</w:t>
      </w:r>
      <w:r w:rsidRPr="0023344B">
        <w:rPr>
          <w:bCs/>
        </w:rPr>
        <w:t>Правилника о ближим условима за обављање здравствене делатности</w:t>
      </w:r>
      <w:r w:rsidRPr="0023344B">
        <w:t xml:space="preserve"> </w:t>
      </w:r>
      <w:r w:rsidRPr="0023344B">
        <w:rPr>
          <w:bCs/>
        </w:rPr>
        <w:t>у здравственим установама и другим облицима здравствене службе</w:t>
      </w:r>
      <w:r w:rsidRPr="0023344B">
        <w:t>“ („Службени гласник РС”, број 43/06, 112/09, 50/10 и 79/11)</w:t>
      </w:r>
      <w:r>
        <w:t xml:space="preserve"> и „Правилника о условима за добијање лиценце за обављање радијационе делатности“ („Службени гласник РС“ број 61/2011).</w:t>
      </w:r>
    </w:p>
    <w:p w:rsidR="00316DA7" w:rsidRDefault="00316DA7" w:rsidP="00316DA7">
      <w:pPr>
        <w:jc w:val="both"/>
      </w:pPr>
    </w:p>
    <w:p w:rsidR="00316DA7" w:rsidRDefault="00316DA7" w:rsidP="00316DA7">
      <w:pPr>
        <w:jc w:val="both"/>
      </w:pPr>
    </w:p>
    <w:p w:rsidR="00316DA7" w:rsidRDefault="00316DA7" w:rsidP="00316DA7">
      <w:pPr>
        <w:jc w:val="both"/>
      </w:pPr>
    </w:p>
    <w:p w:rsidR="00316DA7" w:rsidRDefault="00316DA7" w:rsidP="00316DA7">
      <w:pPr>
        <w:jc w:val="both"/>
      </w:pPr>
    </w:p>
    <w:p w:rsidR="00316DA7" w:rsidRDefault="00316DA7" w:rsidP="00316DA7">
      <w:pPr>
        <w:jc w:val="both"/>
      </w:pPr>
    </w:p>
    <w:p w:rsidR="00316DA7" w:rsidRPr="00512345" w:rsidRDefault="00316DA7" w:rsidP="00316DA7">
      <w:pPr>
        <w:jc w:val="both"/>
        <w:rPr>
          <w:sz w:val="20"/>
          <w:szCs w:val="20"/>
        </w:rPr>
      </w:pPr>
    </w:p>
    <w:p w:rsidR="00E43FAE" w:rsidRPr="00F05CC1" w:rsidRDefault="00E43FAE">
      <w:pPr>
        <w:rPr>
          <w:bCs/>
          <w:iCs/>
        </w:rPr>
      </w:pP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p w:rsidR="006B3C53" w:rsidRPr="00C35CDB" w:rsidRDefault="006B3C53" w:rsidP="006B3C53">
      <w:pPr>
        <w:spacing w:before="100" w:beforeAutospacing="1" w:line="210" w:lineRule="atLeast"/>
        <w:ind w:firstLine="360"/>
        <w:jc w:val="both"/>
        <w:rPr>
          <w:b/>
          <w:noProof/>
        </w:rPr>
      </w:pP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w:t>
            </w:r>
            <w:r w:rsidRPr="00C35CDB">
              <w:rPr>
                <w:rFonts w:ascii="Times New Roman" w:hAnsi="Times New Roman" w:cs="Times New Roman"/>
                <w:iCs/>
                <w:color w:val="auto"/>
              </w:rPr>
              <w:lastRenderedPageBreak/>
              <w:t xml:space="preserve">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016877" w:rsidRDefault="00CA2087" w:rsidP="00CB26A0">
            <w:pPr>
              <w:pStyle w:val="ListParagraph"/>
              <w:ind w:left="0" w:firstLine="48"/>
              <w:jc w:val="center"/>
              <w:rPr>
                <w:b/>
                <w:noProof/>
              </w:rPr>
            </w:pPr>
            <w:r w:rsidRPr="00016877">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016877" w:rsidRDefault="00CA2087" w:rsidP="00F32498">
            <w:pPr>
              <w:pStyle w:val="ListParagraph"/>
              <w:numPr>
                <w:ilvl w:val="0"/>
                <w:numId w:val="12"/>
              </w:numPr>
              <w:rPr>
                <w:noProof/>
              </w:rPr>
            </w:pPr>
          </w:p>
        </w:tc>
        <w:tc>
          <w:tcPr>
            <w:tcW w:w="2808" w:type="dxa"/>
            <w:gridSpan w:val="3"/>
          </w:tcPr>
          <w:p w:rsidR="00CA2087" w:rsidRPr="00016877" w:rsidRDefault="00CA2087" w:rsidP="00EA1257">
            <w:pPr>
              <w:jc w:val="both"/>
              <w:rPr>
                <w:noProof/>
                <w:lang w:val="sr-Cyrl-RS"/>
              </w:rPr>
            </w:pPr>
            <w:r w:rsidRPr="00016877">
              <w:rPr>
                <w:noProof/>
              </w:rPr>
              <w:t xml:space="preserve">Да понуђач располаже неопходним финансијским капацитетом, тј. да је остварио најмање </w:t>
            </w:r>
            <w:r w:rsidR="00016877" w:rsidRPr="00016877">
              <w:rPr>
                <w:noProof/>
                <w:lang w:val="sr-Cyrl-RS"/>
              </w:rPr>
              <w:t>3</w:t>
            </w:r>
            <w:r w:rsidRPr="00016877">
              <w:rPr>
                <w:noProof/>
              </w:rPr>
              <w:t>.000.000,00 дин</w:t>
            </w:r>
            <w:r w:rsidR="005A1EA0" w:rsidRPr="00016877">
              <w:rPr>
                <w:noProof/>
              </w:rPr>
              <w:t xml:space="preserve">. прихода у последње две године </w:t>
            </w:r>
            <w:r w:rsidR="00016877">
              <w:rPr>
                <w:noProof/>
                <w:lang w:val="sr-Cyrl-RS"/>
              </w:rPr>
              <w:t>.</w:t>
            </w:r>
          </w:p>
          <w:p w:rsidR="00CA2087" w:rsidRPr="00016877" w:rsidRDefault="00CA2087" w:rsidP="00EA1257">
            <w:pPr>
              <w:jc w:val="both"/>
              <w:rPr>
                <w:noProof/>
              </w:rPr>
            </w:pPr>
          </w:p>
        </w:tc>
        <w:tc>
          <w:tcPr>
            <w:tcW w:w="5613" w:type="dxa"/>
            <w:gridSpan w:val="2"/>
          </w:tcPr>
          <w:p w:rsidR="00E7593A" w:rsidRPr="00016877" w:rsidRDefault="00E7593A" w:rsidP="00E7593A">
            <w:pPr>
              <w:jc w:val="both"/>
              <w:rPr>
                <w:noProof/>
              </w:rPr>
            </w:pPr>
            <w:r w:rsidRPr="00016877">
              <w:rPr>
                <w:iCs/>
              </w:rPr>
              <w:t xml:space="preserve">Доказ за </w:t>
            </w:r>
            <w:r w:rsidRPr="00016877">
              <w:rPr>
                <w:b/>
                <w:iCs/>
              </w:rPr>
              <w:t>правно лице / предузетнике / физичка лица:</w:t>
            </w:r>
          </w:p>
          <w:p w:rsidR="00CA2087" w:rsidRPr="00016877" w:rsidRDefault="00CA2087" w:rsidP="005A1EA0">
            <w:pPr>
              <w:jc w:val="both"/>
              <w:rPr>
                <w:noProof/>
              </w:rPr>
            </w:pPr>
            <w:r w:rsidRPr="00016877">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5A1EA0" w:rsidRPr="00016877">
              <w:rPr>
                <w:noProof/>
                <w:lang w:val="sr-Cyrl-RS"/>
              </w:rPr>
              <w:t>3</w:t>
            </w:r>
            <w:r w:rsidRPr="00016877">
              <w:rPr>
                <w:noProof/>
              </w:rPr>
              <w:t>. и 201</w:t>
            </w:r>
            <w:r w:rsidR="005A1EA0" w:rsidRPr="00016877">
              <w:rPr>
                <w:noProof/>
                <w:lang w:val="sr-Cyrl-RS"/>
              </w:rPr>
              <w:t>4</w:t>
            </w:r>
            <w:r w:rsidRPr="00016877">
              <w:rPr>
                <w:noProof/>
              </w:rPr>
              <w:t>.год.). Потенцијални понуђачи којима још није завршен Извештај о бонитету за 201</w:t>
            </w:r>
            <w:r w:rsidR="005A1EA0" w:rsidRPr="00016877">
              <w:rPr>
                <w:noProof/>
                <w:lang w:val="sr-Cyrl-RS"/>
              </w:rPr>
              <w:t>4</w:t>
            </w:r>
            <w:r w:rsidRPr="00016877">
              <w:rPr>
                <w:noProof/>
              </w:rPr>
              <w:t>. годину, морају доставити фотокопије биланса стања и биланса успеха за ту годину.</w:t>
            </w:r>
          </w:p>
        </w:tc>
      </w:tr>
      <w:tr w:rsidR="005A1EA0" w:rsidRPr="0036443B" w:rsidTr="009518F9">
        <w:trPr>
          <w:trHeight w:val="848"/>
        </w:trPr>
        <w:tc>
          <w:tcPr>
            <w:tcW w:w="801" w:type="dxa"/>
            <w:vAlign w:val="center"/>
          </w:tcPr>
          <w:p w:rsidR="005A1EA0" w:rsidRPr="0036443B" w:rsidRDefault="005A1EA0" w:rsidP="00F32498">
            <w:pPr>
              <w:pStyle w:val="ListParagraph"/>
              <w:numPr>
                <w:ilvl w:val="0"/>
                <w:numId w:val="12"/>
              </w:numPr>
              <w:rPr>
                <w:noProof/>
              </w:rPr>
            </w:pPr>
          </w:p>
        </w:tc>
        <w:tc>
          <w:tcPr>
            <w:tcW w:w="2808" w:type="dxa"/>
            <w:gridSpan w:val="3"/>
          </w:tcPr>
          <w:p w:rsidR="005A1EA0" w:rsidRPr="0036443B" w:rsidRDefault="005A1EA0" w:rsidP="005A1EA0">
            <w:pPr>
              <w:jc w:val="both"/>
              <w:rPr>
                <w:noProof/>
                <w:lang w:val="sr-Cyrl-RS"/>
              </w:rPr>
            </w:pPr>
            <w:r w:rsidRPr="0036443B">
              <w:rPr>
                <w:noProof/>
              </w:rPr>
              <w:t xml:space="preserve">Да понуђач располаже неопходним пословним капацитетом, тј. да је </w:t>
            </w:r>
            <w:r w:rsidRPr="0036443B">
              <w:rPr>
                <w:noProof/>
                <w:lang w:val="sr-Cyrl-RS"/>
              </w:rPr>
              <w:t xml:space="preserve">извршио најмање </w:t>
            </w:r>
            <w:r w:rsidR="00016877" w:rsidRPr="0036443B">
              <w:rPr>
                <w:noProof/>
                <w:lang w:val="sr-Cyrl-RS"/>
              </w:rPr>
              <w:t>10</w:t>
            </w:r>
            <w:r w:rsidRPr="0036443B">
              <w:rPr>
                <w:noProof/>
                <w:lang w:val="sr-Cyrl-RS"/>
              </w:rPr>
              <w:t>0 прегледа који су предмет јавне набвке у свакој од претходне три године (2012,</w:t>
            </w:r>
            <w:r w:rsidR="00016877" w:rsidRPr="0036443B">
              <w:rPr>
                <w:noProof/>
                <w:lang w:val="sr-Cyrl-RS"/>
              </w:rPr>
              <w:t xml:space="preserve"> </w:t>
            </w:r>
            <w:r w:rsidRPr="0036443B">
              <w:rPr>
                <w:noProof/>
                <w:lang w:val="sr-Cyrl-RS"/>
              </w:rPr>
              <w:t>2013,</w:t>
            </w:r>
            <w:r w:rsidR="00016877" w:rsidRPr="0036443B">
              <w:rPr>
                <w:noProof/>
                <w:lang w:val="sr-Cyrl-RS"/>
              </w:rPr>
              <w:t xml:space="preserve"> </w:t>
            </w:r>
            <w:r w:rsidRPr="0036443B">
              <w:rPr>
                <w:noProof/>
                <w:lang w:val="sr-Cyrl-RS"/>
              </w:rPr>
              <w:t>2014).</w:t>
            </w:r>
            <w:r w:rsidRPr="0036443B">
              <w:rPr>
                <w:noProof/>
              </w:rPr>
              <w:t xml:space="preserve"> </w:t>
            </w:r>
          </w:p>
          <w:p w:rsidR="005A1EA0" w:rsidRPr="0036443B" w:rsidRDefault="005A1EA0" w:rsidP="00EA1257">
            <w:pPr>
              <w:jc w:val="both"/>
              <w:rPr>
                <w:noProof/>
                <w:color w:val="FF0000"/>
                <w:lang w:val="sr-Cyrl-RS"/>
              </w:rPr>
            </w:pPr>
          </w:p>
        </w:tc>
        <w:tc>
          <w:tcPr>
            <w:tcW w:w="5613" w:type="dxa"/>
            <w:gridSpan w:val="2"/>
          </w:tcPr>
          <w:p w:rsidR="005A1EA0" w:rsidRPr="0036443B" w:rsidRDefault="00016877" w:rsidP="0036443B">
            <w:pPr>
              <w:jc w:val="both"/>
              <w:rPr>
                <w:iCs/>
                <w:color w:val="FF0000"/>
                <w:lang w:val="sr-Cyrl-RS"/>
              </w:rPr>
            </w:pPr>
            <w:r w:rsidRPr="0036443B">
              <w:rPr>
                <w:noProof/>
                <w:lang w:val="sr-Cyrl-CS"/>
              </w:rPr>
              <w:t>Д</w:t>
            </w:r>
            <w:r w:rsidRPr="0036443B">
              <w:rPr>
                <w:noProof/>
              </w:rPr>
              <w:t>оставити потписану и оверену изјаву под пуном кривичном и материјалном одговорношћу</w:t>
            </w:r>
            <w:r w:rsidRPr="0036443B">
              <w:rPr>
                <w:noProof/>
                <w:lang w:val="sr-Cyrl-CS"/>
              </w:rPr>
              <w:t xml:space="preserve">  којом потврђује да је у свакој од наведених година извшио најмање 100 прегледа. У изјави навести  назив претходних наручиоца, број прегледа и годину  кад  је преглед извршен.</w:t>
            </w:r>
          </w:p>
        </w:tc>
      </w:tr>
      <w:tr w:rsidR="00CA2087" w:rsidRPr="00C35CDB" w:rsidTr="007D6153">
        <w:trPr>
          <w:trHeight w:val="1121"/>
        </w:trPr>
        <w:tc>
          <w:tcPr>
            <w:tcW w:w="801" w:type="dxa"/>
            <w:vAlign w:val="center"/>
          </w:tcPr>
          <w:p w:rsidR="00CA2087" w:rsidRPr="0036443B" w:rsidRDefault="00CA2087" w:rsidP="00F32498">
            <w:pPr>
              <w:pStyle w:val="ListParagraph"/>
              <w:numPr>
                <w:ilvl w:val="0"/>
                <w:numId w:val="12"/>
              </w:numPr>
              <w:rPr>
                <w:noProof/>
              </w:rPr>
            </w:pPr>
          </w:p>
        </w:tc>
        <w:tc>
          <w:tcPr>
            <w:tcW w:w="2808" w:type="dxa"/>
            <w:gridSpan w:val="3"/>
          </w:tcPr>
          <w:p w:rsidR="00CA2087" w:rsidRPr="0036443B" w:rsidRDefault="00CA2087" w:rsidP="00316DA7">
            <w:pPr>
              <w:jc w:val="both"/>
            </w:pPr>
            <w:r w:rsidRPr="0036443B">
              <w:rPr>
                <w:lang w:val="sr-Latn-CS"/>
              </w:rPr>
              <w:t>Понуђач располаже довољним техничким и кадровским капацитетом- понуђач мора да има минимум једно</w:t>
            </w:r>
            <w:r w:rsidR="00316DA7" w:rsidRPr="0036443B">
              <w:rPr>
                <w:lang w:val="sr-Cyrl-RS"/>
              </w:rPr>
              <w:t>г лекара специјалисту који је у</w:t>
            </w:r>
            <w:r w:rsidRPr="0036443B">
              <w:rPr>
                <w:lang w:val="sr-Latn-CS"/>
              </w:rPr>
              <w:t xml:space="preserve"> вези са предметом јавне набавке </w:t>
            </w:r>
            <w:r w:rsidR="00316DA7" w:rsidRPr="0036443B">
              <w:rPr>
                <w:lang w:val="sr-Cyrl-RS"/>
              </w:rPr>
              <w:t xml:space="preserve">и </w:t>
            </w:r>
            <w:r w:rsidRPr="0036443B">
              <w:rPr>
                <w:lang w:val="sr-Latn-CS"/>
              </w:rPr>
              <w:t>кој</w:t>
            </w:r>
            <w:r w:rsidR="00316DA7" w:rsidRPr="0036443B">
              <w:rPr>
                <w:lang w:val="sr-Cyrl-RS"/>
              </w:rPr>
              <w:t xml:space="preserve">и </w:t>
            </w:r>
            <w:r w:rsidRPr="0036443B">
              <w:rPr>
                <w:lang w:val="sr-Latn-CS"/>
              </w:rPr>
              <w:t>ће бити одговорно за извршење уговора.</w:t>
            </w:r>
          </w:p>
        </w:tc>
        <w:tc>
          <w:tcPr>
            <w:tcW w:w="5613" w:type="dxa"/>
            <w:gridSpan w:val="2"/>
          </w:tcPr>
          <w:p w:rsidR="00E7593A" w:rsidRPr="0036443B" w:rsidRDefault="00E7593A" w:rsidP="00E7593A">
            <w:pPr>
              <w:jc w:val="both"/>
              <w:rPr>
                <w:noProof/>
              </w:rPr>
            </w:pPr>
            <w:r w:rsidRPr="0036443B">
              <w:rPr>
                <w:iCs/>
              </w:rPr>
              <w:t xml:space="preserve">Доказ за </w:t>
            </w:r>
            <w:r w:rsidRPr="0036443B">
              <w:rPr>
                <w:b/>
                <w:iCs/>
              </w:rPr>
              <w:t>правно лице / предузетнике / физичка лица:</w:t>
            </w:r>
          </w:p>
          <w:p w:rsidR="00CA2087" w:rsidRPr="0036443B" w:rsidRDefault="00316DA7" w:rsidP="007D6153">
            <w:r w:rsidRPr="0036443B">
              <w:t xml:space="preserve">Фотокопије </w:t>
            </w:r>
            <w:r w:rsidRPr="0036443B">
              <w:rPr>
                <w:noProof/>
              </w:rPr>
              <w:t>радних књижица запослених и достављањем фотокопија М-А (стари М2) образаца пријаве запослених на обавезно социјално осигурање</w:t>
            </w:r>
            <w:r w:rsidRPr="0036443B">
              <w:rPr>
                <w:lang w:val="sr-Cyrl-CS"/>
              </w:rPr>
              <w:t>.</w:t>
            </w:r>
            <w:r w:rsidRPr="0036443B">
              <w:rPr>
                <w:noProof/>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услугама  који су предмет јавне набавке.</w:t>
            </w:r>
          </w:p>
        </w:tc>
      </w:tr>
    </w:tbl>
    <w:p w:rsidR="002D5B2C" w:rsidRPr="00C35CDB" w:rsidRDefault="002D5B2C" w:rsidP="002D5B2C">
      <w:pPr>
        <w:rPr>
          <w:noProof/>
        </w:rPr>
      </w:pPr>
    </w:p>
    <w:p w:rsidR="002D5B2C" w:rsidRPr="00C35CDB" w:rsidRDefault="0058675D" w:rsidP="00F32498">
      <w:pPr>
        <w:pStyle w:val="ListParagraph"/>
        <w:numPr>
          <w:ilvl w:val="0"/>
          <w:numId w:val="1"/>
        </w:numPr>
        <w:rPr>
          <w:noProof/>
        </w:rPr>
      </w:pPr>
      <w:r>
        <w:rPr>
          <w:noProof/>
        </w:rPr>
        <w:t>Докази из тачака 2., 3</w:t>
      </w:r>
      <w:r>
        <w:rPr>
          <w:noProof/>
          <w:lang w:val="sr-Cyrl-CS"/>
        </w:rPr>
        <w:t>.</w:t>
      </w:r>
      <w:r>
        <w:rPr>
          <w:noProof/>
        </w:rPr>
        <w:t xml:space="preserve"> </w:t>
      </w:r>
      <w:r>
        <w:rPr>
          <w:noProof/>
          <w:lang w:val="sr-Cyrl-CS"/>
        </w:rPr>
        <w:t xml:space="preserve">и </w:t>
      </w:r>
      <w:r w:rsidR="004B101C" w:rsidRPr="00C35CDB">
        <w:rPr>
          <w:noProof/>
        </w:rPr>
        <w:t>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007C42"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 xml:space="preserve">за  сваког члана групе достави наведене доказе да испуњава услове из члана 75. став 1. тач. 1) до 4), </w:t>
      </w:r>
      <w:r w:rsidRPr="00007C42">
        <w:rPr>
          <w:bCs/>
          <w:iCs/>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3121B" w:rsidRPr="00007C42" w:rsidRDefault="0073121B" w:rsidP="0073121B">
      <w:pPr>
        <w:pStyle w:val="ListParagraph"/>
        <w:numPr>
          <w:ilvl w:val="0"/>
          <w:numId w:val="1"/>
        </w:numPr>
        <w:jc w:val="both"/>
        <w:rPr>
          <w:b/>
          <w:bCs/>
          <w:iCs/>
        </w:rPr>
      </w:pPr>
      <w:r w:rsidRPr="00007C42">
        <w:rPr>
          <w:b/>
          <w:bCs/>
          <w:iCs/>
          <w:lang w:val="sr-Cyrl-CS"/>
        </w:rPr>
        <w:t>Додатне услове група понуђача испуњава заједно</w:t>
      </w:r>
      <w:r w:rsidR="00007C42" w:rsidRPr="00007C42">
        <w:rPr>
          <w:b/>
          <w:bCs/>
          <w:iCs/>
          <w:lang w:val="sr-Cyrl-CS"/>
        </w:rPr>
        <w:t>.</w:t>
      </w:r>
      <w:r w:rsidRPr="00007C42">
        <w:rPr>
          <w:color w:val="FF0000"/>
          <w:sz w:val="22"/>
          <w:szCs w:val="22"/>
        </w:rPr>
        <w:t>.</w:t>
      </w:r>
    </w:p>
    <w:p w:rsidR="00605780" w:rsidRPr="00007C42" w:rsidRDefault="00605780" w:rsidP="00605780">
      <w:pPr>
        <w:pStyle w:val="ListParagraph"/>
        <w:ind w:left="405"/>
        <w:jc w:val="both"/>
        <w:rPr>
          <w:b/>
          <w:bCs/>
          <w:iCs/>
          <w:lang w:val="sr-Cyrl-CS"/>
        </w:rPr>
      </w:pPr>
    </w:p>
    <w:p w:rsidR="00605780" w:rsidRPr="00007C42" w:rsidRDefault="00937994" w:rsidP="00F32498">
      <w:pPr>
        <w:pStyle w:val="ListParagraph"/>
        <w:numPr>
          <w:ilvl w:val="0"/>
          <w:numId w:val="1"/>
        </w:numPr>
        <w:jc w:val="both"/>
        <w:rPr>
          <w:b/>
          <w:bCs/>
          <w:iCs/>
          <w:lang w:val="sr-Cyrl-CS"/>
        </w:rPr>
      </w:pPr>
      <w:r w:rsidRPr="00007C42">
        <w:rPr>
          <w:b/>
          <w:bCs/>
          <w:iCs/>
          <w:u w:val="single"/>
          <w:lang w:val="sr-Cyrl-CS"/>
        </w:rPr>
        <w:t>У</w:t>
      </w:r>
      <w:r w:rsidRPr="00007C42">
        <w:rPr>
          <w:b/>
          <w:bCs/>
          <w:iCs/>
          <w:u w:val="single"/>
        </w:rPr>
        <w:t>колико понуђач подноси понуду са подизвођачем</w:t>
      </w:r>
      <w:r w:rsidRPr="00007C42">
        <w:rPr>
          <w:bCs/>
          <w:iCs/>
        </w:rPr>
        <w:t xml:space="preserve">, понуђач је дужан да </w:t>
      </w:r>
      <w:r w:rsidRPr="00007C42">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007C42">
        <w:rPr>
          <w:bCs/>
          <w:iCs/>
          <w:lang w:val="sr-Cyrl-CS"/>
        </w:rPr>
        <w:t>ач извршити преко подизвођача.</w:t>
      </w:r>
    </w:p>
    <w:p w:rsidR="007D6F4B" w:rsidRPr="00007C42" w:rsidRDefault="007D6F4B" w:rsidP="007D6F4B">
      <w:pPr>
        <w:pStyle w:val="ListParagraph"/>
        <w:ind w:left="405"/>
        <w:jc w:val="both"/>
        <w:rPr>
          <w:b/>
          <w:bCs/>
          <w:iCs/>
          <w:color w:val="FF0000"/>
          <w:lang w:val="sr-Cyrl-CS"/>
        </w:rPr>
      </w:pPr>
      <w:r w:rsidRPr="00007C42">
        <w:rPr>
          <w:color w:val="FF0000"/>
          <w:sz w:val="22"/>
          <w:szCs w:val="22"/>
        </w:rPr>
        <w:t>.</w:t>
      </w:r>
    </w:p>
    <w:p w:rsidR="00937994" w:rsidRPr="00C35CDB" w:rsidRDefault="00937994" w:rsidP="00F32498">
      <w:pPr>
        <w:pStyle w:val="ListParagraph"/>
        <w:numPr>
          <w:ilvl w:val="0"/>
          <w:numId w:val="1"/>
        </w:numPr>
        <w:tabs>
          <w:tab w:val="left" w:pos="680"/>
        </w:tabs>
        <w:jc w:val="both"/>
        <w:rPr>
          <w:bCs/>
          <w:lang w:val="sr-Cyrl-CS"/>
        </w:rPr>
      </w:pPr>
      <w:r w:rsidRPr="00007C42">
        <w:rPr>
          <w:rFonts w:eastAsia="TimesNewRomanPS-BoldMT"/>
          <w:bCs/>
          <w:lang w:val="sr-Cyrl-CS"/>
        </w:rPr>
        <w:lastRenderedPageBreak/>
        <w:t>Наведене доказе о испуњености услова понуђач може доставити у виду неоверених</w:t>
      </w:r>
      <w:r w:rsidRPr="00C35CDB">
        <w:rPr>
          <w:rFonts w:eastAsia="TimesNewRomanPS-BoldMT"/>
          <w:bCs/>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002DF"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D002DF">
        <w:t>адресу и контакт</w:t>
      </w:r>
      <w:r w:rsidR="00F03D13" w:rsidRPr="00D002DF">
        <w:t xml:space="preserve"> телефон</w:t>
      </w:r>
      <w:r w:rsidRPr="00D002DF">
        <w:rPr>
          <w:rFonts w:eastAsia="TimesNewRomanPSMT"/>
          <w:bCs/>
        </w:rPr>
        <w:t xml:space="preserve">. </w:t>
      </w:r>
    </w:p>
    <w:p w:rsidR="002B609B" w:rsidRPr="00C35CDB" w:rsidRDefault="002B609B" w:rsidP="002B609B">
      <w:pPr>
        <w:jc w:val="both"/>
        <w:rPr>
          <w:rFonts w:eastAsia="TimesNewRomanPSMT"/>
          <w:bCs/>
        </w:rPr>
      </w:pPr>
      <w:r w:rsidRPr="00D002D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D002DF">
        <w:t xml:space="preserve"> и контакт телефон</w:t>
      </w:r>
      <w:r w:rsidRPr="00D002DF">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Default="00C21A19" w:rsidP="00C21A19">
      <w:pPr>
        <w:rPr>
          <w:noProof/>
          <w:lang w:val="sr-Cyrl-RS"/>
        </w:rPr>
      </w:pPr>
      <w:r w:rsidRPr="00C35CDB">
        <w:rPr>
          <w:noProof/>
        </w:rPr>
        <w:t xml:space="preserve">Предмет јавне </w:t>
      </w:r>
      <w:r w:rsidRPr="00D002DF">
        <w:rPr>
          <w:noProof/>
        </w:rPr>
        <w:t>набавке није  обликован</w:t>
      </w:r>
      <w:r w:rsidRPr="00C35CDB">
        <w:rPr>
          <w:noProof/>
        </w:rPr>
        <w:t xml:space="preserve"> по партијама.</w:t>
      </w:r>
    </w:p>
    <w:p w:rsidR="00D002DF" w:rsidRPr="00D002DF" w:rsidRDefault="00D002DF" w:rsidP="00C21A19">
      <w:pPr>
        <w:rPr>
          <w:noProof/>
          <w:lang w:val="sr-Cyrl-RS"/>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D002DF" w:rsidRDefault="00A878F3" w:rsidP="00A878F3">
      <w:pPr>
        <w:jc w:val="both"/>
        <w:rPr>
          <w:b/>
          <w:bCs/>
          <w:i/>
          <w:iCs/>
        </w:rPr>
      </w:pPr>
      <w:r w:rsidRPr="00D002DF">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D002DF">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D002DF">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A878F3" w:rsidRPr="00C35CDB" w:rsidRDefault="00615F11" w:rsidP="00A878F3">
      <w:pPr>
        <w:jc w:val="both"/>
        <w:rPr>
          <w:iCs/>
        </w:rPr>
      </w:pPr>
      <w:r w:rsidRPr="00016877">
        <w:rPr>
          <w:noProof/>
          <w:lang w:val="sr-Cyrl-CS"/>
        </w:rPr>
        <w:t xml:space="preserve">Рачун за извршене услуге  испоставља се  на крају сваког месеца, на основу потписане потврде о исправном извршењу од стране Наручиоца којим се верификује квалитет извршења. </w:t>
      </w:r>
      <w:r w:rsidRPr="00016877">
        <w:rPr>
          <w:iCs/>
        </w:rPr>
        <w:t>Наручилац захтева да плаћање</w:t>
      </w:r>
      <w:r w:rsidR="005A1EA0" w:rsidRPr="00016877">
        <w:rPr>
          <w:iCs/>
          <w:lang w:val="sr-Cyrl-RS"/>
        </w:rPr>
        <w:t xml:space="preserve"> буде </w:t>
      </w:r>
      <w:r w:rsidRPr="00016877">
        <w:rPr>
          <w:iCs/>
        </w:rPr>
        <w:t xml:space="preserve"> 9</w:t>
      </w:r>
      <w:r w:rsidRPr="00016877">
        <w:rPr>
          <w:iCs/>
          <w:lang w:val="sr-Cyrl-CS"/>
        </w:rPr>
        <w:t>0 дана</w:t>
      </w:r>
      <w:r w:rsidRPr="00016877">
        <w:rPr>
          <w:iCs/>
        </w:rPr>
        <w:t xml:space="preserve"> </w:t>
      </w:r>
      <w:r w:rsidRPr="00016877">
        <w:rPr>
          <w:iCs/>
          <w:lang w:val="sr-Cyrl-CS"/>
        </w:rPr>
        <w:t>од дана доставе исправног рачуна.</w:t>
      </w:r>
      <w:r w:rsidR="005A1EA0" w:rsidRPr="00016877">
        <w:rPr>
          <w:iCs/>
          <w:lang w:val="sr-Cyrl-CS"/>
        </w:rPr>
        <w:t xml:space="preserve"> </w:t>
      </w:r>
      <w:r w:rsidR="00A878F3" w:rsidRPr="00016877">
        <w:rPr>
          <w:iCs/>
        </w:rPr>
        <w:t>Плаћање се врши уплатом на рачун понуђача.</w:t>
      </w:r>
    </w:p>
    <w:p w:rsidR="00A878F3" w:rsidRDefault="00A878F3" w:rsidP="00A878F3">
      <w:pPr>
        <w:jc w:val="both"/>
        <w:rPr>
          <w:iCs/>
          <w:lang w:val="sr-Cyrl-RS"/>
        </w:rPr>
      </w:pPr>
      <w:r w:rsidRPr="005A1EA0">
        <w:rPr>
          <w:iCs/>
        </w:rPr>
        <w:t>Понуђачу није дозвољено да захтева аванс.</w:t>
      </w:r>
    </w:p>
    <w:p w:rsidR="005A1EA0" w:rsidRPr="005A1EA0" w:rsidRDefault="005A1EA0" w:rsidP="00A878F3">
      <w:pPr>
        <w:jc w:val="both"/>
        <w:rPr>
          <w:iCs/>
          <w:lang w:val="sr-Cyrl-RS"/>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A878F3" w:rsidRPr="009D7573" w:rsidRDefault="00D273B0" w:rsidP="00A878F3">
      <w:pPr>
        <w:jc w:val="both"/>
        <w:rPr>
          <w:lang w:val="sr-Cyrl-RS"/>
        </w:rPr>
      </w:pPr>
      <w:r w:rsidRPr="009D7573">
        <w:rPr>
          <w:bCs/>
          <w:lang w:val="sr-Latn-CS"/>
        </w:rPr>
        <w:t>Наручилац захтева да  и</w:t>
      </w:r>
      <w:r w:rsidR="00007C42" w:rsidRPr="009D7573">
        <w:rPr>
          <w:bCs/>
          <w:lang w:val="sr-Cyrl-RS"/>
        </w:rPr>
        <w:t xml:space="preserve">звршење услуге </w:t>
      </w:r>
      <w:r w:rsidRPr="009D7573">
        <w:rPr>
          <w:bCs/>
          <w:lang w:val="sr-Latn-CS"/>
        </w:rPr>
        <w:t xml:space="preserve"> буде сукцесивн</w:t>
      </w:r>
      <w:r w:rsidR="00007C42" w:rsidRPr="009D7573">
        <w:rPr>
          <w:bCs/>
          <w:lang w:val="sr-Cyrl-RS"/>
        </w:rPr>
        <w:t>о</w:t>
      </w:r>
      <w:r w:rsidRPr="009D7573">
        <w:rPr>
          <w:bCs/>
          <w:lang w:val="sr-Latn-CS"/>
        </w:rPr>
        <w:t>, по захтеву Наручиоца, а рок и</w:t>
      </w:r>
      <w:r w:rsidR="00007C42" w:rsidRPr="009D7573">
        <w:rPr>
          <w:bCs/>
          <w:lang w:val="sr-Cyrl-RS"/>
        </w:rPr>
        <w:t xml:space="preserve">звршења да не буде дужи од 5 дана од дана </w:t>
      </w:r>
      <w:r w:rsidRPr="009D7573">
        <w:rPr>
          <w:bCs/>
        </w:rPr>
        <w:t xml:space="preserve"> подношења</w:t>
      </w:r>
      <w:r w:rsidRPr="009D7573">
        <w:rPr>
          <w:bCs/>
          <w:lang w:val="sr-Latn-CS"/>
        </w:rPr>
        <w:t xml:space="preserve"> захтева Наручиоца.</w:t>
      </w:r>
      <w:r w:rsidR="00016877" w:rsidRPr="009D7573">
        <w:rPr>
          <w:bCs/>
          <w:lang w:val="sr-Cyrl-RS"/>
        </w:rPr>
        <w:t xml:space="preserve"> Целокупан преглед свих запослених не сме бити дужи од 40 календарских дана од дана закључивања уговора. </w:t>
      </w:r>
      <w:r w:rsidR="00A878F3" w:rsidRPr="009D7573">
        <w:rPr>
          <w:iCs/>
        </w:rPr>
        <w:t xml:space="preserve">Место </w:t>
      </w:r>
      <w:r w:rsidR="005B40B1" w:rsidRPr="009D7573">
        <w:rPr>
          <w:iCs/>
        </w:rPr>
        <w:t>и</w:t>
      </w:r>
      <w:r w:rsidR="005A1EA0" w:rsidRPr="009D7573">
        <w:rPr>
          <w:iCs/>
          <w:lang w:val="sr-Cyrl-RS"/>
        </w:rPr>
        <w:t>зврења услуге</w:t>
      </w:r>
      <w:r w:rsidR="00016877" w:rsidRPr="009D7573">
        <w:rPr>
          <w:iCs/>
          <w:lang w:val="sr-Cyrl-RS"/>
        </w:rPr>
        <w:t xml:space="preserve"> је </w:t>
      </w:r>
      <w:r w:rsidR="00EF79D1" w:rsidRPr="009D7573">
        <w:rPr>
          <w:iCs/>
          <w:lang w:val="sr-Cyrl-RS"/>
        </w:rPr>
        <w:t xml:space="preserve"> </w:t>
      </w:r>
      <w:r w:rsidR="00016877" w:rsidRPr="009D7573">
        <w:rPr>
          <w:iCs/>
          <w:lang w:val="sr-Cyrl-RS"/>
        </w:rPr>
        <w:t xml:space="preserve">седиште </w:t>
      </w:r>
      <w:r w:rsidR="00EF79D1" w:rsidRPr="009D7573">
        <w:rPr>
          <w:iCs/>
          <w:lang w:val="sr-Cyrl-RS"/>
        </w:rPr>
        <w:t xml:space="preserve"> и адреса </w:t>
      </w:r>
      <w:r w:rsidR="00016877" w:rsidRPr="009D7573">
        <w:rPr>
          <w:iCs/>
          <w:lang w:val="sr-Cyrl-RS"/>
        </w:rPr>
        <w:t xml:space="preserve"> изабраног понуђача</w:t>
      </w:r>
      <w:r w:rsidR="005B40B1" w:rsidRPr="009D7573">
        <w:t>.</w:t>
      </w:r>
      <w:r w:rsidR="00EF79D1" w:rsidRPr="009D7573">
        <w:rPr>
          <w:lang w:val="sr-Cyrl-RS"/>
        </w:rPr>
        <w:t xml:space="preserve"> Наручилац захтева да рок за достављање извештаја о обављеном прегледу не буде дужи од 15 дана од дана сваког појединачно</w:t>
      </w:r>
      <w:r w:rsidR="0036443B" w:rsidRPr="009D7573">
        <w:rPr>
          <w:lang w:val="sr-Cyrl-RS"/>
        </w:rPr>
        <w:t>г</w:t>
      </w:r>
      <w:r w:rsidR="00EF79D1" w:rsidRPr="009D7573">
        <w:rPr>
          <w:lang w:val="sr-Cyrl-RS"/>
        </w:rPr>
        <w:t xml:space="preserve"> </w:t>
      </w:r>
      <w:r w:rsidR="0036443B" w:rsidRPr="009D7573">
        <w:rPr>
          <w:lang w:val="sr-Cyrl-RS"/>
        </w:rPr>
        <w:t xml:space="preserve">извршеног </w:t>
      </w:r>
      <w:r w:rsidR="00EF79D1" w:rsidRPr="009D7573">
        <w:rPr>
          <w:lang w:val="sr-Cyrl-RS"/>
        </w:rPr>
        <w:t>прегледа.</w:t>
      </w:r>
      <w:r w:rsidR="0036443B" w:rsidRPr="009D7573">
        <w:rPr>
          <w:lang w:val="sr-Cyrl-RS"/>
        </w:rPr>
        <w:t xml:space="preserve"> </w:t>
      </w:r>
    </w:p>
    <w:p w:rsidR="00184FE2" w:rsidRPr="009D7573" w:rsidRDefault="00184FE2" w:rsidP="00A878F3">
      <w:pPr>
        <w:jc w:val="both"/>
        <w:rPr>
          <w:b/>
          <w:bCs/>
          <w:i/>
          <w:iCs/>
        </w:rPr>
      </w:pPr>
    </w:p>
    <w:p w:rsidR="00A878F3" w:rsidRPr="009D7573" w:rsidRDefault="00A878F3" w:rsidP="00F32498">
      <w:pPr>
        <w:pStyle w:val="ListParagraph"/>
        <w:numPr>
          <w:ilvl w:val="1"/>
          <w:numId w:val="15"/>
        </w:numPr>
        <w:rPr>
          <w:b/>
          <w:u w:val="single"/>
        </w:rPr>
      </w:pPr>
      <w:r w:rsidRPr="009D7573">
        <w:rPr>
          <w:b/>
          <w:u w:val="single"/>
        </w:rPr>
        <w:t>Захтев у погледу рока важења понуде</w:t>
      </w:r>
    </w:p>
    <w:p w:rsidR="00A878F3" w:rsidRPr="009D7573" w:rsidRDefault="00A878F3" w:rsidP="00A878F3">
      <w:pPr>
        <w:jc w:val="both"/>
        <w:rPr>
          <w:iCs/>
        </w:rPr>
      </w:pPr>
      <w:r w:rsidRPr="009D7573">
        <w:rPr>
          <w:iCs/>
        </w:rPr>
        <w:t xml:space="preserve">Рок важења понуде не може бити краћи од </w:t>
      </w:r>
      <w:r w:rsidR="00147B96" w:rsidRPr="009D7573">
        <w:rPr>
          <w:iCs/>
        </w:rPr>
        <w:t>6</w:t>
      </w:r>
      <w:r w:rsidRPr="009D7573">
        <w:rPr>
          <w:iCs/>
        </w:rPr>
        <w:t>0 дана од дана отварања понуда.</w:t>
      </w:r>
    </w:p>
    <w:p w:rsidR="00A878F3" w:rsidRPr="009D7573" w:rsidRDefault="00A878F3" w:rsidP="00A878F3">
      <w:pPr>
        <w:jc w:val="both"/>
        <w:rPr>
          <w:iCs/>
        </w:rPr>
      </w:pPr>
      <w:r w:rsidRPr="009D7573">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9D7573" w:rsidRDefault="00A878F3" w:rsidP="00A878F3">
      <w:pPr>
        <w:jc w:val="both"/>
        <w:rPr>
          <w:iCs/>
        </w:rPr>
      </w:pPr>
      <w:r w:rsidRPr="009D7573">
        <w:rPr>
          <w:iCs/>
        </w:rPr>
        <w:t>Понуђач који прихвати захтев за продужење рока важења понуде на може мењати понуду.</w:t>
      </w:r>
    </w:p>
    <w:p w:rsidR="00FE04B9" w:rsidRPr="009D7573" w:rsidRDefault="00FE04B9" w:rsidP="00A878F3">
      <w:pPr>
        <w:jc w:val="both"/>
        <w:rPr>
          <w:iCs/>
        </w:rPr>
      </w:pPr>
    </w:p>
    <w:p w:rsidR="00FE04B9" w:rsidRPr="009D7573" w:rsidRDefault="00A878F3" w:rsidP="00F32498">
      <w:pPr>
        <w:pStyle w:val="ListParagraph"/>
        <w:numPr>
          <w:ilvl w:val="1"/>
          <w:numId w:val="15"/>
        </w:numPr>
        <w:jc w:val="both"/>
        <w:rPr>
          <w:b/>
          <w:u w:val="single"/>
        </w:rPr>
      </w:pPr>
      <w:r w:rsidRPr="009D7573">
        <w:rPr>
          <w:b/>
          <w:u w:val="single"/>
        </w:rPr>
        <w:t>Други захтеви</w:t>
      </w:r>
    </w:p>
    <w:p w:rsidR="00A878F3" w:rsidRPr="00C35CDB" w:rsidRDefault="002A53A4" w:rsidP="00A878F3">
      <w:pPr>
        <w:jc w:val="both"/>
        <w:rPr>
          <w:b/>
          <w:bCs/>
          <w:i/>
          <w:iCs/>
        </w:rPr>
      </w:pPr>
      <w:r w:rsidRPr="009D7573">
        <w:rPr>
          <w:bCs/>
          <w:iCs/>
        </w:rPr>
        <w:t>Наручилац нема других захтева у погледу предметне јавне набавке</w:t>
      </w:r>
      <w:r w:rsidRPr="00007C42">
        <w:rPr>
          <w:bCs/>
          <w:iCs/>
        </w:rPr>
        <w:t>.</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D002DF">
        <w:rPr>
          <w:rFonts w:ascii="Times New Roman" w:hAnsi="Times New Roman" w:cs="Times New Roman"/>
          <w:iCs/>
        </w:rPr>
        <w:t>Цена је фиксна и не може се мењати.</w:t>
      </w:r>
      <w:r w:rsidRPr="00D002DF">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D002DF" w:rsidRDefault="00A878F3" w:rsidP="00F32498">
      <w:pPr>
        <w:pStyle w:val="Heading2"/>
        <w:numPr>
          <w:ilvl w:val="0"/>
          <w:numId w:val="15"/>
        </w:numPr>
        <w:jc w:val="both"/>
        <w:rPr>
          <w:sz w:val="24"/>
        </w:rPr>
      </w:pPr>
      <w:r w:rsidRPr="00D002DF">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002DF" w:rsidRDefault="00A878F3" w:rsidP="00A878F3">
      <w:pPr>
        <w:jc w:val="both"/>
        <w:rPr>
          <w:b/>
          <w:i/>
          <w:iCs/>
        </w:rPr>
      </w:pPr>
    </w:p>
    <w:p w:rsidR="00A878F3" w:rsidRPr="00D002DF" w:rsidRDefault="00A878F3" w:rsidP="00A878F3">
      <w:pPr>
        <w:jc w:val="both"/>
        <w:rPr>
          <w:rFonts w:eastAsia="TimesNewRomanPSMT"/>
          <w:bCs/>
          <w:iCs/>
        </w:rPr>
      </w:pPr>
      <w:r w:rsidRPr="00D002DF">
        <w:rPr>
          <w:rFonts w:eastAsia="TimesNewRomanPSMT"/>
          <w:bCs/>
          <w:iCs/>
        </w:rPr>
        <w:t>Подаци о пореским обавезама се могу добити у Пореској управи, Министарства финансија и привреде.</w:t>
      </w:r>
    </w:p>
    <w:p w:rsidR="00A878F3" w:rsidRPr="00D002DF" w:rsidRDefault="00A878F3" w:rsidP="00A878F3">
      <w:pPr>
        <w:jc w:val="both"/>
        <w:rPr>
          <w:rFonts w:eastAsia="TimesNewRomanPSMT"/>
          <w:bCs/>
          <w:iCs/>
        </w:rPr>
      </w:pPr>
      <w:r w:rsidRPr="00D002D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002DF" w:rsidRDefault="00A878F3" w:rsidP="00A878F3">
      <w:pPr>
        <w:jc w:val="both"/>
      </w:pPr>
      <w:r w:rsidRPr="00D002D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002DF" w:rsidRDefault="00A878F3" w:rsidP="00A878F3">
      <w:pPr>
        <w:jc w:val="both"/>
      </w:pPr>
    </w:p>
    <w:p w:rsidR="00A878F3" w:rsidRPr="00D002DF" w:rsidRDefault="00A878F3" w:rsidP="00F32498">
      <w:pPr>
        <w:pStyle w:val="Heading2"/>
        <w:numPr>
          <w:ilvl w:val="0"/>
          <w:numId w:val="15"/>
        </w:numPr>
        <w:jc w:val="both"/>
        <w:rPr>
          <w:sz w:val="24"/>
        </w:rPr>
      </w:pPr>
      <w:r w:rsidRPr="00D002DF">
        <w:rPr>
          <w:sz w:val="24"/>
        </w:rPr>
        <w:t>ПОДАЦИ О ВРСТИ, САДРЖИНИ, НАЧИНУ ПОДНОШЕЊА, ВИСИНИ И РОКОВИМА ОБЕЗБЕЂЕЊА ИСПУЊЕЊА ОБАВЕЗА ПОНУЂАЧА</w:t>
      </w:r>
    </w:p>
    <w:p w:rsidR="00844093" w:rsidRPr="00D002DF" w:rsidRDefault="00844093" w:rsidP="00844093">
      <w:pPr>
        <w:jc w:val="both"/>
      </w:pPr>
    </w:p>
    <w:p w:rsidR="00683F5C" w:rsidRPr="00D002DF" w:rsidRDefault="00247002" w:rsidP="00844093">
      <w:pPr>
        <w:jc w:val="both"/>
        <w:rPr>
          <w:noProof/>
        </w:rPr>
      </w:pPr>
      <w:r w:rsidRPr="00D002DF">
        <w:rPr>
          <w:noProof/>
        </w:rPr>
        <w:t>Понуђач који је изабран као најповољнији је дужан да, приликом потписивања уговора, достави:</w:t>
      </w:r>
    </w:p>
    <w:p w:rsidR="002C4BE3" w:rsidRPr="00D002DF" w:rsidRDefault="00247002" w:rsidP="00C94AD7">
      <w:pPr>
        <w:pStyle w:val="ListParagraph"/>
        <w:numPr>
          <w:ilvl w:val="0"/>
          <w:numId w:val="16"/>
        </w:numPr>
        <w:jc w:val="both"/>
        <w:rPr>
          <w:noProof/>
        </w:rPr>
      </w:pPr>
      <w:r w:rsidRPr="00D002DF">
        <w:rPr>
          <w:b/>
        </w:rPr>
        <w:t>регистровану бланко меницу и менично овлашћење</w:t>
      </w:r>
      <w:r w:rsidRPr="00D002DF">
        <w:rPr>
          <w:b/>
          <w:noProof/>
        </w:rPr>
        <w:t xml:space="preserve"> за извршење уговорне обавезе</w:t>
      </w:r>
      <w:r w:rsidRPr="00D002D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002DF" w:rsidRDefault="00247002" w:rsidP="00247002">
      <w:pPr>
        <w:pStyle w:val="ListParagraph"/>
        <w:ind w:left="87" w:firstLine="453"/>
        <w:jc w:val="both"/>
        <w:rPr>
          <w:noProof/>
        </w:rPr>
      </w:pPr>
    </w:p>
    <w:p w:rsidR="00247002" w:rsidRPr="00D002DF" w:rsidRDefault="00247002" w:rsidP="001F0979">
      <w:pPr>
        <w:jc w:val="both"/>
        <w:rPr>
          <w:rFonts w:eastAsia="TimesNewRomanPSMT"/>
          <w:bCs/>
          <w:iCs/>
          <w:lang w:val="sr-Cyrl-CS"/>
        </w:rPr>
      </w:pPr>
      <w:r w:rsidRPr="00D002D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D002DF"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D002DF">
        <w:rPr>
          <w:noProof/>
        </w:rPr>
        <w:t xml:space="preserve">Понуђач је дужан да достави и </w:t>
      </w:r>
      <w:r w:rsidRPr="00D002DF">
        <w:rPr>
          <w:b/>
          <w:noProof/>
        </w:rPr>
        <w:t xml:space="preserve">копију извода из Регистра </w:t>
      </w:r>
      <w:r w:rsidRPr="00D002DF">
        <w:rPr>
          <w:noProof/>
        </w:rPr>
        <w:t xml:space="preserve"> </w:t>
      </w:r>
      <w:r w:rsidRPr="00D002DF">
        <w:rPr>
          <w:b/>
          <w:noProof/>
        </w:rPr>
        <w:t>меница и овлашћења</w:t>
      </w:r>
      <w:r w:rsidRPr="00D002D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D002DF">
        <w:rPr>
          <w:noProof/>
        </w:rPr>
        <w:lastRenderedPageBreak/>
        <w:t>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D002DF">
        <w:t xml:space="preserve">најмање </w:t>
      </w:r>
      <w:r w:rsidRPr="00D002DF">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C35CDB">
        <w:lastRenderedPageBreak/>
        <w:t xml:space="preserve">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EF79D1" w:rsidRDefault="00A878F3" w:rsidP="00A878F3">
      <w:pPr>
        <w:jc w:val="both"/>
        <w:rPr>
          <w:b/>
          <w:bCs/>
          <w:i/>
          <w:iCs/>
        </w:rPr>
      </w:pPr>
      <w:r w:rsidRPr="00C35CDB">
        <w:t xml:space="preserve">Избор најповољније понуде ће се извршити применом </w:t>
      </w:r>
      <w:r w:rsidRPr="00EF79D1">
        <w:t xml:space="preserve">критеријума </w:t>
      </w:r>
      <w:r w:rsidR="009C505A" w:rsidRPr="00EF79D1">
        <w:rPr>
          <w:b/>
          <w:bCs/>
        </w:rPr>
        <w:t>„</w:t>
      </w:r>
      <w:r w:rsidR="00007C42" w:rsidRPr="00EF79D1">
        <w:rPr>
          <w:b/>
          <w:bCs/>
          <w:lang w:val="sr-Cyrl-RS"/>
        </w:rPr>
        <w:t>најнижа понуђена цена</w:t>
      </w:r>
      <w:r w:rsidR="006D7665" w:rsidRPr="00EF79D1">
        <w:rPr>
          <w:b/>
          <w:i/>
          <w:iCs/>
        </w:rPr>
        <w:t>“</w:t>
      </w:r>
      <w:r w:rsidR="000F1172" w:rsidRPr="00EF79D1">
        <w:rPr>
          <w:b/>
          <w:i/>
          <w:iCs/>
        </w:rPr>
        <w:t>.</w:t>
      </w:r>
      <w:r w:rsidRPr="00EF79D1">
        <w:rPr>
          <w:b/>
          <w:bCs/>
        </w:rPr>
        <w:t xml:space="preserve"> </w:t>
      </w:r>
    </w:p>
    <w:p w:rsidR="00A878F3" w:rsidRPr="00EF79D1"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EF79D1" w:rsidRDefault="00971CE4" w:rsidP="00971CE4">
      <w:pPr>
        <w:jc w:val="both"/>
        <w:rPr>
          <w:b/>
          <w:bCs/>
        </w:rPr>
      </w:pPr>
      <w:r w:rsidRPr="00EF79D1">
        <w:rPr>
          <w:iCs/>
        </w:rPr>
        <w:t xml:space="preserve">Уколико две или више понуда имају </w:t>
      </w:r>
      <w:r w:rsidR="009F1C82" w:rsidRPr="00EF79D1">
        <w:rPr>
          <w:iCs/>
        </w:rPr>
        <w:t>исту најнижу понуђену цену</w:t>
      </w:r>
      <w:r w:rsidRPr="00EF79D1">
        <w:rPr>
          <w:iCs/>
        </w:rPr>
        <w:t xml:space="preserve">, као најповољнија биће изабрана понуда оног понуђача </w:t>
      </w:r>
      <w:r w:rsidRPr="00EF79D1">
        <w:rPr>
          <w:noProof/>
        </w:rPr>
        <w:t xml:space="preserve">који понуди  </w:t>
      </w:r>
      <w:r w:rsidR="00EF79D1" w:rsidRPr="00EF79D1">
        <w:rPr>
          <w:noProof/>
          <w:lang w:val="sr-Cyrl-RS"/>
        </w:rPr>
        <w:t>краћи рок достављања извештаја о обављеном прегледу</w:t>
      </w:r>
      <w:r w:rsidRPr="00EF79D1">
        <w:rPr>
          <w:noProof/>
        </w:rPr>
        <w:t>.</w:t>
      </w:r>
    </w:p>
    <w:p w:rsidR="00CA5919" w:rsidRDefault="00971CE4" w:rsidP="00971CE4">
      <w:pPr>
        <w:jc w:val="both"/>
        <w:rPr>
          <w:noProof/>
          <w:lang w:val="sr-Cyrl-RS"/>
        </w:rPr>
      </w:pPr>
      <w:r w:rsidRPr="00EF79D1">
        <w:rPr>
          <w:iCs/>
        </w:rPr>
        <w:t xml:space="preserve">Уколико је и то исто, као најповољнија биће изабрана понуда оног понуђача </w:t>
      </w:r>
      <w:r w:rsidRPr="00EF79D1">
        <w:rPr>
          <w:noProof/>
        </w:rPr>
        <w:t xml:space="preserve">који </w:t>
      </w:r>
      <w:r w:rsidR="00EF79D1" w:rsidRPr="00EF79D1">
        <w:rPr>
          <w:noProof/>
        </w:rPr>
        <w:t>изабраће се она понуда оног понуђача  који има највећу остварену нето добит у 2014.</w:t>
      </w:r>
      <w:r w:rsidR="00EF79D1" w:rsidRPr="00E57097">
        <w:rPr>
          <w:noProof/>
        </w:rPr>
        <w:t xml:space="preserve"> години</w:t>
      </w:r>
    </w:p>
    <w:p w:rsidR="00CA5919" w:rsidRDefault="00CA5919" w:rsidP="00971CE4">
      <w:pPr>
        <w:jc w:val="both"/>
        <w:rPr>
          <w:noProof/>
          <w:lang w:val="sr-Cyrl-RS"/>
        </w:rPr>
      </w:pPr>
    </w:p>
    <w:p w:rsidR="00CA5919" w:rsidRDefault="00CA5919" w:rsidP="00971CE4">
      <w:pPr>
        <w:jc w:val="both"/>
        <w:rPr>
          <w:noProof/>
          <w:lang w:val="sr-Cyrl-RS"/>
        </w:rPr>
      </w:pPr>
    </w:p>
    <w:p w:rsidR="00CA5919" w:rsidRPr="00CA5919" w:rsidRDefault="00CA5919" w:rsidP="00971CE4">
      <w:pPr>
        <w:jc w:val="both"/>
        <w:rPr>
          <w:noProof/>
          <w:color w:val="FF0000"/>
          <w:lang w:val="sr-Cyrl-RS"/>
        </w:rPr>
      </w:pP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lastRenderedPageBreak/>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477511" w:rsidRPr="00C35CDB">
        <w:t xml:space="preserve">, </w:t>
      </w:r>
      <w:r w:rsidR="00311F5E" w:rsidRPr="00C35CDB">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C35CDB">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D002DF">
        <w:t>Уговор о јавној набавци ће бити закључен са понуђачем којем је додељен уговор у року од 8 дана од дана протека рока за подношење захт</w:t>
      </w:r>
      <w:r w:rsidRPr="00D002DF">
        <w:rPr>
          <w:lang w:val="sr-Cyrl-CS"/>
        </w:rPr>
        <w:t>е</w:t>
      </w:r>
      <w:r w:rsidRPr="00D002DF">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D002DF"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D002DF">
        <w:rPr>
          <w:sz w:val="28"/>
          <w:szCs w:val="28"/>
        </w:rPr>
        <w:lastRenderedPageBreak/>
        <w:t>МОДЕЛ УГОВОРА</w:t>
      </w:r>
      <w:bookmarkEnd w:id="27"/>
      <w:bookmarkEnd w:id="28"/>
      <w:bookmarkEnd w:id="29"/>
    </w:p>
    <w:p w:rsidR="00984444" w:rsidRPr="0059711F" w:rsidRDefault="00984444" w:rsidP="0098444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984444" w:rsidRPr="0059711F" w:rsidRDefault="00984444" w:rsidP="00984444">
      <w:pPr>
        <w:jc w:val="center"/>
        <w:rPr>
          <w:noProof/>
        </w:rPr>
      </w:pPr>
    </w:p>
    <w:p w:rsidR="00984444" w:rsidRPr="0059711F" w:rsidRDefault="00984444" w:rsidP="00984444">
      <w:pPr>
        <w:jc w:val="center"/>
        <w:rPr>
          <w:b/>
          <w:noProof/>
        </w:rPr>
      </w:pPr>
      <w:r w:rsidRPr="0059711F">
        <w:rPr>
          <w:b/>
          <w:noProof/>
        </w:rPr>
        <w:t>УГОВОР</w:t>
      </w:r>
    </w:p>
    <w:p w:rsidR="00984444" w:rsidRPr="0059711F" w:rsidRDefault="00984444" w:rsidP="00984444">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127</w:t>
      </w:r>
      <w:r>
        <w:rPr>
          <w:b/>
          <w:noProof/>
        </w:rPr>
        <w:t>-15-O</w:t>
      </w:r>
    </w:p>
    <w:p w:rsidR="00984444" w:rsidRPr="0059711F" w:rsidRDefault="00984444" w:rsidP="00984444">
      <w:pPr>
        <w:rPr>
          <w:noProof/>
        </w:rPr>
      </w:pPr>
    </w:p>
    <w:p w:rsidR="00984444" w:rsidRDefault="00984444" w:rsidP="00984444">
      <w:pPr>
        <w:rPr>
          <w:noProof/>
        </w:rPr>
      </w:pPr>
      <w:r>
        <w:rPr>
          <w:noProof/>
        </w:rPr>
        <w:t xml:space="preserve">Уговорне стране: </w:t>
      </w:r>
    </w:p>
    <w:p w:rsidR="00984444" w:rsidRDefault="00984444" w:rsidP="00984444">
      <w:pPr>
        <w:rPr>
          <w:noProof/>
        </w:rPr>
      </w:pPr>
    </w:p>
    <w:p w:rsidR="00984444" w:rsidRPr="0005524E" w:rsidRDefault="00984444" w:rsidP="00984444">
      <w:pPr>
        <w:numPr>
          <w:ilvl w:val="0"/>
          <w:numId w:val="3"/>
        </w:numPr>
        <w:jc w:val="both"/>
        <w:rPr>
          <w:noProof/>
        </w:rPr>
      </w:pPr>
      <w:r w:rsidRPr="00196394">
        <w:rPr>
          <w:noProof/>
        </w:rPr>
        <w:t xml:space="preserve">КЛИНИЧКИ ЦЕНТАР ВОЈВОДИНЕ,  ул. Хајдук Вељкова бр. 1, Нови Сад, </w:t>
      </w:r>
    </w:p>
    <w:p w:rsidR="00984444" w:rsidRPr="0005524E" w:rsidRDefault="00984444" w:rsidP="00984444">
      <w:pPr>
        <w:ind w:left="720"/>
        <w:jc w:val="both"/>
        <w:rPr>
          <w:noProof/>
        </w:rPr>
      </w:pPr>
      <w:r w:rsidRPr="00D32E82">
        <w:rPr>
          <w:noProof/>
        </w:rPr>
        <w:t>ПИБ: 1</w:t>
      </w:r>
      <w:r>
        <w:rPr>
          <w:noProof/>
        </w:rPr>
        <w:t>01696893 Матични број: 08664161,</w:t>
      </w:r>
    </w:p>
    <w:p w:rsidR="00984444" w:rsidRPr="0005524E" w:rsidRDefault="00984444" w:rsidP="0098444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984444" w:rsidRPr="0083271F" w:rsidRDefault="00984444" w:rsidP="00984444">
      <w:pPr>
        <w:ind w:left="720"/>
        <w:jc w:val="both"/>
        <w:rPr>
          <w:noProof/>
        </w:rPr>
      </w:pPr>
      <w:r w:rsidRPr="00196394">
        <w:rPr>
          <w:noProof/>
        </w:rPr>
        <w:t>(у даљем тексту: наручилац), кога заступа проф. др Драган Драшковић.</w:t>
      </w:r>
    </w:p>
    <w:p w:rsidR="00984444" w:rsidRDefault="00984444" w:rsidP="00984444">
      <w:pPr>
        <w:jc w:val="both"/>
        <w:rPr>
          <w:noProof/>
        </w:rPr>
      </w:pPr>
    </w:p>
    <w:p w:rsidR="00984444" w:rsidRPr="00A55F46" w:rsidRDefault="00984444" w:rsidP="00984444">
      <w:pPr>
        <w:numPr>
          <w:ilvl w:val="0"/>
          <w:numId w:val="3"/>
        </w:numPr>
        <w:jc w:val="both"/>
        <w:rPr>
          <w:noProof/>
        </w:rPr>
      </w:pPr>
      <w:r w:rsidRPr="0083271F">
        <w:rPr>
          <w:noProof/>
        </w:rPr>
        <w:t>____________________</w:t>
      </w:r>
      <w:r>
        <w:rPr>
          <w:noProof/>
        </w:rPr>
        <w:t>________________________________________________,</w:t>
      </w:r>
    </w:p>
    <w:p w:rsidR="00984444" w:rsidRPr="00A55F46" w:rsidRDefault="00984444" w:rsidP="00984444">
      <w:pPr>
        <w:jc w:val="center"/>
      </w:pPr>
      <w:r w:rsidRPr="00A55F46">
        <w:rPr>
          <w:noProof/>
        </w:rPr>
        <w:t>(</w:t>
      </w:r>
      <w:r w:rsidRPr="00A55F46">
        <w:rPr>
          <w:i/>
          <w:noProof/>
        </w:rPr>
        <w:t>назив и адреса)</w:t>
      </w:r>
    </w:p>
    <w:p w:rsidR="00984444" w:rsidRPr="0005524E" w:rsidRDefault="00984444" w:rsidP="00984444">
      <w:pPr>
        <w:ind w:left="720"/>
        <w:jc w:val="both"/>
        <w:rPr>
          <w:noProof/>
        </w:rPr>
      </w:pPr>
      <w:r>
        <w:rPr>
          <w:noProof/>
        </w:rPr>
        <w:t>ПИБ:.......................... Матични број: ........................................,</w:t>
      </w:r>
    </w:p>
    <w:p w:rsidR="00984444" w:rsidRDefault="00984444" w:rsidP="00984444">
      <w:pPr>
        <w:ind w:left="720"/>
        <w:jc w:val="both"/>
        <w:rPr>
          <w:noProof/>
        </w:rPr>
      </w:pPr>
      <w:r>
        <w:rPr>
          <w:noProof/>
        </w:rPr>
        <w:t>Број рачуна: ............................................ Назив банке:......................................,</w:t>
      </w:r>
    </w:p>
    <w:p w:rsidR="00984444" w:rsidRPr="00A55F46" w:rsidRDefault="00984444" w:rsidP="00984444">
      <w:pPr>
        <w:ind w:left="720"/>
        <w:jc w:val="both"/>
        <w:rPr>
          <w:noProof/>
        </w:rPr>
      </w:pPr>
      <w:r>
        <w:rPr>
          <w:noProof/>
        </w:rPr>
        <w:t>Телефон:............................Телефакс:......................................</w:t>
      </w:r>
    </w:p>
    <w:p w:rsidR="00984444" w:rsidRPr="00351AE7" w:rsidRDefault="00984444" w:rsidP="0098444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984444" w:rsidRPr="0059711F" w:rsidRDefault="00984444" w:rsidP="00984444">
      <w:pPr>
        <w:jc w:val="both"/>
        <w:rPr>
          <w:noProof/>
          <w:lang w:val="sr-Cyrl-RS"/>
        </w:rPr>
      </w:pPr>
    </w:p>
    <w:p w:rsidR="00984444" w:rsidRPr="0059711F" w:rsidRDefault="00984444" w:rsidP="00984444">
      <w:pPr>
        <w:jc w:val="center"/>
        <w:outlineLvl w:val="0"/>
        <w:rPr>
          <w:noProof/>
        </w:rPr>
      </w:pPr>
      <w:r w:rsidRPr="0059711F">
        <w:rPr>
          <w:b/>
          <w:noProof/>
        </w:rPr>
        <w:t>Члан 1.</w:t>
      </w:r>
    </w:p>
    <w:p w:rsidR="00984444" w:rsidRDefault="00984444" w:rsidP="00984444">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007F0E75">
        <w:rPr>
          <w:b/>
          <w:noProof/>
          <w:lang w:val="sr-Cyrl-RS"/>
        </w:rPr>
        <w:t>Преглед</w:t>
      </w:r>
      <w:r w:rsidRPr="00552388">
        <w:rPr>
          <w:b/>
          <w:noProof/>
          <w:lang w:val="sr-Cyrl-RS"/>
        </w:rPr>
        <w:t xml:space="preserve"> запослених на радним местима са повећаним ризиком за потребе  Клиничког центра Војводине</w:t>
      </w:r>
      <w:r>
        <w:rPr>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127-15-О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984444" w:rsidRPr="0059711F" w:rsidRDefault="00984444" w:rsidP="00984444">
      <w:pPr>
        <w:ind w:firstLine="720"/>
        <w:jc w:val="both"/>
        <w:rPr>
          <w:noProof/>
        </w:rPr>
      </w:pPr>
    </w:p>
    <w:p w:rsidR="00984444" w:rsidRPr="0059711F" w:rsidRDefault="00984444" w:rsidP="00984444">
      <w:pPr>
        <w:jc w:val="center"/>
        <w:outlineLvl w:val="0"/>
        <w:rPr>
          <w:noProof/>
        </w:rPr>
      </w:pPr>
      <w:r w:rsidRPr="0059711F">
        <w:rPr>
          <w:b/>
          <w:noProof/>
        </w:rPr>
        <w:t>Члан 2.</w:t>
      </w:r>
    </w:p>
    <w:p w:rsidR="00984444" w:rsidRPr="0059711F" w:rsidRDefault="00984444" w:rsidP="00984444">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984444" w:rsidRPr="008E49CA" w:rsidRDefault="00984444" w:rsidP="00984444">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984444" w:rsidRPr="008E49CA" w:rsidRDefault="00984444" w:rsidP="00984444">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984444" w:rsidRPr="009A3F16" w:rsidRDefault="00984444" w:rsidP="00984444">
      <w:pPr>
        <w:rPr>
          <w:noProof/>
          <w:lang w:val="sr-Cyrl-RS"/>
        </w:rPr>
      </w:pPr>
    </w:p>
    <w:p w:rsidR="00984444" w:rsidRDefault="00984444" w:rsidP="00984444">
      <w:pPr>
        <w:jc w:val="center"/>
        <w:outlineLvl w:val="0"/>
        <w:rPr>
          <w:b/>
          <w:noProof/>
          <w:lang w:val="sr-Cyrl-RS"/>
        </w:rPr>
      </w:pPr>
      <w:r w:rsidRPr="0059711F">
        <w:rPr>
          <w:b/>
          <w:noProof/>
        </w:rPr>
        <w:t>Члан 3.</w:t>
      </w:r>
    </w:p>
    <w:p w:rsidR="00984444" w:rsidRPr="002E1B0F" w:rsidRDefault="00984444" w:rsidP="00984444">
      <w:pPr>
        <w:ind w:firstLine="708"/>
        <w:jc w:val="both"/>
        <w:outlineLvl w:val="0"/>
        <w:rPr>
          <w:b/>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Pr>
          <w:noProof/>
          <w:lang w:val="sr-Cyrl-RS"/>
        </w:rPr>
        <w:t xml:space="preserve"> </w:t>
      </w:r>
      <w:r w:rsidRPr="00E83626">
        <w:rPr>
          <w:noProof/>
          <w:lang w:val="sr-Cyrl-RS"/>
        </w:rPr>
        <w:t>прегледа запослених на радним местима са повећаним ризиком за потр</w:t>
      </w:r>
      <w:r>
        <w:rPr>
          <w:noProof/>
          <w:lang w:val="sr-Cyrl-RS"/>
        </w:rPr>
        <w:t>ебе Клиничког центра Војводине</w:t>
      </w:r>
      <w:r>
        <w:rPr>
          <w:noProof/>
        </w:rPr>
        <w:t xml:space="preserve"> и </w:t>
      </w:r>
      <w:r>
        <w:rPr>
          <w:noProof/>
          <w:lang w:val="sr-Cyrl-RS"/>
        </w:rPr>
        <w:t>која обухвата, претходни лекарски преглед, периодични лекарски преглед</w:t>
      </w:r>
      <w:r w:rsidRPr="0059711F">
        <w:rPr>
          <w:noProof/>
        </w:rPr>
        <w:t xml:space="preserve">, </w:t>
      </w:r>
      <w:r>
        <w:rPr>
          <w:noProof/>
          <w:lang w:val="sr-Cyrl-RS"/>
        </w:rPr>
        <w:t xml:space="preserve">а </w:t>
      </w:r>
      <w:r w:rsidRPr="0059711F">
        <w:rPr>
          <w:noProof/>
        </w:rPr>
        <w:t>у св</w:t>
      </w:r>
      <w:r>
        <w:rPr>
          <w:noProof/>
        </w:rPr>
        <w:t xml:space="preserve">ему према захтевима наручиоца </w:t>
      </w:r>
      <w:r w:rsidRPr="0059711F">
        <w:rPr>
          <w:noProof/>
        </w:rPr>
        <w:t>из конкурсне документације</w:t>
      </w:r>
      <w:r w:rsidRPr="0059711F">
        <w:rPr>
          <w:noProof/>
          <w:lang w:val="en-US"/>
        </w:rPr>
        <w:t>.</w:t>
      </w:r>
    </w:p>
    <w:p w:rsidR="00984444" w:rsidRDefault="00984444" w:rsidP="00984444">
      <w:pPr>
        <w:ind w:firstLine="720"/>
        <w:jc w:val="both"/>
        <w:rPr>
          <w:bCs/>
          <w:noProof/>
          <w:lang w:val="sr-Cyrl-CS"/>
        </w:rPr>
      </w:pPr>
      <w:r>
        <w:rPr>
          <w:bCs/>
          <w:noProof/>
          <w:lang w:val="sr-Cyrl-CS"/>
        </w:rPr>
        <w:t>Добављач се обавезује да услугу која је предмет овог уговора изврши у року од ______(</w:t>
      </w:r>
      <w:r w:rsidRPr="00F84483">
        <w:rPr>
          <w:bCs/>
          <w:i/>
          <w:noProof/>
          <w:lang w:val="sr-Cyrl-CS"/>
        </w:rPr>
        <w:t xml:space="preserve">најдуже </w:t>
      </w:r>
      <w:r>
        <w:rPr>
          <w:bCs/>
          <w:i/>
          <w:noProof/>
          <w:lang w:val="sr-Cyrl-CS"/>
        </w:rPr>
        <w:t>5 дана</w:t>
      </w:r>
      <w:r>
        <w:rPr>
          <w:bCs/>
          <w:noProof/>
          <w:lang w:val="sr-Cyrl-CS"/>
        </w:rPr>
        <w:t xml:space="preserve">) од момента пријема захтева наручиоца,  а да </w:t>
      </w:r>
      <w:r>
        <w:rPr>
          <w:bCs/>
          <w:lang w:val="sr-Cyrl-RS"/>
        </w:rPr>
        <w:t>ц</w:t>
      </w:r>
      <w:r w:rsidRPr="0036443B">
        <w:rPr>
          <w:bCs/>
          <w:lang w:val="sr-Cyrl-RS"/>
        </w:rPr>
        <w:t xml:space="preserve">елокупан преглед свих запослених </w:t>
      </w:r>
      <w:r>
        <w:rPr>
          <w:bCs/>
          <w:lang w:val="sr-Cyrl-RS"/>
        </w:rPr>
        <w:t>изврши и року од ______</w:t>
      </w:r>
      <w:r w:rsidRPr="0036443B">
        <w:rPr>
          <w:bCs/>
          <w:lang w:val="sr-Cyrl-RS"/>
        </w:rPr>
        <w:t xml:space="preserve"> </w:t>
      </w:r>
      <w:r w:rsidRPr="001F0881">
        <w:rPr>
          <w:bCs/>
          <w:i/>
          <w:lang w:val="sr-Cyrl-RS"/>
        </w:rPr>
        <w:t>(најдуже 40 календарских дана)</w:t>
      </w:r>
      <w:r>
        <w:rPr>
          <w:bCs/>
          <w:lang w:val="sr-Cyrl-RS"/>
        </w:rPr>
        <w:t xml:space="preserve"> од дана закључења</w:t>
      </w:r>
      <w:r w:rsidRPr="0036443B">
        <w:rPr>
          <w:bCs/>
          <w:lang w:val="sr-Cyrl-RS"/>
        </w:rPr>
        <w:t xml:space="preserve"> уговора.</w:t>
      </w:r>
    </w:p>
    <w:p w:rsidR="00984444" w:rsidRDefault="00984444" w:rsidP="00984444">
      <w:pPr>
        <w:ind w:firstLine="708"/>
        <w:jc w:val="both"/>
        <w:rPr>
          <w:lang w:val="sr-Cyrl-RS"/>
        </w:rPr>
      </w:pPr>
      <w:r>
        <w:rPr>
          <w:lang w:val="sr-Cyrl-RS"/>
        </w:rPr>
        <w:t xml:space="preserve">Добављач даје </w:t>
      </w:r>
      <w:r w:rsidRPr="0036443B">
        <w:rPr>
          <w:lang w:val="sr-Cyrl-RS"/>
        </w:rPr>
        <w:t xml:space="preserve">рок за достављање извештаја о обављеном прегледу </w:t>
      </w:r>
      <w:r>
        <w:rPr>
          <w:lang w:val="sr-Cyrl-RS"/>
        </w:rPr>
        <w:t>______</w:t>
      </w:r>
      <w:r w:rsidRPr="001F0881">
        <w:rPr>
          <w:i/>
          <w:lang w:val="sr-Cyrl-RS"/>
        </w:rPr>
        <w:t xml:space="preserve">(најдуже 15 дана) </w:t>
      </w:r>
      <w:r>
        <w:rPr>
          <w:lang w:val="sr-Cyrl-RS"/>
        </w:rPr>
        <w:t>од дана сваког појединачног извршеног прегледа.</w:t>
      </w:r>
      <w:r w:rsidRPr="0036443B">
        <w:rPr>
          <w:lang w:val="sr-Cyrl-RS"/>
        </w:rPr>
        <w:t xml:space="preserve"> </w:t>
      </w:r>
    </w:p>
    <w:p w:rsidR="00984444" w:rsidRPr="00F848EB" w:rsidRDefault="00984444" w:rsidP="00984444">
      <w:pPr>
        <w:ind w:firstLine="708"/>
        <w:jc w:val="both"/>
        <w:rPr>
          <w:noProof/>
          <w:lang w:val="sr-Cyrl-RS"/>
        </w:rPr>
      </w:pPr>
      <w:r w:rsidRPr="00BE08A6">
        <w:rPr>
          <w:noProof/>
        </w:rPr>
        <w:lastRenderedPageBreak/>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 сукцесивно, </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984444" w:rsidRPr="00984444" w:rsidRDefault="00984444" w:rsidP="00984444">
      <w:pPr>
        <w:ind w:firstLine="708"/>
        <w:jc w:val="both"/>
        <w:rPr>
          <w:lang w:val="sr-Cyrl-RS"/>
        </w:rPr>
      </w:pPr>
      <w:r w:rsidRPr="0036443B">
        <w:rPr>
          <w:iCs/>
        </w:rPr>
        <w:t>Место и</w:t>
      </w:r>
      <w:r w:rsidRPr="0036443B">
        <w:rPr>
          <w:iCs/>
          <w:lang w:val="sr-Cyrl-RS"/>
        </w:rPr>
        <w:t xml:space="preserve">зврења услуге је  седиште  и адреса  </w:t>
      </w:r>
      <w:r>
        <w:rPr>
          <w:iCs/>
          <w:lang w:val="sr-Cyrl-RS"/>
        </w:rPr>
        <w:t>добављача</w:t>
      </w:r>
      <w:r w:rsidRPr="0036443B">
        <w:t>.</w:t>
      </w:r>
      <w:r w:rsidRPr="0036443B">
        <w:rPr>
          <w:lang w:val="sr-Cyrl-RS"/>
        </w:rPr>
        <w:t xml:space="preserve"> </w:t>
      </w:r>
    </w:p>
    <w:p w:rsidR="00984444" w:rsidRDefault="00984444" w:rsidP="00984444">
      <w:pPr>
        <w:jc w:val="center"/>
        <w:outlineLvl w:val="0"/>
        <w:rPr>
          <w:b/>
          <w:noProof/>
          <w:lang w:val="sr-Cyrl-RS"/>
        </w:rPr>
      </w:pPr>
    </w:p>
    <w:p w:rsidR="00984444" w:rsidRPr="0059711F" w:rsidRDefault="00984444" w:rsidP="00984444">
      <w:pPr>
        <w:jc w:val="center"/>
        <w:outlineLvl w:val="0"/>
        <w:rPr>
          <w:noProof/>
        </w:rPr>
      </w:pPr>
      <w:r w:rsidRPr="0059711F">
        <w:rPr>
          <w:b/>
          <w:noProof/>
        </w:rPr>
        <w:t>Члан 4.</w:t>
      </w:r>
    </w:p>
    <w:p w:rsidR="00984444" w:rsidRPr="00EB6500" w:rsidRDefault="00984444" w:rsidP="00984444">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984444" w:rsidRDefault="00984444" w:rsidP="00984444">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984444" w:rsidRPr="00820F0C" w:rsidRDefault="00984444" w:rsidP="00984444">
      <w:pPr>
        <w:ind w:firstLine="720"/>
        <w:jc w:val="both"/>
        <w:rPr>
          <w:bCs/>
          <w:noProof/>
          <w:lang w:val="sr-Cyrl-RS"/>
        </w:rPr>
      </w:pPr>
    </w:p>
    <w:p w:rsidR="00984444" w:rsidRDefault="00984444" w:rsidP="00984444">
      <w:pPr>
        <w:jc w:val="center"/>
        <w:outlineLvl w:val="0"/>
        <w:rPr>
          <w:b/>
          <w:noProof/>
          <w:lang w:val="sr-Cyrl-RS"/>
        </w:rPr>
      </w:pPr>
      <w:r w:rsidRPr="0059711F">
        <w:rPr>
          <w:b/>
          <w:noProof/>
        </w:rPr>
        <w:t>Члан 5.</w:t>
      </w:r>
    </w:p>
    <w:p w:rsidR="00984444" w:rsidRDefault="00984444" w:rsidP="00984444">
      <w:pPr>
        <w:ind w:firstLine="708"/>
        <w:jc w:val="both"/>
        <w:rPr>
          <w:noProof/>
          <w:lang w:val="sr-Cyrl-CS"/>
        </w:rPr>
      </w:pPr>
      <w:r w:rsidRPr="009F1A41">
        <w:rPr>
          <w:noProof/>
          <w:lang w:val="sr-Cyrl-CS"/>
        </w:rPr>
        <w:t xml:space="preserve">Рачун за извршене услуге испоставља се на </w:t>
      </w:r>
      <w:r w:rsidRPr="00016877">
        <w:rPr>
          <w:noProof/>
          <w:lang w:val="sr-Cyrl-CS"/>
        </w:rPr>
        <w:t>крају сваког месеца</w:t>
      </w:r>
      <w:r>
        <w:rPr>
          <w:noProof/>
          <w:lang w:val="sr-Cyrl-CS"/>
        </w:rPr>
        <w:t xml:space="preserve">, на </w:t>
      </w:r>
      <w:r w:rsidRPr="009F1A41">
        <w:rPr>
          <w:noProof/>
          <w:lang w:val="sr-Cyrl-CS"/>
        </w:rPr>
        <w:t>основу</w:t>
      </w:r>
      <w:r>
        <w:rPr>
          <w:noProof/>
          <w:lang w:val="sr-Cyrl-CS"/>
        </w:rPr>
        <w:t xml:space="preserve"> потписане </w:t>
      </w:r>
      <w:r w:rsidRPr="00016877">
        <w:rPr>
          <w:noProof/>
          <w:lang w:val="sr-Cyrl-CS"/>
        </w:rPr>
        <w:t>потврде о исправном извршењу</w:t>
      </w:r>
      <w:r>
        <w:rPr>
          <w:noProof/>
          <w:lang w:val="sr-Cyrl-CS"/>
        </w:rPr>
        <w:t xml:space="preserve"> од стране овлашћеног лица из члана 8. овог уговора </w:t>
      </w:r>
      <w:r w:rsidRPr="009F1A41">
        <w:rPr>
          <w:noProof/>
          <w:lang w:val="sr-Cyrl-CS"/>
        </w:rPr>
        <w:t>којим се вериф</w:t>
      </w:r>
      <w:r w:rsidR="00712BE4">
        <w:rPr>
          <w:noProof/>
          <w:lang w:val="sr-Cyrl-CS"/>
        </w:rPr>
        <w:t>икује квалитет извршених услуга.</w:t>
      </w:r>
    </w:p>
    <w:p w:rsidR="00984444" w:rsidRPr="000F1F4A" w:rsidRDefault="00984444" w:rsidP="00984444">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984444" w:rsidRDefault="00984444" w:rsidP="00984444">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984444" w:rsidRPr="00BA40A3" w:rsidRDefault="00984444" w:rsidP="00984444">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984444" w:rsidRDefault="00984444" w:rsidP="00984444">
      <w:pPr>
        <w:ind w:firstLine="720"/>
        <w:jc w:val="both"/>
      </w:pPr>
      <w:r>
        <w:t>У супротном уговор престаје да важи без накнаде штете због немогућности преузимања обавеза од стране наручиоца.</w:t>
      </w:r>
    </w:p>
    <w:p w:rsidR="00984444" w:rsidRPr="00BE1020" w:rsidRDefault="00984444" w:rsidP="00984444">
      <w:pPr>
        <w:jc w:val="both"/>
        <w:rPr>
          <w:bCs/>
          <w:noProof/>
          <w:lang w:val="sr-Cyrl-RS"/>
        </w:rPr>
      </w:pPr>
    </w:p>
    <w:p w:rsidR="00984444" w:rsidRPr="0059711F" w:rsidRDefault="00984444" w:rsidP="00984444">
      <w:pPr>
        <w:jc w:val="center"/>
        <w:outlineLvl w:val="0"/>
        <w:rPr>
          <w:noProof/>
          <w:lang w:val="sr-Cyrl-CS"/>
        </w:rPr>
      </w:pPr>
      <w:r w:rsidRPr="0059711F">
        <w:rPr>
          <w:b/>
          <w:noProof/>
          <w:lang w:val="en-US"/>
        </w:rPr>
        <w:t>Члан 6.</w:t>
      </w:r>
    </w:p>
    <w:p w:rsidR="00984444" w:rsidRPr="0059711F" w:rsidRDefault="00984444" w:rsidP="00984444">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8F22DF" w:rsidRPr="00D002DF" w:rsidRDefault="008F22DF" w:rsidP="008F22DF">
      <w:pPr>
        <w:pStyle w:val="ListParagraph"/>
        <w:numPr>
          <w:ilvl w:val="0"/>
          <w:numId w:val="2"/>
        </w:numPr>
        <w:jc w:val="both"/>
        <w:rPr>
          <w:noProof/>
        </w:rPr>
      </w:pPr>
      <w:r w:rsidRPr="008F22DF">
        <w:rPr>
          <w:b/>
        </w:rPr>
        <w:t>регистровану бланко меницу и менично овлашћење</w:t>
      </w:r>
      <w:r w:rsidRPr="008F22DF">
        <w:rPr>
          <w:b/>
          <w:noProof/>
        </w:rPr>
        <w:t xml:space="preserve"> за извршење уговорне обавезе</w:t>
      </w:r>
      <w:r w:rsidRPr="00D002D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F0E75" w:rsidRPr="00B03DCD" w:rsidRDefault="007F0E75" w:rsidP="00984444">
      <w:pPr>
        <w:jc w:val="both"/>
        <w:rPr>
          <w:b/>
          <w:noProof/>
          <w:lang w:val="sr-Cyrl-RS"/>
        </w:rPr>
      </w:pPr>
    </w:p>
    <w:p w:rsidR="00984444" w:rsidRPr="0059711F" w:rsidRDefault="00984444" w:rsidP="00984444">
      <w:pPr>
        <w:jc w:val="center"/>
        <w:outlineLvl w:val="0"/>
        <w:rPr>
          <w:noProof/>
        </w:rPr>
      </w:pPr>
      <w:r w:rsidRPr="0059711F">
        <w:rPr>
          <w:b/>
          <w:noProof/>
        </w:rPr>
        <w:t>Члан 7.</w:t>
      </w:r>
    </w:p>
    <w:p w:rsidR="00984444" w:rsidRPr="0059711F" w:rsidRDefault="00984444" w:rsidP="00984444">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984444" w:rsidRPr="0059711F" w:rsidRDefault="00984444" w:rsidP="00984444">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984444" w:rsidRPr="0059711F" w:rsidRDefault="00984444" w:rsidP="00984444">
      <w:pPr>
        <w:ind w:firstLine="720"/>
        <w:jc w:val="both"/>
        <w:rPr>
          <w:noProof/>
        </w:rPr>
      </w:pPr>
      <w:r w:rsidRPr="0059711F">
        <w:rPr>
          <w:noProof/>
        </w:rPr>
        <w:t>- да овај уговор остави на снази и да уговорену цену умањи за 10%</w:t>
      </w:r>
    </w:p>
    <w:p w:rsidR="00984444" w:rsidRDefault="00984444" w:rsidP="00984444">
      <w:pPr>
        <w:jc w:val="both"/>
        <w:rPr>
          <w:noProof/>
          <w:lang w:val="sr-Cyrl-RS"/>
        </w:rPr>
      </w:pPr>
    </w:p>
    <w:p w:rsidR="00FB68F5" w:rsidRPr="00FB68F5" w:rsidRDefault="00FB68F5" w:rsidP="00984444">
      <w:pPr>
        <w:jc w:val="both"/>
        <w:rPr>
          <w:noProof/>
          <w:lang w:val="sr-Cyrl-RS"/>
        </w:rPr>
      </w:pPr>
      <w:bookmarkStart w:id="30" w:name="_GoBack"/>
      <w:bookmarkEnd w:id="30"/>
    </w:p>
    <w:p w:rsidR="00984444" w:rsidRPr="0059711F" w:rsidRDefault="00984444" w:rsidP="00984444">
      <w:pPr>
        <w:jc w:val="center"/>
        <w:outlineLvl w:val="0"/>
        <w:rPr>
          <w:noProof/>
        </w:rPr>
      </w:pPr>
      <w:r w:rsidRPr="0059711F">
        <w:rPr>
          <w:b/>
          <w:noProof/>
        </w:rPr>
        <w:lastRenderedPageBreak/>
        <w:t>Члан 8.</w:t>
      </w:r>
    </w:p>
    <w:p w:rsidR="00984444" w:rsidRPr="00EA78B7" w:rsidRDefault="00984444" w:rsidP="0098444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984444" w:rsidRPr="00EA78B7" w:rsidRDefault="00984444" w:rsidP="0098444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984444" w:rsidRPr="00882978" w:rsidRDefault="00984444" w:rsidP="00984444">
      <w:pPr>
        <w:rPr>
          <w:noProof/>
          <w:lang w:val="sr-Cyrl-RS"/>
        </w:rPr>
      </w:pPr>
    </w:p>
    <w:p w:rsidR="00984444" w:rsidRPr="0059711F" w:rsidRDefault="00984444" w:rsidP="00984444">
      <w:pPr>
        <w:jc w:val="center"/>
        <w:outlineLvl w:val="0"/>
        <w:rPr>
          <w:noProof/>
          <w:lang w:val="sr-Cyrl-CS"/>
        </w:rPr>
      </w:pPr>
      <w:r w:rsidRPr="0059711F">
        <w:rPr>
          <w:b/>
          <w:noProof/>
        </w:rPr>
        <w:t>Члан 9.</w:t>
      </w:r>
    </w:p>
    <w:p w:rsidR="00984444" w:rsidRPr="0059711F" w:rsidRDefault="00984444" w:rsidP="00984444">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984444" w:rsidRPr="0059711F" w:rsidRDefault="00984444" w:rsidP="00984444">
      <w:pPr>
        <w:rPr>
          <w:noProof/>
        </w:rPr>
      </w:pPr>
    </w:p>
    <w:p w:rsidR="00984444" w:rsidRPr="0059711F" w:rsidRDefault="00984444" w:rsidP="00984444">
      <w:pPr>
        <w:jc w:val="center"/>
        <w:outlineLvl w:val="0"/>
        <w:rPr>
          <w:noProof/>
        </w:rPr>
      </w:pPr>
      <w:r w:rsidRPr="0059711F">
        <w:rPr>
          <w:b/>
          <w:noProof/>
        </w:rPr>
        <w:t>Члан 10.</w:t>
      </w:r>
    </w:p>
    <w:p w:rsidR="00984444" w:rsidRPr="0059711F" w:rsidRDefault="00984444" w:rsidP="00984444">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984444" w:rsidRPr="0059711F" w:rsidRDefault="00984444" w:rsidP="00984444">
      <w:pPr>
        <w:rPr>
          <w:noProof/>
        </w:rPr>
      </w:pPr>
    </w:p>
    <w:p w:rsidR="00984444" w:rsidRPr="0059711F" w:rsidRDefault="00984444" w:rsidP="00984444">
      <w:pPr>
        <w:jc w:val="center"/>
        <w:outlineLvl w:val="0"/>
        <w:rPr>
          <w:noProof/>
        </w:rPr>
      </w:pPr>
      <w:r w:rsidRPr="0059711F">
        <w:rPr>
          <w:b/>
          <w:noProof/>
        </w:rPr>
        <w:t>Члан 11.</w:t>
      </w:r>
    </w:p>
    <w:p w:rsidR="00984444" w:rsidRPr="0059711F" w:rsidRDefault="00984444" w:rsidP="00984444">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84444" w:rsidRPr="0059711F" w:rsidRDefault="00984444" w:rsidP="00984444">
      <w:pPr>
        <w:ind w:firstLine="720"/>
        <w:jc w:val="both"/>
        <w:rPr>
          <w:noProof/>
        </w:rPr>
      </w:pPr>
    </w:p>
    <w:p w:rsidR="00984444" w:rsidRPr="0059711F" w:rsidRDefault="00984444" w:rsidP="00984444">
      <w:pPr>
        <w:jc w:val="center"/>
        <w:outlineLvl w:val="0"/>
        <w:rPr>
          <w:noProof/>
        </w:rPr>
      </w:pPr>
      <w:r w:rsidRPr="0059711F">
        <w:rPr>
          <w:b/>
          <w:noProof/>
        </w:rPr>
        <w:t>Члан 12.</w:t>
      </w:r>
    </w:p>
    <w:p w:rsidR="00984444" w:rsidRPr="0059711F" w:rsidRDefault="00984444" w:rsidP="0098444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984444" w:rsidRPr="0059711F" w:rsidRDefault="00984444" w:rsidP="00984444">
      <w:pPr>
        <w:rPr>
          <w:noProof/>
          <w:highlight w:val="yellow"/>
        </w:rPr>
      </w:pPr>
    </w:p>
    <w:p w:rsidR="00984444" w:rsidRDefault="00984444" w:rsidP="00984444">
      <w:pPr>
        <w:ind w:firstLine="741"/>
        <w:jc w:val="both"/>
        <w:rPr>
          <w:noProof/>
        </w:rPr>
      </w:pPr>
    </w:p>
    <w:p w:rsidR="00984444" w:rsidRPr="00CC1FF7" w:rsidRDefault="00984444" w:rsidP="0098444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84444" w:rsidRPr="002D5B2C" w:rsidTr="00984444">
        <w:trPr>
          <w:trHeight w:val="347"/>
        </w:trPr>
        <w:tc>
          <w:tcPr>
            <w:tcW w:w="3216" w:type="dxa"/>
            <w:vAlign w:val="center"/>
          </w:tcPr>
          <w:p w:rsidR="00984444" w:rsidRPr="002D5B2C" w:rsidRDefault="00984444" w:rsidP="00984444">
            <w:pPr>
              <w:jc w:val="center"/>
              <w:rPr>
                <w:noProof/>
              </w:rPr>
            </w:pPr>
            <w:r>
              <w:rPr>
                <w:noProof/>
              </w:rPr>
              <w:t>ЗА ДОБАВЉ</w:t>
            </w:r>
            <w:r w:rsidRPr="002D5B2C">
              <w:rPr>
                <w:noProof/>
              </w:rPr>
              <w:t>АЧА:</w:t>
            </w:r>
          </w:p>
        </w:tc>
        <w:tc>
          <w:tcPr>
            <w:tcW w:w="2279" w:type="dxa"/>
          </w:tcPr>
          <w:p w:rsidR="00984444" w:rsidRPr="002D5B2C" w:rsidRDefault="00984444" w:rsidP="00984444">
            <w:pPr>
              <w:jc w:val="center"/>
              <w:rPr>
                <w:noProof/>
              </w:rPr>
            </w:pPr>
          </w:p>
        </w:tc>
        <w:tc>
          <w:tcPr>
            <w:tcW w:w="3827" w:type="dxa"/>
            <w:vAlign w:val="center"/>
          </w:tcPr>
          <w:p w:rsidR="00984444" w:rsidRPr="002D5B2C" w:rsidRDefault="00984444" w:rsidP="00984444">
            <w:pPr>
              <w:jc w:val="center"/>
              <w:rPr>
                <w:noProof/>
              </w:rPr>
            </w:pPr>
            <w:r w:rsidRPr="002D5B2C">
              <w:rPr>
                <w:noProof/>
              </w:rPr>
              <w:t>ЗА НАРУЧИОЦА:</w:t>
            </w:r>
          </w:p>
        </w:tc>
      </w:tr>
      <w:tr w:rsidR="00984444" w:rsidRPr="002D5B2C" w:rsidTr="00984444">
        <w:trPr>
          <w:trHeight w:val="359"/>
        </w:trPr>
        <w:tc>
          <w:tcPr>
            <w:tcW w:w="3216" w:type="dxa"/>
            <w:vAlign w:val="center"/>
          </w:tcPr>
          <w:p w:rsidR="00984444" w:rsidRPr="002D5B2C" w:rsidRDefault="00984444" w:rsidP="00984444">
            <w:pPr>
              <w:jc w:val="center"/>
              <w:rPr>
                <w:noProof/>
              </w:rPr>
            </w:pPr>
            <w:r w:rsidRPr="002D5B2C">
              <w:rPr>
                <w:noProof/>
              </w:rPr>
              <w:t>ДИРЕКТОР</w:t>
            </w:r>
          </w:p>
        </w:tc>
        <w:tc>
          <w:tcPr>
            <w:tcW w:w="2279" w:type="dxa"/>
          </w:tcPr>
          <w:p w:rsidR="00984444" w:rsidRPr="002D5B2C" w:rsidRDefault="00984444" w:rsidP="00984444">
            <w:pPr>
              <w:jc w:val="center"/>
              <w:rPr>
                <w:noProof/>
              </w:rPr>
            </w:pPr>
          </w:p>
        </w:tc>
        <w:tc>
          <w:tcPr>
            <w:tcW w:w="3827" w:type="dxa"/>
            <w:vAlign w:val="center"/>
          </w:tcPr>
          <w:p w:rsidR="00984444" w:rsidRPr="002D5B2C" w:rsidRDefault="00984444" w:rsidP="00984444">
            <w:pPr>
              <w:jc w:val="center"/>
              <w:rPr>
                <w:noProof/>
              </w:rPr>
            </w:pPr>
            <w:r w:rsidRPr="002D5B2C">
              <w:rPr>
                <w:noProof/>
              </w:rPr>
              <w:t>ДИРЕКТОР</w:t>
            </w:r>
          </w:p>
        </w:tc>
      </w:tr>
      <w:tr w:rsidR="00984444" w:rsidRPr="002D5B2C" w:rsidTr="00984444">
        <w:trPr>
          <w:trHeight w:val="347"/>
        </w:trPr>
        <w:tc>
          <w:tcPr>
            <w:tcW w:w="3216" w:type="dxa"/>
            <w:vAlign w:val="bottom"/>
          </w:tcPr>
          <w:p w:rsidR="00984444" w:rsidRPr="00CC1FF7" w:rsidRDefault="00984444" w:rsidP="00984444">
            <w:pPr>
              <w:jc w:val="center"/>
              <w:rPr>
                <w:noProof/>
              </w:rPr>
            </w:pPr>
          </w:p>
          <w:p w:rsidR="00984444" w:rsidRPr="002D5B2C" w:rsidRDefault="00984444" w:rsidP="00984444">
            <w:pPr>
              <w:jc w:val="center"/>
              <w:rPr>
                <w:noProof/>
              </w:rPr>
            </w:pPr>
            <w:r w:rsidRPr="002D5B2C">
              <w:rPr>
                <w:noProof/>
              </w:rPr>
              <w:t>___________________</w:t>
            </w:r>
            <w:r>
              <w:rPr>
                <w:noProof/>
              </w:rPr>
              <w:t>______</w:t>
            </w:r>
          </w:p>
        </w:tc>
        <w:tc>
          <w:tcPr>
            <w:tcW w:w="2279" w:type="dxa"/>
            <w:vAlign w:val="bottom"/>
          </w:tcPr>
          <w:p w:rsidR="00984444" w:rsidRPr="002D5B2C" w:rsidRDefault="00984444" w:rsidP="00984444">
            <w:pPr>
              <w:jc w:val="both"/>
              <w:rPr>
                <w:noProof/>
              </w:rPr>
            </w:pPr>
          </w:p>
        </w:tc>
        <w:tc>
          <w:tcPr>
            <w:tcW w:w="3827" w:type="dxa"/>
            <w:vAlign w:val="bottom"/>
          </w:tcPr>
          <w:p w:rsidR="00984444" w:rsidRPr="002D5B2C" w:rsidRDefault="00984444" w:rsidP="00984444">
            <w:pPr>
              <w:jc w:val="center"/>
              <w:rPr>
                <w:noProof/>
              </w:rPr>
            </w:pPr>
            <w:r w:rsidRPr="002D5B2C">
              <w:rPr>
                <w:noProof/>
              </w:rPr>
              <w:t>________________________</w:t>
            </w:r>
            <w:r>
              <w:rPr>
                <w:noProof/>
              </w:rPr>
              <w:t>___</w:t>
            </w:r>
          </w:p>
        </w:tc>
      </w:tr>
      <w:tr w:rsidR="00984444" w:rsidRPr="002D5B2C" w:rsidTr="00984444">
        <w:trPr>
          <w:trHeight w:val="359"/>
        </w:trPr>
        <w:tc>
          <w:tcPr>
            <w:tcW w:w="3216" w:type="dxa"/>
            <w:vAlign w:val="center"/>
          </w:tcPr>
          <w:p w:rsidR="00984444" w:rsidRPr="002D5B2C" w:rsidRDefault="00984444" w:rsidP="00984444">
            <w:pPr>
              <w:jc w:val="center"/>
              <w:rPr>
                <w:i/>
                <w:noProof/>
              </w:rPr>
            </w:pPr>
          </w:p>
        </w:tc>
        <w:tc>
          <w:tcPr>
            <w:tcW w:w="2279" w:type="dxa"/>
          </w:tcPr>
          <w:p w:rsidR="00984444" w:rsidRPr="002D5B2C" w:rsidRDefault="00984444" w:rsidP="00984444">
            <w:pPr>
              <w:jc w:val="both"/>
              <w:rPr>
                <w:i/>
                <w:noProof/>
              </w:rPr>
            </w:pPr>
          </w:p>
        </w:tc>
        <w:tc>
          <w:tcPr>
            <w:tcW w:w="3827" w:type="dxa"/>
            <w:vAlign w:val="center"/>
          </w:tcPr>
          <w:p w:rsidR="00984444" w:rsidRPr="00C10102" w:rsidRDefault="00984444" w:rsidP="00984444">
            <w:pPr>
              <w:jc w:val="center"/>
              <w:rPr>
                <w:i/>
                <w:noProof/>
              </w:rPr>
            </w:pPr>
          </w:p>
        </w:tc>
      </w:tr>
    </w:tbl>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D002DF" w:rsidRPr="00474621">
        <w:rPr>
          <w:noProof/>
          <w:lang w:val="sr-Cyrl-RS"/>
        </w:rPr>
        <w:t>Услуга прегледа запослених на радним местима са повећаним ризиком за потребе  Клиничког центра Војводине</w:t>
      </w:r>
      <w:r w:rsidR="00D002DF">
        <w:rPr>
          <w:noProof/>
          <w:lang w:val="sr-Cyrl-RS"/>
        </w:rPr>
        <w:t>,</w:t>
      </w:r>
      <w:r w:rsidR="00A23F31" w:rsidRPr="00C35CDB">
        <w:rPr>
          <w:i/>
          <w:lang w:val="sr-Cyrl-CS"/>
        </w:rPr>
        <w:t xml:space="preserve"> </w:t>
      </w:r>
      <w:r w:rsidR="00A23F31" w:rsidRPr="00C35CDB">
        <w:rPr>
          <w:lang w:val="sr-Cyrl-CS"/>
        </w:rPr>
        <w:t>б</w:t>
      </w:r>
      <w:r w:rsidR="00A23F31" w:rsidRPr="00C35CDB">
        <w:t xml:space="preserve">р. </w:t>
      </w:r>
      <w:r w:rsidR="00D002DF">
        <w:rPr>
          <w:lang w:val="sr-Cyrl-RS"/>
        </w:rPr>
        <w:t>127-15-О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D002DF" w:rsidRPr="00474621">
        <w:rPr>
          <w:noProof/>
          <w:lang w:val="sr-Cyrl-RS"/>
        </w:rPr>
        <w:t>Услуга прегледа запослених на радним местима са повећаним ризиком за потребе  Клиничког центра Војводине</w:t>
      </w:r>
      <w:r w:rsidR="00D002DF">
        <w:rPr>
          <w:noProof/>
          <w:lang w:val="sr-Cyrl-RS"/>
        </w:rPr>
        <w:t>,</w:t>
      </w:r>
      <w:r w:rsidRPr="00C35CDB">
        <w:rPr>
          <w:i/>
          <w:lang w:val="sr-Cyrl-CS"/>
        </w:rPr>
        <w:t xml:space="preserve"> </w:t>
      </w:r>
      <w:r w:rsidRPr="00C35CDB">
        <w:rPr>
          <w:lang w:val="sr-Cyrl-CS"/>
        </w:rPr>
        <w:t>б</w:t>
      </w:r>
      <w:r w:rsidRPr="00C35CDB">
        <w:t xml:space="preserve">р. </w:t>
      </w:r>
      <w:r w:rsidR="00D002DF">
        <w:rPr>
          <w:lang w:val="sr-Cyrl-RS"/>
        </w:rPr>
        <w:t>127-15-О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BE4A4F" w:rsidRPr="00D002DF" w:rsidTr="00BE4A4F">
        <w:tc>
          <w:tcPr>
            <w:tcW w:w="11058" w:type="dxa"/>
            <w:gridSpan w:val="6"/>
            <w:vAlign w:val="center"/>
          </w:tcPr>
          <w:p w:rsidR="00BE4A4F" w:rsidRPr="00D002DF" w:rsidRDefault="00BE4A4F" w:rsidP="00BE4A4F">
            <w:pPr>
              <w:jc w:val="center"/>
              <w:rPr>
                <w:b/>
                <w:noProof/>
                <w:sz w:val="22"/>
                <w:szCs w:val="22"/>
              </w:rPr>
            </w:pPr>
            <w:r w:rsidRPr="00D002DF">
              <w:rPr>
                <w:b/>
                <w:noProof/>
              </w:rPr>
              <w:t>Процентуално учешће одређене врсте трошкова</w:t>
            </w:r>
          </w:p>
        </w:tc>
      </w:tr>
      <w:tr w:rsidR="00BE4A4F" w:rsidRPr="00D002DF" w:rsidTr="00BE4A4F">
        <w:tc>
          <w:tcPr>
            <w:tcW w:w="1843" w:type="dxa"/>
            <w:vAlign w:val="center"/>
          </w:tcPr>
          <w:p w:rsidR="00BE4A4F" w:rsidRPr="00D002DF" w:rsidRDefault="00BE4A4F" w:rsidP="00BE4A4F">
            <w:pPr>
              <w:jc w:val="center"/>
              <w:rPr>
                <w:b/>
                <w:noProof/>
                <w:sz w:val="22"/>
                <w:szCs w:val="22"/>
              </w:rPr>
            </w:pPr>
            <w:r w:rsidRPr="00D002DF">
              <w:rPr>
                <w:b/>
                <w:noProof/>
                <w:sz w:val="22"/>
                <w:szCs w:val="22"/>
              </w:rPr>
              <w:t>РБ</w:t>
            </w:r>
          </w:p>
        </w:tc>
        <w:tc>
          <w:tcPr>
            <w:tcW w:w="1843" w:type="dxa"/>
            <w:vAlign w:val="center"/>
          </w:tcPr>
          <w:p w:rsidR="00BE4A4F" w:rsidRPr="00D002DF" w:rsidRDefault="00BE4A4F" w:rsidP="00BE4A4F">
            <w:pPr>
              <w:jc w:val="center"/>
              <w:rPr>
                <w:b/>
                <w:noProof/>
                <w:sz w:val="22"/>
                <w:szCs w:val="22"/>
              </w:rPr>
            </w:pPr>
            <w:r w:rsidRPr="00D002DF">
              <w:rPr>
                <w:b/>
                <w:noProof/>
                <w:sz w:val="22"/>
                <w:szCs w:val="22"/>
              </w:rPr>
              <w:t>1</w:t>
            </w:r>
          </w:p>
        </w:tc>
        <w:tc>
          <w:tcPr>
            <w:tcW w:w="1843" w:type="dxa"/>
            <w:vAlign w:val="center"/>
          </w:tcPr>
          <w:p w:rsidR="00BE4A4F" w:rsidRPr="00D002DF" w:rsidRDefault="00BE4A4F" w:rsidP="00BE4A4F">
            <w:pPr>
              <w:jc w:val="center"/>
              <w:rPr>
                <w:b/>
                <w:noProof/>
                <w:sz w:val="22"/>
                <w:szCs w:val="22"/>
              </w:rPr>
            </w:pPr>
            <w:r w:rsidRPr="00D002DF">
              <w:rPr>
                <w:b/>
                <w:noProof/>
                <w:sz w:val="22"/>
                <w:szCs w:val="22"/>
              </w:rPr>
              <w:t>2</w:t>
            </w:r>
          </w:p>
        </w:tc>
        <w:tc>
          <w:tcPr>
            <w:tcW w:w="1843" w:type="dxa"/>
            <w:vAlign w:val="center"/>
          </w:tcPr>
          <w:p w:rsidR="00BE4A4F" w:rsidRPr="00D002DF" w:rsidRDefault="00BE4A4F" w:rsidP="00BE4A4F">
            <w:pPr>
              <w:jc w:val="center"/>
              <w:rPr>
                <w:b/>
                <w:noProof/>
                <w:sz w:val="22"/>
                <w:szCs w:val="22"/>
              </w:rPr>
            </w:pPr>
            <w:r w:rsidRPr="00D002DF">
              <w:rPr>
                <w:b/>
                <w:noProof/>
                <w:sz w:val="22"/>
                <w:szCs w:val="22"/>
              </w:rPr>
              <w:t>3</w:t>
            </w:r>
          </w:p>
        </w:tc>
        <w:tc>
          <w:tcPr>
            <w:tcW w:w="1843" w:type="dxa"/>
            <w:vAlign w:val="center"/>
          </w:tcPr>
          <w:p w:rsidR="00BE4A4F" w:rsidRPr="00D002DF" w:rsidRDefault="00BE4A4F" w:rsidP="00BE4A4F">
            <w:pPr>
              <w:jc w:val="center"/>
              <w:rPr>
                <w:b/>
                <w:noProof/>
                <w:sz w:val="22"/>
                <w:szCs w:val="22"/>
              </w:rPr>
            </w:pPr>
            <w:r w:rsidRPr="00D002DF">
              <w:rPr>
                <w:b/>
                <w:noProof/>
                <w:sz w:val="22"/>
                <w:szCs w:val="22"/>
              </w:rPr>
              <w:t>4</w:t>
            </w:r>
          </w:p>
        </w:tc>
        <w:tc>
          <w:tcPr>
            <w:tcW w:w="1843" w:type="dxa"/>
            <w:vAlign w:val="center"/>
          </w:tcPr>
          <w:p w:rsidR="00BE4A4F" w:rsidRPr="00D002DF" w:rsidRDefault="00BE4A4F" w:rsidP="00BE4A4F">
            <w:pPr>
              <w:jc w:val="center"/>
              <w:rPr>
                <w:b/>
                <w:noProof/>
                <w:sz w:val="22"/>
                <w:szCs w:val="22"/>
              </w:rPr>
            </w:pPr>
            <w:r w:rsidRPr="00D002DF">
              <w:rPr>
                <w:b/>
                <w:noProof/>
                <w:sz w:val="22"/>
                <w:szCs w:val="22"/>
              </w:rPr>
              <w:t>5</w:t>
            </w:r>
          </w:p>
        </w:tc>
      </w:tr>
      <w:tr w:rsidR="00BE4A4F" w:rsidRPr="00D002DF" w:rsidTr="00BE4A4F">
        <w:tc>
          <w:tcPr>
            <w:tcW w:w="1843" w:type="dxa"/>
            <w:vAlign w:val="center"/>
          </w:tcPr>
          <w:p w:rsidR="00BE4A4F" w:rsidRPr="00D002DF" w:rsidRDefault="00BE4A4F" w:rsidP="00BE4A4F">
            <w:pPr>
              <w:jc w:val="center"/>
              <w:rPr>
                <w:b/>
                <w:noProof/>
                <w:sz w:val="22"/>
                <w:szCs w:val="22"/>
              </w:rPr>
            </w:pPr>
            <w:r w:rsidRPr="00D002DF">
              <w:rPr>
                <w:b/>
                <w:noProof/>
                <w:sz w:val="22"/>
                <w:szCs w:val="22"/>
              </w:rPr>
              <w:t>Назив</w:t>
            </w:r>
          </w:p>
        </w:tc>
        <w:tc>
          <w:tcPr>
            <w:tcW w:w="1843" w:type="dxa"/>
            <w:vAlign w:val="center"/>
          </w:tcPr>
          <w:p w:rsidR="00BE4A4F" w:rsidRPr="00D002DF" w:rsidRDefault="00BE4A4F" w:rsidP="00BE4A4F">
            <w:pPr>
              <w:jc w:val="center"/>
              <w:rPr>
                <w:b/>
                <w:noProof/>
                <w:sz w:val="22"/>
                <w:szCs w:val="22"/>
              </w:rPr>
            </w:pPr>
          </w:p>
        </w:tc>
        <w:tc>
          <w:tcPr>
            <w:tcW w:w="1843" w:type="dxa"/>
            <w:vAlign w:val="center"/>
          </w:tcPr>
          <w:p w:rsidR="00BE4A4F" w:rsidRPr="00D002DF" w:rsidRDefault="00BE4A4F" w:rsidP="00BE4A4F">
            <w:pPr>
              <w:jc w:val="center"/>
              <w:rPr>
                <w:b/>
                <w:noProof/>
                <w:sz w:val="22"/>
                <w:szCs w:val="22"/>
              </w:rPr>
            </w:pPr>
          </w:p>
        </w:tc>
        <w:tc>
          <w:tcPr>
            <w:tcW w:w="1843" w:type="dxa"/>
            <w:vAlign w:val="center"/>
          </w:tcPr>
          <w:p w:rsidR="00BE4A4F" w:rsidRPr="00D002DF" w:rsidRDefault="00BE4A4F" w:rsidP="00BE4A4F">
            <w:pPr>
              <w:jc w:val="center"/>
              <w:rPr>
                <w:b/>
                <w:noProof/>
                <w:sz w:val="22"/>
                <w:szCs w:val="22"/>
              </w:rPr>
            </w:pPr>
          </w:p>
        </w:tc>
        <w:tc>
          <w:tcPr>
            <w:tcW w:w="1843" w:type="dxa"/>
            <w:vAlign w:val="center"/>
          </w:tcPr>
          <w:p w:rsidR="00BE4A4F" w:rsidRPr="00D002DF" w:rsidRDefault="00BE4A4F" w:rsidP="00BE4A4F">
            <w:pPr>
              <w:jc w:val="center"/>
              <w:rPr>
                <w:b/>
                <w:noProof/>
                <w:sz w:val="22"/>
                <w:szCs w:val="22"/>
              </w:rPr>
            </w:pPr>
          </w:p>
        </w:tc>
        <w:tc>
          <w:tcPr>
            <w:tcW w:w="1843" w:type="dxa"/>
            <w:vAlign w:val="center"/>
          </w:tcPr>
          <w:p w:rsidR="00BE4A4F" w:rsidRPr="00D002DF" w:rsidRDefault="00BE4A4F" w:rsidP="00BE4A4F">
            <w:pPr>
              <w:jc w:val="center"/>
              <w:rPr>
                <w:b/>
                <w:noProof/>
                <w:sz w:val="22"/>
                <w:szCs w:val="22"/>
              </w:rPr>
            </w:pPr>
          </w:p>
        </w:tc>
      </w:tr>
      <w:tr w:rsidR="00BE4A4F" w:rsidRPr="00D002DF" w:rsidTr="00BE4A4F">
        <w:tc>
          <w:tcPr>
            <w:tcW w:w="1843" w:type="dxa"/>
            <w:vAlign w:val="center"/>
          </w:tcPr>
          <w:p w:rsidR="00BE4A4F" w:rsidRPr="00D002DF" w:rsidRDefault="00BE4A4F" w:rsidP="00BE4A4F">
            <w:pPr>
              <w:jc w:val="center"/>
              <w:rPr>
                <w:b/>
                <w:noProof/>
                <w:sz w:val="22"/>
                <w:szCs w:val="22"/>
              </w:rPr>
            </w:pPr>
            <w:r w:rsidRPr="00D002DF">
              <w:rPr>
                <w:b/>
                <w:noProof/>
                <w:sz w:val="22"/>
                <w:szCs w:val="22"/>
              </w:rPr>
              <w:t>%</w:t>
            </w:r>
          </w:p>
        </w:tc>
        <w:tc>
          <w:tcPr>
            <w:tcW w:w="1843" w:type="dxa"/>
            <w:vAlign w:val="center"/>
          </w:tcPr>
          <w:p w:rsidR="00BE4A4F" w:rsidRPr="00D002DF" w:rsidRDefault="00BE4A4F" w:rsidP="00BE4A4F">
            <w:pPr>
              <w:jc w:val="center"/>
              <w:rPr>
                <w:b/>
                <w:noProof/>
                <w:sz w:val="22"/>
                <w:szCs w:val="22"/>
              </w:rPr>
            </w:pPr>
          </w:p>
        </w:tc>
        <w:tc>
          <w:tcPr>
            <w:tcW w:w="1843" w:type="dxa"/>
            <w:vAlign w:val="center"/>
          </w:tcPr>
          <w:p w:rsidR="00BE4A4F" w:rsidRPr="00D002DF" w:rsidRDefault="00BE4A4F" w:rsidP="00BE4A4F">
            <w:pPr>
              <w:jc w:val="center"/>
              <w:rPr>
                <w:b/>
                <w:noProof/>
                <w:sz w:val="22"/>
                <w:szCs w:val="22"/>
              </w:rPr>
            </w:pPr>
          </w:p>
        </w:tc>
        <w:tc>
          <w:tcPr>
            <w:tcW w:w="1843" w:type="dxa"/>
            <w:vAlign w:val="center"/>
          </w:tcPr>
          <w:p w:rsidR="00BE4A4F" w:rsidRPr="00D002DF" w:rsidRDefault="00BE4A4F" w:rsidP="00BE4A4F">
            <w:pPr>
              <w:jc w:val="center"/>
              <w:rPr>
                <w:b/>
                <w:noProof/>
                <w:sz w:val="22"/>
                <w:szCs w:val="22"/>
              </w:rPr>
            </w:pPr>
          </w:p>
        </w:tc>
        <w:tc>
          <w:tcPr>
            <w:tcW w:w="1843" w:type="dxa"/>
            <w:vAlign w:val="center"/>
          </w:tcPr>
          <w:p w:rsidR="00BE4A4F" w:rsidRPr="00D002DF" w:rsidRDefault="00BE4A4F" w:rsidP="00BE4A4F">
            <w:pPr>
              <w:jc w:val="center"/>
              <w:rPr>
                <w:b/>
                <w:noProof/>
                <w:sz w:val="22"/>
                <w:szCs w:val="22"/>
              </w:rPr>
            </w:pPr>
          </w:p>
        </w:tc>
        <w:tc>
          <w:tcPr>
            <w:tcW w:w="1843" w:type="dxa"/>
            <w:vAlign w:val="center"/>
          </w:tcPr>
          <w:p w:rsidR="00BE4A4F" w:rsidRPr="00D002DF" w:rsidRDefault="00BE4A4F" w:rsidP="00BE4A4F">
            <w:pPr>
              <w:jc w:val="center"/>
              <w:rPr>
                <w:b/>
                <w:noProof/>
                <w:sz w:val="22"/>
                <w:szCs w:val="22"/>
              </w:rPr>
            </w:pPr>
          </w:p>
        </w:tc>
      </w:tr>
    </w:tbl>
    <w:p w:rsidR="00BE4A4F" w:rsidRPr="00D002DF" w:rsidRDefault="00BE4A4F" w:rsidP="00BE4A4F">
      <w:pPr>
        <w:jc w:val="center"/>
        <w:rPr>
          <w:b/>
          <w:noProof/>
        </w:rPr>
      </w:pPr>
    </w:p>
    <w:p w:rsidR="00BE4A4F" w:rsidRPr="00D002DF" w:rsidRDefault="00BE4A4F" w:rsidP="00BE4A4F">
      <w:pPr>
        <w:jc w:val="center"/>
        <w:rPr>
          <w:b/>
          <w:noProof/>
        </w:rPr>
      </w:pPr>
    </w:p>
    <w:p w:rsidR="00BE4A4F" w:rsidRPr="00D002DF" w:rsidRDefault="005025A7" w:rsidP="00BE4A4F">
      <w:pPr>
        <w:jc w:val="both"/>
        <w:rPr>
          <w:noProof/>
          <w:u w:val="single"/>
        </w:rPr>
      </w:pPr>
      <w:r w:rsidRPr="00D002DF">
        <w:rPr>
          <w:noProof/>
          <w:u w:val="single"/>
        </w:rPr>
        <w:t>Напомене</w:t>
      </w:r>
      <w:r w:rsidR="00BE4A4F" w:rsidRPr="00D002DF">
        <w:rPr>
          <w:noProof/>
          <w:u w:val="single"/>
        </w:rPr>
        <w:t>:</w:t>
      </w:r>
    </w:p>
    <w:p w:rsidR="005025A7" w:rsidRPr="00D002DF" w:rsidRDefault="005025A7" w:rsidP="005025A7">
      <w:pPr>
        <w:numPr>
          <w:ilvl w:val="0"/>
          <w:numId w:val="2"/>
        </w:numPr>
        <w:jc w:val="both"/>
        <w:rPr>
          <w:noProof/>
        </w:rPr>
      </w:pPr>
      <w:r w:rsidRPr="00D002DF">
        <w:rPr>
          <w:noProof/>
        </w:rPr>
        <w:t>Сматраће се да је сачињен образац структуре цене, уколико су основни елементи понуђене цене садржани у обрасцу понуде</w:t>
      </w:r>
    </w:p>
    <w:p w:rsidR="005025A7" w:rsidRPr="00D002DF" w:rsidRDefault="005025A7" w:rsidP="00BE4A4F">
      <w:pPr>
        <w:jc w:val="both"/>
        <w:rPr>
          <w:noProof/>
          <w:u w:val="single"/>
        </w:rPr>
      </w:pPr>
    </w:p>
    <w:p w:rsidR="00BE4A4F" w:rsidRPr="00D002DF" w:rsidRDefault="00BE4A4F" w:rsidP="00BE4A4F">
      <w:pPr>
        <w:numPr>
          <w:ilvl w:val="0"/>
          <w:numId w:val="2"/>
        </w:numPr>
        <w:jc w:val="both"/>
        <w:rPr>
          <w:noProof/>
        </w:rPr>
      </w:pPr>
      <w:r w:rsidRPr="00D002D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C35CDB" w:rsidTr="005E2923">
        <w:trPr>
          <w:trHeight w:val="856"/>
        </w:trPr>
        <w:tc>
          <w:tcPr>
            <w:tcW w:w="5245" w:type="dxa"/>
            <w:tcBorders>
              <w:right w:val="single" w:sz="4" w:space="0" w:color="auto"/>
            </w:tcBorders>
            <w:vAlign w:val="center"/>
          </w:tcPr>
          <w:p w:rsidR="005E2923" w:rsidRPr="00007C42" w:rsidRDefault="005E2923" w:rsidP="005E2923">
            <w:pPr>
              <w:jc w:val="right"/>
              <w:rPr>
                <w:noProof/>
              </w:rPr>
            </w:pPr>
            <w:r w:rsidRPr="00007C42">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002DF" w:rsidRDefault="00D002DF" w:rsidP="00D002DF">
            <w:pPr>
              <w:rPr>
                <w:b/>
                <w:noProof/>
                <w:lang w:val="sr-Cyrl-RS"/>
              </w:rPr>
            </w:pPr>
            <w:r w:rsidRPr="00474621">
              <w:rPr>
                <w:noProof/>
                <w:lang w:val="sr-Cyrl-RS"/>
              </w:rPr>
              <w:t>Услуга прегледа запослених на радним местима са повећаним ризиком за потребе  Клиничког центра Војводине</w:t>
            </w:r>
            <w:r>
              <w:rPr>
                <w:noProof/>
                <w:lang w:val="sr-Cyrl-RS"/>
              </w:rPr>
              <w:t>, бр. ЈН 127-15-О</w:t>
            </w:r>
          </w:p>
        </w:tc>
      </w:tr>
      <w:tr w:rsidR="005E2923" w:rsidRPr="00C35CDB" w:rsidTr="005E2923">
        <w:tc>
          <w:tcPr>
            <w:tcW w:w="5245" w:type="dxa"/>
          </w:tcPr>
          <w:p w:rsidR="005E2923" w:rsidRPr="00007C42" w:rsidRDefault="005E2923" w:rsidP="005E2923">
            <w:pPr>
              <w:jc w:val="right"/>
              <w:rPr>
                <w:noProof/>
              </w:rPr>
            </w:pPr>
            <w:r w:rsidRPr="00007C42">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007C42" w:rsidRDefault="005E2923" w:rsidP="005E2923">
            <w:pPr>
              <w:jc w:val="center"/>
              <w:rPr>
                <w:b/>
                <w:noProof/>
              </w:rPr>
            </w:pPr>
            <w:r w:rsidRPr="00007C42">
              <w:rPr>
                <w:b/>
                <w:noProof/>
              </w:rPr>
              <w:br w:type="page"/>
              <w:t>Општи подаци о понуђачу</w:t>
            </w:r>
          </w:p>
        </w:tc>
      </w:tr>
      <w:tr w:rsidR="005E2923" w:rsidRPr="00C35CDB" w:rsidTr="005E2923">
        <w:tc>
          <w:tcPr>
            <w:tcW w:w="5245" w:type="dxa"/>
          </w:tcPr>
          <w:p w:rsidR="005E2923" w:rsidRPr="00007C42" w:rsidRDefault="005E2923" w:rsidP="005E2923">
            <w:pPr>
              <w:rPr>
                <w:b/>
                <w:noProof/>
              </w:rPr>
            </w:pPr>
            <w:r w:rsidRPr="00007C42">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007C42" w:rsidRDefault="005E2923" w:rsidP="005E2923">
            <w:pPr>
              <w:rPr>
                <w:b/>
                <w:noProof/>
              </w:rPr>
            </w:pPr>
            <w:r w:rsidRPr="00007C42">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007C42" w:rsidRDefault="005E2923" w:rsidP="005E2923">
            <w:pPr>
              <w:rPr>
                <w:noProof/>
              </w:rPr>
            </w:pPr>
            <w:r w:rsidRPr="00007C42">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007C42" w:rsidRDefault="005E2923" w:rsidP="005E2923">
            <w:pPr>
              <w:rPr>
                <w:b/>
                <w:noProof/>
              </w:rPr>
            </w:pPr>
            <w:r w:rsidRPr="00007C42">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007C42" w:rsidRDefault="005E2923" w:rsidP="005E2923">
            <w:pPr>
              <w:rPr>
                <w:b/>
                <w:noProof/>
              </w:rPr>
            </w:pPr>
            <w:r w:rsidRPr="00007C42">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007C42" w:rsidRDefault="005E2923" w:rsidP="005E2923">
            <w:pPr>
              <w:rPr>
                <w:noProof/>
              </w:rPr>
            </w:pPr>
            <w:r w:rsidRPr="00007C42">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007C42" w:rsidRDefault="008C6FF3" w:rsidP="005E2923">
            <w:pPr>
              <w:rPr>
                <w:b/>
                <w:noProof/>
              </w:rPr>
            </w:pPr>
            <w:r w:rsidRPr="00007C42">
              <w:rPr>
                <w:b/>
                <w:noProof/>
              </w:rPr>
              <w:br w:type="page"/>
            </w:r>
            <w:r w:rsidRPr="00007C42">
              <w:rPr>
                <w:noProof/>
              </w:rPr>
              <w:t xml:space="preserve">Рок важења понуде изражен у броју дана од дана отварања понуда, који не може бити краћи од </w:t>
            </w:r>
            <w:r w:rsidR="00D002DF" w:rsidRPr="00007C42">
              <w:rPr>
                <w:noProof/>
                <w:lang w:val="sr-Cyrl-RS"/>
              </w:rPr>
              <w:t>6</w:t>
            </w:r>
            <w:r w:rsidRPr="00007C42">
              <w:rPr>
                <w:noProof/>
              </w:rPr>
              <w:t>0 дана</w:t>
            </w:r>
          </w:p>
        </w:tc>
        <w:tc>
          <w:tcPr>
            <w:tcW w:w="3402" w:type="dxa"/>
            <w:gridSpan w:val="2"/>
          </w:tcPr>
          <w:p w:rsidR="008C6FF3" w:rsidRPr="00C35CDB" w:rsidRDefault="008C6FF3" w:rsidP="005E2923">
            <w:pPr>
              <w:rPr>
                <w:b/>
                <w:noProof/>
              </w:rPr>
            </w:pPr>
          </w:p>
        </w:tc>
        <w:tc>
          <w:tcPr>
            <w:tcW w:w="3508" w:type="dxa"/>
            <w:gridSpan w:val="2"/>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6"/>
          </w:tcPr>
          <w:p w:rsidR="005E2923" w:rsidRPr="00007C42" w:rsidRDefault="005E2923" w:rsidP="005E2923">
            <w:pPr>
              <w:jc w:val="center"/>
              <w:rPr>
                <w:b/>
                <w:noProof/>
              </w:rPr>
            </w:pPr>
            <w:r w:rsidRPr="00007C42">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007C42" w:rsidRDefault="00FE0B83" w:rsidP="00202B65">
            <w:pPr>
              <w:rPr>
                <w:noProof/>
              </w:rPr>
            </w:pPr>
            <w:r w:rsidRPr="00007C42">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007C42"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007C42"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007C42" w:rsidRDefault="005E2923" w:rsidP="005E2923">
            <w:pPr>
              <w:rPr>
                <w:noProof/>
              </w:rPr>
            </w:pPr>
            <w:r w:rsidRPr="00007C42">
              <w:rPr>
                <w:noProof/>
              </w:rPr>
              <w:t>Начин и услови плаћања</w:t>
            </w:r>
          </w:p>
        </w:tc>
        <w:tc>
          <w:tcPr>
            <w:tcW w:w="10065" w:type="dxa"/>
            <w:gridSpan w:val="5"/>
          </w:tcPr>
          <w:p w:rsidR="005E2923" w:rsidRPr="00C35CDB" w:rsidRDefault="005E2923" w:rsidP="005E2923">
            <w:pPr>
              <w:rPr>
                <w:b/>
                <w:noProof/>
              </w:rPr>
            </w:pPr>
          </w:p>
        </w:tc>
      </w:tr>
      <w:tr w:rsidR="005E2923" w:rsidRPr="00EF79D1" w:rsidTr="005E2923">
        <w:trPr>
          <w:trHeight w:val="283"/>
        </w:trPr>
        <w:tc>
          <w:tcPr>
            <w:tcW w:w="5245" w:type="dxa"/>
          </w:tcPr>
          <w:p w:rsidR="005E2923" w:rsidRPr="00EF79D1" w:rsidRDefault="00D002DF" w:rsidP="006629BE">
            <w:pPr>
              <w:rPr>
                <w:noProof/>
              </w:rPr>
            </w:pPr>
            <w:r w:rsidRPr="00EF79D1">
              <w:rPr>
                <w:noProof/>
              </w:rPr>
              <w:t xml:space="preserve">Рок извршења </w:t>
            </w:r>
            <w:r w:rsidR="00EF79D1" w:rsidRPr="00EF79D1">
              <w:rPr>
                <w:noProof/>
                <w:lang w:val="sr-Cyrl-RS"/>
              </w:rPr>
              <w:t xml:space="preserve">целокупне </w:t>
            </w:r>
            <w:r w:rsidRPr="00EF79D1">
              <w:rPr>
                <w:noProof/>
                <w:lang w:val="sr-Cyrl-RS"/>
              </w:rPr>
              <w:t>услуге</w:t>
            </w:r>
            <w:r w:rsidR="00EF79D1" w:rsidRPr="00EF79D1">
              <w:rPr>
                <w:noProof/>
                <w:lang w:val="sr-Cyrl-RS"/>
              </w:rPr>
              <w:t>:</w:t>
            </w:r>
          </w:p>
        </w:tc>
        <w:tc>
          <w:tcPr>
            <w:tcW w:w="10065" w:type="dxa"/>
            <w:gridSpan w:val="5"/>
          </w:tcPr>
          <w:p w:rsidR="005E2923" w:rsidRPr="00EF79D1" w:rsidRDefault="005E2923" w:rsidP="005E2923">
            <w:pPr>
              <w:rPr>
                <w:b/>
                <w:noProof/>
              </w:rPr>
            </w:pPr>
          </w:p>
        </w:tc>
      </w:tr>
      <w:tr w:rsidR="005E2923" w:rsidRPr="00D002DF" w:rsidTr="005E2923">
        <w:trPr>
          <w:trHeight w:val="283"/>
        </w:trPr>
        <w:tc>
          <w:tcPr>
            <w:tcW w:w="5245" w:type="dxa"/>
          </w:tcPr>
          <w:p w:rsidR="005E2923" w:rsidRPr="00EF79D1" w:rsidRDefault="00007C42" w:rsidP="00EF79D1">
            <w:pPr>
              <w:rPr>
                <w:noProof/>
                <w:lang w:val="sr-Cyrl-RS"/>
              </w:rPr>
            </w:pPr>
            <w:r w:rsidRPr="00EF79D1">
              <w:rPr>
                <w:noProof/>
                <w:lang w:val="sr-Cyrl-RS"/>
              </w:rPr>
              <w:t xml:space="preserve">Рок издавања извештаја о </w:t>
            </w:r>
            <w:r w:rsidR="00EF79D1" w:rsidRPr="00EF79D1">
              <w:rPr>
                <w:noProof/>
                <w:lang w:val="sr-Cyrl-RS"/>
              </w:rPr>
              <w:t xml:space="preserve">обављеном </w:t>
            </w:r>
            <w:r w:rsidRPr="00EF79D1">
              <w:rPr>
                <w:noProof/>
                <w:lang w:val="sr-Cyrl-RS"/>
              </w:rPr>
              <w:t xml:space="preserve"> лекарском прегледу</w:t>
            </w:r>
            <w:r w:rsidR="00EF79D1" w:rsidRPr="00EF79D1">
              <w:rPr>
                <w:noProof/>
                <w:lang w:val="sr-Cyrl-RS"/>
              </w:rPr>
              <w:t>:</w:t>
            </w:r>
          </w:p>
        </w:tc>
        <w:tc>
          <w:tcPr>
            <w:tcW w:w="10065" w:type="dxa"/>
            <w:gridSpan w:val="5"/>
          </w:tcPr>
          <w:p w:rsidR="005E2923" w:rsidRPr="00D002DF" w:rsidRDefault="005E2923" w:rsidP="005E2923">
            <w:pPr>
              <w:rPr>
                <w:b/>
                <w:noProof/>
              </w:rPr>
            </w:pPr>
          </w:p>
        </w:tc>
      </w:tr>
      <w:tr w:rsidR="00F82B85" w:rsidRPr="00C35CDB" w:rsidTr="005E2923">
        <w:trPr>
          <w:trHeight w:val="283"/>
        </w:trPr>
        <w:tc>
          <w:tcPr>
            <w:tcW w:w="5245" w:type="dxa"/>
          </w:tcPr>
          <w:p w:rsidR="00F82B85" w:rsidRPr="00EF79D1" w:rsidRDefault="00EF79D1" w:rsidP="006629BE">
            <w:pPr>
              <w:rPr>
                <w:noProof/>
                <w:lang w:val="sr-Cyrl-RS"/>
              </w:rPr>
            </w:pPr>
            <w:r>
              <w:rPr>
                <w:noProof/>
                <w:lang w:val="sr-Cyrl-RS"/>
              </w:rPr>
              <w:t>Рок извршења од упућивања захтева наручиоца:</w:t>
            </w:r>
          </w:p>
        </w:tc>
        <w:tc>
          <w:tcPr>
            <w:tcW w:w="10065" w:type="dxa"/>
            <w:gridSpan w:val="5"/>
          </w:tcPr>
          <w:p w:rsidR="00F82B85" w:rsidRPr="00C35CDB" w:rsidRDefault="00F82B85" w:rsidP="005E2923">
            <w:pPr>
              <w:rPr>
                <w:b/>
                <w:noProof/>
              </w:rPr>
            </w:pPr>
          </w:p>
        </w:tc>
      </w:tr>
      <w:tr w:rsidR="00F82B85" w:rsidRPr="00C35CDB" w:rsidTr="005E2923">
        <w:trPr>
          <w:trHeight w:val="283"/>
        </w:trPr>
        <w:tc>
          <w:tcPr>
            <w:tcW w:w="5245" w:type="dxa"/>
          </w:tcPr>
          <w:p w:rsidR="00F82B85" w:rsidRPr="00007C42" w:rsidRDefault="00F82B85" w:rsidP="006629BE">
            <w:pPr>
              <w:rPr>
                <w:noProof/>
              </w:rPr>
            </w:pPr>
          </w:p>
        </w:tc>
        <w:tc>
          <w:tcPr>
            <w:tcW w:w="10065" w:type="dxa"/>
            <w:gridSpan w:val="5"/>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44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382"/>
        <w:gridCol w:w="992"/>
        <w:gridCol w:w="992"/>
        <w:gridCol w:w="2693"/>
        <w:gridCol w:w="1134"/>
        <w:gridCol w:w="2127"/>
        <w:gridCol w:w="2551"/>
      </w:tblGrid>
      <w:tr w:rsidR="00007C42" w:rsidRPr="00AE1407" w:rsidTr="00007C42">
        <w:trPr>
          <w:trHeight w:val="262"/>
        </w:trPr>
        <w:tc>
          <w:tcPr>
            <w:tcW w:w="569" w:type="dxa"/>
            <w:vAlign w:val="center"/>
          </w:tcPr>
          <w:p w:rsidR="00007C42" w:rsidRPr="00AE1407" w:rsidRDefault="00007C42" w:rsidP="00007C42">
            <w:pPr>
              <w:autoSpaceDE w:val="0"/>
              <w:autoSpaceDN w:val="0"/>
              <w:adjustRightInd w:val="0"/>
              <w:jc w:val="center"/>
              <w:rPr>
                <w:noProof/>
                <w:sz w:val="22"/>
                <w:szCs w:val="22"/>
                <w:lang w:val="en-US"/>
              </w:rPr>
            </w:pPr>
            <w:r w:rsidRPr="00AE1407">
              <w:rPr>
                <w:noProof/>
                <w:sz w:val="22"/>
                <w:szCs w:val="22"/>
              </w:rPr>
              <w:lastRenderedPageBreak/>
              <w:t>Р.БР</w:t>
            </w:r>
          </w:p>
        </w:tc>
        <w:tc>
          <w:tcPr>
            <w:tcW w:w="3382" w:type="dxa"/>
            <w:vAlign w:val="center"/>
          </w:tcPr>
          <w:p w:rsidR="00007C42" w:rsidRPr="00AE1407" w:rsidRDefault="00007C42" w:rsidP="00007C42">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007C42" w:rsidRPr="00AE1407" w:rsidRDefault="00007C42" w:rsidP="00007C42">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2" w:type="dxa"/>
            <w:vAlign w:val="center"/>
          </w:tcPr>
          <w:p w:rsidR="00007C42" w:rsidRPr="00AE1407" w:rsidRDefault="00007C42" w:rsidP="00007C42">
            <w:pPr>
              <w:autoSpaceDE w:val="0"/>
              <w:autoSpaceDN w:val="0"/>
              <w:adjustRightInd w:val="0"/>
              <w:jc w:val="center"/>
              <w:rPr>
                <w:noProof/>
                <w:sz w:val="22"/>
                <w:szCs w:val="22"/>
                <w:lang w:val="en-US"/>
              </w:rPr>
            </w:pPr>
            <w:r w:rsidRPr="00AE1407">
              <w:rPr>
                <w:noProof/>
                <w:sz w:val="22"/>
                <w:szCs w:val="22"/>
                <w:lang w:val="en-US"/>
              </w:rPr>
              <w:t>Количина</w:t>
            </w:r>
          </w:p>
        </w:tc>
        <w:tc>
          <w:tcPr>
            <w:tcW w:w="2693" w:type="dxa"/>
            <w:vAlign w:val="center"/>
          </w:tcPr>
          <w:p w:rsidR="00007C42" w:rsidRPr="00AE1407" w:rsidRDefault="00007C42" w:rsidP="00007C42">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007C42" w:rsidRPr="000504BD" w:rsidRDefault="00007C42" w:rsidP="00007C42">
            <w:pPr>
              <w:pStyle w:val="BodyText"/>
              <w:jc w:val="center"/>
              <w:rPr>
                <w:noProof/>
                <w:sz w:val="22"/>
                <w:szCs w:val="22"/>
              </w:rPr>
            </w:pPr>
            <w:r>
              <w:rPr>
                <w:noProof/>
                <w:sz w:val="22"/>
                <w:szCs w:val="22"/>
              </w:rPr>
              <w:t>Стопа</w:t>
            </w:r>
          </w:p>
          <w:p w:rsidR="00007C42" w:rsidRPr="00AE1407" w:rsidRDefault="00007C42" w:rsidP="00007C42">
            <w:pPr>
              <w:autoSpaceDE w:val="0"/>
              <w:autoSpaceDN w:val="0"/>
              <w:adjustRightInd w:val="0"/>
              <w:jc w:val="center"/>
              <w:rPr>
                <w:noProof/>
                <w:sz w:val="22"/>
                <w:szCs w:val="22"/>
                <w:lang w:val="en-US"/>
              </w:rPr>
            </w:pPr>
            <w:r w:rsidRPr="00AE1407">
              <w:rPr>
                <w:noProof/>
                <w:sz w:val="22"/>
                <w:szCs w:val="22"/>
              </w:rPr>
              <w:t>ПДВ-а</w:t>
            </w:r>
          </w:p>
        </w:tc>
        <w:tc>
          <w:tcPr>
            <w:tcW w:w="2127" w:type="dxa"/>
            <w:vAlign w:val="center"/>
          </w:tcPr>
          <w:p w:rsidR="00007C42" w:rsidRPr="00AE1407" w:rsidRDefault="00007C42" w:rsidP="00007C42">
            <w:pPr>
              <w:autoSpaceDE w:val="0"/>
              <w:autoSpaceDN w:val="0"/>
              <w:adjustRightInd w:val="0"/>
              <w:jc w:val="center"/>
              <w:rPr>
                <w:noProof/>
                <w:lang w:val="en-US"/>
              </w:rPr>
            </w:pPr>
            <w:r w:rsidRPr="00AE1407">
              <w:rPr>
                <w:noProof/>
                <w:lang w:val="en-US"/>
              </w:rPr>
              <w:t>Укупна цена без ПДВ-а</w:t>
            </w:r>
          </w:p>
        </w:tc>
        <w:tc>
          <w:tcPr>
            <w:tcW w:w="2551" w:type="dxa"/>
            <w:vAlign w:val="center"/>
          </w:tcPr>
          <w:p w:rsidR="00007C42" w:rsidRPr="003D638B" w:rsidRDefault="00007C42" w:rsidP="00007C42">
            <w:pPr>
              <w:autoSpaceDE w:val="0"/>
              <w:autoSpaceDN w:val="0"/>
              <w:adjustRightInd w:val="0"/>
              <w:jc w:val="center"/>
              <w:rPr>
                <w:noProof/>
              </w:rPr>
            </w:pPr>
            <w:r w:rsidRPr="003D638B">
              <w:rPr>
                <w:noProof/>
              </w:rPr>
              <w:t>Напомена</w:t>
            </w:r>
          </w:p>
          <w:p w:rsidR="00007C42" w:rsidRPr="003D638B" w:rsidRDefault="00007C42" w:rsidP="00007C42">
            <w:pPr>
              <w:autoSpaceDE w:val="0"/>
              <w:autoSpaceDN w:val="0"/>
              <w:adjustRightInd w:val="0"/>
              <w:jc w:val="center"/>
              <w:rPr>
                <w:noProof/>
              </w:rPr>
            </w:pPr>
            <w:r w:rsidRPr="003D638B">
              <w:rPr>
                <w:noProof/>
              </w:rPr>
              <w:t>(уколико их понуђач има)</w:t>
            </w:r>
          </w:p>
        </w:tc>
      </w:tr>
      <w:tr w:rsidR="00007C42" w:rsidRPr="00AE1407" w:rsidTr="00007C42">
        <w:trPr>
          <w:trHeight w:val="288"/>
        </w:trPr>
        <w:tc>
          <w:tcPr>
            <w:tcW w:w="569" w:type="dxa"/>
          </w:tcPr>
          <w:p w:rsidR="00007C42" w:rsidRPr="00AE1407" w:rsidRDefault="00007C42" w:rsidP="00007C42">
            <w:pPr>
              <w:autoSpaceDE w:val="0"/>
              <w:autoSpaceDN w:val="0"/>
              <w:adjustRightInd w:val="0"/>
              <w:jc w:val="center"/>
              <w:rPr>
                <w:b/>
                <w:noProof/>
              </w:rPr>
            </w:pPr>
            <w:r w:rsidRPr="00AE1407">
              <w:rPr>
                <w:b/>
                <w:noProof/>
              </w:rPr>
              <w:t>I</w:t>
            </w:r>
          </w:p>
        </w:tc>
        <w:tc>
          <w:tcPr>
            <w:tcW w:w="3382" w:type="dxa"/>
          </w:tcPr>
          <w:p w:rsidR="00007C42" w:rsidRPr="00AE1407" w:rsidRDefault="00007C42" w:rsidP="00007C42">
            <w:pPr>
              <w:autoSpaceDE w:val="0"/>
              <w:autoSpaceDN w:val="0"/>
              <w:adjustRightInd w:val="0"/>
              <w:jc w:val="center"/>
              <w:rPr>
                <w:noProof/>
                <w:lang w:val="en-US"/>
              </w:rPr>
            </w:pPr>
            <w:r w:rsidRPr="00AE1407">
              <w:rPr>
                <w:noProof/>
                <w:lang w:val="en-US"/>
              </w:rPr>
              <w:t>2</w:t>
            </w:r>
          </w:p>
        </w:tc>
        <w:tc>
          <w:tcPr>
            <w:tcW w:w="992" w:type="dxa"/>
          </w:tcPr>
          <w:p w:rsidR="00007C42" w:rsidRPr="00AE1407" w:rsidRDefault="00007C42" w:rsidP="00007C42">
            <w:pPr>
              <w:autoSpaceDE w:val="0"/>
              <w:autoSpaceDN w:val="0"/>
              <w:adjustRightInd w:val="0"/>
              <w:jc w:val="center"/>
              <w:rPr>
                <w:noProof/>
                <w:lang w:val="en-US"/>
              </w:rPr>
            </w:pPr>
            <w:r w:rsidRPr="00AE1407">
              <w:rPr>
                <w:noProof/>
                <w:lang w:val="en-US"/>
              </w:rPr>
              <w:t>3</w:t>
            </w:r>
          </w:p>
        </w:tc>
        <w:tc>
          <w:tcPr>
            <w:tcW w:w="992" w:type="dxa"/>
          </w:tcPr>
          <w:p w:rsidR="00007C42" w:rsidRPr="00AE1407" w:rsidRDefault="00007C42" w:rsidP="00007C42">
            <w:pPr>
              <w:autoSpaceDE w:val="0"/>
              <w:autoSpaceDN w:val="0"/>
              <w:adjustRightInd w:val="0"/>
              <w:jc w:val="center"/>
              <w:rPr>
                <w:noProof/>
                <w:lang w:val="en-US"/>
              </w:rPr>
            </w:pPr>
            <w:r w:rsidRPr="00AE1407">
              <w:rPr>
                <w:noProof/>
                <w:lang w:val="en-US"/>
              </w:rPr>
              <w:t>4</w:t>
            </w:r>
          </w:p>
        </w:tc>
        <w:tc>
          <w:tcPr>
            <w:tcW w:w="2693" w:type="dxa"/>
          </w:tcPr>
          <w:p w:rsidR="00007C42" w:rsidRPr="00AE1407" w:rsidRDefault="00007C42" w:rsidP="00007C42">
            <w:pPr>
              <w:autoSpaceDE w:val="0"/>
              <w:autoSpaceDN w:val="0"/>
              <w:adjustRightInd w:val="0"/>
              <w:jc w:val="center"/>
              <w:rPr>
                <w:noProof/>
                <w:lang w:val="en-US"/>
              </w:rPr>
            </w:pPr>
            <w:r w:rsidRPr="00AE1407">
              <w:rPr>
                <w:noProof/>
                <w:lang w:val="en-US"/>
              </w:rPr>
              <w:t>5</w:t>
            </w:r>
          </w:p>
        </w:tc>
        <w:tc>
          <w:tcPr>
            <w:tcW w:w="1134" w:type="dxa"/>
          </w:tcPr>
          <w:p w:rsidR="00007C42" w:rsidRPr="00AE1407" w:rsidRDefault="00007C42" w:rsidP="00007C42">
            <w:pPr>
              <w:autoSpaceDE w:val="0"/>
              <w:autoSpaceDN w:val="0"/>
              <w:adjustRightInd w:val="0"/>
              <w:jc w:val="center"/>
              <w:rPr>
                <w:noProof/>
                <w:lang w:val="en-US"/>
              </w:rPr>
            </w:pPr>
            <w:r w:rsidRPr="00AE1407">
              <w:rPr>
                <w:noProof/>
                <w:lang w:val="en-US"/>
              </w:rPr>
              <w:t>6</w:t>
            </w:r>
          </w:p>
        </w:tc>
        <w:tc>
          <w:tcPr>
            <w:tcW w:w="2127" w:type="dxa"/>
          </w:tcPr>
          <w:p w:rsidR="00007C42" w:rsidRPr="00AE1407" w:rsidRDefault="00007C42" w:rsidP="00007C42">
            <w:pPr>
              <w:autoSpaceDE w:val="0"/>
              <w:autoSpaceDN w:val="0"/>
              <w:adjustRightInd w:val="0"/>
              <w:jc w:val="center"/>
              <w:rPr>
                <w:noProof/>
                <w:lang w:val="en-US"/>
              </w:rPr>
            </w:pPr>
            <w:r w:rsidRPr="00AE1407">
              <w:rPr>
                <w:noProof/>
                <w:lang w:val="en-US"/>
              </w:rPr>
              <w:t>7</w:t>
            </w:r>
          </w:p>
        </w:tc>
        <w:tc>
          <w:tcPr>
            <w:tcW w:w="2551" w:type="dxa"/>
          </w:tcPr>
          <w:p w:rsidR="00007C42" w:rsidRPr="00AE1407" w:rsidRDefault="00007C42" w:rsidP="00007C42">
            <w:pPr>
              <w:autoSpaceDE w:val="0"/>
              <w:autoSpaceDN w:val="0"/>
              <w:adjustRightInd w:val="0"/>
              <w:jc w:val="center"/>
              <w:rPr>
                <w:noProof/>
              </w:rPr>
            </w:pPr>
            <w:r w:rsidRPr="00AE1407">
              <w:rPr>
                <w:noProof/>
              </w:rPr>
              <w:t>8</w:t>
            </w:r>
          </w:p>
          <w:p w:rsidR="00007C42" w:rsidRPr="0082157B" w:rsidRDefault="00007C42" w:rsidP="00007C42">
            <w:pPr>
              <w:autoSpaceDE w:val="0"/>
              <w:autoSpaceDN w:val="0"/>
              <w:adjustRightInd w:val="0"/>
              <w:rPr>
                <w:noProof/>
              </w:rPr>
            </w:pPr>
          </w:p>
        </w:tc>
      </w:tr>
      <w:tr w:rsidR="00007C42" w:rsidRPr="00AE1407" w:rsidTr="00007C42">
        <w:trPr>
          <w:trHeight w:val="420"/>
        </w:trPr>
        <w:tc>
          <w:tcPr>
            <w:tcW w:w="569" w:type="dxa"/>
            <w:vAlign w:val="center"/>
          </w:tcPr>
          <w:p w:rsidR="00007C42" w:rsidRPr="0036443B" w:rsidRDefault="00007C42" w:rsidP="00007C42">
            <w:pPr>
              <w:autoSpaceDE w:val="0"/>
              <w:autoSpaceDN w:val="0"/>
              <w:adjustRightInd w:val="0"/>
              <w:jc w:val="center"/>
              <w:rPr>
                <w:noProof/>
                <w:lang w:val="sr-Cyrl-RS"/>
              </w:rPr>
            </w:pPr>
            <w:r w:rsidRPr="0036443B">
              <w:rPr>
                <w:noProof/>
                <w:lang w:val="en-US"/>
              </w:rPr>
              <w:t>1</w:t>
            </w:r>
            <w:r w:rsidR="00DF0C0B" w:rsidRPr="0036443B">
              <w:rPr>
                <w:noProof/>
                <w:lang w:val="sr-Cyrl-RS"/>
              </w:rPr>
              <w:t>.</w:t>
            </w:r>
          </w:p>
        </w:tc>
        <w:tc>
          <w:tcPr>
            <w:tcW w:w="3382" w:type="dxa"/>
          </w:tcPr>
          <w:p w:rsidR="00007C42" w:rsidRPr="0036443B" w:rsidRDefault="00007C42" w:rsidP="00DF0C0B">
            <w:pPr>
              <w:jc w:val="both"/>
              <w:rPr>
                <w:noProof/>
                <w:lang w:val="sr-Cyrl-RS"/>
              </w:rPr>
            </w:pPr>
            <w:r w:rsidRPr="0036443B">
              <w:rPr>
                <w:noProof/>
                <w:lang w:val="sr-Cyrl-RS"/>
              </w:rPr>
              <w:t>Услуга</w:t>
            </w:r>
            <w:r w:rsidR="00DF0C0B" w:rsidRPr="0036443B">
              <w:rPr>
                <w:noProof/>
                <w:lang w:val="sr-Cyrl-RS"/>
              </w:rPr>
              <w:t xml:space="preserve"> годишњег </w:t>
            </w:r>
            <w:r w:rsidRPr="0036443B">
              <w:rPr>
                <w:noProof/>
                <w:lang w:val="sr-Cyrl-RS"/>
              </w:rPr>
              <w:t xml:space="preserve"> прегледа запослених на радним местима са повећаним ризиком</w:t>
            </w:r>
            <w:r w:rsidR="00DF0C0B" w:rsidRPr="0036443B">
              <w:rPr>
                <w:noProof/>
                <w:lang w:val="sr-Cyrl-RS"/>
              </w:rPr>
              <w:t xml:space="preserve"> (јонизирајуће зрачење)</w:t>
            </w:r>
            <w:r w:rsidRPr="0036443B">
              <w:rPr>
                <w:noProof/>
                <w:lang w:val="sr-Cyrl-RS"/>
              </w:rPr>
              <w:t xml:space="preserve"> за потребе  Клиничког центра Војводине</w:t>
            </w:r>
            <w:r w:rsidR="00DF0C0B" w:rsidRPr="0036443B">
              <w:rPr>
                <w:noProof/>
                <w:lang w:val="sr-Cyrl-RS"/>
              </w:rPr>
              <w:t xml:space="preserve">- Претходни лекарски преглед </w:t>
            </w:r>
            <w:r w:rsidRPr="0036443B">
              <w:rPr>
                <w:noProof/>
                <w:lang w:val="sr-Cyrl-RS"/>
              </w:rPr>
              <w:t>(</w:t>
            </w:r>
            <w:r w:rsidRPr="0036443B">
              <w:t>општи</w:t>
            </w:r>
            <w:r w:rsidR="00DF0C0B" w:rsidRPr="0036443B">
              <w:rPr>
                <w:lang w:val="sr-Cyrl-RS"/>
              </w:rPr>
              <w:t xml:space="preserve"> + специфични део).</w:t>
            </w:r>
          </w:p>
        </w:tc>
        <w:tc>
          <w:tcPr>
            <w:tcW w:w="992" w:type="dxa"/>
            <w:vAlign w:val="center"/>
          </w:tcPr>
          <w:p w:rsidR="00007C42" w:rsidRPr="0036443B" w:rsidRDefault="00007C42" w:rsidP="00007C42">
            <w:pPr>
              <w:autoSpaceDE w:val="0"/>
              <w:autoSpaceDN w:val="0"/>
              <w:adjustRightInd w:val="0"/>
              <w:jc w:val="center"/>
              <w:rPr>
                <w:noProof/>
                <w:lang w:val="sr-Cyrl-RS"/>
              </w:rPr>
            </w:pPr>
            <w:r w:rsidRPr="0036443B">
              <w:rPr>
                <w:noProof/>
                <w:lang w:val="sr-Cyrl-RS"/>
              </w:rPr>
              <w:t>ком</w:t>
            </w:r>
          </w:p>
        </w:tc>
        <w:tc>
          <w:tcPr>
            <w:tcW w:w="992" w:type="dxa"/>
            <w:vAlign w:val="center"/>
          </w:tcPr>
          <w:p w:rsidR="00007C42" w:rsidRPr="0036443B" w:rsidRDefault="00DF0C0B" w:rsidP="001B1753">
            <w:pPr>
              <w:autoSpaceDE w:val="0"/>
              <w:autoSpaceDN w:val="0"/>
              <w:adjustRightInd w:val="0"/>
              <w:jc w:val="center"/>
              <w:rPr>
                <w:noProof/>
                <w:lang w:val="sr-Cyrl-RS"/>
              </w:rPr>
            </w:pPr>
            <w:r w:rsidRPr="0036443B">
              <w:rPr>
                <w:noProof/>
                <w:lang w:val="sr-Cyrl-RS"/>
              </w:rPr>
              <w:t>6</w:t>
            </w:r>
            <w:r w:rsidR="001B1753">
              <w:rPr>
                <w:noProof/>
                <w:lang w:val="sr-Cyrl-RS"/>
              </w:rPr>
              <w:t>5</w:t>
            </w:r>
          </w:p>
        </w:tc>
        <w:tc>
          <w:tcPr>
            <w:tcW w:w="2693" w:type="dxa"/>
          </w:tcPr>
          <w:p w:rsidR="00007C42" w:rsidRPr="00AE1407" w:rsidRDefault="00007C42" w:rsidP="00007C42">
            <w:pPr>
              <w:autoSpaceDE w:val="0"/>
              <w:autoSpaceDN w:val="0"/>
              <w:adjustRightInd w:val="0"/>
              <w:jc w:val="center"/>
              <w:rPr>
                <w:noProof/>
                <w:lang w:val="en-US"/>
              </w:rPr>
            </w:pPr>
          </w:p>
        </w:tc>
        <w:tc>
          <w:tcPr>
            <w:tcW w:w="1134" w:type="dxa"/>
          </w:tcPr>
          <w:p w:rsidR="00007C42" w:rsidRPr="00AE1407" w:rsidRDefault="00007C42" w:rsidP="00007C42">
            <w:pPr>
              <w:autoSpaceDE w:val="0"/>
              <w:autoSpaceDN w:val="0"/>
              <w:adjustRightInd w:val="0"/>
              <w:jc w:val="right"/>
              <w:rPr>
                <w:noProof/>
                <w:lang w:val="en-US"/>
              </w:rPr>
            </w:pPr>
          </w:p>
        </w:tc>
        <w:tc>
          <w:tcPr>
            <w:tcW w:w="2127" w:type="dxa"/>
          </w:tcPr>
          <w:p w:rsidR="00007C42" w:rsidRPr="00AE1407" w:rsidRDefault="00007C42" w:rsidP="00007C42">
            <w:pPr>
              <w:autoSpaceDE w:val="0"/>
              <w:autoSpaceDN w:val="0"/>
              <w:adjustRightInd w:val="0"/>
              <w:jc w:val="right"/>
              <w:rPr>
                <w:noProof/>
                <w:lang w:val="en-US"/>
              </w:rPr>
            </w:pPr>
          </w:p>
        </w:tc>
        <w:tc>
          <w:tcPr>
            <w:tcW w:w="2551" w:type="dxa"/>
          </w:tcPr>
          <w:p w:rsidR="00007C42" w:rsidRPr="00AE1407" w:rsidRDefault="00007C42" w:rsidP="00007C42">
            <w:pPr>
              <w:autoSpaceDE w:val="0"/>
              <w:autoSpaceDN w:val="0"/>
              <w:adjustRightInd w:val="0"/>
              <w:jc w:val="right"/>
              <w:rPr>
                <w:noProof/>
                <w:lang w:val="en-US"/>
              </w:rPr>
            </w:pPr>
          </w:p>
        </w:tc>
      </w:tr>
      <w:tr w:rsidR="00DF0C0B" w:rsidRPr="00AE1407" w:rsidTr="00007C42">
        <w:trPr>
          <w:trHeight w:val="420"/>
        </w:trPr>
        <w:tc>
          <w:tcPr>
            <w:tcW w:w="569" w:type="dxa"/>
            <w:vAlign w:val="center"/>
          </w:tcPr>
          <w:p w:rsidR="00DF0C0B" w:rsidRPr="0036443B" w:rsidRDefault="00DF0C0B" w:rsidP="00007C42">
            <w:pPr>
              <w:autoSpaceDE w:val="0"/>
              <w:autoSpaceDN w:val="0"/>
              <w:adjustRightInd w:val="0"/>
              <w:jc w:val="center"/>
              <w:rPr>
                <w:noProof/>
                <w:lang w:val="sr-Cyrl-RS"/>
              </w:rPr>
            </w:pPr>
            <w:r w:rsidRPr="0036443B">
              <w:rPr>
                <w:noProof/>
                <w:lang w:val="sr-Cyrl-RS"/>
              </w:rPr>
              <w:t>2.</w:t>
            </w:r>
          </w:p>
        </w:tc>
        <w:tc>
          <w:tcPr>
            <w:tcW w:w="3382" w:type="dxa"/>
          </w:tcPr>
          <w:p w:rsidR="00DF0C0B" w:rsidRPr="0036443B" w:rsidRDefault="00DF0C0B" w:rsidP="00DF0C0B">
            <w:pPr>
              <w:jc w:val="both"/>
              <w:rPr>
                <w:noProof/>
                <w:lang w:val="sr-Cyrl-RS"/>
              </w:rPr>
            </w:pPr>
            <w:r w:rsidRPr="0036443B">
              <w:rPr>
                <w:noProof/>
                <w:lang w:val="sr-Cyrl-RS"/>
              </w:rPr>
              <w:t>Услуга годишњег  прегледа запослених на радним местима са повећаним ризиком (јонизирајуће зрачење) за потребе  Клиничког центра Војводине- Периодични лекарски преглед (</w:t>
            </w:r>
            <w:r w:rsidRPr="0036443B">
              <w:t>општи</w:t>
            </w:r>
            <w:r w:rsidRPr="0036443B">
              <w:rPr>
                <w:lang w:val="sr-Cyrl-RS"/>
              </w:rPr>
              <w:t xml:space="preserve"> + специфични део).</w:t>
            </w:r>
          </w:p>
        </w:tc>
        <w:tc>
          <w:tcPr>
            <w:tcW w:w="992" w:type="dxa"/>
            <w:vAlign w:val="center"/>
          </w:tcPr>
          <w:p w:rsidR="00DF0C0B" w:rsidRPr="0036443B" w:rsidRDefault="00DF0C0B" w:rsidP="00007C42">
            <w:pPr>
              <w:autoSpaceDE w:val="0"/>
              <w:autoSpaceDN w:val="0"/>
              <w:adjustRightInd w:val="0"/>
              <w:jc w:val="center"/>
              <w:rPr>
                <w:noProof/>
                <w:lang w:val="sr-Cyrl-RS"/>
              </w:rPr>
            </w:pPr>
            <w:r w:rsidRPr="0036443B">
              <w:rPr>
                <w:noProof/>
                <w:lang w:val="sr-Cyrl-RS"/>
              </w:rPr>
              <w:t>ком</w:t>
            </w:r>
          </w:p>
        </w:tc>
        <w:tc>
          <w:tcPr>
            <w:tcW w:w="992" w:type="dxa"/>
            <w:vAlign w:val="center"/>
          </w:tcPr>
          <w:p w:rsidR="00DF0C0B" w:rsidRPr="0036443B" w:rsidRDefault="00DF0C0B" w:rsidP="001B1753">
            <w:pPr>
              <w:autoSpaceDE w:val="0"/>
              <w:autoSpaceDN w:val="0"/>
              <w:adjustRightInd w:val="0"/>
              <w:jc w:val="center"/>
              <w:rPr>
                <w:noProof/>
                <w:lang w:val="sr-Cyrl-RS"/>
              </w:rPr>
            </w:pPr>
            <w:r w:rsidRPr="0036443B">
              <w:rPr>
                <w:noProof/>
                <w:lang w:val="sr-Cyrl-RS"/>
              </w:rPr>
              <w:t>11</w:t>
            </w:r>
            <w:r w:rsidR="001B1753">
              <w:rPr>
                <w:noProof/>
                <w:lang w:val="sr-Cyrl-RS"/>
              </w:rPr>
              <w:t>1</w:t>
            </w:r>
          </w:p>
        </w:tc>
        <w:tc>
          <w:tcPr>
            <w:tcW w:w="2693" w:type="dxa"/>
          </w:tcPr>
          <w:p w:rsidR="00DF0C0B" w:rsidRPr="00AE1407" w:rsidRDefault="00DF0C0B" w:rsidP="00007C42">
            <w:pPr>
              <w:autoSpaceDE w:val="0"/>
              <w:autoSpaceDN w:val="0"/>
              <w:adjustRightInd w:val="0"/>
              <w:jc w:val="center"/>
              <w:rPr>
                <w:noProof/>
                <w:lang w:val="en-US"/>
              </w:rPr>
            </w:pPr>
          </w:p>
        </w:tc>
        <w:tc>
          <w:tcPr>
            <w:tcW w:w="1134" w:type="dxa"/>
          </w:tcPr>
          <w:p w:rsidR="00DF0C0B" w:rsidRPr="00AE1407" w:rsidRDefault="00DF0C0B" w:rsidP="00007C42">
            <w:pPr>
              <w:autoSpaceDE w:val="0"/>
              <w:autoSpaceDN w:val="0"/>
              <w:adjustRightInd w:val="0"/>
              <w:jc w:val="right"/>
              <w:rPr>
                <w:noProof/>
                <w:lang w:val="en-US"/>
              </w:rPr>
            </w:pPr>
          </w:p>
        </w:tc>
        <w:tc>
          <w:tcPr>
            <w:tcW w:w="2127" w:type="dxa"/>
          </w:tcPr>
          <w:p w:rsidR="00DF0C0B" w:rsidRPr="00AE1407" w:rsidRDefault="00DF0C0B" w:rsidP="00007C42">
            <w:pPr>
              <w:autoSpaceDE w:val="0"/>
              <w:autoSpaceDN w:val="0"/>
              <w:adjustRightInd w:val="0"/>
              <w:jc w:val="right"/>
              <w:rPr>
                <w:noProof/>
                <w:lang w:val="en-US"/>
              </w:rPr>
            </w:pPr>
          </w:p>
        </w:tc>
        <w:tc>
          <w:tcPr>
            <w:tcW w:w="2551" w:type="dxa"/>
          </w:tcPr>
          <w:p w:rsidR="00DF0C0B" w:rsidRPr="00AE1407" w:rsidRDefault="00DF0C0B" w:rsidP="00007C42">
            <w:pPr>
              <w:autoSpaceDE w:val="0"/>
              <w:autoSpaceDN w:val="0"/>
              <w:adjustRightInd w:val="0"/>
              <w:jc w:val="right"/>
              <w:rPr>
                <w:noProof/>
                <w:lang w:val="en-US"/>
              </w:rPr>
            </w:pPr>
          </w:p>
        </w:tc>
      </w:tr>
      <w:tr w:rsidR="00007C42" w:rsidRPr="00AE1407" w:rsidTr="00007C42">
        <w:trPr>
          <w:trHeight w:val="274"/>
        </w:trPr>
        <w:tc>
          <w:tcPr>
            <w:tcW w:w="569" w:type="dxa"/>
          </w:tcPr>
          <w:p w:rsidR="00007C42" w:rsidRPr="00AE1407" w:rsidRDefault="00007C42" w:rsidP="00007C42">
            <w:pPr>
              <w:autoSpaceDE w:val="0"/>
              <w:autoSpaceDN w:val="0"/>
              <w:adjustRightInd w:val="0"/>
              <w:jc w:val="center"/>
              <w:rPr>
                <w:b/>
                <w:bCs/>
                <w:noProof/>
              </w:rPr>
            </w:pPr>
            <w:r w:rsidRPr="00AE1407">
              <w:rPr>
                <w:b/>
                <w:bCs/>
                <w:noProof/>
              </w:rPr>
              <w:t>II</w:t>
            </w:r>
          </w:p>
        </w:tc>
        <w:tc>
          <w:tcPr>
            <w:tcW w:w="8059" w:type="dxa"/>
            <w:gridSpan w:val="4"/>
          </w:tcPr>
          <w:p w:rsidR="00007C42" w:rsidRPr="00AE1407" w:rsidRDefault="00007C42" w:rsidP="00007C42">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5812" w:type="dxa"/>
            <w:gridSpan w:val="3"/>
          </w:tcPr>
          <w:p w:rsidR="00007C42" w:rsidRPr="00AE1407" w:rsidRDefault="00007C42" w:rsidP="00007C42">
            <w:pPr>
              <w:autoSpaceDE w:val="0"/>
              <w:autoSpaceDN w:val="0"/>
              <w:adjustRightInd w:val="0"/>
              <w:jc w:val="right"/>
              <w:rPr>
                <w:b/>
                <w:bCs/>
                <w:noProof/>
                <w:lang w:val="en-US"/>
              </w:rPr>
            </w:pPr>
          </w:p>
        </w:tc>
      </w:tr>
      <w:tr w:rsidR="00007C42" w:rsidRPr="00AE1407" w:rsidTr="00007C42">
        <w:trPr>
          <w:trHeight w:val="274"/>
        </w:trPr>
        <w:tc>
          <w:tcPr>
            <w:tcW w:w="569" w:type="dxa"/>
          </w:tcPr>
          <w:p w:rsidR="00007C42" w:rsidRPr="00AE1407" w:rsidRDefault="00007C42" w:rsidP="00007C42">
            <w:pPr>
              <w:autoSpaceDE w:val="0"/>
              <w:autoSpaceDN w:val="0"/>
              <w:adjustRightInd w:val="0"/>
              <w:jc w:val="center"/>
              <w:rPr>
                <w:b/>
                <w:bCs/>
                <w:noProof/>
                <w:lang w:val="en-US"/>
              </w:rPr>
            </w:pPr>
            <w:r w:rsidRPr="00AE1407">
              <w:rPr>
                <w:b/>
                <w:bCs/>
                <w:noProof/>
                <w:lang w:val="en-US"/>
              </w:rPr>
              <w:t>III</w:t>
            </w:r>
          </w:p>
        </w:tc>
        <w:tc>
          <w:tcPr>
            <w:tcW w:w="8059" w:type="dxa"/>
            <w:gridSpan w:val="4"/>
          </w:tcPr>
          <w:p w:rsidR="00007C42" w:rsidRPr="00AE1407" w:rsidRDefault="00007C42" w:rsidP="00007C4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812" w:type="dxa"/>
            <w:gridSpan w:val="3"/>
          </w:tcPr>
          <w:p w:rsidR="00007C42" w:rsidRPr="00AE1407" w:rsidRDefault="00007C42" w:rsidP="00007C42">
            <w:pPr>
              <w:autoSpaceDE w:val="0"/>
              <w:autoSpaceDN w:val="0"/>
              <w:adjustRightInd w:val="0"/>
              <w:jc w:val="right"/>
              <w:rPr>
                <w:b/>
                <w:bCs/>
                <w:noProof/>
                <w:lang w:val="en-US"/>
              </w:rPr>
            </w:pPr>
          </w:p>
        </w:tc>
      </w:tr>
      <w:tr w:rsidR="00007C42" w:rsidRPr="00AE1407" w:rsidTr="00007C42">
        <w:trPr>
          <w:trHeight w:val="274"/>
        </w:trPr>
        <w:tc>
          <w:tcPr>
            <w:tcW w:w="569" w:type="dxa"/>
          </w:tcPr>
          <w:p w:rsidR="00007C42" w:rsidRPr="00AE1407" w:rsidRDefault="00007C42" w:rsidP="00007C42">
            <w:pPr>
              <w:autoSpaceDE w:val="0"/>
              <w:autoSpaceDN w:val="0"/>
              <w:adjustRightInd w:val="0"/>
              <w:jc w:val="center"/>
              <w:rPr>
                <w:b/>
                <w:bCs/>
                <w:noProof/>
                <w:lang w:val="en-US"/>
              </w:rPr>
            </w:pPr>
            <w:r w:rsidRPr="00AE1407">
              <w:rPr>
                <w:b/>
                <w:bCs/>
                <w:noProof/>
                <w:lang w:val="en-US"/>
              </w:rPr>
              <w:t>IV</w:t>
            </w:r>
          </w:p>
        </w:tc>
        <w:tc>
          <w:tcPr>
            <w:tcW w:w="8059" w:type="dxa"/>
            <w:gridSpan w:val="4"/>
          </w:tcPr>
          <w:p w:rsidR="00007C42" w:rsidRPr="00AE1407" w:rsidRDefault="00007C42" w:rsidP="00007C42">
            <w:pPr>
              <w:autoSpaceDE w:val="0"/>
              <w:autoSpaceDN w:val="0"/>
              <w:adjustRightInd w:val="0"/>
              <w:jc w:val="right"/>
              <w:rPr>
                <w:b/>
                <w:bCs/>
                <w:noProof/>
                <w:lang w:val="en-US"/>
              </w:rPr>
            </w:pPr>
            <w:r w:rsidRPr="00AE1407">
              <w:rPr>
                <w:b/>
                <w:bCs/>
                <w:noProof/>
                <w:lang w:val="en-US"/>
              </w:rPr>
              <w:t>УКУПНА ВРЕДНОСТ ПОНУДЕ СА ПДВ-ом:</w:t>
            </w:r>
          </w:p>
        </w:tc>
        <w:tc>
          <w:tcPr>
            <w:tcW w:w="5812" w:type="dxa"/>
            <w:gridSpan w:val="3"/>
          </w:tcPr>
          <w:p w:rsidR="00007C42" w:rsidRPr="00AE1407" w:rsidRDefault="00007C42" w:rsidP="00007C42">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6F3775" w:rsidP="00F32498">
      <w:pPr>
        <w:pStyle w:val="Heading1"/>
        <w:numPr>
          <w:ilvl w:val="0"/>
          <w:numId w:val="11"/>
        </w:numPr>
        <w:jc w:val="center"/>
        <w:rPr>
          <w:sz w:val="28"/>
          <w:szCs w:val="28"/>
        </w:rPr>
      </w:pPr>
      <w:bookmarkStart w:id="48" w:name="_Toc401143642"/>
      <w:r w:rsidRPr="00C35CDB">
        <w:rPr>
          <w:sz w:val="28"/>
          <w:szCs w:val="28"/>
        </w:rPr>
        <w:lastRenderedPageBreak/>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F32498">
      <w:pPr>
        <w:pStyle w:val="Heading1"/>
        <w:numPr>
          <w:ilvl w:val="0"/>
          <w:numId w:val="10"/>
        </w:numPr>
        <w:jc w:val="cente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44" w:rsidRDefault="00984444">
      <w:r>
        <w:separator/>
      </w:r>
    </w:p>
  </w:endnote>
  <w:endnote w:type="continuationSeparator" w:id="0">
    <w:p w:rsidR="00984444" w:rsidRDefault="0098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4" w:rsidRDefault="0098444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444" w:rsidRDefault="0098444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984444" w:rsidRDefault="00984444">
            <w:pPr>
              <w:pStyle w:val="Footer"/>
              <w:jc w:val="center"/>
            </w:pPr>
            <w:r>
              <w:t xml:space="preserve">Страна </w:t>
            </w:r>
            <w:r>
              <w:rPr>
                <w:b/>
              </w:rPr>
              <w:fldChar w:fldCharType="begin"/>
            </w:r>
            <w:r>
              <w:rPr>
                <w:b/>
              </w:rPr>
              <w:instrText xml:space="preserve"> PAGE </w:instrText>
            </w:r>
            <w:r>
              <w:rPr>
                <w:b/>
              </w:rPr>
              <w:fldChar w:fldCharType="separate"/>
            </w:r>
            <w:r w:rsidR="00FB68F5">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FB68F5">
              <w:rPr>
                <w:b/>
                <w:noProof/>
              </w:rPr>
              <w:t>29</w:t>
            </w:r>
            <w:r>
              <w:rPr>
                <w:b/>
              </w:rPr>
              <w:fldChar w:fldCharType="end"/>
            </w:r>
          </w:p>
        </w:sdtContent>
      </w:sdt>
    </w:sdtContent>
  </w:sdt>
  <w:p w:rsidR="00984444" w:rsidRPr="00CF2211" w:rsidRDefault="0098444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44" w:rsidRDefault="00984444">
      <w:r>
        <w:separator/>
      </w:r>
    </w:p>
  </w:footnote>
  <w:footnote w:type="continuationSeparator" w:id="0">
    <w:p w:rsidR="00984444" w:rsidRDefault="0098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44" w:rsidRPr="00884492" w:rsidRDefault="0098444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97214"/>
    <w:multiLevelType w:val="hybridMultilevel"/>
    <w:tmpl w:val="512EE7EA"/>
    <w:lvl w:ilvl="0" w:tplc="D80CFA56">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81EE6"/>
    <w:multiLevelType w:val="hybridMultilevel"/>
    <w:tmpl w:val="F950358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BDD48A0"/>
    <w:multiLevelType w:val="hybridMultilevel"/>
    <w:tmpl w:val="111CE5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27AD6"/>
    <w:multiLevelType w:val="hybridMultilevel"/>
    <w:tmpl w:val="29B4398C"/>
    <w:lvl w:ilvl="0" w:tplc="07E4389C">
      <w:start w:val="3"/>
      <w:numFmt w:val="bullet"/>
      <w:lvlText w:val="-"/>
      <w:lvlJc w:val="left"/>
      <w:pPr>
        <w:ind w:left="720" w:hanging="360"/>
      </w:pPr>
      <w:rPr>
        <w:rFonts w:ascii="Times New Roman" w:eastAsia="Times New Roman" w:hAnsi="Times New Roman" w:cs="Times New Roman" w:hint="default"/>
        <w:b/>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1EEA"/>
    <w:multiLevelType w:val="hybridMultilevel"/>
    <w:tmpl w:val="6126771C"/>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4C2849"/>
    <w:multiLevelType w:val="hybridMultilevel"/>
    <w:tmpl w:val="FEC8DE4A"/>
    <w:lvl w:ilvl="0" w:tplc="A94EA420">
      <w:start w:val="1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9"/>
  </w:num>
  <w:num w:numId="8">
    <w:abstractNumId w:val="9"/>
  </w:num>
  <w:num w:numId="9">
    <w:abstractNumId w:val="5"/>
  </w:num>
  <w:num w:numId="10">
    <w:abstractNumId w:val="17"/>
  </w:num>
  <w:num w:numId="11">
    <w:abstractNumId w:val="7"/>
  </w:num>
  <w:num w:numId="12">
    <w:abstractNumId w:val="22"/>
  </w:num>
  <w:num w:numId="13">
    <w:abstractNumId w:val="8"/>
  </w:num>
  <w:num w:numId="14">
    <w:abstractNumId w:val="18"/>
  </w:num>
  <w:num w:numId="15">
    <w:abstractNumId w:val="12"/>
  </w:num>
  <w:num w:numId="16">
    <w:abstractNumId w:val="20"/>
  </w:num>
  <w:num w:numId="17">
    <w:abstractNumId w:val="15"/>
  </w:num>
  <w:num w:numId="18">
    <w:abstractNumId w:val="11"/>
  </w:num>
  <w:num w:numId="19">
    <w:abstractNumId w:val="6"/>
  </w:num>
  <w:num w:numId="20">
    <w:abstractNumId w:val="23"/>
  </w:num>
  <w:num w:numId="21">
    <w:abstractNumId w:val="13"/>
  </w:num>
  <w:num w:numId="22">
    <w:abstractNumId w:val="14"/>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07C42"/>
    <w:rsid w:val="00012258"/>
    <w:rsid w:val="00013588"/>
    <w:rsid w:val="00013A7A"/>
    <w:rsid w:val="00014202"/>
    <w:rsid w:val="000146CB"/>
    <w:rsid w:val="00016094"/>
    <w:rsid w:val="00016877"/>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4A6"/>
    <w:rsid w:val="001A553D"/>
    <w:rsid w:val="001A6417"/>
    <w:rsid w:val="001A70E5"/>
    <w:rsid w:val="001A73E6"/>
    <w:rsid w:val="001B0651"/>
    <w:rsid w:val="001B1753"/>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16DA7"/>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443B"/>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63D0"/>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737"/>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C30D1"/>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A11A8"/>
    <w:rsid w:val="005A1EA0"/>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BE4"/>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288"/>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0E75"/>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39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2DF"/>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4444"/>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D7573"/>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56B6"/>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5919"/>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02DF"/>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0C0B"/>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3626"/>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9D1"/>
    <w:rsid w:val="00EF7FE9"/>
    <w:rsid w:val="00F00EAD"/>
    <w:rsid w:val="00F0178C"/>
    <w:rsid w:val="00F03D13"/>
    <w:rsid w:val="00F0595D"/>
    <w:rsid w:val="00F05CC1"/>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68F5"/>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BodyTextChar">
    <w:name w:val="Body Text Char"/>
    <w:basedOn w:val="DefaultParagraphFont"/>
    <w:link w:val="BodyText"/>
    <w:rsid w:val="00007C42"/>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0B4835"/>
    <w:rsid w:val="00122B92"/>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2736D"/>
    <w:rsid w:val="00795DD4"/>
    <w:rsid w:val="007A7591"/>
    <w:rsid w:val="007C7A12"/>
    <w:rsid w:val="007E4B9D"/>
    <w:rsid w:val="00856E9A"/>
    <w:rsid w:val="008912BF"/>
    <w:rsid w:val="008C355C"/>
    <w:rsid w:val="008F5780"/>
    <w:rsid w:val="00995465"/>
    <w:rsid w:val="009F0AFF"/>
    <w:rsid w:val="00A367FA"/>
    <w:rsid w:val="00A64640"/>
    <w:rsid w:val="00A64924"/>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64D96"/>
    <w:rsid w:val="00DB3BAA"/>
    <w:rsid w:val="00DB6F87"/>
    <w:rsid w:val="00DC20EC"/>
    <w:rsid w:val="00DD3CA1"/>
    <w:rsid w:val="00E35DE2"/>
    <w:rsid w:val="00E7225A"/>
    <w:rsid w:val="00E868D7"/>
    <w:rsid w:val="00EA02CF"/>
    <w:rsid w:val="00ED0CD4"/>
    <w:rsid w:val="00ED7DDE"/>
    <w:rsid w:val="00F2082B"/>
    <w:rsid w:val="00F36A81"/>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BDB1-6DA4-430E-80A2-EFC9C425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29</Pages>
  <Words>6991</Words>
  <Characters>41750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48644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178</cp:revision>
  <cp:lastPrinted>2013-07-29T08:21:00Z</cp:lastPrinted>
  <dcterms:created xsi:type="dcterms:W3CDTF">2013-08-15T08:37:00Z</dcterms:created>
  <dcterms:modified xsi:type="dcterms:W3CDTF">2015-05-28T11:37:00Z</dcterms:modified>
</cp:coreProperties>
</file>