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Default="00235688" w:rsidP="00D306CC">
      <w:pPr>
        <w:jc w:val="both"/>
        <w:rPr>
          <w:lang w:val="sr-Cyrl-RS"/>
        </w:rPr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7B6819" w:rsidRPr="007B6819" w:rsidRDefault="007B6819" w:rsidP="00D306CC">
      <w:pPr>
        <w:jc w:val="both"/>
        <w:rPr>
          <w:lang w:val="sr-Cyrl-RS"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7B6819" w:rsidRDefault="007B6819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85DE34AD1BD94A0EA21302AE01F6156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B6819">
            <w:rPr>
              <w:noProof/>
            </w:rPr>
            <w:t>Услуге</w:t>
          </w:r>
        </w:sdtContent>
      </w:sdt>
      <w:r w:rsidRPr="007B6819">
        <w:rPr>
          <w:noProof/>
        </w:rPr>
        <w:t xml:space="preserve"> бр. 161-15-O – </w:t>
      </w:r>
      <w:r w:rsidRPr="007B6819">
        <w:rPr>
          <w:noProof/>
          <w:lang w:val="sr-Cyrl-RS"/>
        </w:rPr>
        <w:t xml:space="preserve">сервис и </w:t>
      </w:r>
      <w:r w:rsidRPr="007B6819">
        <w:rPr>
          <w:noProof/>
        </w:rPr>
        <w:t>одржавање</w:t>
      </w:r>
      <w:r w:rsidRPr="007B6819">
        <w:rPr>
          <w:noProof/>
          <w:lang w:val="sr-Cyrl-RS"/>
        </w:rPr>
        <w:t xml:space="preserve"> медицинске опреме произвођача „</w:t>
      </w:r>
      <w:r w:rsidRPr="007B6819">
        <w:rPr>
          <w:noProof/>
          <w:lang w:val="sr-Latn-RS"/>
        </w:rPr>
        <w:t>Aeskulap“</w:t>
      </w:r>
      <w:r w:rsidRPr="007B6819">
        <w:rPr>
          <w:noProof/>
          <w:lang w:val="sr-Cyrl-RS"/>
        </w:rPr>
        <w:t>, за потребе Клиничког центра Војводине</w:t>
      </w:r>
      <w:r>
        <w:rPr>
          <w:noProof/>
          <w:lang w:val="sr-Latn-RS"/>
        </w:rPr>
        <w:t>;</w:t>
      </w:r>
      <w:r w:rsidRPr="007B6819">
        <w:rPr>
          <w:noProof/>
        </w:rPr>
        <w:t xml:space="preserve"> </w:t>
      </w:r>
      <w:r w:rsidRPr="007B6819">
        <w:rPr>
          <w:noProof/>
        </w:rPr>
        <w:t>5042000 услуге поправке и одржавања медицинске и хируршке опреме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  <w:r w:rsidR="007B6819" w:rsidRPr="007B6819">
        <w:rPr>
          <w:lang w:val="sr-Cyrl-RS"/>
        </w:rPr>
        <w:t xml:space="preserve"> </w:t>
      </w:r>
      <w:r w:rsidR="007B6819" w:rsidRPr="007B6819">
        <w:rPr>
          <w:lang w:val="sr-Cyrl-RS"/>
        </w:rPr>
        <w:t>1.500.000,00 динара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7C7C7C" w:rsidRPr="0021193A" w:rsidRDefault="007B681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B6819">
        <w:rPr>
          <w:lang w:val="sr-Cyrl-RS"/>
        </w:rPr>
        <w:t>1.500.000</w:t>
      </w:r>
      <w:r w:rsidRPr="007B6819">
        <w:t xml:space="preserve">,00 </w:t>
      </w:r>
      <w:r w:rsidRPr="007B6819">
        <w:rPr>
          <w:lang w:val="sr-Latn-CS"/>
        </w:rPr>
        <w:t>динара</w:t>
      </w:r>
      <w:r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>, односно</w:t>
      </w:r>
      <w:r w:rsidRPr="007B6819">
        <w:rPr>
          <w:lang w:val="sr-Cyrl-RS"/>
        </w:rPr>
        <w:t>1.800.000</w:t>
      </w:r>
      <w:r w:rsidRPr="007B6819">
        <w:t xml:space="preserve">,00 </w:t>
      </w:r>
      <w:r w:rsidRPr="007B6819">
        <w:rPr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B6819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7B6819">
        <w:rPr>
          <w:rFonts w:eastAsiaTheme="minorHAnsi"/>
          <w:b/>
          <w:lang w:val="en-US"/>
        </w:rPr>
        <w:t xml:space="preserve"> 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7B6819" w:rsidRDefault="007B681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1.500.000,00</w:t>
            </w:r>
          </w:p>
        </w:tc>
        <w:tc>
          <w:tcPr>
            <w:tcW w:w="2843" w:type="dxa"/>
          </w:tcPr>
          <w:p w:rsidR="0051556D" w:rsidRPr="007B6819" w:rsidRDefault="007B681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1.800.000,00</w:t>
            </w:r>
          </w:p>
        </w:tc>
      </w:tr>
      <w:tr w:rsidR="007B6819" w:rsidTr="0051556D">
        <w:tc>
          <w:tcPr>
            <w:tcW w:w="2843" w:type="dxa"/>
          </w:tcPr>
          <w:p w:rsidR="007B6819" w:rsidRDefault="007B681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1.500.000,00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1.800.000,00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7B6819" w:rsidTr="0051556D">
        <w:tc>
          <w:tcPr>
            <w:tcW w:w="2843" w:type="dxa"/>
          </w:tcPr>
          <w:p w:rsidR="007B6819" w:rsidRDefault="007B681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1.500.000,00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1.800.000,00</w:t>
            </w:r>
          </w:p>
        </w:tc>
      </w:tr>
      <w:tr w:rsidR="007B6819" w:rsidTr="0051556D">
        <w:tc>
          <w:tcPr>
            <w:tcW w:w="2843" w:type="dxa"/>
          </w:tcPr>
          <w:p w:rsidR="007B6819" w:rsidRDefault="007B681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1.500.000,00</w:t>
            </w:r>
          </w:p>
        </w:tc>
        <w:tc>
          <w:tcPr>
            <w:tcW w:w="2843" w:type="dxa"/>
          </w:tcPr>
          <w:p w:rsidR="007B6819" w:rsidRPr="007B6819" w:rsidRDefault="007B6819" w:rsidP="004834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6819">
              <w:rPr>
                <w:rFonts w:eastAsiaTheme="minorHAnsi"/>
              </w:rPr>
              <w:t>1.800.000,00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B68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7B6819">
        <w:rPr>
          <w:rFonts w:eastAsiaTheme="minorHAnsi"/>
          <w:lang w:val="en-US"/>
        </w:rPr>
        <w:t>:</w:t>
      </w:r>
      <w:r w:rsidR="007B6819" w:rsidRPr="007B6819">
        <w:rPr>
          <w:rFonts w:eastAsiaTheme="minorHAnsi"/>
          <w:lang w:val="en-US"/>
        </w:rPr>
        <w:t xml:space="preserve"> </w:t>
      </w:r>
      <w:r w:rsidR="007B6819" w:rsidRPr="007B6819">
        <w:rPr>
          <w:rFonts w:eastAsiaTheme="minorHAnsi"/>
          <w:lang w:val="sr-Cyrl-RS"/>
        </w:rPr>
        <w:t>нема</w:t>
      </w:r>
      <w:r w:rsidR="007B6819">
        <w:rPr>
          <w:rFonts w:eastAsiaTheme="minorHAnsi"/>
          <w:b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B68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7B6819">
        <w:rPr>
          <w:rFonts w:eastAsiaTheme="minorHAnsi"/>
          <w:b/>
          <w:lang w:val="sr-Cyrl-RS"/>
        </w:rPr>
        <w:t xml:space="preserve"> </w:t>
      </w:r>
      <w:r w:rsidR="007B6819" w:rsidRPr="007B6819">
        <w:rPr>
          <w:rFonts w:eastAsiaTheme="minorHAnsi"/>
          <w:lang w:val="sr-Cyrl-RS"/>
        </w:rPr>
        <w:t>09.10.2015. године</w:t>
      </w:r>
      <w:r w:rsidR="007B6819">
        <w:rPr>
          <w:rFonts w:eastAsiaTheme="minorHAnsi"/>
          <w:b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B681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7B6819">
        <w:rPr>
          <w:rFonts w:eastAsiaTheme="minorHAnsi"/>
          <w:b/>
          <w:lang w:val="sr-Cyrl-RS"/>
        </w:rPr>
        <w:t xml:space="preserve"> </w:t>
      </w:r>
      <w:r w:rsidR="007B6819" w:rsidRPr="007B6819">
        <w:rPr>
          <w:rFonts w:eastAsiaTheme="minorHAnsi"/>
          <w:lang w:val="sr-Cyrl-RS"/>
        </w:rPr>
        <w:t>28.10.2015. 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B6819" w:rsidRDefault="007B681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B6819">
        <w:rPr>
          <w:lang w:val="sr-Cyrl-CS"/>
        </w:rPr>
        <w:t>„Елпромедик“ сзтр, Ребеке Вест 74ц,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B6819" w:rsidRDefault="007B68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7B6819" w:rsidRDefault="0023568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7B6819" w:rsidRPr="007B6819">
        <w:rPr>
          <w:noProof/>
        </w:rPr>
        <w:t xml:space="preserve"> </w:t>
      </w:r>
    </w:p>
    <w:p w:rsidR="00CC7921" w:rsidRPr="0021193A" w:rsidRDefault="007B681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7B681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7535622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7B68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7B68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6819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85DE34AD1BD94A0EA21302AE01F6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23A6-9EE1-428F-8F9A-F1264897E848}"/>
      </w:docPartPr>
      <w:docPartBody>
        <w:p w:rsidR="00000000" w:rsidRDefault="00743246" w:rsidP="00743246">
          <w:pPr>
            <w:pStyle w:val="85DE34AD1BD94A0EA21302AE01F6156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43246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24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85DE34AD1BD94A0EA21302AE01F6156F">
    <w:name w:val="85DE34AD1BD94A0EA21302AE01F6156F"/>
    <w:rsid w:val="0074324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2015-10-28T10:07:00Z</dcterms:modified>
</cp:coreProperties>
</file>