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132662" w:rsidRDefault="0024711E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BF2F274639048729B4040F0BF7069A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32662" w:rsidRPr="00132662">
            <w:rPr>
              <w:noProof/>
            </w:rPr>
            <w:t>Услуге</w:t>
          </w:r>
        </w:sdtContent>
      </w:sdt>
      <w:r w:rsidR="00132662" w:rsidRPr="00132662">
        <w:rPr>
          <w:noProof/>
        </w:rPr>
        <w:t xml:space="preserve"> бр. 187-15-M – </w:t>
      </w:r>
      <w:r w:rsidR="00132662" w:rsidRPr="00132662">
        <w:rPr>
          <w:noProof/>
          <w:lang w:val="sr-Cyrl-RS"/>
        </w:rPr>
        <w:t>Услуга периодичног прегледа опреме за рад и електричних инсталација у Клиничком центру Војводине</w:t>
      </w:r>
      <w:r w:rsidR="00132662">
        <w:rPr>
          <w:noProof/>
          <w:lang w:val="sr-Latn-RS"/>
        </w:rPr>
        <w:t>;</w:t>
      </w:r>
      <w:r w:rsidR="00132662" w:rsidRPr="00132662">
        <w:rPr>
          <w:lang w:val="sr-Cyrl-RS"/>
        </w:rPr>
        <w:t xml:space="preserve"> 85100</w:t>
      </w:r>
      <w:r w:rsidR="00132662" w:rsidRPr="00132662">
        <w:t xml:space="preserve">000 – </w:t>
      </w:r>
      <w:r w:rsidR="00132662" w:rsidRPr="00132662">
        <w:rPr>
          <w:lang w:val="sr-Cyrl-RS"/>
        </w:rPr>
        <w:t>Здравствене услуге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2662" w:rsidRPr="00132662" w:rsidRDefault="00247196" w:rsidP="00132662">
      <w:pPr>
        <w:jc w:val="both"/>
        <w:rPr>
          <w:lang w:val="sr-Cyrl-RS"/>
        </w:rPr>
      </w:pPr>
      <w:r>
        <w:rPr>
          <w:rFonts w:eastAsiaTheme="minorHAnsi"/>
          <w:b/>
        </w:rPr>
        <w:t>Процењена вредност:</w:t>
      </w:r>
      <w:r w:rsidR="00132662" w:rsidRPr="00132662">
        <w:rPr>
          <w:lang w:val="sr-Cyrl-RS"/>
        </w:rPr>
        <w:t xml:space="preserve"> </w:t>
      </w:r>
      <w:r w:rsidR="00132662" w:rsidRPr="00132662">
        <w:rPr>
          <w:lang w:val="hr-HR"/>
        </w:rPr>
        <w:t>8</w:t>
      </w:r>
      <w:r w:rsidR="00132662" w:rsidRPr="00132662">
        <w:rPr>
          <w:lang w:val="sr-Cyrl-RS"/>
        </w:rPr>
        <w:t>00.000,00 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13266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</w:rPr>
        <w:t>494.980,00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593.976,00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24711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132662">
        <w:rPr>
          <w:rFonts w:eastAsiaTheme="minorHAnsi"/>
          <w:b/>
          <w:lang w:val="en-US"/>
        </w:rPr>
        <w:t xml:space="preserve"> 5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RPr="00132662" w:rsidTr="0051556D">
        <w:tc>
          <w:tcPr>
            <w:tcW w:w="2843" w:type="dxa"/>
          </w:tcPr>
          <w:p w:rsidR="0051556D" w:rsidRPr="0013266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998.900,00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1.198.680,00</w:t>
            </w:r>
          </w:p>
        </w:tc>
      </w:tr>
      <w:tr w:rsidR="0051556D" w:rsidRPr="00132662" w:rsidTr="0051556D">
        <w:tc>
          <w:tcPr>
            <w:tcW w:w="2843" w:type="dxa"/>
          </w:tcPr>
          <w:p w:rsidR="0051556D" w:rsidRPr="00132662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494.980,00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593.976,00</w:t>
            </w:r>
          </w:p>
        </w:tc>
      </w:tr>
    </w:tbl>
    <w:p w:rsidR="00D81468" w:rsidRPr="00132662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655.000,00</w:t>
            </w:r>
          </w:p>
        </w:tc>
        <w:tc>
          <w:tcPr>
            <w:tcW w:w="2843" w:type="dxa"/>
          </w:tcPr>
          <w:p w:rsidR="0051556D" w:rsidRPr="00132662" w:rsidRDefault="0013266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786.000,00</w:t>
            </w:r>
          </w:p>
        </w:tc>
      </w:tr>
      <w:tr w:rsidR="00132662" w:rsidTr="0051556D">
        <w:tc>
          <w:tcPr>
            <w:tcW w:w="2843" w:type="dxa"/>
          </w:tcPr>
          <w:p w:rsidR="00132662" w:rsidRDefault="0013266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32662" w:rsidRPr="00132662" w:rsidRDefault="00132662" w:rsidP="00132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494.980,00</w:t>
            </w:r>
          </w:p>
        </w:tc>
        <w:tc>
          <w:tcPr>
            <w:tcW w:w="2843" w:type="dxa"/>
          </w:tcPr>
          <w:p w:rsidR="00132662" w:rsidRPr="00132662" w:rsidRDefault="00132662" w:rsidP="00132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32662">
              <w:rPr>
                <w:rFonts w:eastAsiaTheme="minorHAnsi"/>
              </w:rPr>
              <w:t>593.976,00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266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132662">
        <w:rPr>
          <w:rFonts w:eastAsiaTheme="minorHAnsi"/>
          <w:b/>
          <w:lang w:val="en-US"/>
        </w:rPr>
        <w:t xml:space="preserve"> </w:t>
      </w:r>
      <w:r w:rsidR="00132662">
        <w:rPr>
          <w:rFonts w:eastAsiaTheme="minorHAnsi"/>
          <w:b/>
          <w:lang w:val="sr-Cyrl-RS"/>
        </w:rPr>
        <w:t>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266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32662">
        <w:rPr>
          <w:rFonts w:eastAsiaTheme="minorHAnsi"/>
          <w:b/>
          <w:lang w:val="sr-Cyrl-RS"/>
        </w:rPr>
        <w:t xml:space="preserve"> </w:t>
      </w:r>
      <w:r w:rsidR="00132662" w:rsidRPr="00132662">
        <w:rPr>
          <w:rFonts w:eastAsiaTheme="minorHAnsi"/>
          <w:lang w:val="sr-Cyrl-RS"/>
        </w:rPr>
        <w:t>05.10.2015. године.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266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32662">
        <w:rPr>
          <w:rFonts w:eastAsiaTheme="minorHAnsi"/>
          <w:b/>
          <w:lang w:val="sr-Cyrl-RS"/>
        </w:rPr>
        <w:t xml:space="preserve"> </w:t>
      </w:r>
      <w:r w:rsidR="00132662" w:rsidRPr="00132662">
        <w:rPr>
          <w:rFonts w:eastAsiaTheme="minorHAnsi"/>
          <w:lang w:val="sr-Cyrl-RS"/>
        </w:rPr>
        <w:t>26.10.2015.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Основни подаци о добављачу:</w:t>
      </w:r>
    </w:p>
    <w:p w:rsidR="00C2177B" w:rsidRPr="00C2177B" w:rsidRDefault="00C2177B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1E6C" w:rsidRPr="0021193A" w:rsidRDefault="001326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2177B">
        <w:rPr>
          <w:lang w:val="sr-Cyrl-RS"/>
        </w:rPr>
        <w:t>„Институт 27 јануар“ д.о.о. Ниш</w:t>
      </w:r>
      <w:r w:rsidRPr="00132662">
        <w:rPr>
          <w:b/>
          <w:lang w:val="sr-Cyrl-RS"/>
        </w:rPr>
        <w:t xml:space="preserve">, </w:t>
      </w:r>
      <w:r w:rsidRPr="00132662">
        <w:rPr>
          <w:lang w:val="sr-Cyrl-RS"/>
        </w:rPr>
        <w:t>ул. Генерала Милојака Лешјанина бр. 39, Ниш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2177B" w:rsidRDefault="00C2177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2177B" w:rsidRDefault="00C2177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2177B" w:rsidRDefault="00C2177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2177B" w:rsidRPr="00912613" w:rsidRDefault="00C2177B" w:rsidP="00C2177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62" w:rsidRDefault="00132662" w:rsidP="00302D20">
      <w:r>
        <w:separator/>
      </w:r>
    </w:p>
  </w:endnote>
  <w:endnote w:type="continuationSeparator" w:id="0">
    <w:p w:rsidR="00132662" w:rsidRDefault="0013266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132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132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13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62" w:rsidRDefault="00132662" w:rsidP="00302D20">
      <w:r>
        <w:separator/>
      </w:r>
    </w:p>
  </w:footnote>
  <w:footnote w:type="continuationSeparator" w:id="0">
    <w:p w:rsidR="00132662" w:rsidRDefault="0013266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132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24711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7450095" r:id="rId2"/>
      </w:pict>
    </w:r>
    <w:r w:rsidR="00132662">
      <w:rPr>
        <w:sz w:val="32"/>
        <w:lang w:val="sr-Cyrl-CS"/>
      </w:rPr>
      <w:t>КЛИНИЧКИ ЦЕНТАР ВОЈВОДИНЕ</w:t>
    </w:r>
  </w:p>
  <w:p w:rsidR="00132662" w:rsidRDefault="0013266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32662" w:rsidRDefault="00132662" w:rsidP="00302D20">
    <w:pPr>
      <w:jc w:val="center"/>
      <w:rPr>
        <w:sz w:val="8"/>
        <w:lang w:val="hr-HR"/>
      </w:rPr>
    </w:pPr>
  </w:p>
  <w:p w:rsidR="00132662" w:rsidRDefault="0013266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32662" w:rsidRDefault="0013266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32662" w:rsidRDefault="0024711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3266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3266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3266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32662" w:rsidRPr="00302D20" w:rsidRDefault="0024711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2" w:rsidRDefault="00132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32662"/>
    <w:rsid w:val="001413B5"/>
    <w:rsid w:val="00171B4D"/>
    <w:rsid w:val="001A2A9A"/>
    <w:rsid w:val="00205DB8"/>
    <w:rsid w:val="00210035"/>
    <w:rsid w:val="0021193A"/>
    <w:rsid w:val="00233AA1"/>
    <w:rsid w:val="00235688"/>
    <w:rsid w:val="0024711E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2177B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BF2F274639048729B4040F0BF70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ACBE-636C-4A9B-93E5-91F80DBF059B}"/>
      </w:docPartPr>
      <w:docPartBody>
        <w:p w:rsidR="00146140" w:rsidRDefault="00146140" w:rsidP="00146140">
          <w:pPr>
            <w:pStyle w:val="9BF2F274639048729B4040F0BF7069A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140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14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BF2F274639048729B4040F0BF7069A1">
    <w:name w:val="9BF2F274639048729B4040F0BF7069A1"/>
    <w:rsid w:val="0014614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2015-10-27T10:22:00Z</dcterms:modified>
</cp:coreProperties>
</file>