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08313806" r:id="rId9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FA4798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2D0785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E23B6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3A7049">
        <w:rPr>
          <w:rFonts w:ascii="Times New Roman" w:eastAsia="Times New Roman" w:hAnsi="Times New Roman"/>
          <w:noProof/>
          <w:sz w:val="24"/>
          <w:szCs w:val="24"/>
          <w:lang/>
        </w:rPr>
        <w:t>2</w:t>
      </w:r>
      <w:r w:rsidR="00D23571">
        <w:rPr>
          <w:rFonts w:ascii="Times New Roman" w:eastAsia="Times New Roman" w:hAnsi="Times New Roman"/>
          <w:noProof/>
          <w:sz w:val="24"/>
          <w:szCs w:val="24"/>
          <w:lang/>
        </w:rPr>
        <w:t>2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bookmarkStart w:id="0" w:name="_GoBack"/>
      <w:bookmarkEnd w:id="0"/>
    </w:p>
    <w:p w:rsidR="00F437F7" w:rsidRPr="00D23571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634AF4">
        <w:rPr>
          <w:rFonts w:ascii="Times New Roman" w:eastAsia="Times New Roman" w:hAnsi="Times New Roman"/>
          <w:noProof/>
          <w:sz w:val="24"/>
          <w:szCs w:val="24"/>
          <w:lang/>
        </w:rPr>
        <w:t>0</w:t>
      </w:r>
      <w:r w:rsidR="00347CD7">
        <w:rPr>
          <w:rFonts w:ascii="Times New Roman" w:eastAsia="Times New Roman" w:hAnsi="Times New Roman"/>
          <w:noProof/>
          <w:sz w:val="24"/>
          <w:szCs w:val="24"/>
          <w:lang/>
        </w:rPr>
        <w:t>6</w:t>
      </w:r>
      <w:r w:rsidR="00634AF4">
        <w:rPr>
          <w:rFonts w:ascii="Times New Roman" w:eastAsia="Times New Roman" w:hAnsi="Times New Roman"/>
          <w:noProof/>
          <w:sz w:val="24"/>
          <w:szCs w:val="24"/>
          <w:lang/>
        </w:rPr>
        <w:t>.1</w:t>
      </w:r>
      <w:r w:rsidR="00D23571">
        <w:rPr>
          <w:rFonts w:ascii="Times New Roman" w:eastAsia="Times New Roman" w:hAnsi="Times New Roman"/>
          <w:noProof/>
          <w:sz w:val="24"/>
          <w:szCs w:val="24"/>
          <w:lang/>
        </w:rPr>
        <w:t>1</w:t>
      </w:r>
      <w:r w:rsidR="00634AF4">
        <w:rPr>
          <w:rFonts w:ascii="Times New Roman" w:eastAsia="Times New Roman" w:hAnsi="Times New Roman"/>
          <w:noProof/>
          <w:sz w:val="24"/>
          <w:szCs w:val="24"/>
          <w:lang/>
        </w:rPr>
        <w:t>.2015</w:t>
      </w:r>
      <w:r w:rsidR="00D23571">
        <w:rPr>
          <w:rFonts w:ascii="Times New Roman" w:eastAsia="Times New Roman" w:hAnsi="Times New Roman"/>
          <w:noProof/>
          <w:sz w:val="24"/>
          <w:szCs w:val="24"/>
          <w:lang/>
        </w:rPr>
        <w:t>.</w:t>
      </w:r>
      <w:r w:rsidR="00FC2CD5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 w:rsidR="008A4A0F">
        <w:rPr>
          <w:rFonts w:ascii="Times New Roman" w:eastAsia="Times New Roman" w:hAnsi="Times New Roman"/>
          <w:noProof/>
          <w:sz w:val="24"/>
          <w:szCs w:val="24"/>
          <w:lang/>
        </w:rPr>
        <w:t>год</w:t>
      </w:r>
      <w:r w:rsidR="00D23571">
        <w:rPr>
          <w:rFonts w:ascii="Times New Roman" w:eastAsia="Times New Roman" w:hAnsi="Times New Roman"/>
          <w:noProof/>
          <w:sz w:val="24"/>
          <w:szCs w:val="24"/>
          <w:lang/>
        </w:rPr>
        <w:t>ине</w:t>
      </w:r>
    </w:p>
    <w:p w:rsidR="008A4A0F" w:rsidRPr="00634AF4" w:rsidRDefault="008A4A0F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3571" w:rsidRDefault="00F437F7" w:rsidP="00D2357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D2357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2758BC" w:rsidRPr="00D23571" w:rsidRDefault="00D23571" w:rsidP="00D2357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/>
        </w:rPr>
      </w:pPr>
      <w:r w:rsidRPr="00D23571">
        <w:rPr>
          <w:rFonts w:ascii="Times New Roman" w:eastAsia="Times New Roman" w:hAnsi="Times New Roman"/>
          <w:noProof/>
          <w:sz w:val="24"/>
          <w:szCs w:val="24"/>
          <w:lang/>
        </w:rPr>
        <w:t xml:space="preserve">у поступку јавне набавке </w:t>
      </w:r>
      <w:r w:rsidR="00570701" w:rsidRPr="00D23571">
        <w:rPr>
          <w:rFonts w:ascii="Times New Roman" w:hAnsi="Times New Roman"/>
          <w:noProof/>
          <w:sz w:val="24"/>
          <w:szCs w:val="24"/>
          <w:lang/>
        </w:rPr>
        <w:t>б</w:t>
      </w:r>
      <w:r w:rsidR="003A7049" w:rsidRPr="00D23571">
        <w:rPr>
          <w:rFonts w:ascii="Times New Roman" w:hAnsi="Times New Roman"/>
          <w:noProof/>
          <w:sz w:val="24"/>
          <w:szCs w:val="24"/>
          <w:lang/>
        </w:rPr>
        <w:t>р.</w:t>
      </w:r>
      <w:r w:rsidR="004A61E1" w:rsidRPr="00D23571">
        <w:rPr>
          <w:rFonts w:ascii="Times New Roman" w:hAnsi="Times New Roman"/>
          <w:noProof/>
          <w:sz w:val="24"/>
          <w:szCs w:val="24"/>
        </w:rPr>
        <w:t xml:space="preserve"> </w:t>
      </w:r>
      <w:r w:rsidR="003E23B6" w:rsidRPr="00D23571">
        <w:rPr>
          <w:rFonts w:ascii="Times New Roman" w:hAnsi="Times New Roman"/>
          <w:noProof/>
          <w:sz w:val="24"/>
          <w:szCs w:val="24"/>
          <w:lang/>
        </w:rPr>
        <w:t>2</w:t>
      </w:r>
      <w:r w:rsidR="003A7049" w:rsidRPr="00D23571">
        <w:rPr>
          <w:rFonts w:ascii="Times New Roman" w:hAnsi="Times New Roman"/>
          <w:noProof/>
          <w:sz w:val="24"/>
          <w:szCs w:val="24"/>
          <w:lang/>
        </w:rPr>
        <w:t>2</w:t>
      </w:r>
      <w:r w:rsidRPr="00D23571">
        <w:rPr>
          <w:rFonts w:ascii="Times New Roman" w:hAnsi="Times New Roman"/>
          <w:noProof/>
          <w:sz w:val="24"/>
          <w:szCs w:val="24"/>
          <w:lang/>
        </w:rPr>
        <w:t>2</w:t>
      </w:r>
      <w:r w:rsidR="001340D8" w:rsidRPr="00D23571">
        <w:rPr>
          <w:rFonts w:ascii="Times New Roman" w:hAnsi="Times New Roman"/>
          <w:noProof/>
          <w:sz w:val="24"/>
          <w:szCs w:val="24"/>
          <w:lang w:val="sr-Cyrl-CS"/>
        </w:rPr>
        <w:t>-15</w:t>
      </w:r>
      <w:r w:rsidR="00F437F7" w:rsidRPr="00D23571">
        <w:rPr>
          <w:rFonts w:ascii="Times New Roman" w:hAnsi="Times New Roman"/>
          <w:noProof/>
          <w:sz w:val="24"/>
          <w:szCs w:val="24"/>
        </w:rPr>
        <w:t>-О</w:t>
      </w:r>
      <w:r w:rsidR="00F437F7" w:rsidRPr="00D23571">
        <w:rPr>
          <w:rFonts w:ascii="Times New Roman" w:hAnsi="Times New Roman"/>
          <w:bCs/>
          <w:noProof/>
          <w:sz w:val="24"/>
          <w:szCs w:val="24"/>
        </w:rPr>
        <w:t xml:space="preserve"> - </w:t>
      </w:r>
      <w:r w:rsidRPr="00D23571">
        <w:rPr>
          <w:rFonts w:ascii="Times New Roman" w:hAnsi="Times New Roman"/>
          <w:sz w:val="24"/>
          <w:szCs w:val="24"/>
          <w:lang w:val="sr-Cyrl-CS"/>
        </w:rPr>
        <w:t>Набавка</w:t>
      </w:r>
      <w:r w:rsidRPr="00D23571">
        <w:rPr>
          <w:rFonts w:ascii="Times New Roman" w:hAnsi="Times New Roman"/>
          <w:sz w:val="24"/>
          <w:szCs w:val="24"/>
        </w:rPr>
        <w:t xml:space="preserve"> 2</w:t>
      </w:r>
      <w:r w:rsidR="00FC2CD5">
        <w:rPr>
          <w:rFonts w:ascii="Times New Roman" w:hAnsi="Times New Roman"/>
          <w:sz w:val="24"/>
          <w:szCs w:val="24"/>
          <w:lang/>
        </w:rPr>
        <w:t xml:space="preserve"> </w:t>
      </w:r>
      <w:r w:rsidRPr="00D23571">
        <w:rPr>
          <w:rFonts w:ascii="Times New Roman" w:hAnsi="Times New Roman"/>
          <w:sz w:val="24"/>
          <w:szCs w:val="24"/>
        </w:rPr>
        <w:t xml:space="preserve">ком. ЛЕД операционе лампе са сателитом и 1ком. респиратора за потребе Клинике за болести ува, грла и носа </w:t>
      </w:r>
      <w:r w:rsidRPr="00D23571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>Ц</w:t>
      </w:r>
      <w:r w:rsidRPr="00D23571">
        <w:rPr>
          <w:rFonts w:ascii="Times New Roman" w:hAnsi="Times New Roman"/>
          <w:sz w:val="24"/>
          <w:szCs w:val="24"/>
          <w:lang w:val="sr-Cyrl-CS"/>
        </w:rPr>
        <w:t>В</w:t>
      </w:r>
    </w:p>
    <w:p w:rsidR="00500AB5" w:rsidRPr="00D23571" w:rsidRDefault="00500AB5" w:rsidP="00D27E24">
      <w:pPr>
        <w:pStyle w:val="Footer"/>
        <w:jc w:val="center"/>
        <w:rPr>
          <w:b/>
          <w:lang w:val="sr-Cyrl-CS"/>
        </w:rPr>
      </w:pPr>
    </w:p>
    <w:p w:rsidR="00EF5C8F" w:rsidRDefault="00EF5C8F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763537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D23571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>А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>ИХ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D23571" w:rsidRDefault="00D23571" w:rsidP="00D2357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  <w:lang/>
        </w:rPr>
      </w:pPr>
    </w:p>
    <w:p w:rsidR="00D23571" w:rsidRPr="00FC2CD5" w:rsidRDefault="00D23571" w:rsidP="00D235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/>
        </w:rPr>
      </w:pPr>
      <w:r w:rsidRPr="00FC2CD5">
        <w:rPr>
          <w:rFonts w:ascii="Times New Roman" w:eastAsiaTheme="minorHAnsi" w:hAnsi="Times New Roman"/>
          <w:sz w:val="24"/>
          <w:szCs w:val="24"/>
          <w:lang/>
        </w:rPr>
        <w:t>„</w:t>
      </w:r>
      <w:r w:rsidRPr="00FC2CD5">
        <w:rPr>
          <w:rFonts w:ascii="Times New Roman" w:eastAsiaTheme="minorHAnsi" w:hAnsi="Times New Roman"/>
          <w:sz w:val="24"/>
          <w:szCs w:val="24"/>
        </w:rPr>
        <w:t>Pitanje broj 1:</w:t>
      </w:r>
      <w:r w:rsidRPr="00FC2CD5">
        <w:rPr>
          <w:rFonts w:ascii="Times New Roman" w:eastAsiaTheme="minorHAnsi" w:hAnsi="Times New Roman"/>
          <w:sz w:val="24"/>
          <w:szCs w:val="24"/>
          <w:lang/>
        </w:rPr>
        <w:t xml:space="preserve"> </w:t>
      </w:r>
      <w:r w:rsidRPr="00FC2CD5">
        <w:rPr>
          <w:rFonts w:ascii="Times New Roman" w:eastAsiaTheme="minorHAnsi" w:hAnsi="Times New Roman"/>
          <w:sz w:val="24"/>
          <w:szCs w:val="24"/>
        </w:rPr>
        <w:t>Molim vas uklonite ili tražite kao obavezan deo koji se isporučuje kao sastavni deo respiratora, reči kao</w:t>
      </w:r>
      <w:r w:rsidRPr="00FC2CD5">
        <w:rPr>
          <w:rFonts w:ascii="Times New Roman" w:eastAsiaTheme="minorHAnsi" w:hAnsi="Times New Roman"/>
          <w:sz w:val="24"/>
          <w:szCs w:val="24"/>
          <w:lang/>
        </w:rPr>
        <w:t xml:space="preserve"> </w:t>
      </w:r>
      <w:r w:rsidRPr="00FC2CD5">
        <w:rPr>
          <w:rFonts w:ascii="Times New Roman" w:eastAsiaTheme="minorHAnsi" w:hAnsi="Times New Roman"/>
          <w:sz w:val="24"/>
          <w:szCs w:val="24"/>
        </w:rPr>
        <w:t>što su opciono ili nadogradnja nisu definisani ZJN i ne bi smeli da se koriste prilikom definisanja</w:t>
      </w:r>
      <w:r w:rsidRPr="00FC2CD5">
        <w:rPr>
          <w:rFonts w:ascii="Times New Roman" w:eastAsiaTheme="minorHAnsi" w:hAnsi="Times New Roman"/>
          <w:sz w:val="24"/>
          <w:szCs w:val="24"/>
          <w:lang/>
        </w:rPr>
        <w:t xml:space="preserve"> </w:t>
      </w:r>
      <w:r w:rsidRPr="00FC2CD5">
        <w:rPr>
          <w:rFonts w:ascii="Times New Roman" w:eastAsiaTheme="minorHAnsi" w:hAnsi="Times New Roman"/>
          <w:sz w:val="24"/>
          <w:szCs w:val="24"/>
        </w:rPr>
        <w:t>minimalnim tehničkim karaktersitikama, minimlane tehničke karakteristike moraju biti jasno i</w:t>
      </w:r>
      <w:r w:rsidRPr="00FC2CD5">
        <w:rPr>
          <w:rFonts w:ascii="Times New Roman" w:eastAsiaTheme="minorHAnsi" w:hAnsi="Times New Roman"/>
          <w:sz w:val="24"/>
          <w:szCs w:val="24"/>
          <w:lang/>
        </w:rPr>
        <w:t xml:space="preserve"> </w:t>
      </w:r>
      <w:r w:rsidRPr="00FC2CD5">
        <w:rPr>
          <w:rFonts w:ascii="Times New Roman" w:eastAsiaTheme="minorHAnsi" w:hAnsi="Times New Roman"/>
          <w:sz w:val="24"/>
          <w:szCs w:val="24"/>
        </w:rPr>
        <w:t>nedvosmisleno napisane</w:t>
      </w:r>
      <w:r w:rsidRPr="00FC2CD5">
        <w:rPr>
          <w:rFonts w:ascii="Times New Roman" w:eastAsiaTheme="minorHAnsi" w:hAnsi="Times New Roman"/>
          <w:sz w:val="24"/>
          <w:szCs w:val="24"/>
          <w:lang/>
        </w:rPr>
        <w:t xml:space="preserve"> </w:t>
      </w:r>
    </w:p>
    <w:p w:rsidR="00D23571" w:rsidRPr="00FC2CD5" w:rsidRDefault="00D23571" w:rsidP="00D235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2CD5">
        <w:rPr>
          <w:rFonts w:ascii="Times New Roman" w:eastAsiaTheme="minorHAnsi" w:hAnsi="Times New Roman"/>
          <w:sz w:val="24"/>
          <w:szCs w:val="24"/>
        </w:rPr>
        <w:t>„• Апарат поседује могућност надоградње за коришћење у пољу магнетне резонанце“</w:t>
      </w:r>
    </w:p>
    <w:p w:rsidR="00D23571" w:rsidRPr="00FC2CD5" w:rsidRDefault="00D23571" w:rsidP="00D235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2CD5">
        <w:rPr>
          <w:rFonts w:ascii="Times New Roman" w:eastAsiaTheme="minorHAnsi" w:hAnsi="Times New Roman"/>
          <w:sz w:val="24"/>
          <w:szCs w:val="24"/>
        </w:rPr>
        <w:t>„ОПЦИОНО:</w:t>
      </w:r>
    </w:p>
    <w:p w:rsidR="00D23571" w:rsidRPr="00FC2CD5" w:rsidRDefault="00D23571" w:rsidP="00D235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2CD5">
        <w:rPr>
          <w:rFonts w:ascii="Times New Roman" w:eastAsiaTheme="minorHAnsi" w:hAnsi="Times New Roman"/>
          <w:sz w:val="24"/>
          <w:szCs w:val="24"/>
        </w:rPr>
        <w:t>Могућност надоградње за Неуро асистирану вентилацију.</w:t>
      </w:r>
    </w:p>
    <w:p w:rsidR="00251121" w:rsidRPr="00FC2CD5" w:rsidRDefault="00D23571" w:rsidP="00D2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FC2CD5">
        <w:rPr>
          <w:rFonts w:ascii="Times New Roman" w:eastAsiaTheme="minorHAnsi" w:hAnsi="Times New Roman"/>
          <w:sz w:val="24"/>
          <w:szCs w:val="24"/>
        </w:rPr>
        <w:t>Ово је подржани мод вентилације који помоћу назогастричне сонде и специјалног модула мери електро-импулсе дијафрагме и помоћу тако добијених података одређује најповољнију подршку пацијенту при</w:t>
      </w:r>
      <w:r w:rsidRPr="00FC2CD5">
        <w:rPr>
          <w:rFonts w:ascii="Times New Roman" w:eastAsiaTheme="minorHAnsi" w:hAnsi="Times New Roman"/>
          <w:sz w:val="24"/>
          <w:szCs w:val="24"/>
          <w:lang/>
        </w:rPr>
        <w:t xml:space="preserve"> </w:t>
      </w:r>
      <w:r w:rsidRPr="00FC2CD5">
        <w:rPr>
          <w:rFonts w:ascii="Times New Roman" w:eastAsiaTheme="minorHAnsi" w:hAnsi="Times New Roman"/>
          <w:sz w:val="24"/>
          <w:szCs w:val="24"/>
        </w:rPr>
        <w:t>вентилацији. Овај мод је значајан при дуготрајним вентилацијама јер се очувава функција дијафрагме,</w:t>
      </w:r>
      <w:r w:rsidRPr="00FC2CD5">
        <w:rPr>
          <w:rFonts w:ascii="Times New Roman" w:eastAsiaTheme="minorHAnsi" w:hAnsi="Times New Roman"/>
          <w:sz w:val="24"/>
          <w:szCs w:val="24"/>
          <w:lang/>
        </w:rPr>
        <w:t xml:space="preserve"> </w:t>
      </w:r>
      <w:r w:rsidRPr="00FC2CD5">
        <w:rPr>
          <w:rFonts w:ascii="Times New Roman" w:eastAsiaTheme="minorHAnsi" w:hAnsi="Times New Roman"/>
          <w:sz w:val="24"/>
          <w:szCs w:val="24"/>
        </w:rPr>
        <w:t xml:space="preserve">омогућава пацијентима лако одвикавање од респиратора посебно </w:t>
      </w:r>
      <w:r w:rsidRPr="00FC2CD5">
        <w:rPr>
          <w:rFonts w:ascii="Times New Roman" w:eastAsiaTheme="minorHAnsi" w:hAnsi="Times New Roman"/>
          <w:sz w:val="24"/>
          <w:szCs w:val="24"/>
          <w:lang/>
        </w:rPr>
        <w:t>п</w:t>
      </w:r>
      <w:r w:rsidRPr="00FC2CD5">
        <w:rPr>
          <w:rFonts w:ascii="Times New Roman" w:eastAsiaTheme="minorHAnsi" w:hAnsi="Times New Roman"/>
          <w:sz w:val="24"/>
          <w:szCs w:val="24"/>
        </w:rPr>
        <w:t>риликом озбиљних плућних обољења и</w:t>
      </w:r>
      <w:r w:rsidRPr="00FC2CD5">
        <w:rPr>
          <w:rFonts w:ascii="Times New Roman" w:eastAsiaTheme="minorHAnsi" w:hAnsi="Times New Roman"/>
          <w:sz w:val="24"/>
          <w:szCs w:val="24"/>
          <w:lang/>
        </w:rPr>
        <w:t xml:space="preserve"> </w:t>
      </w:r>
      <w:r w:rsidRPr="00FC2CD5">
        <w:rPr>
          <w:rFonts w:ascii="Times New Roman" w:eastAsiaTheme="minorHAnsi" w:hAnsi="Times New Roman"/>
          <w:sz w:val="24"/>
          <w:szCs w:val="24"/>
        </w:rPr>
        <w:t>значајно скраћује период постоперативног опоравка“</w:t>
      </w:r>
    </w:p>
    <w:p w:rsidR="00251121" w:rsidRDefault="00251121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4A29E1" w:rsidRPr="00763537" w:rsidRDefault="004A29E1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НА ПИТАЊ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А:</w:t>
      </w:r>
    </w:p>
    <w:p w:rsidR="00FC2CD5" w:rsidRDefault="00FC2CD5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FC2CD5" w:rsidRDefault="00FC2CD5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Нару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илац</w:t>
      </w:r>
      <w:r w:rsidRPr="004A29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Pr="004A29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јасно и недвосмислено деф</w:t>
      </w:r>
      <w:r w:rsidRPr="007D6998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инисао </w:t>
      </w:r>
      <w:r w:rsidRPr="007D6998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м</w:t>
      </w:r>
      <w:r w:rsidRPr="007D6998">
        <w:rPr>
          <w:rFonts w:ascii="Times New Roman" w:hAnsi="Times New Roman"/>
          <w:b/>
          <w:sz w:val="24"/>
          <w:szCs w:val="24"/>
        </w:rPr>
        <w:t>инималне</w:t>
      </w:r>
      <w:r w:rsidRPr="007D699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7D6998">
        <w:rPr>
          <w:rFonts w:ascii="Times New Roman" w:hAnsi="Times New Roman"/>
          <w:b/>
          <w:sz w:val="24"/>
          <w:szCs w:val="24"/>
        </w:rPr>
        <w:t>техничке</w:t>
      </w:r>
      <w:r w:rsidRPr="007D699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7D6998">
        <w:rPr>
          <w:rFonts w:ascii="Times New Roman" w:hAnsi="Times New Roman"/>
          <w:b/>
          <w:sz w:val="24"/>
          <w:szCs w:val="24"/>
          <w:lang w:val="sr-Cyrl-CS"/>
        </w:rPr>
        <w:t>карактеристике које предметна медицинска опрема мора да има</w:t>
      </w:r>
      <w:r>
        <w:rPr>
          <w:rFonts w:ascii="Times New Roman" w:hAnsi="Times New Roman"/>
          <w:sz w:val="24"/>
          <w:szCs w:val="24"/>
          <w:lang w:val="sr-Cyrl-CS"/>
        </w:rPr>
        <w:t xml:space="preserve"> и све наведено у питању потенцијалног понуђача се налази као обавезан минимум захтеваних техничких карактеристика које понуђено добро/апарат мора да задовољава.</w:t>
      </w:r>
    </w:p>
    <w:p w:rsidR="00FC2CD5" w:rsidRDefault="00FC2CD5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FC2CD5" w:rsidRDefault="00FC2CD5" w:rsidP="00FC2C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Да додатно појаснимо, недвосмислено је захтевано да понуђени апарат обавезно мора да:</w:t>
      </w:r>
    </w:p>
    <w:p w:rsidR="00FC2CD5" w:rsidRDefault="00FC2CD5" w:rsidP="00FC2C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</w:p>
    <w:p w:rsidR="00FC2CD5" w:rsidRPr="00FC2CD5" w:rsidRDefault="00FC2CD5" w:rsidP="00FC2CD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FC2CD5">
        <w:rPr>
          <w:rFonts w:ascii="Times New Roman" w:hAnsi="Times New Roman"/>
          <w:noProof/>
          <w:sz w:val="24"/>
          <w:szCs w:val="24"/>
        </w:rPr>
        <w:t>поседује могућност надоградње за коришћење у пољу магнетне резонанце,</w:t>
      </w:r>
    </w:p>
    <w:p w:rsidR="00FC2CD5" w:rsidRPr="00FC2CD5" w:rsidRDefault="00FC2CD5" w:rsidP="00FC2CD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FC2CD5">
        <w:rPr>
          <w:rFonts w:ascii="Times New Roman" w:hAnsi="Times New Roman"/>
          <w:noProof/>
          <w:sz w:val="24"/>
          <w:szCs w:val="24"/>
          <w:lang/>
        </w:rPr>
        <w:t>има м</w:t>
      </w:r>
      <w:r w:rsidRPr="00FC2CD5">
        <w:rPr>
          <w:rFonts w:ascii="Times New Roman" w:hAnsi="Times New Roman"/>
          <w:noProof/>
          <w:sz w:val="24"/>
          <w:szCs w:val="24"/>
        </w:rPr>
        <w:t>огућност надоградње за Неуро асистирану вентилацију.</w:t>
      </w:r>
    </w:p>
    <w:p w:rsidR="00FC2CD5" w:rsidRDefault="00FC2CD5" w:rsidP="00FC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FC2CD5" w:rsidRPr="004A29E1" w:rsidRDefault="00FC2CD5" w:rsidP="00FC2CD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FC2CD5" w:rsidRDefault="00FC2CD5" w:rsidP="00FC2CD5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C2CD5" w:rsidRPr="00A27D57" w:rsidRDefault="00FC2CD5" w:rsidP="00FC2CD5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/>
          <w:i/>
          <w:noProof/>
          <w:sz w:val="24"/>
          <w:szCs w:val="24"/>
          <w:lang/>
        </w:rPr>
        <w:t>2</w:t>
      </w:r>
      <w:r>
        <w:rPr>
          <w:rFonts w:ascii="Times New Roman" w:eastAsia="Times New Roman" w:hAnsi="Times New Roman"/>
          <w:i/>
          <w:noProof/>
          <w:sz w:val="24"/>
          <w:szCs w:val="24"/>
          <w:lang/>
        </w:rPr>
        <w:t>2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686664" w:rsidRPr="00FC2CD5" w:rsidRDefault="00686664" w:rsidP="00FC2CD5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/>
        </w:rPr>
      </w:pPr>
    </w:p>
    <w:sectPr w:rsidR="00686664" w:rsidRPr="00FC2CD5" w:rsidSect="00EF5C8F">
      <w:footerReference w:type="default" r:id="rId11"/>
      <w:pgSz w:w="12240" w:h="15840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98" w:rsidRDefault="007D6998" w:rsidP="00332FD7">
      <w:pPr>
        <w:spacing w:after="0" w:line="240" w:lineRule="auto"/>
      </w:pPr>
      <w:r>
        <w:separator/>
      </w:r>
    </w:p>
  </w:endnote>
  <w:endnote w:type="continuationSeparator" w:id="0">
    <w:p w:rsidR="007D6998" w:rsidRDefault="007D699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D6998" w:rsidRDefault="00FA4798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7D699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47CD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7D6998">
              <w:t xml:space="preserve"> </w:t>
            </w:r>
            <w:r w:rsidR="007D6998">
              <w:rPr>
                <w:lang w:val="sr-Cyrl-CS"/>
              </w:rPr>
              <w:t>од</w:t>
            </w:r>
            <w:r w:rsidR="007D6998">
              <w:t xml:space="preserve"> </w:t>
            </w:r>
            <w:r w:rsidR="00FC2CD5">
              <w:rPr>
                <w:b/>
                <w:bCs/>
                <w:lang/>
              </w:rPr>
              <w:t>1</w:t>
            </w:r>
          </w:p>
        </w:sdtContent>
      </w:sdt>
    </w:sdtContent>
  </w:sdt>
  <w:p w:rsidR="007D6998" w:rsidRDefault="007D69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98" w:rsidRDefault="007D6998" w:rsidP="00332FD7">
      <w:pPr>
        <w:spacing w:after="0" w:line="240" w:lineRule="auto"/>
      </w:pPr>
      <w:r>
        <w:separator/>
      </w:r>
    </w:p>
  </w:footnote>
  <w:footnote w:type="continuationSeparator" w:id="0">
    <w:p w:rsidR="007D6998" w:rsidRDefault="007D699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C584E"/>
    <w:multiLevelType w:val="hybridMultilevel"/>
    <w:tmpl w:val="C1345B66"/>
    <w:lvl w:ilvl="0" w:tplc="61C65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360EC"/>
    <w:rsid w:val="00044BD4"/>
    <w:rsid w:val="000456E2"/>
    <w:rsid w:val="00045F3F"/>
    <w:rsid w:val="000632CF"/>
    <w:rsid w:val="00066067"/>
    <w:rsid w:val="00076A66"/>
    <w:rsid w:val="000907C8"/>
    <w:rsid w:val="000E4F39"/>
    <w:rsid w:val="000E576E"/>
    <w:rsid w:val="000E7C0C"/>
    <w:rsid w:val="001146FC"/>
    <w:rsid w:val="00115120"/>
    <w:rsid w:val="001340D8"/>
    <w:rsid w:val="0016777B"/>
    <w:rsid w:val="00172431"/>
    <w:rsid w:val="00173F0E"/>
    <w:rsid w:val="001C4F4E"/>
    <w:rsid w:val="00251121"/>
    <w:rsid w:val="002758BC"/>
    <w:rsid w:val="002862B8"/>
    <w:rsid w:val="002967E6"/>
    <w:rsid w:val="002D06F3"/>
    <w:rsid w:val="002D0785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47CD7"/>
    <w:rsid w:val="0039155B"/>
    <w:rsid w:val="003918AE"/>
    <w:rsid w:val="003A7049"/>
    <w:rsid w:val="003C50EC"/>
    <w:rsid w:val="003C772C"/>
    <w:rsid w:val="003D4BCF"/>
    <w:rsid w:val="003D7EB4"/>
    <w:rsid w:val="003E16ED"/>
    <w:rsid w:val="003E23B6"/>
    <w:rsid w:val="00401845"/>
    <w:rsid w:val="00454EA6"/>
    <w:rsid w:val="00456854"/>
    <w:rsid w:val="00482465"/>
    <w:rsid w:val="004A29E1"/>
    <w:rsid w:val="004A61E1"/>
    <w:rsid w:val="004C1431"/>
    <w:rsid w:val="004C3897"/>
    <w:rsid w:val="004C4574"/>
    <w:rsid w:val="004C7BFA"/>
    <w:rsid w:val="004E333C"/>
    <w:rsid w:val="00500AB5"/>
    <w:rsid w:val="00503C3C"/>
    <w:rsid w:val="00507506"/>
    <w:rsid w:val="00510D26"/>
    <w:rsid w:val="00536825"/>
    <w:rsid w:val="00536C8E"/>
    <w:rsid w:val="00540E9F"/>
    <w:rsid w:val="00546639"/>
    <w:rsid w:val="00560EA5"/>
    <w:rsid w:val="00562E11"/>
    <w:rsid w:val="005706D6"/>
    <w:rsid w:val="00570701"/>
    <w:rsid w:val="00597C5D"/>
    <w:rsid w:val="005B4E5F"/>
    <w:rsid w:val="005B4F09"/>
    <w:rsid w:val="005E03DD"/>
    <w:rsid w:val="00603C5B"/>
    <w:rsid w:val="00621B2D"/>
    <w:rsid w:val="00634AF4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704B61"/>
    <w:rsid w:val="0070565C"/>
    <w:rsid w:val="00724554"/>
    <w:rsid w:val="00726103"/>
    <w:rsid w:val="00732ACD"/>
    <w:rsid w:val="007414E1"/>
    <w:rsid w:val="00761FD7"/>
    <w:rsid w:val="00763537"/>
    <w:rsid w:val="00776A0C"/>
    <w:rsid w:val="007C32E1"/>
    <w:rsid w:val="007D6998"/>
    <w:rsid w:val="00827C44"/>
    <w:rsid w:val="00852460"/>
    <w:rsid w:val="00860412"/>
    <w:rsid w:val="00864C50"/>
    <w:rsid w:val="008A4A0F"/>
    <w:rsid w:val="008E0EBB"/>
    <w:rsid w:val="00926F49"/>
    <w:rsid w:val="0096723E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71B6"/>
    <w:rsid w:val="00A70240"/>
    <w:rsid w:val="00A87565"/>
    <w:rsid w:val="00AA07BB"/>
    <w:rsid w:val="00AE00CD"/>
    <w:rsid w:val="00B02191"/>
    <w:rsid w:val="00B57609"/>
    <w:rsid w:val="00B8514D"/>
    <w:rsid w:val="00B85D72"/>
    <w:rsid w:val="00BA1F6D"/>
    <w:rsid w:val="00BA4A3E"/>
    <w:rsid w:val="00BB3100"/>
    <w:rsid w:val="00BF021B"/>
    <w:rsid w:val="00C260CB"/>
    <w:rsid w:val="00C44474"/>
    <w:rsid w:val="00C86F11"/>
    <w:rsid w:val="00C94D71"/>
    <w:rsid w:val="00CA2874"/>
    <w:rsid w:val="00CB6C45"/>
    <w:rsid w:val="00CB6C8E"/>
    <w:rsid w:val="00CF7556"/>
    <w:rsid w:val="00D23571"/>
    <w:rsid w:val="00D27E24"/>
    <w:rsid w:val="00D410AB"/>
    <w:rsid w:val="00D7697B"/>
    <w:rsid w:val="00DC6AB1"/>
    <w:rsid w:val="00DC7DF8"/>
    <w:rsid w:val="00DD7FBB"/>
    <w:rsid w:val="00DE486E"/>
    <w:rsid w:val="00E13CB7"/>
    <w:rsid w:val="00E25613"/>
    <w:rsid w:val="00E4640A"/>
    <w:rsid w:val="00E51176"/>
    <w:rsid w:val="00E93984"/>
    <w:rsid w:val="00E948A3"/>
    <w:rsid w:val="00EB0087"/>
    <w:rsid w:val="00EE2BFD"/>
    <w:rsid w:val="00EF5C8F"/>
    <w:rsid w:val="00F151C1"/>
    <w:rsid w:val="00F437F7"/>
    <w:rsid w:val="00F91EE7"/>
    <w:rsid w:val="00F96F70"/>
    <w:rsid w:val="00FA4798"/>
    <w:rsid w:val="00FA77CA"/>
    <w:rsid w:val="00FC2CD5"/>
    <w:rsid w:val="00FD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2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9E38F-8409-4E9A-812A-9ACCB328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6</cp:revision>
  <cp:lastPrinted>2015-10-02T12:32:00Z</cp:lastPrinted>
  <dcterms:created xsi:type="dcterms:W3CDTF">2015-11-05T09:49:00Z</dcterms:created>
  <dcterms:modified xsi:type="dcterms:W3CDTF">2015-11-06T10:17:00Z</dcterms:modified>
</cp:coreProperties>
</file>