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pt;height:71.35pt" o:ole="">
                  <v:imagedata r:id="rId9" o:title=""/>
                </v:shape>
                <o:OLEObject Type="Embed" ProgID="PBrush" ShapeID="_x0000_i1025" DrawAspect="Content" ObjectID="_1509184125" r:id="rId10"/>
              </w:object>
            </w:r>
          </w:p>
        </w:tc>
        <w:tc>
          <w:tcPr>
            <w:tcW w:w="8063" w:type="dxa"/>
          </w:tcPr>
          <w:p w:rsidR="006740A8" w:rsidRPr="003131F6" w:rsidRDefault="006740A8" w:rsidP="00E61D05">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E61D05">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E61D05">
            <w:pPr>
              <w:jc w:val="center"/>
              <w:rPr>
                <w:sz w:val="8"/>
                <w:lang w:val="hr-HR"/>
              </w:rPr>
            </w:pPr>
          </w:p>
          <w:p w:rsidR="006740A8" w:rsidRPr="009B2CA8" w:rsidRDefault="006740A8" w:rsidP="00E61D05">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E61D05">
            <w:pPr>
              <w:jc w:val="center"/>
              <w:rPr>
                <w:noProof/>
                <w:sz w:val="22"/>
                <w:szCs w:val="22"/>
              </w:rPr>
            </w:pPr>
            <w:r w:rsidRPr="009B2CA8">
              <w:rPr>
                <w:sz w:val="22"/>
                <w:szCs w:val="22"/>
              </w:rPr>
              <w:t>21000 Novi Sad, Hajduk Veljkova 1, Vojvodina, Srbija</w:t>
            </w:r>
          </w:p>
          <w:p w:rsidR="006740A8" w:rsidRPr="009B2CA8" w:rsidRDefault="006740A8" w:rsidP="00E61D05">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832644" w:rsidP="00E61D05">
            <w:pPr>
              <w:jc w:val="center"/>
              <w:rPr>
                <w:noProof/>
                <w:sz w:val="22"/>
                <w:szCs w:val="22"/>
                <w:lang w:val="sl-SI"/>
              </w:rPr>
            </w:pPr>
            <w:hyperlink r:id="rId11"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06885" w:rsidRDefault="00E61D05" w:rsidP="00B84C11">
      <w:pPr>
        <w:pStyle w:val="Footer"/>
        <w:jc w:val="center"/>
        <w:rPr>
          <w:b/>
          <w:noProof/>
          <w:sz w:val="28"/>
          <w:szCs w:val="28"/>
        </w:rPr>
      </w:pPr>
      <w:r w:rsidRPr="00E61D05">
        <w:rPr>
          <w:b/>
          <w:sz w:val="28"/>
          <w:szCs w:val="28"/>
          <w:lang w:val="sr-Cyrl-CS"/>
        </w:rPr>
        <w:t>Набавка</w:t>
      </w:r>
      <w:r w:rsidRPr="00E61D05">
        <w:rPr>
          <w:b/>
          <w:sz w:val="28"/>
          <w:szCs w:val="28"/>
        </w:rPr>
        <w:t xml:space="preserve"> капа, каљача и маски за </w:t>
      </w:r>
      <w:r w:rsidRPr="00E61D05">
        <w:rPr>
          <w:b/>
          <w:noProof/>
          <w:sz w:val="28"/>
          <w:szCs w:val="28"/>
        </w:rPr>
        <w:t>потребе Клиничког центра Војводине</w:t>
      </w:r>
    </w:p>
    <w:p w:rsidR="00E61D05" w:rsidRPr="00E61D05" w:rsidRDefault="00E61D05"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E61D05">
        <w:rPr>
          <w:b/>
          <w:noProof/>
          <w:sz w:val="28"/>
          <w:szCs w:val="28"/>
        </w:rPr>
        <w:t>39</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E4E2F">
        <w:rPr>
          <w:b/>
          <w:noProof/>
        </w:rPr>
        <w:t>новембар</w:t>
      </w:r>
      <w:r w:rsidR="0025301F">
        <w:rPr>
          <w:b/>
          <w:noProof/>
        </w:rPr>
        <w:t xml:space="preserve"> </w:t>
      </w:r>
      <w:r w:rsidR="002174BB">
        <w:rPr>
          <w:b/>
          <w:noProof/>
        </w:rPr>
        <w:t>20</w:t>
      </w:r>
      <w:r w:rsidR="00BE4DC6">
        <w:rPr>
          <w:b/>
          <w:noProof/>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0" w:name="_Toc354658137"/>
      <w:bookmarkStart w:id="1" w:name="_Toc354658270"/>
      <w:bookmarkStart w:id="2" w:name="_Toc354658304"/>
      <w:bookmarkStart w:id="3"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61D05" w:rsidRDefault="00B84C11" w:rsidP="004B6BE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E61D05">
        <w:rPr>
          <w:b/>
          <w:noProof/>
        </w:rPr>
        <w:t>39</w:t>
      </w:r>
      <w:r w:rsidR="00BE4DC6">
        <w:rPr>
          <w:b/>
          <w:noProof/>
          <w:lang w:val="sr-Cyrl-CS"/>
        </w:rPr>
        <w:t>-15</w:t>
      </w:r>
      <w:r w:rsidR="0023541D">
        <w:rPr>
          <w:b/>
          <w:noProof/>
        </w:rPr>
        <w:t xml:space="preserve">-O </w:t>
      </w:r>
      <w:r w:rsidRPr="00E13123">
        <w:rPr>
          <w:b/>
          <w:noProof/>
        </w:rPr>
        <w:t xml:space="preserve">- </w:t>
      </w:r>
      <w:bookmarkEnd w:id="0"/>
      <w:bookmarkEnd w:id="1"/>
      <w:bookmarkEnd w:id="2"/>
      <w:bookmarkEnd w:id="3"/>
      <w:r w:rsidR="00E61D05">
        <w:rPr>
          <w:b/>
          <w:lang w:val="sr-Cyrl-CS"/>
        </w:rPr>
        <w:t>Набавка</w:t>
      </w:r>
      <w:r w:rsidR="00E61D05">
        <w:rPr>
          <w:b/>
        </w:rPr>
        <w:t xml:space="preserve"> капа, каљача и маски за </w:t>
      </w:r>
      <w:r w:rsidR="00E61D05" w:rsidRPr="00A978FC">
        <w:rPr>
          <w:b/>
          <w:noProof/>
        </w:rPr>
        <w:t>потребе Клиничког центра Војводине</w:t>
      </w:r>
      <w:r w:rsidR="00E61D05" w:rsidRPr="00150683">
        <w:rPr>
          <w:rFonts w:eastAsia="TimesNewRomanPSMT"/>
        </w:rPr>
        <w:t xml:space="preserve"> </w:t>
      </w: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7501B1">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83264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7501B1">
              <w:rPr>
                <w:noProof/>
                <w:webHidden/>
              </w:rPr>
              <w:fldChar w:fldCharType="begin"/>
            </w:r>
            <w:r w:rsidR="009B75C5">
              <w:rPr>
                <w:noProof/>
                <w:webHidden/>
              </w:rPr>
              <w:instrText xml:space="preserve"> PAGEREF _Toc395526460 \h </w:instrText>
            </w:r>
            <w:r w:rsidR="007501B1">
              <w:rPr>
                <w:noProof/>
                <w:webHidden/>
              </w:rPr>
            </w:r>
            <w:r w:rsidR="007501B1">
              <w:rPr>
                <w:noProof/>
                <w:webHidden/>
              </w:rPr>
              <w:fldChar w:fldCharType="separate"/>
            </w:r>
            <w:r w:rsidR="003450C8">
              <w:rPr>
                <w:noProof/>
                <w:webHidden/>
              </w:rPr>
              <w:t>3</w:t>
            </w:r>
            <w:r w:rsidR="007501B1">
              <w:rPr>
                <w:noProof/>
                <w:webHidden/>
              </w:rPr>
              <w:fldChar w:fldCharType="end"/>
            </w:r>
          </w:hyperlink>
        </w:p>
        <w:p w:rsidR="009B75C5" w:rsidRDefault="0083264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7501B1">
              <w:rPr>
                <w:noProof/>
                <w:webHidden/>
              </w:rPr>
              <w:fldChar w:fldCharType="begin"/>
            </w:r>
            <w:r w:rsidR="009B75C5">
              <w:rPr>
                <w:noProof/>
                <w:webHidden/>
              </w:rPr>
              <w:instrText xml:space="preserve"> PAGEREF _Toc395526461 \h </w:instrText>
            </w:r>
            <w:r w:rsidR="007501B1">
              <w:rPr>
                <w:noProof/>
                <w:webHidden/>
              </w:rPr>
            </w:r>
            <w:r w:rsidR="007501B1">
              <w:rPr>
                <w:noProof/>
                <w:webHidden/>
              </w:rPr>
              <w:fldChar w:fldCharType="separate"/>
            </w:r>
            <w:r w:rsidR="003450C8">
              <w:rPr>
                <w:noProof/>
                <w:webHidden/>
              </w:rPr>
              <w:t>4</w:t>
            </w:r>
            <w:r w:rsidR="007501B1">
              <w:rPr>
                <w:noProof/>
                <w:webHidden/>
              </w:rPr>
              <w:fldChar w:fldCharType="end"/>
            </w:r>
          </w:hyperlink>
        </w:p>
        <w:p w:rsidR="009B75C5" w:rsidRPr="00C74C5F" w:rsidRDefault="00832644"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83264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83264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Default="0083264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20</w:t>
            </w:r>
          </w:hyperlink>
        </w:p>
        <w:p w:rsidR="009B75C5" w:rsidRDefault="0083264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22</w:t>
            </w:r>
          </w:hyperlink>
        </w:p>
        <w:p w:rsidR="009B75C5" w:rsidRDefault="0083264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26</w:t>
            </w:r>
          </w:hyperlink>
        </w:p>
        <w:p w:rsidR="009B75C5" w:rsidRDefault="0083264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27</w:t>
            </w:r>
          </w:hyperlink>
        </w:p>
        <w:p w:rsidR="009B75C5" w:rsidRDefault="0083264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28</w:t>
            </w:r>
          </w:hyperlink>
        </w:p>
        <w:p w:rsidR="009B75C5" w:rsidRDefault="00832644">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0901DC">
              <w:rPr>
                <w:noProof/>
                <w:webHidden/>
                <w:lang w:val="sr-Cyrl-CS"/>
              </w:rPr>
              <w:t>29</w:t>
            </w:r>
          </w:hyperlink>
        </w:p>
        <w:p w:rsidR="00CC2DDB" w:rsidRPr="00CC2DDB" w:rsidRDefault="00CC2DDB" w:rsidP="00CC2DDB">
          <w:pPr>
            <w:rPr>
              <w:rFonts w:eastAsiaTheme="minorEastAsia"/>
              <w:lang w:val="sr-Cyrl-CS"/>
            </w:rPr>
          </w:pPr>
          <w:r>
            <w:rPr>
              <w:rFonts w:eastAsiaTheme="minorEastAsia"/>
              <w:lang w:val="sr-Cyrl-CS"/>
            </w:rPr>
            <w:t xml:space="preserve">    12.      ОБРАЗАЦ ПОНУДЕ................................................................................................</w:t>
          </w:r>
          <w:r w:rsidR="000901DC">
            <w:rPr>
              <w:rFonts w:eastAsiaTheme="minorEastAsia"/>
              <w:lang w:val="sr-Cyrl-CS"/>
            </w:rPr>
            <w:t>30</w:t>
          </w:r>
        </w:p>
        <w:p w:rsidR="009B75C5" w:rsidRPr="00892426" w:rsidRDefault="00832644">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BB4726">
              <w:rPr>
                <w:noProof/>
                <w:webHidden/>
              </w:rPr>
              <w:t>3</w:t>
            </w:r>
          </w:hyperlink>
          <w:r w:rsidR="00892426">
            <w:t>2</w:t>
          </w:r>
        </w:p>
        <w:p w:rsidR="009B75C5" w:rsidRPr="00892426" w:rsidRDefault="00832644">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BB4726">
              <w:rPr>
                <w:noProof/>
                <w:webHidden/>
              </w:rPr>
              <w:t>3</w:t>
            </w:r>
          </w:hyperlink>
          <w:r w:rsidR="00892426">
            <w:t>3</w:t>
          </w:r>
        </w:p>
        <w:p w:rsidR="009B75C5" w:rsidRDefault="007501B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4" w:name="_Toc354658139"/>
      <w:bookmarkStart w:id="5" w:name="_Toc354658271"/>
      <w:bookmarkStart w:id="6" w:name="_Toc354658305"/>
      <w:bookmarkStart w:id="7" w:name="_Toc354658399"/>
      <w:bookmarkStart w:id="8" w:name="_Toc364158541"/>
      <w:bookmarkStart w:id="9" w:name="_Toc395526460"/>
      <w:r w:rsidRPr="002D5B2C">
        <w:rPr>
          <w:noProof/>
        </w:rPr>
        <w:lastRenderedPageBreak/>
        <w:t>ОПШТИ ПОДАЦИ О НАБАВЦИ</w:t>
      </w:r>
      <w:bookmarkEnd w:id="4"/>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2F2654">
            <w:pPr>
              <w:pStyle w:val="Footer"/>
              <w:jc w:val="both"/>
              <w:rPr>
                <w:b/>
              </w:rPr>
            </w:pPr>
            <w:r>
              <w:rPr>
                <w:b/>
                <w:lang w:val="sr-Cyrl-CS"/>
              </w:rPr>
              <w:t>2</w:t>
            </w:r>
            <w:r w:rsidR="00E61D05">
              <w:rPr>
                <w:b/>
              </w:rPr>
              <w:t>39</w:t>
            </w:r>
            <w:r w:rsidR="00BE4DC6">
              <w:rPr>
                <w:b/>
                <w:lang w:val="sr-Cyrl-CS"/>
              </w:rPr>
              <w:t>-15</w:t>
            </w:r>
            <w:r w:rsidR="0023541D" w:rsidRPr="002174BB">
              <w:rPr>
                <w:b/>
              </w:rPr>
              <w:t>-O</w:t>
            </w:r>
            <w:r w:rsidR="00734367" w:rsidRPr="00734367">
              <w:t xml:space="preserve"> </w:t>
            </w:r>
            <w:r w:rsidR="00B84C11" w:rsidRPr="00734367">
              <w:t xml:space="preserve">је </w:t>
            </w:r>
            <w:r w:rsidR="00E61D05">
              <w:rPr>
                <w:b/>
                <w:lang w:val="sr-Cyrl-CS"/>
              </w:rPr>
              <w:t>Набавка</w:t>
            </w:r>
            <w:r w:rsidR="00E61D05">
              <w:rPr>
                <w:b/>
              </w:rPr>
              <w:t xml:space="preserve"> капа, каљача и маски за </w:t>
            </w:r>
            <w:r w:rsidR="00E61D05" w:rsidRPr="00A978FC">
              <w:rPr>
                <w:b/>
                <w:noProof/>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bookmarkStart w:id="11" w:name="_Toc395526461"/>
      <w:r w:rsidRPr="002D5B2C">
        <w:rPr>
          <w:noProof/>
        </w:rPr>
        <w:lastRenderedPageBreak/>
        <w:t>ПОДАЦИ О ПРЕДМЕТУ ЈАВНЕ НАБАВК</w:t>
      </w:r>
      <w:r w:rsidR="00AD0C56">
        <w:rPr>
          <w:noProof/>
        </w:rPr>
        <w:t>Е</w:t>
      </w:r>
      <w:bookmarkEnd w:id="10"/>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B0688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E61D05">
              <w:rPr>
                <w:b/>
              </w:rPr>
              <w:t>39</w:t>
            </w:r>
            <w:r w:rsidR="00BE4DC6">
              <w:rPr>
                <w:b/>
                <w:lang w:val="sr-Cyrl-CS"/>
              </w:rPr>
              <w:t>-15</w:t>
            </w:r>
            <w:r w:rsidR="0023541D" w:rsidRPr="002174BB">
              <w:rPr>
                <w:b/>
              </w:rPr>
              <w:t>-O</w:t>
            </w:r>
            <w:r w:rsidR="0023541D">
              <w:t xml:space="preserve"> </w:t>
            </w:r>
            <w:r w:rsidRPr="001B2B46">
              <w:t xml:space="preserve">је </w:t>
            </w:r>
            <w:r w:rsidR="00E61D05">
              <w:rPr>
                <w:b/>
                <w:lang w:val="sr-Cyrl-CS"/>
              </w:rPr>
              <w:t>Набавка</w:t>
            </w:r>
            <w:r w:rsidR="00E61D05">
              <w:rPr>
                <w:b/>
              </w:rPr>
              <w:t xml:space="preserve"> капа, каљача и маски за </w:t>
            </w:r>
            <w:r w:rsidR="00E61D05" w:rsidRPr="00A978FC">
              <w:rPr>
                <w:b/>
                <w:noProof/>
              </w:rPr>
              <w:t>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rPr>
      </w:pPr>
      <w:r>
        <w:rPr>
          <w:b/>
          <w:noProof/>
        </w:rPr>
        <w:t>Предмет јавне набавке</w:t>
      </w:r>
      <w:r w:rsidR="00BE4DC6">
        <w:rPr>
          <w:b/>
          <w:noProof/>
        </w:rPr>
        <w:t xml:space="preserve"> </w:t>
      </w:r>
      <w:r w:rsidR="00787D3C">
        <w:rPr>
          <w:b/>
          <w:noProof/>
        </w:rPr>
        <w:t>ни</w:t>
      </w:r>
      <w:r w:rsidR="00B06885">
        <w:rPr>
          <w:b/>
          <w:noProof/>
        </w:rPr>
        <w:t>је</w:t>
      </w:r>
      <w:r w:rsidR="00BE4DC6">
        <w:rPr>
          <w:b/>
          <w:noProof/>
        </w:rPr>
        <w:t xml:space="preserve"> </w:t>
      </w:r>
      <w:r w:rsidR="0053716E">
        <w:rPr>
          <w:b/>
          <w:noProof/>
        </w:rPr>
        <w:t>обликован по партијама</w:t>
      </w:r>
      <w:r w:rsidR="002F2654">
        <w:rPr>
          <w:b/>
          <w:noProof/>
        </w:rPr>
        <w:t>.</w:t>
      </w:r>
    </w:p>
    <w:p w:rsidR="002F2654" w:rsidRPr="002F2654" w:rsidRDefault="002F2654" w:rsidP="00B912A5">
      <w:pPr>
        <w:rPr>
          <w:b/>
          <w:noProof/>
        </w:rPr>
      </w:pPr>
    </w:p>
    <w:p w:rsidR="00B912A5" w:rsidRPr="00787D3C" w:rsidRDefault="00B912A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3" w:name="_Toc395526462"/>
      <w:r>
        <w:rPr>
          <w:noProof/>
        </w:rPr>
        <w:lastRenderedPageBreak/>
        <w:t>ОПИС ПРЕДМЕТА ЈАВНЕ НАБАВКЕ</w:t>
      </w:r>
      <w:bookmarkEnd w:id="12"/>
      <w:bookmarkEnd w:id="1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E61D05">
            <w:pPr>
              <w:pStyle w:val="Footer"/>
              <w:jc w:val="both"/>
            </w:pPr>
            <w:r w:rsidRPr="00540E37">
              <w:t xml:space="preserve">Предмет ове јавне набавке </w:t>
            </w:r>
            <w:r w:rsidR="00E61D05">
              <w:t>су</w:t>
            </w:r>
            <w:r w:rsidR="00E61D05">
              <w:rPr>
                <w:b/>
              </w:rPr>
              <w:t xml:space="preserve"> капе, каљаче и маске за </w:t>
            </w:r>
            <w:r w:rsidR="00E61D05" w:rsidRPr="00A978FC">
              <w:rPr>
                <w:b/>
                <w:noProof/>
              </w:rPr>
              <w:t>потребе Клиничког центра Војводине</w:t>
            </w:r>
            <w:r w:rsidR="00A2735F">
              <w:t>.</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4" w:name="_Toc364158545"/>
      <w:bookmarkStart w:id="15"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bookmarkEnd w:id="15"/>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lastRenderedPageBreak/>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E61D05">
              <w:rPr>
                <w:noProof/>
              </w:rPr>
              <w:t>2</w:t>
            </w:r>
            <w:r w:rsidR="004B3D92" w:rsidRPr="002F2654">
              <w:rPr>
                <w:noProof/>
                <w:lang w:val="sr-Cyrl-CS"/>
              </w:rPr>
              <w:t>.</w:t>
            </w:r>
            <w:r w:rsidR="002B1387" w:rsidRPr="002F2654">
              <w:rPr>
                <w:noProof/>
                <w:lang w:val="en-US"/>
              </w:rPr>
              <w:t>0</w:t>
            </w:r>
            <w:r w:rsidR="004B3D92" w:rsidRPr="002F2654">
              <w:rPr>
                <w:noProof/>
                <w:lang w:val="sr-Cyrl-CS"/>
              </w:rPr>
              <w:t>00</w:t>
            </w:r>
            <w:r w:rsidR="00E34AB6" w:rsidRPr="002F2654">
              <w:rPr>
                <w:noProof/>
              </w:rPr>
              <w:t>.000,00</w:t>
            </w:r>
            <w:r w:rsidR="00E34AB6" w:rsidRPr="004B3D92">
              <w:rPr>
                <w:noProof/>
              </w:rPr>
              <w:t xml:space="preserve"> 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683106" w:rsidP="00723792">
            <w:pPr>
              <w:pStyle w:val="ListParagraph"/>
              <w:ind w:left="405"/>
              <w:rPr>
                <w:noProof/>
              </w:rPr>
            </w:pPr>
            <w:r w:rsidRPr="00683106">
              <w:rPr>
                <w:noProof/>
              </w:rPr>
              <w:t>7.</w:t>
            </w:r>
          </w:p>
          <w:p w:rsidR="00683106" w:rsidRPr="0017305B" w:rsidRDefault="00683106" w:rsidP="00723792">
            <w:pPr>
              <w:pStyle w:val="ListParagraph"/>
              <w:ind w:left="405"/>
              <w:rPr>
                <w:noProof/>
              </w:rPr>
            </w:pPr>
          </w:p>
          <w:p w:rsidR="00683106" w:rsidRPr="0017305B" w:rsidRDefault="00683106" w:rsidP="00723792">
            <w:pPr>
              <w:pStyle w:val="ListParagraph"/>
              <w:ind w:left="405"/>
              <w:rPr>
                <w:noProof/>
              </w:rPr>
            </w:pPr>
          </w:p>
          <w:p w:rsidR="00683106" w:rsidRPr="0017305B" w:rsidRDefault="00683106" w:rsidP="00723792">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723792">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683106" w:rsidRPr="00683106" w:rsidRDefault="00683106" w:rsidP="00723792">
            <w:pPr>
              <w:jc w:val="both"/>
              <w:rPr>
                <w:lang w:val="sr-Latn-CS"/>
              </w:rPr>
            </w:pPr>
            <w:r w:rsidRPr="00683106">
              <w:rPr>
                <w:lang w:val="sr-Latn-CS"/>
              </w:rPr>
              <w:t>Решење АЛИМС-а мора бити важеће.</w:t>
            </w:r>
          </w:p>
          <w:p w:rsidR="00683106" w:rsidRPr="0017305B" w:rsidRDefault="00683106" w:rsidP="00723792">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723792">
            <w:pPr>
              <w:rPr>
                <w:noProof/>
                <w:highlight w:val="yellow"/>
              </w:rPr>
            </w:pPr>
          </w:p>
        </w:tc>
      </w:tr>
    </w:tbl>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4B2A2D" w:rsidRPr="00083855" w:rsidRDefault="004B2A2D" w:rsidP="004B2A2D">
      <w:pPr>
        <w:pStyle w:val="ListParagraph"/>
        <w:numPr>
          <w:ilvl w:val="0"/>
          <w:numId w:val="1"/>
        </w:numPr>
        <w:jc w:val="both"/>
        <w:rPr>
          <w:noProof/>
        </w:rPr>
      </w:pPr>
      <w:r w:rsidRPr="00683106">
        <w:rPr>
          <w:noProof/>
          <w:u w:val="single"/>
        </w:rPr>
        <w:lastRenderedPageBreak/>
        <w:t>О</w:t>
      </w:r>
      <w:r w:rsidRPr="00083855">
        <w:rPr>
          <w:noProof/>
        </w:rPr>
        <w:t>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A83FDE">
        <w:rPr>
          <w:noProof/>
        </w:rPr>
        <w:t>.</w:t>
      </w:r>
    </w:p>
    <w:p w:rsidR="00A83FDE" w:rsidRPr="00A83FDE" w:rsidRDefault="00A83FDE" w:rsidP="00A83FDE">
      <w:pPr>
        <w:pStyle w:val="ListParagraph"/>
        <w:ind w:left="405"/>
        <w:jc w:val="both"/>
        <w:rPr>
          <w:noProof/>
        </w:rPr>
      </w:pPr>
    </w:p>
    <w:p w:rsidR="004B2A2D" w:rsidRPr="00A83FDE"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4B2A2D" w:rsidRPr="00EB4E07" w:rsidRDefault="004B2A2D" w:rsidP="004B2A2D">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4B2A2D" w:rsidRPr="001074E2" w:rsidRDefault="004B2A2D" w:rsidP="004B2A2D">
      <w:pPr>
        <w:pStyle w:val="ListParagraph"/>
        <w:ind w:left="405"/>
        <w:jc w:val="both"/>
        <w:rPr>
          <w:bCs/>
          <w:iCs/>
        </w:rPr>
      </w:pPr>
    </w:p>
    <w:p w:rsidR="004B2A2D" w:rsidRPr="00F45FF0" w:rsidRDefault="004B2A2D" w:rsidP="004B2A2D">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E61D05" w:rsidRDefault="00E61D05" w:rsidP="007C2261">
      <w:pPr>
        <w:tabs>
          <w:tab w:val="left" w:pos="680"/>
        </w:tabs>
        <w:jc w:val="both"/>
        <w:rPr>
          <w:b/>
          <w:noProof/>
          <w:lang w:val="en-US"/>
        </w:rPr>
      </w:pPr>
    </w:p>
    <w:p w:rsidR="00683106" w:rsidRPr="00683106" w:rsidRDefault="00683106" w:rsidP="007C2261">
      <w:pPr>
        <w:tabs>
          <w:tab w:val="left" w:pos="680"/>
        </w:tabs>
        <w:jc w:val="both"/>
        <w:rPr>
          <w:b/>
          <w:noProof/>
          <w:lang w:val="en-US"/>
        </w:rPr>
      </w:pPr>
    </w:p>
    <w:p w:rsidR="007C2261" w:rsidRPr="004B2A2D"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6" w:name="_Toc364158546"/>
      <w:bookmarkStart w:id="17" w:name="_Toc395526465"/>
      <w:r w:rsidRPr="00EF6B5E">
        <w:rPr>
          <w:noProof/>
        </w:rPr>
        <w:lastRenderedPageBreak/>
        <w:t>УПУТСТВО П</w:t>
      </w:r>
      <w:r w:rsidR="00343F79">
        <w:rPr>
          <w:noProof/>
        </w:rPr>
        <w:t>ОНУЂАЧИМА КАКО ДА САЧИНЕ ПОНУДУ</w:t>
      </w:r>
      <w:bookmarkEnd w:id="16"/>
      <w:bookmarkEnd w:id="17"/>
    </w:p>
    <w:p w:rsidR="00937994" w:rsidRDefault="00937994" w:rsidP="00937994">
      <w:pPr>
        <w:ind w:left="540"/>
        <w:jc w:val="both"/>
        <w:rPr>
          <w:noProof/>
        </w:rPr>
      </w:pPr>
    </w:p>
    <w:p w:rsidR="00A14830" w:rsidRPr="00F87167" w:rsidRDefault="00A14830" w:rsidP="00A14830">
      <w:pPr>
        <w:jc w:val="both"/>
        <w:rPr>
          <w:b/>
          <w:bCs/>
          <w:i/>
          <w:iCs/>
        </w:rPr>
      </w:pPr>
      <w:bookmarkStart w:id="18" w:name="_Toc311016791"/>
      <w:bookmarkStart w:id="19" w:name="_Toc311017143"/>
      <w:bookmarkStart w:id="20" w:name="_Toc311017332"/>
      <w:bookmarkStart w:id="21" w:name="_Toc312747151"/>
      <w:bookmarkStart w:id="22" w:name="_Toc312747210"/>
      <w:bookmarkStart w:id="23" w:name="_Toc364158547"/>
      <w:bookmarkStart w:id="24"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A83FDE">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lang w:val="sr-Cyrl-RS"/>
        </w:rPr>
      </w:pPr>
    </w:p>
    <w:p w:rsidR="007D6DC8" w:rsidRPr="008430B3" w:rsidRDefault="007D6DC8" w:rsidP="007D6DC8">
      <w:pPr>
        <w:jc w:val="both"/>
        <w:rPr>
          <w:b/>
          <w:u w:val="single"/>
          <w:lang w:val="sr-Cyrl-CS"/>
        </w:rPr>
      </w:pPr>
      <w:proofErr w:type="gramStart"/>
      <w:r w:rsidRPr="0086153B">
        <w:rPr>
          <w:b/>
          <w:u w:val="single"/>
        </w:rPr>
        <w:t>Моле се пону</w:t>
      </w:r>
      <w:r w:rsidRPr="0086153B">
        <w:rPr>
          <w:b/>
          <w:u w:val="single"/>
          <w:lang w:val="sr-Cyrl-RS"/>
        </w:rPr>
        <w:t>ђ</w:t>
      </w:r>
      <w:r w:rsidRPr="0086153B">
        <w:rPr>
          <w:b/>
          <w:u w:val="single"/>
        </w:rPr>
        <w:t>а</w:t>
      </w:r>
      <w:r w:rsidRPr="0086153B">
        <w:rPr>
          <w:b/>
          <w:u w:val="single"/>
          <w:lang w:val="sr-Cyrl-RS"/>
        </w:rPr>
        <w:t>ч</w:t>
      </w:r>
      <w:r w:rsidRPr="0086153B">
        <w:rPr>
          <w:b/>
          <w:u w:val="single"/>
        </w:rPr>
        <w:t>и да приликом паковања понуде</w:t>
      </w:r>
      <w:r w:rsidRPr="0086153B">
        <w:rPr>
          <w:b/>
          <w:u w:val="single"/>
          <w:lang w:val="sr-Cyrl-RS"/>
        </w:rPr>
        <w:t xml:space="preserve"> О</w:t>
      </w:r>
      <w:r w:rsidRPr="0086153B">
        <w:rPr>
          <w:b/>
          <w:u w:val="single"/>
        </w:rPr>
        <w:t xml:space="preserve">бразац понуде и </w:t>
      </w:r>
      <w:r w:rsidRPr="0086153B">
        <w:rPr>
          <w:b/>
          <w:u w:val="single"/>
          <w:lang w:val="sr-Cyrl-RS"/>
        </w:rPr>
        <w:t>Образац за уношење података из понуде који су одређени као елементи критеријума,</w:t>
      </w:r>
      <w:r w:rsidRPr="0086153B">
        <w:rPr>
          <w:b/>
          <w:u w:val="single"/>
        </w:rPr>
        <w:t xml:space="preserve"> ставе на прво место у односу на остала документа, због ефикасности самог поступка отварања понуда</w:t>
      </w:r>
      <w:r>
        <w:rPr>
          <w:b/>
          <w:u w:val="single"/>
          <w:lang w:val="sr-Cyrl-RS"/>
        </w:rPr>
        <w:t xml:space="preserve"> и </w:t>
      </w:r>
      <w:r w:rsidRPr="00A81794">
        <w:rPr>
          <w:rFonts w:eastAsia="TimesNewRomanPSMT"/>
          <w:b/>
          <w:bCs/>
          <w:u w:val="single"/>
          <w:lang w:val="sr-Cyrl-RS"/>
        </w:rPr>
        <w:t>читања података са истих.</w:t>
      </w:r>
      <w:proofErr w:type="gramEnd"/>
    </w:p>
    <w:p w:rsidR="007D6DC8" w:rsidRPr="007D6DC8" w:rsidRDefault="007D6DC8" w:rsidP="00A14830">
      <w:pPr>
        <w:jc w:val="both"/>
        <w:rPr>
          <w:rFonts w:eastAsia="TimesNewRomanPSMT"/>
          <w:bCs/>
          <w:highlight w:val="green"/>
          <w:lang w:val="sr-Cyrl-RS"/>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4B2A2D">
        <w:rPr>
          <w:noProof/>
        </w:rPr>
        <w:t>ни</w:t>
      </w:r>
      <w:r w:rsidR="002B1387">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lang w:val="sr-Cyrl-RS"/>
        </w:rPr>
      </w:pPr>
      <w:proofErr w:type="gramStart"/>
      <w:r w:rsidRPr="001B2B46">
        <w:rPr>
          <w:bCs/>
          <w:iCs/>
        </w:rPr>
        <w:t>Подношење понуде са варијантама није дозвољено.</w:t>
      </w:r>
      <w:proofErr w:type="gramEnd"/>
    </w:p>
    <w:p w:rsidR="007D6DC8" w:rsidRDefault="007D6DC8" w:rsidP="00A14830">
      <w:pPr>
        <w:jc w:val="both"/>
        <w:rPr>
          <w:bCs/>
          <w:iCs/>
          <w:lang w:val="sr-Cyrl-RS"/>
        </w:rPr>
      </w:pPr>
    </w:p>
    <w:p w:rsidR="007D6DC8" w:rsidRPr="007D6DC8" w:rsidRDefault="007D6DC8" w:rsidP="00A14830">
      <w:pPr>
        <w:jc w:val="both"/>
        <w:rPr>
          <w:bCs/>
          <w:iCs/>
          <w:lang w:val="sr-Cyrl-RS"/>
        </w:rPr>
      </w:pPr>
    </w:p>
    <w:p w:rsidR="00A14830" w:rsidRPr="00E61D05" w:rsidRDefault="00A14830"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83FDE" w:rsidRPr="007D6DC8" w:rsidRDefault="00A14830" w:rsidP="00A14830">
      <w:pPr>
        <w:jc w:val="both"/>
        <w:rPr>
          <w:lang w:val="sr-Cyrl-RS"/>
        </w:rPr>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Default="00A14830" w:rsidP="00A14830">
      <w:pPr>
        <w:jc w:val="both"/>
        <w:rPr>
          <w:highlight w:val="green"/>
        </w:rPr>
      </w:pPr>
    </w:p>
    <w:p w:rsidR="00683106" w:rsidRPr="00A878F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roofErr w:type="gramEnd"/>
    </w:p>
    <w:p w:rsidR="004B2A2D" w:rsidRDefault="004B2A2D" w:rsidP="00A14830">
      <w:pPr>
        <w:jc w:val="both"/>
        <w:rPr>
          <w:b/>
          <w:bCs/>
          <w:i/>
          <w:iCs/>
          <w:lang w:val="sr-Cyrl-RS"/>
        </w:rPr>
      </w:pPr>
    </w:p>
    <w:p w:rsidR="007D6DC8" w:rsidRPr="007D6DC8" w:rsidRDefault="007D6DC8" w:rsidP="00A14830">
      <w:pPr>
        <w:jc w:val="both"/>
        <w:rPr>
          <w:b/>
          <w:bCs/>
          <w:i/>
          <w:iCs/>
          <w:lang w:val="sr-Cyrl-RS"/>
        </w:rPr>
      </w:pPr>
    </w:p>
    <w:p w:rsidR="00A14830" w:rsidRPr="00771C28" w:rsidRDefault="00A14830" w:rsidP="00A14830">
      <w:pPr>
        <w:jc w:val="both"/>
        <w:rPr>
          <w:b/>
          <w:iCs/>
        </w:rPr>
      </w:pPr>
      <w:r w:rsidRPr="008840A4">
        <w:rPr>
          <w:b/>
          <w:bCs/>
          <w:iCs/>
        </w:rPr>
        <w:lastRenderedPageBreak/>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proofErr w:type="gramStart"/>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w:t>
      </w:r>
      <w:proofErr w:type="gramEnd"/>
      <w:r w:rsidR="00862C2E" w:rsidRPr="00862C2E">
        <w:rPr>
          <w:bCs/>
          <w:iCs/>
          <w:lang w:val="sr-Cyrl-CS"/>
        </w:rPr>
        <w:t xml:space="preserve"> </w:t>
      </w:r>
      <w:proofErr w:type="gramStart"/>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roofErr w:type="gramEnd"/>
    </w:p>
    <w:p w:rsidR="006F7922" w:rsidRPr="00862C2E" w:rsidRDefault="006F7922" w:rsidP="006F7922">
      <w:pPr>
        <w:autoSpaceDE w:val="0"/>
        <w:autoSpaceDN w:val="0"/>
        <w:adjustRightInd w:val="0"/>
        <w:jc w:val="both"/>
        <w:rPr>
          <w:bCs/>
          <w:szCs w:val="17"/>
          <w:lang w:val="en-US"/>
        </w:rPr>
      </w:pPr>
      <w:proofErr w:type="gramStart"/>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односно да утврди да ли понуда испуњава све тражене техничке карактеристике.</w:t>
      </w:r>
      <w:proofErr w:type="gramEnd"/>
      <w:r w:rsidRPr="00862C2E">
        <w:rPr>
          <w:bCs/>
          <w:szCs w:val="17"/>
        </w:rPr>
        <w:t xml:space="preserve">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w:t>
      </w:r>
      <w:proofErr w:type="gramStart"/>
      <w:r w:rsidRPr="00862C2E">
        <w:rPr>
          <w:rFonts w:eastAsia="TimesNewRomanPS-BoldMT"/>
          <w:bCs/>
        </w:rPr>
        <w:t xml:space="preserve">понуде </w:t>
      </w:r>
      <w:r w:rsidRPr="00862C2E">
        <w:rPr>
          <w:rFonts w:eastAsia="TimesNewRomanPSMT"/>
          <w:b/>
          <w:bCs/>
        </w:rPr>
        <w:t xml:space="preserve"> </w:t>
      </w:r>
      <w:r w:rsidRPr="00862C2E">
        <w:rPr>
          <w:rFonts w:eastAsia="TimesNewRomanPSMT"/>
          <w:bCs/>
        </w:rPr>
        <w:t>обавезно</w:t>
      </w:r>
      <w:proofErr w:type="gramEnd"/>
      <w:r w:rsidRPr="00862C2E">
        <w:rPr>
          <w:rFonts w:eastAsia="TimesNewRomanPSMT"/>
          <w:bCs/>
        </w:rPr>
        <w:t xml:space="preserve">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lastRenderedPageBreak/>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Default="009328DA" w:rsidP="00A14830">
      <w:pPr>
        <w:jc w:val="both"/>
        <w:rPr>
          <w:b/>
          <w:i/>
          <w:iCs/>
          <w:lang w:val="en-US"/>
        </w:rPr>
      </w:pPr>
    </w:p>
    <w:p w:rsidR="00683106" w:rsidRPr="00683106" w:rsidRDefault="00683106" w:rsidP="00A14830">
      <w:pPr>
        <w:jc w:val="both"/>
        <w:rPr>
          <w:b/>
          <w:i/>
          <w:iCs/>
          <w:lang w:val="en-U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55FF9" w:rsidRPr="0011360F" w:rsidRDefault="00755FF9" w:rsidP="00755FF9">
      <w:pPr>
        <w:jc w:val="both"/>
        <w:rPr>
          <w:noProof/>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proofErr w:type="gramStart"/>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61D05" w:rsidRDefault="00A14830" w:rsidP="008A541E">
      <w:pPr>
        <w:spacing w:before="120" w:after="120"/>
        <w:jc w:val="both"/>
        <w:rPr>
          <w:lang w:val="sr-Cyrl-RS"/>
        </w:rPr>
      </w:pPr>
      <w:proofErr w:type="gramStart"/>
      <w:r w:rsidRPr="000746DE">
        <w:t>Предметна набавка не садржи поверљиве информације које наручилац ставља на располагање.</w:t>
      </w:r>
      <w:proofErr w:type="gramEnd"/>
    </w:p>
    <w:p w:rsidR="007D6DC8" w:rsidRPr="007D6DC8" w:rsidRDefault="007D6DC8" w:rsidP="008A541E">
      <w:pPr>
        <w:spacing w:before="120" w:after="120"/>
        <w:jc w:val="both"/>
        <w:rPr>
          <w:b/>
          <w:i/>
          <w:lang w:val="sr-Cyrl-RS"/>
        </w:rPr>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755FF9" w:rsidRDefault="00755FF9" w:rsidP="00A14830">
      <w:pPr>
        <w:jc w:val="both"/>
      </w:pPr>
    </w:p>
    <w:p w:rsidR="00A14830" w:rsidRDefault="00A14830" w:rsidP="00A14830">
      <w:pPr>
        <w:jc w:val="both"/>
        <w:rPr>
          <w:b/>
          <w:bCs/>
          <w:lang w:val="sr-Cyrl-RS"/>
        </w:rPr>
      </w:pPr>
    </w:p>
    <w:p w:rsidR="007D6DC8" w:rsidRDefault="007D6DC8" w:rsidP="00A14830">
      <w:pPr>
        <w:jc w:val="both"/>
        <w:rPr>
          <w:b/>
          <w:bCs/>
          <w:lang w:val="sr-Cyrl-RS"/>
        </w:rPr>
      </w:pPr>
    </w:p>
    <w:p w:rsidR="007D6DC8" w:rsidRPr="007D6DC8" w:rsidRDefault="007D6DC8" w:rsidP="00A14830">
      <w:pPr>
        <w:jc w:val="both"/>
        <w:rPr>
          <w:b/>
          <w:bCs/>
          <w:lang w:val="sr-Cyrl-RS"/>
        </w:rPr>
      </w:pPr>
    </w:p>
    <w:p w:rsidR="00A14830" w:rsidRPr="000746DE" w:rsidRDefault="00A14830" w:rsidP="00A14830">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proofErr w:type="gramEnd"/>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roofErr w:type="gramStart"/>
      <w:r w:rsidR="00E34AB6">
        <w:rPr>
          <w:noProof/>
        </w:rPr>
        <w:t xml:space="preserve">Уколико две или више понуда имају исти и рок испоруке, </w:t>
      </w:r>
      <w:r w:rsidR="00E34AB6" w:rsidRPr="001F6EC6">
        <w:rPr>
          <w:iCs/>
        </w:rPr>
        <w:t>као најповољнија биће изабрана понуда</w:t>
      </w:r>
      <w:r w:rsidR="00E34AB6">
        <w:rPr>
          <w:iC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 у 2014.</w:t>
      </w:r>
      <w:proofErr w:type="gramEnd"/>
      <w:r w:rsidR="00E34AB6">
        <w:rPr>
          <w:noProof/>
        </w:rPr>
        <w:t xml:space="preserve"> год</w:t>
      </w:r>
      <w:r w:rsidR="005C6A5E">
        <w:rPr>
          <w:noProof/>
        </w:rPr>
        <w:t>ини</w:t>
      </w:r>
      <w:r w:rsidR="00E34AB6">
        <w:rPr>
          <w:noProof/>
        </w:rPr>
        <w:t>.</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roofErr w:type="gramEnd"/>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Default="00A14830" w:rsidP="00A14830">
      <w:pPr>
        <w:jc w:val="both"/>
        <w:rPr>
          <w:b/>
          <w:lang w:val="sr-Cyrl-RS"/>
        </w:rPr>
      </w:pPr>
    </w:p>
    <w:p w:rsidR="00832644" w:rsidRPr="00832644" w:rsidRDefault="00832644" w:rsidP="00A14830">
      <w:pPr>
        <w:jc w:val="both"/>
        <w:rPr>
          <w:b/>
          <w:lang w:val="sr-Cyrl-RS"/>
        </w:rPr>
      </w:pPr>
    </w:p>
    <w:p w:rsidR="00755FF9" w:rsidRPr="00862C2E" w:rsidRDefault="00755FF9" w:rsidP="00A14830">
      <w:pPr>
        <w:jc w:val="both"/>
        <w:rPr>
          <w:b/>
        </w:rPr>
      </w:pPr>
    </w:p>
    <w:p w:rsidR="00A14830" w:rsidRPr="00E71BEB" w:rsidRDefault="00A14830" w:rsidP="00A14830">
      <w:pPr>
        <w:jc w:val="both"/>
        <w:rPr>
          <w:b/>
          <w:bCs/>
        </w:rPr>
      </w:pPr>
      <w:r w:rsidRPr="00E71BEB">
        <w:rPr>
          <w:b/>
          <w:bCs/>
        </w:rPr>
        <w:lastRenderedPageBreak/>
        <w:t xml:space="preserve">21.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 xml:space="preserve">Наручилац ће закључак </w:t>
      </w:r>
      <w:r w:rsidRPr="00342397">
        <w:lastRenderedPageBreak/>
        <w:t>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Pr="00832644" w:rsidRDefault="004B3D92" w:rsidP="00A14830">
      <w:pPr>
        <w:jc w:val="both"/>
        <w:rPr>
          <w:noProof/>
          <w:lang w:val="sr-Cyrl-RS"/>
        </w:rPr>
      </w:pPr>
      <w:bookmarkStart w:id="25" w:name="_GoBack"/>
      <w:bookmarkEnd w:id="25"/>
    </w:p>
    <w:p w:rsidR="004B3D92" w:rsidRPr="00E56A0A" w:rsidRDefault="004B3D92" w:rsidP="00A14830">
      <w:pPr>
        <w:jc w:val="both"/>
        <w:rPr>
          <w:noProof/>
        </w:rPr>
      </w:pPr>
    </w:p>
    <w:p w:rsidR="00B84C11" w:rsidRDefault="00B84C11" w:rsidP="00D76B68">
      <w:pPr>
        <w:pStyle w:val="Heading2"/>
        <w:numPr>
          <w:ilvl w:val="0"/>
          <w:numId w:val="5"/>
        </w:numPr>
      </w:pPr>
      <w:r w:rsidRPr="00407855">
        <w:lastRenderedPageBreak/>
        <w:t>РАЗРАДА КРИТЕРИЈУМА</w:t>
      </w:r>
      <w:bookmarkEnd w:id="18"/>
      <w:bookmarkEnd w:id="19"/>
      <w:bookmarkEnd w:id="20"/>
      <w:bookmarkEnd w:id="21"/>
      <w:bookmarkEnd w:id="22"/>
      <w:bookmarkEnd w:id="23"/>
      <w:bookmarkEnd w:id="24"/>
      <w:r w:rsidRPr="00407855">
        <w:t xml:space="preserve"> </w:t>
      </w:r>
    </w:p>
    <w:p w:rsidR="00096E83" w:rsidRDefault="00096E83" w:rsidP="00096E83"/>
    <w:p w:rsidR="00135AFD" w:rsidRPr="00135AFD" w:rsidRDefault="00135AFD" w:rsidP="00096E83"/>
    <w:p w:rsidR="00E61D05" w:rsidRDefault="00407855" w:rsidP="00E61D05">
      <w:pPr>
        <w:autoSpaceDE w:val="0"/>
        <w:autoSpaceDN w:val="0"/>
        <w:adjustRightInd w:val="0"/>
        <w:jc w:val="center"/>
        <w:rPr>
          <w:rFonts w:eastAsiaTheme="minorHAnsi"/>
          <w:bCs/>
          <w:lang w:val="en-US"/>
        </w:rPr>
      </w:pPr>
      <w:r w:rsidRPr="00407855">
        <w:rPr>
          <w:b/>
          <w:lang w:val="sr-Latn-CS"/>
        </w:rPr>
        <w:t>ПО ЈАВНОМ ПОЗИВУ БРОЈ</w:t>
      </w:r>
      <w:r w:rsidR="00E73953">
        <w:rPr>
          <w:b/>
        </w:rPr>
        <w:t xml:space="preserve"> </w:t>
      </w:r>
      <w:r w:rsidR="00E61D05">
        <w:rPr>
          <w:b/>
          <w:lang w:val="sr-Cyrl-CS"/>
        </w:rPr>
        <w:t>239</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E61D05">
        <w:rPr>
          <w:b/>
          <w:lang w:val="sr-Cyrl-CS"/>
        </w:rPr>
        <w:t>Набавка</w:t>
      </w:r>
      <w:r w:rsidR="00E61D05">
        <w:rPr>
          <w:b/>
        </w:rPr>
        <w:t xml:space="preserve"> капа, каљача и маски за </w:t>
      </w:r>
      <w:r w:rsidR="00E61D05" w:rsidRPr="00A978FC">
        <w:rPr>
          <w:b/>
          <w:noProof/>
        </w:rPr>
        <w:t>потребе Клиничког центра Војводине</w:t>
      </w:r>
    </w:p>
    <w:p w:rsidR="00B84C11" w:rsidRDefault="00B84C11" w:rsidP="000C6CF5">
      <w:pPr>
        <w:pStyle w:val="Footer"/>
        <w:jc w:val="center"/>
        <w:rPr>
          <w:b/>
          <w:noProof/>
        </w:rPr>
      </w:pPr>
    </w:p>
    <w:p w:rsidR="000C6CF5" w:rsidRPr="000C6CF5" w:rsidRDefault="000C6CF5" w:rsidP="000C6CF5">
      <w:pPr>
        <w:pStyle w:val="Footer"/>
        <w:jc w:val="center"/>
      </w:pPr>
    </w:p>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6" w:name="_Toc311630098"/>
      <w:bookmarkStart w:id="27" w:name="_Toc311630144"/>
      <w:bookmarkStart w:id="28" w:name="_Toc311630308"/>
      <w:bookmarkStart w:id="29" w:name="_Toc311630388"/>
      <w:bookmarkStart w:id="30" w:name="_Toc318711579"/>
      <w:bookmarkStart w:id="31" w:name="_Toc353479478"/>
      <w:r w:rsidRPr="006D242F">
        <w:rPr>
          <w:b/>
          <w:lang w:val="sr-Cyrl-CS"/>
        </w:rPr>
        <w:t>ОБРАЗАЦ</w:t>
      </w:r>
      <w:bookmarkStart w:id="32" w:name="_Toc311630099"/>
      <w:bookmarkStart w:id="33" w:name="_Toc311630145"/>
      <w:bookmarkEnd w:id="26"/>
      <w:bookmarkEnd w:id="27"/>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8"/>
      <w:bookmarkEnd w:id="29"/>
      <w:bookmarkEnd w:id="30"/>
      <w:bookmarkEnd w:id="31"/>
      <w:bookmarkEnd w:id="32"/>
      <w:bookmarkEnd w:id="33"/>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E61D05">
        <w:t>39</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832644"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4" w:name="_Toc364158548"/>
      <w:bookmarkStart w:id="35"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4"/>
      <w:bookmarkEnd w:id="35"/>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6" w:name="_Toc380740076"/>
      <w:bookmarkStart w:id="37" w:name="_Toc389742038"/>
      <w:r w:rsidRPr="00F86D0E">
        <w:rPr>
          <w:b/>
          <w:noProof/>
        </w:rPr>
        <w:t>УГОВОР</w:t>
      </w:r>
      <w:bookmarkEnd w:id="36"/>
      <w:bookmarkEnd w:id="37"/>
    </w:p>
    <w:p w:rsidR="00B901BA" w:rsidRPr="00732D31" w:rsidRDefault="00B901BA" w:rsidP="00B901BA">
      <w:pPr>
        <w:jc w:val="center"/>
        <w:outlineLvl w:val="0"/>
        <w:rPr>
          <w:b/>
          <w:noProof/>
        </w:rPr>
      </w:pPr>
      <w:bookmarkStart w:id="38" w:name="_Toc380740077"/>
      <w:bookmarkStart w:id="39" w:name="_Toc389742039"/>
      <w:r w:rsidRPr="00F86D0E">
        <w:rPr>
          <w:b/>
          <w:noProof/>
        </w:rPr>
        <w:t xml:space="preserve">О ЈАВНОЈ НАБАВЦИ БРОЈ </w:t>
      </w:r>
      <w:r w:rsidR="004B3D92">
        <w:rPr>
          <w:b/>
          <w:noProof/>
        </w:rPr>
        <w:t>2</w:t>
      </w:r>
      <w:r w:rsidR="00E61D05">
        <w:rPr>
          <w:b/>
          <w:noProof/>
        </w:rPr>
        <w:t>39</w:t>
      </w:r>
      <w:r w:rsidRPr="00F86D0E">
        <w:rPr>
          <w:b/>
          <w:noProof/>
        </w:rPr>
        <w:t>-15-О</w:t>
      </w:r>
      <w:bookmarkEnd w:id="38"/>
      <w:bookmarkEnd w:id="39"/>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732D31" w:rsidRDefault="00BA23E5" w:rsidP="00BA23E5">
      <w:pPr>
        <w:ind w:left="720"/>
        <w:jc w:val="both"/>
        <w:rPr>
          <w:noProof/>
        </w:rPr>
      </w:pPr>
      <w:r w:rsidRPr="00732D31">
        <w:rPr>
          <w:noProof/>
        </w:rPr>
        <w:t>(у даљем тексту: наручилац), кога заступа проф. др Драган Драшковић.</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0" w:name="_Toc380740078"/>
      <w:bookmarkStart w:id="41" w:name="_Toc389742040"/>
      <w:r w:rsidRPr="00732D31">
        <w:rPr>
          <w:b/>
          <w:noProof/>
          <w:color w:val="000000" w:themeColor="text1"/>
        </w:rPr>
        <w:t>Члан 1.</w:t>
      </w:r>
      <w:bookmarkEnd w:id="40"/>
      <w:bookmarkEnd w:id="41"/>
    </w:p>
    <w:p w:rsidR="00BA23E5" w:rsidRPr="00E61D05" w:rsidRDefault="00BA23E5" w:rsidP="00E61D05">
      <w:pPr>
        <w:autoSpaceDE w:val="0"/>
        <w:autoSpaceDN w:val="0"/>
        <w:adjustRightInd w:val="0"/>
        <w:jc w:val="both"/>
        <w:rPr>
          <w:rFonts w:eastAsiaTheme="minorHAnsi"/>
          <w:bCs/>
          <w:lang w:val="en-US"/>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E61D05">
        <w:rPr>
          <w:b/>
          <w:lang w:val="sr-Cyrl-CS"/>
        </w:rPr>
        <w:t>Набавка</w:t>
      </w:r>
      <w:r w:rsidR="00E61D05">
        <w:rPr>
          <w:b/>
        </w:rPr>
        <w:t xml:space="preserve"> капа, каљача и маски за </w:t>
      </w:r>
      <w:r w:rsidR="00E61D05" w:rsidRPr="00A978FC">
        <w:rPr>
          <w:b/>
          <w:noProof/>
        </w:rPr>
        <w:t>потребе Клиничког центра Војводине</w:t>
      </w:r>
      <w:r w:rsidR="00E61D05">
        <w:rPr>
          <w:b/>
          <w:noProof/>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t>2</w:t>
      </w:r>
      <w:r w:rsidR="00E61D05">
        <w:t>39</w:t>
      </w:r>
      <w:r w:rsidRPr="0087582B">
        <w:t>-15-О</w:t>
      </w:r>
      <w:r>
        <w:t xml:space="preserve"> </w:t>
      </w:r>
      <w:r w:rsidRPr="00732D31">
        <w:t>од _____________ године.</w:t>
      </w:r>
      <w:proofErr w:type="gramEnd"/>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2" w:name="_Toc380740079"/>
      <w:bookmarkStart w:id="43" w:name="_Toc389742041"/>
      <w:r w:rsidRPr="005D38D8">
        <w:rPr>
          <w:b/>
          <w:noProof/>
          <w:color w:val="000000" w:themeColor="text1"/>
        </w:rPr>
        <w:t>Члан 2.</w:t>
      </w:r>
      <w:bookmarkEnd w:id="42"/>
      <w:bookmarkEnd w:id="43"/>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4" w:name="_Toc380740080"/>
      <w:bookmarkStart w:id="45" w:name="_Toc389742042"/>
      <w:r w:rsidRPr="005D38D8">
        <w:rPr>
          <w:noProof/>
          <w:color w:val="000000" w:themeColor="text1"/>
        </w:rPr>
        <w:t>Члан 3.</w:t>
      </w:r>
      <w:bookmarkEnd w:id="44"/>
      <w:bookmarkEnd w:id="45"/>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61D05">
        <w:t>капе, каљаче и маске</w:t>
      </w:r>
      <w:r w:rsidR="00755FF9" w:rsidRPr="0087582B">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proofErr w:type="gramStart"/>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w:t>
      </w:r>
      <w:r w:rsidR="00683106">
        <w:rPr>
          <w:i/>
          <w:color w:val="000000" w:themeColor="text1"/>
          <w:lang w:val="sr-Cyrl-RS"/>
        </w:rPr>
        <w:t>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BA23E5" w:rsidRPr="005D38D8" w:rsidRDefault="00BA23E5" w:rsidP="00BA23E5">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6" w:name="_Toc380740081"/>
      <w:bookmarkStart w:id="47"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6"/>
      <w:bookmarkEnd w:id="4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8" w:name="_Toc380740082"/>
      <w:bookmarkStart w:id="49" w:name="_Toc389742044"/>
      <w:r w:rsidRPr="005D38D8">
        <w:rPr>
          <w:noProof/>
          <w:color w:val="000000" w:themeColor="text1"/>
        </w:rPr>
        <w:t>Члан 5.</w:t>
      </w:r>
      <w:bookmarkEnd w:id="48"/>
      <w:bookmarkEnd w:id="4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proofErr w:type="gramStart"/>
      <w:r>
        <w:t>Плаћање по овом уговору вршиће се до нивоа средстава обезбеђених Финансијским планом за 2015.</w:t>
      </w:r>
      <w:proofErr w:type="gramEnd"/>
      <w:r>
        <w:t xml:space="preserve"> </w:t>
      </w:r>
      <w:proofErr w:type="gramStart"/>
      <w:r>
        <w:t>годину</w:t>
      </w:r>
      <w:proofErr w:type="gramEnd"/>
      <w:r>
        <w:t>,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proofErr w:type="gramStart"/>
      <w:r w:rsidRPr="00CF0578">
        <w:t>За обавезе које пo oвом Уговору доспевају у 2016.</w:t>
      </w:r>
      <w:proofErr w:type="gramEnd"/>
      <w:r w:rsidRPr="00CF0578">
        <w:t xml:space="preserve"> </w:t>
      </w:r>
      <w:proofErr w:type="gramStart"/>
      <w:r w:rsidRPr="00CF0578">
        <w:t>години</w:t>
      </w:r>
      <w:proofErr w:type="gramEnd"/>
      <w:r w:rsidRPr="00CF0578">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CF0578">
        <w:t>годину</w:t>
      </w:r>
      <w:proofErr w:type="gramEnd"/>
      <w:r w:rsidRPr="00CF0578">
        <w:t xml:space="preserve"> или доношењем Одлуке о привременом финансирању.</w:t>
      </w:r>
    </w:p>
    <w:p w:rsidR="00BA23E5" w:rsidRDefault="00BA23E5" w:rsidP="00BA23E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0" w:name="_Toc380740083"/>
      <w:bookmarkStart w:id="51" w:name="_Toc389742045"/>
      <w:r w:rsidRPr="005D38D8">
        <w:rPr>
          <w:b/>
          <w:noProof/>
          <w:color w:val="000000" w:themeColor="text1"/>
        </w:rPr>
        <w:t>Члан 6.</w:t>
      </w:r>
      <w:bookmarkEnd w:id="50"/>
      <w:bookmarkEnd w:id="51"/>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rPr>
      </w:pP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2" w:name="_Toc380740084"/>
      <w:bookmarkStart w:id="53" w:name="_Toc389742046"/>
      <w:r w:rsidRPr="005D38D8">
        <w:rPr>
          <w:b/>
          <w:noProof/>
          <w:color w:val="000000" w:themeColor="text1"/>
        </w:rPr>
        <w:lastRenderedPageBreak/>
        <w:t>Члан 7.</w:t>
      </w:r>
      <w:bookmarkEnd w:id="52"/>
      <w:bookmarkEnd w:id="53"/>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4" w:name="_Toc380740085"/>
      <w:bookmarkStart w:id="55" w:name="_Toc389742047"/>
      <w:r w:rsidRPr="005D38D8">
        <w:rPr>
          <w:b/>
          <w:noProof/>
          <w:color w:val="000000" w:themeColor="text1"/>
        </w:rPr>
        <w:t>Члан 8.</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6" w:name="_Toc380740086"/>
      <w:bookmarkStart w:id="57" w:name="_Toc389742048"/>
      <w:r w:rsidRPr="005D38D8">
        <w:rPr>
          <w:b/>
          <w:noProof/>
          <w:color w:val="000000" w:themeColor="text1"/>
        </w:rPr>
        <w:t>Члан 9.</w:t>
      </w:r>
      <w:bookmarkEnd w:id="56"/>
      <w:bookmarkEnd w:id="57"/>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8" w:name="_Toc380740087"/>
      <w:bookmarkStart w:id="59" w:name="_Toc389742049"/>
      <w:r w:rsidRPr="005D38D8">
        <w:rPr>
          <w:b/>
          <w:noProof/>
          <w:color w:val="000000" w:themeColor="text1"/>
        </w:rPr>
        <w:t>Члан 10.</w:t>
      </w:r>
      <w:bookmarkEnd w:id="58"/>
      <w:bookmarkEnd w:id="59"/>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0" w:name="_Toc380740088"/>
      <w:bookmarkStart w:id="61" w:name="_Toc389742050"/>
      <w:r w:rsidRPr="005D38D8">
        <w:rPr>
          <w:b/>
          <w:noProof/>
          <w:color w:val="000000" w:themeColor="text1"/>
        </w:rPr>
        <w:t>Члан 11.</w:t>
      </w:r>
      <w:bookmarkEnd w:id="60"/>
      <w:bookmarkEnd w:id="61"/>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A23E5" w:rsidRPr="003E527A" w:rsidRDefault="00BA23E5" w:rsidP="00BA23E5">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A23E5" w:rsidRPr="000D12A2" w:rsidRDefault="00BA23E5" w:rsidP="00BA23E5">
      <w:pPr>
        <w:jc w:val="both"/>
        <w:rPr>
          <w:noProof/>
          <w:color w:val="000000" w:themeColor="text1"/>
          <w:lang w:val="sr-Cyrl-CS"/>
        </w:rPr>
      </w:pPr>
    </w:p>
    <w:p w:rsidR="00BA23E5" w:rsidRDefault="00BA23E5" w:rsidP="00BA23E5">
      <w:pPr>
        <w:ind w:firstLine="720"/>
        <w:jc w:val="both"/>
        <w:rPr>
          <w:noProof/>
          <w:color w:val="000000" w:themeColor="text1"/>
        </w:rPr>
      </w:pPr>
    </w:p>
    <w:p w:rsidR="00BA23E5" w:rsidRDefault="00BA23E5" w:rsidP="00BA23E5">
      <w:pPr>
        <w:ind w:firstLine="720"/>
        <w:jc w:val="both"/>
        <w:rPr>
          <w:noProof/>
          <w:color w:val="000000" w:themeColor="text1"/>
        </w:rPr>
      </w:pPr>
    </w:p>
    <w:p w:rsidR="00BA23E5" w:rsidRPr="004E16DF"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2" w:name="_Toc380740089"/>
      <w:bookmarkStart w:id="63" w:name="_Toc389742051"/>
      <w:r w:rsidRPr="005D38D8">
        <w:rPr>
          <w:b/>
          <w:noProof/>
          <w:color w:val="000000" w:themeColor="text1"/>
        </w:rPr>
        <w:lastRenderedPageBreak/>
        <w:t>Члан 12.</w:t>
      </w:r>
      <w:bookmarkEnd w:id="62"/>
      <w:bookmarkEnd w:id="63"/>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4" w:name="_Toc380740090"/>
      <w:bookmarkStart w:id="65"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4"/>
      <w:bookmarkEnd w:id="65"/>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66" w:name="_Toc364158549"/>
      <w:bookmarkStart w:id="67" w:name="_Toc395526477"/>
      <w:r>
        <w:rPr>
          <w:noProof/>
          <w:lang w:val="sr-Cyrl-CS"/>
        </w:rPr>
        <w:lastRenderedPageBreak/>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32644"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8" w:name="_Toc364158550"/>
      <w:r>
        <w:rPr>
          <w:lang w:val="sr-Cyrl-CS"/>
        </w:rPr>
        <w:lastRenderedPageBreak/>
        <w:t>9</w:t>
      </w:r>
      <w:r w:rsidRPr="00B76D71">
        <w:rPr>
          <w:szCs w:val="28"/>
          <w:lang w:val="sr-Cyrl-CS"/>
        </w:rPr>
        <w:t>.</w:t>
      </w:r>
      <w:r w:rsidR="00434F17" w:rsidRPr="00B76D71">
        <w:rPr>
          <w:szCs w:val="28"/>
        </w:rPr>
        <w:t xml:space="preserve"> </w:t>
      </w:r>
      <w:bookmarkStart w:id="69" w:name="_Toc395526478"/>
      <w:r w:rsidR="0072089F" w:rsidRPr="00B76D71">
        <w:rPr>
          <w:szCs w:val="28"/>
        </w:rPr>
        <w:t>ОБРАЗАЦ ИЗЈАВЕ О ПОШТОВАЊУ ОБАВЕЗА</w:t>
      </w:r>
      <w:bookmarkEnd w:id="68"/>
      <w:bookmarkEnd w:id="6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3264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lastRenderedPageBreak/>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lastRenderedPageBreak/>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4" w:name="_Toc364158553"/>
      <w:r>
        <w:rPr>
          <w:noProof/>
          <w:lang w:val="sr-Cyrl-CS"/>
        </w:rPr>
        <w:lastRenderedPageBreak/>
        <w:t>12.</w:t>
      </w:r>
      <w:r>
        <w:rPr>
          <w:noProof/>
        </w:rPr>
        <w:t xml:space="preserve"> </w:t>
      </w:r>
      <w:bookmarkStart w:id="75" w:name="_Toc395526481"/>
      <w:r w:rsidRPr="002D5B2C">
        <w:rPr>
          <w:noProof/>
        </w:rPr>
        <w:t>ОБРАЗАЦ ПОНУДЕ</w:t>
      </w:r>
      <w:bookmarkEnd w:id="74"/>
      <w:bookmarkEnd w:id="75"/>
    </w:p>
    <w:p w:rsidR="006B2DF3" w:rsidRDefault="006B2DF3" w:rsidP="006B2DF3">
      <w:pPr>
        <w:pStyle w:val="BodyText"/>
        <w:rPr>
          <w:noProof/>
          <w:sz w:val="20"/>
          <w:lang w:val="sr-Cyrl-CS"/>
        </w:rPr>
      </w:pPr>
    </w:p>
    <w:p w:rsidR="006B2DF3" w:rsidRPr="00E61D05" w:rsidRDefault="006B2DF3" w:rsidP="00E61D05">
      <w:pPr>
        <w:autoSpaceDE w:val="0"/>
        <w:autoSpaceDN w:val="0"/>
        <w:adjustRightInd w:val="0"/>
        <w:jc w:val="both"/>
        <w:rPr>
          <w:rFonts w:eastAsiaTheme="minorHAnsi"/>
          <w:bCs/>
          <w:lang w:val="en-US"/>
        </w:rPr>
      </w:pPr>
      <w:r w:rsidRPr="00980588">
        <w:rPr>
          <w:b/>
          <w:noProof/>
          <w:sz w:val="22"/>
          <w:szCs w:val="22"/>
        </w:rPr>
        <w:t xml:space="preserve">Понуда број_______- </w:t>
      </w:r>
      <w:r w:rsidR="00E61D05">
        <w:rPr>
          <w:b/>
          <w:lang w:val="sr-Cyrl-CS"/>
        </w:rPr>
        <w:t>Набавка</w:t>
      </w:r>
      <w:r w:rsidR="00E61D05">
        <w:rPr>
          <w:b/>
        </w:rPr>
        <w:t xml:space="preserve"> капа, каљача и маски за </w:t>
      </w:r>
      <w:r w:rsidR="00E61D05" w:rsidRPr="00A978FC">
        <w:rPr>
          <w:b/>
          <w:noProof/>
        </w:rPr>
        <w:t>потребе Клиничког центра Војводине</w:t>
      </w:r>
      <w:r w:rsidR="00E61D05">
        <w:rPr>
          <w:b/>
          <w:noProof/>
        </w:rPr>
        <w:t xml:space="preserve"> </w:t>
      </w:r>
      <w:r w:rsidR="00F16E41" w:rsidRPr="00892426">
        <w:rPr>
          <w:b/>
          <w:noProof/>
        </w:rPr>
        <w:t>2</w:t>
      </w:r>
      <w:r w:rsidR="00E61D05" w:rsidRPr="00892426">
        <w:rPr>
          <w:b/>
          <w:noProof/>
        </w:rPr>
        <w:t>39</w:t>
      </w:r>
      <w:r w:rsidRPr="00892426">
        <w:rPr>
          <w:b/>
          <w:noProof/>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Default="006B2DF3" w:rsidP="006B2DF3">
      <w:pPr>
        <w:pStyle w:val="BodyText"/>
        <w:jc w:val="left"/>
        <w:rPr>
          <w:noProof/>
          <w:sz w:val="20"/>
          <w:lang w:val="sr-Cyrl-CS"/>
        </w:rPr>
      </w:pPr>
    </w:p>
    <w:p w:rsidR="00892426" w:rsidRPr="00CF7754" w:rsidRDefault="00892426"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1193"/>
        <w:gridCol w:w="1134"/>
        <w:gridCol w:w="1701"/>
        <w:gridCol w:w="1417"/>
        <w:gridCol w:w="1418"/>
        <w:gridCol w:w="992"/>
        <w:gridCol w:w="1418"/>
        <w:gridCol w:w="2126"/>
      </w:tblGrid>
      <w:tr w:rsidR="006B2DF3" w:rsidRPr="00210EBC" w:rsidTr="0025301F">
        <w:trPr>
          <w:trHeight w:val="315"/>
        </w:trPr>
        <w:tc>
          <w:tcPr>
            <w:tcW w:w="14459"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0"/>
            <w:tcBorders>
              <w:bottom w:val="single" w:sz="4" w:space="0" w:color="auto"/>
              <w:right w:val="single" w:sz="4" w:space="0" w:color="auto"/>
            </w:tcBorders>
          </w:tcPr>
          <w:p w:rsidR="002902F5" w:rsidRPr="00E61D05" w:rsidRDefault="00E61D05" w:rsidP="002902F5">
            <w:pPr>
              <w:rPr>
                <w:b/>
                <w:noProof/>
                <w:sz w:val="22"/>
                <w:szCs w:val="22"/>
              </w:rPr>
            </w:pPr>
            <w:r>
              <w:rPr>
                <w:b/>
                <w:sz w:val="22"/>
                <w:szCs w:val="22"/>
              </w:rPr>
              <w:t>Капе, каљаче и маске</w:t>
            </w:r>
          </w:p>
        </w:tc>
      </w:tr>
      <w:tr w:rsidR="00892426" w:rsidRPr="007D0076" w:rsidTr="00892426">
        <w:tc>
          <w:tcPr>
            <w:tcW w:w="81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1193"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417"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2126"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892426">
        <w:tc>
          <w:tcPr>
            <w:tcW w:w="810"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1193"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417"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992"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2126"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892426" w:rsidRPr="007D0076" w:rsidTr="00892426">
        <w:trPr>
          <w:trHeight w:val="264"/>
        </w:trPr>
        <w:tc>
          <w:tcPr>
            <w:tcW w:w="810" w:type="dxa"/>
            <w:tcBorders>
              <w:bottom w:val="single" w:sz="4" w:space="0" w:color="auto"/>
            </w:tcBorders>
            <w:vAlign w:val="center"/>
          </w:tcPr>
          <w:p w:rsidR="00892426" w:rsidRPr="00DB3E5C" w:rsidRDefault="00892426" w:rsidP="005C6A5E">
            <w:pPr>
              <w:jc w:val="center"/>
              <w:rPr>
                <w:bCs/>
                <w:sz w:val="20"/>
                <w:szCs w:val="20"/>
              </w:rPr>
            </w:pPr>
            <w:r w:rsidRPr="00DB3E5C">
              <w:rPr>
                <w:bCs/>
                <w:sz w:val="20"/>
                <w:szCs w:val="20"/>
              </w:rPr>
              <w:t>1.</w:t>
            </w:r>
          </w:p>
        </w:tc>
        <w:tc>
          <w:tcPr>
            <w:tcW w:w="2250" w:type="dxa"/>
            <w:tcBorders>
              <w:bottom w:val="single" w:sz="4" w:space="0" w:color="auto"/>
            </w:tcBorders>
            <w:vAlign w:val="center"/>
          </w:tcPr>
          <w:p w:rsidR="00892426" w:rsidRPr="00892426" w:rsidRDefault="00892426" w:rsidP="00DB3E5C">
            <w:pPr>
              <w:rPr>
                <w:sz w:val="20"/>
                <w:szCs w:val="20"/>
              </w:rPr>
            </w:pPr>
            <w:r>
              <w:rPr>
                <w:sz w:val="20"/>
                <w:szCs w:val="20"/>
              </w:rPr>
              <w:t>Капе папирне-беретке</w:t>
            </w:r>
          </w:p>
        </w:tc>
        <w:tc>
          <w:tcPr>
            <w:tcW w:w="1193" w:type="dxa"/>
            <w:tcBorders>
              <w:bottom w:val="single" w:sz="4" w:space="0" w:color="auto"/>
            </w:tcBorders>
            <w:vAlign w:val="center"/>
          </w:tcPr>
          <w:p w:rsidR="00892426" w:rsidRPr="005C6A5E" w:rsidRDefault="00892426">
            <w:pPr>
              <w:jc w:val="center"/>
              <w:rPr>
                <w:sz w:val="20"/>
                <w:szCs w:val="20"/>
              </w:rPr>
            </w:pPr>
            <w:r>
              <w:rPr>
                <w:sz w:val="20"/>
                <w:szCs w:val="20"/>
              </w:rPr>
              <w:t>ком</w:t>
            </w:r>
          </w:p>
        </w:tc>
        <w:tc>
          <w:tcPr>
            <w:tcW w:w="1134" w:type="dxa"/>
            <w:tcBorders>
              <w:bottom w:val="single" w:sz="4" w:space="0" w:color="auto"/>
            </w:tcBorders>
            <w:vAlign w:val="center"/>
          </w:tcPr>
          <w:p w:rsidR="00892426" w:rsidRPr="00892426" w:rsidRDefault="00683106">
            <w:pPr>
              <w:jc w:val="center"/>
              <w:rPr>
                <w:sz w:val="20"/>
                <w:szCs w:val="20"/>
              </w:rPr>
            </w:pPr>
            <w:r>
              <w:rPr>
                <w:sz w:val="20"/>
                <w:szCs w:val="20"/>
              </w:rPr>
              <w:t>145</w:t>
            </w:r>
            <w:r>
              <w:rPr>
                <w:sz w:val="20"/>
                <w:szCs w:val="20"/>
                <w:lang w:val="sr-Cyrl-RS"/>
              </w:rPr>
              <w:t xml:space="preserve"> </w:t>
            </w:r>
            <w:r w:rsidR="00892426">
              <w:rPr>
                <w:sz w:val="20"/>
                <w:szCs w:val="20"/>
              </w:rPr>
              <w:t>000</w:t>
            </w:r>
          </w:p>
        </w:tc>
        <w:tc>
          <w:tcPr>
            <w:tcW w:w="1701" w:type="dxa"/>
            <w:tcBorders>
              <w:bottom w:val="single" w:sz="4" w:space="0" w:color="auto"/>
            </w:tcBorders>
            <w:vAlign w:val="center"/>
          </w:tcPr>
          <w:p w:rsidR="00892426" w:rsidRPr="00B21E82" w:rsidRDefault="00892426" w:rsidP="0025301F">
            <w:pPr>
              <w:pStyle w:val="BodyText"/>
              <w:jc w:val="center"/>
              <w:rPr>
                <w:noProof/>
                <w:sz w:val="20"/>
              </w:rPr>
            </w:pPr>
          </w:p>
        </w:tc>
        <w:tc>
          <w:tcPr>
            <w:tcW w:w="1417"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tcBorders>
            <w:vAlign w:val="center"/>
          </w:tcPr>
          <w:p w:rsidR="00892426" w:rsidRPr="00B21E82" w:rsidRDefault="00892426" w:rsidP="0025301F">
            <w:pPr>
              <w:pStyle w:val="BodyText"/>
              <w:jc w:val="center"/>
              <w:rPr>
                <w:noProof/>
                <w:sz w:val="20"/>
              </w:rPr>
            </w:pPr>
          </w:p>
        </w:tc>
        <w:tc>
          <w:tcPr>
            <w:tcW w:w="992"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right w:val="single" w:sz="4" w:space="0" w:color="auto"/>
            </w:tcBorders>
            <w:vAlign w:val="bottom"/>
          </w:tcPr>
          <w:p w:rsidR="00892426" w:rsidRDefault="00892426">
            <w:pPr>
              <w:jc w:val="center"/>
              <w:rPr>
                <w:b/>
                <w:bCs/>
                <w:color w:val="000000"/>
                <w:sz w:val="20"/>
                <w:szCs w:val="20"/>
              </w:rPr>
            </w:pPr>
          </w:p>
        </w:tc>
        <w:tc>
          <w:tcPr>
            <w:tcW w:w="2126" w:type="dxa"/>
            <w:tcBorders>
              <w:bottom w:val="single" w:sz="4" w:space="0" w:color="auto"/>
              <w:right w:val="single" w:sz="4" w:space="0" w:color="auto"/>
            </w:tcBorders>
            <w:vAlign w:val="center"/>
          </w:tcPr>
          <w:p w:rsidR="00892426" w:rsidRPr="00B21E82" w:rsidRDefault="00892426" w:rsidP="0025301F">
            <w:pPr>
              <w:pStyle w:val="BodyText"/>
              <w:jc w:val="center"/>
              <w:rPr>
                <w:noProof/>
                <w:sz w:val="20"/>
              </w:rPr>
            </w:pPr>
          </w:p>
        </w:tc>
      </w:tr>
      <w:tr w:rsidR="00892426" w:rsidRPr="007D0076" w:rsidTr="00892426">
        <w:trPr>
          <w:trHeight w:val="264"/>
        </w:trPr>
        <w:tc>
          <w:tcPr>
            <w:tcW w:w="810" w:type="dxa"/>
            <w:tcBorders>
              <w:bottom w:val="single" w:sz="4" w:space="0" w:color="auto"/>
            </w:tcBorders>
            <w:vAlign w:val="center"/>
          </w:tcPr>
          <w:p w:rsidR="00892426" w:rsidRDefault="00892426" w:rsidP="005C6A5E">
            <w:pPr>
              <w:jc w:val="center"/>
              <w:rPr>
                <w:sz w:val="20"/>
                <w:szCs w:val="20"/>
              </w:rPr>
            </w:pPr>
            <w:r>
              <w:rPr>
                <w:sz w:val="20"/>
                <w:szCs w:val="20"/>
              </w:rPr>
              <w:t>2.</w:t>
            </w:r>
          </w:p>
        </w:tc>
        <w:tc>
          <w:tcPr>
            <w:tcW w:w="2250" w:type="dxa"/>
            <w:tcBorders>
              <w:bottom w:val="single" w:sz="4" w:space="0" w:color="auto"/>
            </w:tcBorders>
            <w:vAlign w:val="bottom"/>
          </w:tcPr>
          <w:p w:rsidR="00892426" w:rsidRPr="00892426" w:rsidRDefault="00892426" w:rsidP="00DB3E5C">
            <w:pPr>
              <w:rPr>
                <w:sz w:val="20"/>
                <w:szCs w:val="20"/>
              </w:rPr>
            </w:pPr>
            <w:r>
              <w:rPr>
                <w:sz w:val="20"/>
                <w:szCs w:val="20"/>
              </w:rPr>
              <w:t>Маске папирне-трослојне, са траком за везивање</w:t>
            </w:r>
          </w:p>
        </w:tc>
        <w:tc>
          <w:tcPr>
            <w:tcW w:w="1193" w:type="dxa"/>
            <w:tcBorders>
              <w:bottom w:val="single" w:sz="4" w:space="0" w:color="auto"/>
            </w:tcBorders>
            <w:vAlign w:val="center"/>
          </w:tcPr>
          <w:p w:rsidR="00892426" w:rsidRDefault="00892426">
            <w:pPr>
              <w:jc w:val="center"/>
              <w:rPr>
                <w:sz w:val="20"/>
                <w:szCs w:val="20"/>
              </w:rPr>
            </w:pPr>
            <w:r>
              <w:rPr>
                <w:sz w:val="20"/>
                <w:szCs w:val="20"/>
              </w:rPr>
              <w:t>ком</w:t>
            </w:r>
          </w:p>
        </w:tc>
        <w:tc>
          <w:tcPr>
            <w:tcW w:w="1134" w:type="dxa"/>
            <w:tcBorders>
              <w:bottom w:val="single" w:sz="4" w:space="0" w:color="auto"/>
            </w:tcBorders>
            <w:vAlign w:val="center"/>
          </w:tcPr>
          <w:p w:rsidR="00892426" w:rsidRPr="00892426" w:rsidRDefault="00683106">
            <w:pPr>
              <w:jc w:val="center"/>
              <w:rPr>
                <w:sz w:val="20"/>
                <w:szCs w:val="20"/>
              </w:rPr>
            </w:pPr>
            <w:r>
              <w:rPr>
                <w:sz w:val="20"/>
                <w:szCs w:val="20"/>
              </w:rPr>
              <w:t>100</w:t>
            </w:r>
            <w:r>
              <w:rPr>
                <w:sz w:val="20"/>
                <w:szCs w:val="20"/>
                <w:lang w:val="sr-Cyrl-RS"/>
              </w:rPr>
              <w:t xml:space="preserve"> </w:t>
            </w:r>
            <w:r w:rsidR="00892426">
              <w:rPr>
                <w:sz w:val="20"/>
                <w:szCs w:val="20"/>
              </w:rPr>
              <w:t>000</w:t>
            </w:r>
          </w:p>
        </w:tc>
        <w:tc>
          <w:tcPr>
            <w:tcW w:w="1701" w:type="dxa"/>
            <w:tcBorders>
              <w:bottom w:val="single" w:sz="4" w:space="0" w:color="auto"/>
            </w:tcBorders>
            <w:vAlign w:val="center"/>
          </w:tcPr>
          <w:p w:rsidR="00892426" w:rsidRPr="00B21E82" w:rsidRDefault="00892426" w:rsidP="0025301F">
            <w:pPr>
              <w:pStyle w:val="BodyText"/>
              <w:jc w:val="center"/>
              <w:rPr>
                <w:noProof/>
                <w:sz w:val="20"/>
              </w:rPr>
            </w:pPr>
          </w:p>
        </w:tc>
        <w:tc>
          <w:tcPr>
            <w:tcW w:w="1417"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tcBorders>
            <w:vAlign w:val="center"/>
          </w:tcPr>
          <w:p w:rsidR="00892426" w:rsidRPr="00B21E82" w:rsidRDefault="00892426" w:rsidP="0025301F">
            <w:pPr>
              <w:pStyle w:val="BodyText"/>
              <w:jc w:val="center"/>
              <w:rPr>
                <w:noProof/>
                <w:sz w:val="20"/>
              </w:rPr>
            </w:pPr>
          </w:p>
        </w:tc>
        <w:tc>
          <w:tcPr>
            <w:tcW w:w="992"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right w:val="single" w:sz="4" w:space="0" w:color="auto"/>
            </w:tcBorders>
            <w:vAlign w:val="bottom"/>
          </w:tcPr>
          <w:p w:rsidR="00892426" w:rsidRDefault="00892426">
            <w:pPr>
              <w:jc w:val="center"/>
              <w:rPr>
                <w:b/>
                <w:bCs/>
                <w:color w:val="000000"/>
                <w:sz w:val="20"/>
                <w:szCs w:val="20"/>
              </w:rPr>
            </w:pPr>
          </w:p>
        </w:tc>
        <w:tc>
          <w:tcPr>
            <w:tcW w:w="2126" w:type="dxa"/>
            <w:tcBorders>
              <w:bottom w:val="single" w:sz="4" w:space="0" w:color="auto"/>
              <w:right w:val="single" w:sz="4" w:space="0" w:color="auto"/>
            </w:tcBorders>
            <w:vAlign w:val="center"/>
          </w:tcPr>
          <w:p w:rsidR="00892426" w:rsidRPr="00B21E82" w:rsidRDefault="00892426" w:rsidP="0025301F">
            <w:pPr>
              <w:pStyle w:val="BodyText"/>
              <w:jc w:val="center"/>
              <w:rPr>
                <w:noProof/>
                <w:sz w:val="20"/>
              </w:rPr>
            </w:pPr>
          </w:p>
        </w:tc>
      </w:tr>
      <w:tr w:rsidR="00892426" w:rsidRPr="007D0076" w:rsidTr="00892426">
        <w:trPr>
          <w:trHeight w:val="264"/>
        </w:trPr>
        <w:tc>
          <w:tcPr>
            <w:tcW w:w="810" w:type="dxa"/>
            <w:tcBorders>
              <w:bottom w:val="single" w:sz="4" w:space="0" w:color="auto"/>
            </w:tcBorders>
            <w:vAlign w:val="center"/>
          </w:tcPr>
          <w:p w:rsidR="00892426" w:rsidRPr="005C6A5E" w:rsidRDefault="00892426" w:rsidP="005C6A5E">
            <w:pPr>
              <w:jc w:val="center"/>
              <w:rPr>
                <w:sz w:val="20"/>
                <w:szCs w:val="20"/>
              </w:rPr>
            </w:pPr>
            <w:r>
              <w:rPr>
                <w:sz w:val="20"/>
                <w:szCs w:val="20"/>
              </w:rPr>
              <w:t>3.</w:t>
            </w:r>
          </w:p>
        </w:tc>
        <w:tc>
          <w:tcPr>
            <w:tcW w:w="2250" w:type="dxa"/>
            <w:tcBorders>
              <w:bottom w:val="single" w:sz="4" w:space="0" w:color="auto"/>
            </w:tcBorders>
            <w:vAlign w:val="bottom"/>
          </w:tcPr>
          <w:p w:rsidR="00892426" w:rsidRPr="00892426" w:rsidRDefault="00892426" w:rsidP="00DB3E5C">
            <w:pPr>
              <w:rPr>
                <w:sz w:val="20"/>
                <w:szCs w:val="20"/>
              </w:rPr>
            </w:pPr>
            <w:r>
              <w:rPr>
                <w:sz w:val="20"/>
                <w:szCs w:val="20"/>
              </w:rPr>
              <w:t>Каљаче</w:t>
            </w:r>
          </w:p>
        </w:tc>
        <w:tc>
          <w:tcPr>
            <w:tcW w:w="1193" w:type="dxa"/>
            <w:tcBorders>
              <w:bottom w:val="single" w:sz="4" w:space="0" w:color="auto"/>
            </w:tcBorders>
            <w:vAlign w:val="center"/>
          </w:tcPr>
          <w:p w:rsidR="00892426" w:rsidRDefault="00892426">
            <w:pPr>
              <w:jc w:val="center"/>
              <w:rPr>
                <w:sz w:val="20"/>
                <w:szCs w:val="20"/>
              </w:rPr>
            </w:pPr>
            <w:r>
              <w:rPr>
                <w:sz w:val="20"/>
                <w:szCs w:val="20"/>
              </w:rPr>
              <w:t>ком</w:t>
            </w:r>
          </w:p>
        </w:tc>
        <w:tc>
          <w:tcPr>
            <w:tcW w:w="1134" w:type="dxa"/>
            <w:tcBorders>
              <w:bottom w:val="single" w:sz="4" w:space="0" w:color="auto"/>
            </w:tcBorders>
            <w:vAlign w:val="center"/>
          </w:tcPr>
          <w:p w:rsidR="00892426" w:rsidRPr="00892426" w:rsidRDefault="00683106">
            <w:pPr>
              <w:jc w:val="center"/>
              <w:rPr>
                <w:sz w:val="20"/>
                <w:szCs w:val="20"/>
              </w:rPr>
            </w:pPr>
            <w:r>
              <w:rPr>
                <w:sz w:val="20"/>
                <w:szCs w:val="20"/>
              </w:rPr>
              <w:t>145</w:t>
            </w:r>
            <w:r>
              <w:rPr>
                <w:sz w:val="20"/>
                <w:szCs w:val="20"/>
                <w:lang w:val="sr-Cyrl-RS"/>
              </w:rPr>
              <w:t xml:space="preserve"> </w:t>
            </w:r>
            <w:r w:rsidR="00892426">
              <w:rPr>
                <w:sz w:val="20"/>
                <w:szCs w:val="20"/>
              </w:rPr>
              <w:t>000</w:t>
            </w:r>
          </w:p>
        </w:tc>
        <w:tc>
          <w:tcPr>
            <w:tcW w:w="1701" w:type="dxa"/>
            <w:tcBorders>
              <w:bottom w:val="single" w:sz="4" w:space="0" w:color="auto"/>
            </w:tcBorders>
            <w:vAlign w:val="center"/>
          </w:tcPr>
          <w:p w:rsidR="00892426" w:rsidRPr="00B21E82" w:rsidRDefault="00892426" w:rsidP="0025301F">
            <w:pPr>
              <w:pStyle w:val="BodyText"/>
              <w:jc w:val="center"/>
              <w:rPr>
                <w:noProof/>
                <w:sz w:val="20"/>
              </w:rPr>
            </w:pPr>
          </w:p>
        </w:tc>
        <w:tc>
          <w:tcPr>
            <w:tcW w:w="1417"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tcBorders>
            <w:vAlign w:val="center"/>
          </w:tcPr>
          <w:p w:rsidR="00892426" w:rsidRPr="00B21E82" w:rsidRDefault="00892426" w:rsidP="0025301F">
            <w:pPr>
              <w:pStyle w:val="BodyText"/>
              <w:jc w:val="center"/>
              <w:rPr>
                <w:noProof/>
                <w:sz w:val="20"/>
              </w:rPr>
            </w:pPr>
          </w:p>
        </w:tc>
        <w:tc>
          <w:tcPr>
            <w:tcW w:w="992"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right w:val="single" w:sz="4" w:space="0" w:color="auto"/>
            </w:tcBorders>
            <w:vAlign w:val="bottom"/>
          </w:tcPr>
          <w:p w:rsidR="00892426" w:rsidRDefault="00892426">
            <w:pPr>
              <w:jc w:val="center"/>
              <w:rPr>
                <w:b/>
                <w:bCs/>
                <w:color w:val="000000"/>
                <w:sz w:val="20"/>
                <w:szCs w:val="20"/>
              </w:rPr>
            </w:pPr>
          </w:p>
        </w:tc>
        <w:tc>
          <w:tcPr>
            <w:tcW w:w="2126" w:type="dxa"/>
            <w:tcBorders>
              <w:bottom w:val="single" w:sz="4" w:space="0" w:color="auto"/>
              <w:right w:val="single" w:sz="4" w:space="0" w:color="auto"/>
            </w:tcBorders>
            <w:vAlign w:val="center"/>
          </w:tcPr>
          <w:p w:rsidR="00892426" w:rsidRPr="00B21E82" w:rsidRDefault="00892426" w:rsidP="0025301F">
            <w:pPr>
              <w:pStyle w:val="BodyText"/>
              <w:jc w:val="center"/>
              <w:rPr>
                <w:noProof/>
                <w:sz w:val="20"/>
              </w:rPr>
            </w:pPr>
          </w:p>
        </w:tc>
      </w:tr>
      <w:tr w:rsidR="00713AA2" w:rsidRPr="007D0076" w:rsidTr="00892426">
        <w:trPr>
          <w:gridAfter w:val="4"/>
          <w:wAfter w:w="5954" w:type="dxa"/>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278" w:type="dxa"/>
            <w:gridSpan w:val="4"/>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417"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892426">
        <w:trPr>
          <w:gridAfter w:val="4"/>
          <w:wAfter w:w="5954"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278" w:type="dxa"/>
            <w:gridSpan w:val="4"/>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17"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892426">
        <w:trPr>
          <w:gridAfter w:val="4"/>
          <w:wAfter w:w="5954"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278" w:type="dxa"/>
            <w:gridSpan w:val="4"/>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417"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6B2DF3" w:rsidRDefault="006B2DF3"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Pr="00892426" w:rsidRDefault="00892426"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B2DF3">
      <w:pPr>
        <w:pStyle w:val="BodyText"/>
        <w:numPr>
          <w:ilvl w:val="0"/>
          <w:numId w:val="10"/>
        </w:numPr>
        <w:rPr>
          <w:noProof/>
          <w:sz w:val="22"/>
          <w:szCs w:val="22"/>
        </w:rPr>
      </w:pPr>
      <w:r w:rsidRPr="007D0076">
        <w:rPr>
          <w:noProof/>
          <w:sz w:val="22"/>
          <w:szCs w:val="22"/>
        </w:rPr>
        <w:t>Самостално</w:t>
      </w:r>
    </w:p>
    <w:p w:rsidR="006B2DF3" w:rsidRPr="007D0076" w:rsidRDefault="006B2DF3" w:rsidP="006B2DF3">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B2DF3">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Pr="00713AA2" w:rsidRDefault="00485912" w:rsidP="00063B77">
      <w:pPr>
        <w:pStyle w:val="BodyText"/>
        <w:rPr>
          <w:noProof/>
          <w:sz w:val="20"/>
        </w:rPr>
      </w:pPr>
    </w:p>
    <w:p w:rsidR="00712D3C" w:rsidRDefault="00712D3C"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76" w:name="_Toc364158554"/>
            <w:r w:rsidR="002A4E57">
              <w:rPr>
                <w:noProof/>
                <w:lang w:val="sr-Cyrl-CS"/>
              </w:rPr>
              <w:t xml:space="preserve">                  </w:t>
            </w:r>
            <w:r w:rsidR="00C85CBD">
              <w:rPr>
                <w:noProof/>
                <w:lang w:val="sr-Cyrl-C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8"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05" w:rsidRDefault="00E61D05">
      <w:r>
        <w:separator/>
      </w:r>
    </w:p>
  </w:endnote>
  <w:endnote w:type="continuationSeparator" w:id="0">
    <w:p w:rsidR="00E61D05" w:rsidRDefault="00E6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61D05" w:rsidRDefault="00E61D05">
        <w:pPr>
          <w:pStyle w:val="Footer"/>
          <w:jc w:val="right"/>
        </w:pPr>
        <w:r>
          <w:rPr>
            <w:lang w:val="sr-Cyrl-CS"/>
          </w:rPr>
          <w:t xml:space="preserve">Страна </w:t>
        </w:r>
        <w:r w:rsidR="007D6DC8">
          <w:fldChar w:fldCharType="begin"/>
        </w:r>
        <w:r w:rsidR="007D6DC8">
          <w:instrText xml:space="preserve"> PAGE   \* MERGEFORMAT </w:instrText>
        </w:r>
        <w:r w:rsidR="007D6DC8">
          <w:fldChar w:fldCharType="separate"/>
        </w:r>
        <w:r w:rsidR="00832644">
          <w:rPr>
            <w:noProof/>
          </w:rPr>
          <w:t>29</w:t>
        </w:r>
        <w:r w:rsidR="007D6DC8">
          <w:rPr>
            <w:noProof/>
          </w:rPr>
          <w:fldChar w:fldCharType="end"/>
        </w:r>
        <w:r>
          <w:rPr>
            <w:noProof/>
            <w:lang w:val="sr-Cyrl-CS"/>
          </w:rPr>
          <w:t>/</w:t>
        </w:r>
        <w:r w:rsidR="00892426">
          <w:rPr>
            <w:noProof/>
          </w:rPr>
          <w:t>33</w:t>
        </w:r>
      </w:p>
    </w:sdtContent>
  </w:sdt>
  <w:p w:rsidR="00E61D05" w:rsidRDefault="00E61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5" w:rsidRDefault="00E61D0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D05" w:rsidRDefault="00E61D0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5" w:rsidRPr="00892426" w:rsidRDefault="00E61D05">
    <w:pPr>
      <w:pStyle w:val="Footer"/>
      <w:jc w:val="right"/>
    </w:pPr>
    <w:r>
      <w:rPr>
        <w:lang w:val="sr-Cyrl-CS"/>
      </w:rPr>
      <w:t xml:space="preserve">Страна </w:t>
    </w:r>
    <w:r w:rsidR="007D6DC8">
      <w:fldChar w:fldCharType="begin"/>
    </w:r>
    <w:r w:rsidR="007D6DC8">
      <w:instrText xml:space="preserve"> PAGE   \* MERGEFORMAT </w:instrText>
    </w:r>
    <w:r w:rsidR="007D6DC8">
      <w:fldChar w:fldCharType="separate"/>
    </w:r>
    <w:r w:rsidR="00832644">
      <w:rPr>
        <w:noProof/>
      </w:rPr>
      <w:t>33</w:t>
    </w:r>
    <w:r w:rsidR="007D6DC8">
      <w:rPr>
        <w:noProof/>
      </w:rPr>
      <w:fldChar w:fldCharType="end"/>
    </w:r>
    <w:r>
      <w:rPr>
        <w:noProof/>
        <w:lang w:val="sr-Cyrl-CS"/>
      </w:rPr>
      <w:t>/</w:t>
    </w:r>
    <w:r w:rsidR="00892426">
      <w:rPr>
        <w:noProof/>
      </w:rPr>
      <w:t>33</w:t>
    </w:r>
  </w:p>
  <w:p w:rsidR="00E61D05" w:rsidRPr="00CF2211" w:rsidRDefault="00E61D0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5" w:rsidRDefault="00E61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05" w:rsidRDefault="00E61D05">
      <w:r>
        <w:separator/>
      </w:r>
    </w:p>
  </w:footnote>
  <w:footnote w:type="continuationSeparator" w:id="0">
    <w:p w:rsidR="00E61D05" w:rsidRDefault="00E6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5" w:rsidRDefault="00E61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5" w:rsidRPr="00884492" w:rsidRDefault="00E61D0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05" w:rsidRDefault="00E6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F21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5C089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B2D1D3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BC820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E3734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6"/>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4"/>
  </w:num>
  <w:num w:numId="7">
    <w:abstractNumId w:val="1"/>
  </w:num>
  <w:num w:numId="8">
    <w:abstractNumId w:val="16"/>
  </w:num>
  <w:num w:numId="9">
    <w:abstractNumId w:val="42"/>
  </w:num>
  <w:num w:numId="10">
    <w:abstractNumId w:val="49"/>
  </w:num>
  <w:num w:numId="11">
    <w:abstractNumId w:val="9"/>
  </w:num>
  <w:num w:numId="12">
    <w:abstractNumId w:val="11"/>
  </w:num>
  <w:num w:numId="13">
    <w:abstractNumId w:val="24"/>
  </w:num>
  <w:num w:numId="14">
    <w:abstractNumId w:val="47"/>
  </w:num>
  <w:num w:numId="15">
    <w:abstractNumId w:val="33"/>
  </w:num>
  <w:num w:numId="16">
    <w:abstractNumId w:val="7"/>
  </w:num>
  <w:num w:numId="17">
    <w:abstractNumId w:val="31"/>
  </w:num>
  <w:num w:numId="18">
    <w:abstractNumId w:val="45"/>
  </w:num>
  <w:num w:numId="19">
    <w:abstractNumId w:val="27"/>
  </w:num>
  <w:num w:numId="20">
    <w:abstractNumId w:val="34"/>
  </w:num>
  <w:num w:numId="21">
    <w:abstractNumId w:val="13"/>
  </w:num>
  <w:num w:numId="22">
    <w:abstractNumId w:val="30"/>
  </w:num>
  <w:num w:numId="23">
    <w:abstractNumId w:val="4"/>
  </w:num>
  <w:num w:numId="24">
    <w:abstractNumId w:val="25"/>
  </w:num>
  <w:num w:numId="25">
    <w:abstractNumId w:val="19"/>
  </w:num>
  <w:num w:numId="26">
    <w:abstractNumId w:val="35"/>
  </w:num>
  <w:num w:numId="27">
    <w:abstractNumId w:val="48"/>
  </w:num>
  <w:num w:numId="28">
    <w:abstractNumId w:val="6"/>
  </w:num>
  <w:num w:numId="29">
    <w:abstractNumId w:val="17"/>
  </w:num>
  <w:num w:numId="30">
    <w:abstractNumId w:val="38"/>
  </w:num>
  <w:num w:numId="31">
    <w:abstractNumId w:val="44"/>
  </w:num>
  <w:num w:numId="32">
    <w:abstractNumId w:val="37"/>
  </w:num>
  <w:num w:numId="33">
    <w:abstractNumId w:val="12"/>
  </w:num>
  <w:num w:numId="34">
    <w:abstractNumId w:val="51"/>
  </w:num>
  <w:num w:numId="35">
    <w:abstractNumId w:val="43"/>
  </w:num>
  <w:num w:numId="36">
    <w:abstractNumId w:val="50"/>
  </w:num>
  <w:num w:numId="37">
    <w:abstractNumId w:val="8"/>
  </w:num>
  <w:num w:numId="38">
    <w:abstractNumId w:val="52"/>
  </w:num>
  <w:num w:numId="39">
    <w:abstractNumId w:val="20"/>
  </w:num>
  <w:num w:numId="40">
    <w:abstractNumId w:val="18"/>
  </w:num>
  <w:num w:numId="41">
    <w:abstractNumId w:val="32"/>
  </w:num>
  <w:num w:numId="42">
    <w:abstractNumId w:val="41"/>
  </w:num>
  <w:num w:numId="43">
    <w:abstractNumId w:val="10"/>
  </w:num>
  <w:num w:numId="44">
    <w:abstractNumId w:val="36"/>
  </w:num>
  <w:num w:numId="45">
    <w:abstractNumId w:val="28"/>
  </w:num>
  <w:num w:numId="46">
    <w:abstractNumId w:val="39"/>
  </w:num>
  <w:num w:numId="47">
    <w:abstractNumId w:val="21"/>
  </w:num>
  <w:num w:numId="48">
    <w:abstractNumId w:val="26"/>
  </w:num>
  <w:num w:numId="49">
    <w:abstractNumId w:val="23"/>
  </w:num>
  <w:num w:numId="5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1D05"/>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rules v:ext="edit">
        <o:r id="V:Rule7" type="connector" idref="#_x0000_s1026"/>
        <o:r id="V:Rule8" type="connector" idref="#_x0000_s1030"/>
        <o:r id="V:Rule9" type="connector" idref="#_x0000_s1031"/>
        <o:r id="V:Rule10" type="connector" idref="#Straight Arrow Connector 2"/>
        <o:r id="V:Rule11" type="connector" idref="#_x0000_s1029"/>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787D-DCD5-45C1-BEF4-1E73E258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33</Pages>
  <Words>7727</Words>
  <Characters>47121</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54739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48</cp:revision>
  <cp:lastPrinted>2015-10-07T07:22:00Z</cp:lastPrinted>
  <dcterms:created xsi:type="dcterms:W3CDTF">2015-09-03T07:54:00Z</dcterms:created>
  <dcterms:modified xsi:type="dcterms:W3CDTF">2015-11-16T12:02:00Z</dcterms:modified>
</cp:coreProperties>
</file>