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7D2AEB">
        <w:trPr>
          <w:trHeight w:val="1110"/>
          <w:jc w:val="center"/>
        </w:trPr>
        <w:tc>
          <w:tcPr>
            <w:tcW w:w="1475" w:type="dxa"/>
          </w:tcPr>
          <w:p w:rsidR="006740A8" w:rsidRDefault="006740A8" w:rsidP="007D2AEB">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9" o:title=""/>
                </v:shape>
                <o:OLEObject Type="Embed" ProgID="PBrush" ShapeID="_x0000_i1025" DrawAspect="Content" ObjectID="_1509271696" r:id="rId10"/>
              </w:object>
            </w:r>
          </w:p>
        </w:tc>
        <w:tc>
          <w:tcPr>
            <w:tcW w:w="8063" w:type="dxa"/>
          </w:tcPr>
          <w:p w:rsidR="006740A8" w:rsidRPr="003131F6" w:rsidRDefault="006740A8" w:rsidP="007D2AEB">
            <w:pPr>
              <w:pStyle w:val="Heading1"/>
              <w:rPr>
                <w:sz w:val="32"/>
              </w:rPr>
            </w:pPr>
            <w:r>
              <w:rPr>
                <w:sz w:val="32"/>
                <w:lang w:val="sr-Cyrl-CS"/>
              </w:rPr>
              <w:t xml:space="preserve">               </w:t>
            </w:r>
            <w:r w:rsidRPr="003131F6">
              <w:rPr>
                <w:sz w:val="32"/>
                <w:lang w:val="sr-Cyrl-CS"/>
              </w:rPr>
              <w:t>КЛИНИЧКИ ЦЕНТАР ВОЈВОДИНЕ</w:t>
            </w:r>
          </w:p>
          <w:p w:rsidR="006740A8" w:rsidRPr="003131F6" w:rsidRDefault="006740A8" w:rsidP="007D2AEB">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7D2AEB">
            <w:pPr>
              <w:jc w:val="center"/>
              <w:rPr>
                <w:sz w:val="8"/>
                <w:lang w:val="hr-HR"/>
              </w:rPr>
            </w:pPr>
          </w:p>
          <w:p w:rsidR="006740A8" w:rsidRPr="009B2CA8" w:rsidRDefault="006740A8" w:rsidP="007D2AEB">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7D2AEB">
            <w:pPr>
              <w:jc w:val="center"/>
              <w:rPr>
                <w:noProof/>
                <w:sz w:val="22"/>
                <w:szCs w:val="22"/>
              </w:rPr>
            </w:pPr>
            <w:r w:rsidRPr="009B2CA8">
              <w:rPr>
                <w:sz w:val="22"/>
                <w:szCs w:val="22"/>
              </w:rPr>
              <w:t>21000 Novi Sad, Hajduk Veljkova 1, Vojvodina, Srbija</w:t>
            </w:r>
          </w:p>
          <w:p w:rsidR="006740A8" w:rsidRPr="009B2CA8" w:rsidRDefault="006740A8" w:rsidP="007D2AEB">
            <w:pPr>
              <w:jc w:val="center"/>
              <w:rPr>
                <w:noProof/>
                <w:sz w:val="22"/>
                <w:szCs w:val="22"/>
              </w:rPr>
            </w:pPr>
            <w:r>
              <w:rPr>
                <w:noProof/>
                <w:sz w:val="22"/>
                <w:szCs w:val="22"/>
              </w:rPr>
              <w:t>т</w:t>
            </w:r>
            <w:r w:rsidRPr="009B2CA8">
              <w:rPr>
                <w:noProof/>
                <w:sz w:val="22"/>
                <w:szCs w:val="22"/>
                <w:lang w:val="hr-HR"/>
              </w:rPr>
              <w:t>е</w:t>
            </w:r>
            <w:r>
              <w:rPr>
                <w:noProof/>
                <w:sz w:val="22"/>
                <w:szCs w:val="22"/>
              </w:rPr>
              <w:t>л</w:t>
            </w:r>
            <w:r w:rsidRPr="009B2CA8">
              <w:rPr>
                <w:noProof/>
                <w:sz w:val="22"/>
                <w:szCs w:val="22"/>
                <w:lang w:val="hr-HR"/>
              </w:rPr>
              <w:t xml:space="preserve">: </w:t>
            </w:r>
            <w:r w:rsidRPr="009B2CA8">
              <w:rPr>
                <w:noProof/>
                <w:sz w:val="22"/>
                <w:szCs w:val="22"/>
                <w:lang w:val="sr-Cyrl-CS"/>
              </w:rPr>
              <w:t>+381 21/484 3 484</w:t>
            </w:r>
          </w:p>
          <w:p w:rsidR="006740A8" w:rsidRPr="009B2CA8" w:rsidRDefault="00840AF1" w:rsidP="007D2AEB">
            <w:pPr>
              <w:jc w:val="center"/>
              <w:rPr>
                <w:noProof/>
                <w:sz w:val="22"/>
                <w:szCs w:val="22"/>
                <w:lang w:val="sl-SI"/>
              </w:rPr>
            </w:pPr>
            <w:hyperlink r:id="rId11" w:history="1">
              <w:r w:rsidR="006740A8" w:rsidRPr="009B2CA8">
                <w:rPr>
                  <w:rStyle w:val="Hyperlink"/>
                  <w:noProof/>
                  <w:sz w:val="22"/>
                  <w:szCs w:val="22"/>
                  <w:lang w:val="sl-SI"/>
                </w:rPr>
                <w:t>www.kcv.rs</w:t>
              </w:r>
            </w:hyperlink>
            <w:r w:rsidR="006740A8" w:rsidRPr="009B2CA8">
              <w:rPr>
                <w:noProof/>
                <w:sz w:val="22"/>
                <w:szCs w:val="22"/>
                <w:lang w:val="sl-SI"/>
              </w:rPr>
              <w:t>, e-mail: uprava@kcv.rs</w:t>
            </w:r>
          </w:p>
          <w:p w:rsidR="006740A8" w:rsidRPr="00BA3695" w:rsidRDefault="006740A8" w:rsidP="007D2AEB">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06885" w:rsidRDefault="007D2AEB" w:rsidP="00B84C11">
      <w:pPr>
        <w:pStyle w:val="Footer"/>
        <w:jc w:val="center"/>
        <w:rPr>
          <w:b/>
          <w:noProof/>
          <w:sz w:val="28"/>
          <w:szCs w:val="28"/>
        </w:rPr>
      </w:pPr>
      <w:r w:rsidRPr="007D2AEB">
        <w:rPr>
          <w:b/>
          <w:sz w:val="28"/>
          <w:szCs w:val="28"/>
          <w:lang w:val="sr-Cyrl-CS"/>
        </w:rPr>
        <w:t>Набавка реагенаса и</w:t>
      </w:r>
      <w:r w:rsidRPr="007D2AEB">
        <w:rPr>
          <w:b/>
          <w:sz w:val="28"/>
          <w:szCs w:val="28"/>
        </w:rPr>
        <w:t xml:space="preserve"> потрошног материјала за PCRm2000rt анализатор, за </w:t>
      </w:r>
      <w:r w:rsidRPr="007D2AEB">
        <w:rPr>
          <w:b/>
          <w:noProof/>
          <w:sz w:val="28"/>
          <w:szCs w:val="28"/>
        </w:rPr>
        <w:t>потребе Центра за лабораторијску медицину у оквиру Клиничког центра Војводине.</w:t>
      </w:r>
    </w:p>
    <w:p w:rsidR="007D2AEB" w:rsidRPr="007D2AEB" w:rsidRDefault="007D2AE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25301F">
        <w:rPr>
          <w:b/>
          <w:noProof/>
          <w:sz w:val="28"/>
          <w:szCs w:val="28"/>
        </w:rPr>
        <w:t>2</w:t>
      </w:r>
      <w:r w:rsidR="007D2AEB">
        <w:rPr>
          <w:b/>
          <w:noProof/>
          <w:sz w:val="28"/>
          <w:szCs w:val="28"/>
        </w:rPr>
        <w:t>40</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7D2AEB" w:rsidP="007D2AEB">
      <w:pPr>
        <w:pStyle w:val="Footer"/>
        <w:tabs>
          <w:tab w:val="left" w:pos="720"/>
        </w:tabs>
        <w:rPr>
          <w:b/>
          <w:noProof/>
        </w:rPr>
      </w:pPr>
      <w:r>
        <w:rPr>
          <w:noProof/>
          <w:lang w:val="sr-Cyrl-CS"/>
        </w:rPr>
        <w:t xml:space="preserve">                                                       </w:t>
      </w:r>
      <w:r w:rsidR="002D5B2C" w:rsidRPr="00734367">
        <w:rPr>
          <w:b/>
          <w:noProof/>
        </w:rPr>
        <w:t>Нови Сад</w:t>
      </w:r>
      <w:r w:rsidR="00734367">
        <w:rPr>
          <w:b/>
          <w:noProof/>
        </w:rPr>
        <w:t>,</w:t>
      </w:r>
      <w:r w:rsidR="00B84C11" w:rsidRPr="00734367">
        <w:rPr>
          <w:b/>
          <w:noProof/>
        </w:rPr>
        <w:t xml:space="preserve"> </w:t>
      </w:r>
      <w:r w:rsidR="004E4E2F">
        <w:rPr>
          <w:b/>
          <w:noProof/>
        </w:rPr>
        <w:t>новембар</w:t>
      </w:r>
      <w:r w:rsidR="0025301F">
        <w:rPr>
          <w:b/>
          <w:noProof/>
        </w:rPr>
        <w:t xml:space="preserve"> </w:t>
      </w:r>
      <w:r w:rsidR="002174BB">
        <w:rPr>
          <w:b/>
          <w:noProof/>
        </w:rPr>
        <w:t>20</w:t>
      </w:r>
      <w:r w:rsidR="00BE4DC6">
        <w:rPr>
          <w:b/>
          <w:noProof/>
        </w:rPr>
        <w:t>15</w:t>
      </w:r>
      <w:r w:rsidR="002D5B2C" w:rsidRPr="00734367">
        <w:rPr>
          <w:b/>
          <w:noProof/>
        </w:rPr>
        <w:t>.</w:t>
      </w:r>
    </w:p>
    <w:p w:rsidR="008A541E" w:rsidRPr="00E74FE1" w:rsidRDefault="00B60424" w:rsidP="008A541E">
      <w:pPr>
        <w:ind w:firstLine="720"/>
        <w:jc w:val="both"/>
        <w:rPr>
          <w:rFonts w:eastAsia="TimesNewRomanPSMT"/>
          <w:lang w:val="sr-Cyrl-CS"/>
        </w:rPr>
      </w:pPr>
      <w:r>
        <w:rPr>
          <w:b/>
          <w:noProof/>
        </w:rPr>
        <w:br w:type="page"/>
      </w:r>
      <w:bookmarkStart w:id="0" w:name="_Toc354658137"/>
      <w:bookmarkStart w:id="1" w:name="_Toc354658270"/>
      <w:bookmarkStart w:id="2" w:name="_Toc354658304"/>
      <w:bookmarkStart w:id="3" w:name="_Toc354658398"/>
      <w:r w:rsidR="00E45538">
        <w:rPr>
          <w:b/>
          <w:noProof/>
          <w:lang w:val="sr-Cyrl-CS"/>
        </w:rPr>
        <w:lastRenderedPageBreak/>
        <w:t xml:space="preserve">        </w:t>
      </w:r>
      <w:r w:rsidR="008A541E" w:rsidRPr="00E74FE1">
        <w:rPr>
          <w:rFonts w:eastAsia="TimesNewRomanPSMT"/>
          <w:lang w:val="sr-Cyrl-CS"/>
        </w:rPr>
        <w:t xml:space="preserve">На основу чл. 32. и 61. Закона о јавним набавкама („Сл. гласник РС” бр. 124/2012, </w:t>
      </w:r>
      <w:r w:rsidR="008A541E">
        <w:rPr>
          <w:rFonts w:eastAsia="TimesNewRomanPSMT"/>
          <w:lang w:val="sr-Cyrl-CS"/>
        </w:rPr>
        <w:t xml:space="preserve">14/15 и 68/15, </w:t>
      </w:r>
      <w:r w:rsidR="008A541E"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008A541E" w:rsidRPr="00E74FE1">
        <w:rPr>
          <w:lang w:val="sr-Cyrl-CS"/>
        </w:rPr>
        <w:t xml:space="preserve">Одлуке о покретању </w:t>
      </w:r>
      <w:r w:rsidR="008A541E">
        <w:rPr>
          <w:lang w:val="sr-Cyrl-CS"/>
        </w:rPr>
        <w:t xml:space="preserve">предметног </w:t>
      </w:r>
      <w:r w:rsidR="008A541E" w:rsidRPr="00E74FE1">
        <w:rPr>
          <w:lang w:val="sr-Cyrl-CS"/>
        </w:rPr>
        <w:t>поступка јавне набавке</w:t>
      </w:r>
      <w:r w:rsidR="008A541E" w:rsidRPr="00D95FC3">
        <w:rPr>
          <w:lang w:val="sr-Cyrl-CS"/>
        </w:rPr>
        <w:t xml:space="preserve"> и Решења о образовању Комисије, припремљена ј</w:t>
      </w:r>
      <w:r w:rsidR="008A541E" w:rsidRPr="00E74FE1">
        <w:rPr>
          <w:lang w:val="sr-Cyrl-CS"/>
        </w:rPr>
        <w:t>е:</w:t>
      </w:r>
    </w:p>
    <w:p w:rsidR="005B4BDC" w:rsidRPr="008A541E" w:rsidRDefault="005B4BDC" w:rsidP="008A541E">
      <w:pPr>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D2AEB" w:rsidRDefault="00B84C11" w:rsidP="004B6BE5">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25301F">
        <w:rPr>
          <w:b/>
          <w:noProof/>
        </w:rPr>
        <w:t>2</w:t>
      </w:r>
      <w:r w:rsidR="007D2AEB">
        <w:rPr>
          <w:b/>
          <w:noProof/>
        </w:rPr>
        <w:t>40</w:t>
      </w:r>
      <w:r w:rsidR="00BE4DC6">
        <w:rPr>
          <w:b/>
          <w:noProof/>
          <w:lang w:val="sr-Cyrl-CS"/>
        </w:rPr>
        <w:t>-15</w:t>
      </w:r>
      <w:r w:rsidR="0023541D">
        <w:rPr>
          <w:b/>
          <w:noProof/>
        </w:rPr>
        <w:t xml:space="preserve">-O </w:t>
      </w:r>
      <w:r w:rsidRPr="00E13123">
        <w:rPr>
          <w:b/>
          <w:noProof/>
        </w:rPr>
        <w:t xml:space="preserve">- </w:t>
      </w:r>
      <w:bookmarkEnd w:id="0"/>
      <w:bookmarkEnd w:id="1"/>
      <w:bookmarkEnd w:id="2"/>
      <w:bookmarkEnd w:id="3"/>
      <w:r w:rsidR="007D2AEB">
        <w:rPr>
          <w:b/>
          <w:lang w:val="sr-Cyrl-CS"/>
        </w:rPr>
        <w:t>Набавка реагенаса и</w:t>
      </w:r>
      <w:r w:rsidR="007D2AEB">
        <w:rPr>
          <w:b/>
        </w:rPr>
        <w:t xml:space="preserve"> потрошног материјала за PCRm2000rt анализатор, за </w:t>
      </w:r>
      <w:r w:rsidR="007D2AEB" w:rsidRPr="00A978FC">
        <w:rPr>
          <w:b/>
          <w:noProof/>
        </w:rPr>
        <w:t>потребе</w:t>
      </w:r>
      <w:r w:rsidR="007D2AEB">
        <w:rPr>
          <w:b/>
          <w:noProof/>
        </w:rPr>
        <w:t xml:space="preserve"> Центра за лабораторијску медицину у оквиру</w:t>
      </w:r>
      <w:r w:rsidR="007D2AEB" w:rsidRPr="00A978FC">
        <w:rPr>
          <w:b/>
          <w:noProof/>
        </w:rPr>
        <w:t xml:space="preserve"> Клиничког центра Војводине</w:t>
      </w:r>
      <w:r w:rsidR="007D2AEB">
        <w:rPr>
          <w:b/>
          <w:noProof/>
        </w:rPr>
        <w:t>.</w:t>
      </w:r>
    </w:p>
    <w:p w:rsidR="009651F9" w:rsidRPr="009C505A" w:rsidRDefault="001366BB" w:rsidP="004B6BE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2C169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3450C8">
              <w:rPr>
                <w:webHidden/>
              </w:rPr>
              <w:t>1</w:t>
            </w:r>
            <w:r>
              <w:rPr>
                <w:webHidden/>
              </w:rPr>
              <w:fldChar w:fldCharType="end"/>
            </w:r>
          </w:hyperlink>
        </w:p>
        <w:p w:rsidR="009B75C5" w:rsidRDefault="00840AF1">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2C169E">
              <w:rPr>
                <w:noProof/>
                <w:webHidden/>
              </w:rPr>
              <w:fldChar w:fldCharType="begin"/>
            </w:r>
            <w:r w:rsidR="009B75C5">
              <w:rPr>
                <w:noProof/>
                <w:webHidden/>
              </w:rPr>
              <w:instrText xml:space="preserve"> PAGEREF _Toc395526460 \h </w:instrText>
            </w:r>
            <w:r w:rsidR="002C169E">
              <w:rPr>
                <w:noProof/>
                <w:webHidden/>
              </w:rPr>
            </w:r>
            <w:r w:rsidR="002C169E">
              <w:rPr>
                <w:noProof/>
                <w:webHidden/>
              </w:rPr>
              <w:fldChar w:fldCharType="separate"/>
            </w:r>
            <w:r w:rsidR="003450C8">
              <w:rPr>
                <w:noProof/>
                <w:webHidden/>
              </w:rPr>
              <w:t>3</w:t>
            </w:r>
            <w:r w:rsidR="002C169E">
              <w:rPr>
                <w:noProof/>
                <w:webHidden/>
              </w:rPr>
              <w:fldChar w:fldCharType="end"/>
            </w:r>
          </w:hyperlink>
        </w:p>
        <w:p w:rsidR="009B75C5" w:rsidRDefault="00840AF1">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2C169E">
              <w:rPr>
                <w:noProof/>
                <w:webHidden/>
              </w:rPr>
              <w:fldChar w:fldCharType="begin"/>
            </w:r>
            <w:r w:rsidR="009B75C5">
              <w:rPr>
                <w:noProof/>
                <w:webHidden/>
              </w:rPr>
              <w:instrText xml:space="preserve"> PAGEREF _Toc395526461 \h </w:instrText>
            </w:r>
            <w:r w:rsidR="002C169E">
              <w:rPr>
                <w:noProof/>
                <w:webHidden/>
              </w:rPr>
            </w:r>
            <w:r w:rsidR="002C169E">
              <w:rPr>
                <w:noProof/>
                <w:webHidden/>
              </w:rPr>
              <w:fldChar w:fldCharType="separate"/>
            </w:r>
            <w:r w:rsidR="003450C8">
              <w:rPr>
                <w:noProof/>
                <w:webHidden/>
              </w:rPr>
              <w:t>4</w:t>
            </w:r>
            <w:r w:rsidR="002C169E">
              <w:rPr>
                <w:noProof/>
                <w:webHidden/>
              </w:rPr>
              <w:fldChar w:fldCharType="end"/>
            </w:r>
          </w:hyperlink>
        </w:p>
        <w:p w:rsidR="009B75C5" w:rsidRPr="00C74C5F" w:rsidRDefault="00840AF1"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840AF1">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840AF1">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11</w:t>
            </w:r>
          </w:hyperlink>
        </w:p>
        <w:p w:rsidR="009B75C5" w:rsidRDefault="00840AF1">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CC2DDB">
              <w:rPr>
                <w:noProof/>
                <w:webHidden/>
                <w:lang w:val="sr-Cyrl-CS"/>
              </w:rPr>
              <w:t>20</w:t>
            </w:r>
          </w:hyperlink>
        </w:p>
        <w:p w:rsidR="009B75C5" w:rsidRDefault="00840AF1">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CC2DDB">
              <w:rPr>
                <w:noProof/>
                <w:webHidden/>
              </w:rPr>
              <w:t>22</w:t>
            </w:r>
          </w:hyperlink>
        </w:p>
        <w:p w:rsidR="009B75C5" w:rsidRDefault="00840AF1">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0901DC">
              <w:rPr>
                <w:noProof/>
                <w:webHidden/>
                <w:lang w:val="sr-Cyrl-CS"/>
              </w:rPr>
              <w:t>26</w:t>
            </w:r>
          </w:hyperlink>
        </w:p>
        <w:p w:rsidR="009B75C5" w:rsidRDefault="00840AF1">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0901DC">
              <w:rPr>
                <w:noProof/>
                <w:webHidden/>
                <w:lang w:val="sr-Cyrl-CS"/>
              </w:rPr>
              <w:t>27</w:t>
            </w:r>
          </w:hyperlink>
        </w:p>
        <w:p w:rsidR="009B75C5" w:rsidRDefault="00840AF1">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0901DC">
              <w:rPr>
                <w:noProof/>
                <w:webHidden/>
                <w:lang w:val="sr-Cyrl-CS"/>
              </w:rPr>
              <w:t>28</w:t>
            </w:r>
          </w:hyperlink>
        </w:p>
        <w:p w:rsidR="009B75C5" w:rsidRDefault="00840AF1">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0901DC">
              <w:rPr>
                <w:noProof/>
                <w:webHidden/>
                <w:lang w:val="sr-Cyrl-CS"/>
              </w:rPr>
              <w:t>29</w:t>
            </w:r>
          </w:hyperlink>
        </w:p>
        <w:p w:rsidR="00CC2DDB" w:rsidRPr="00CC2DDB" w:rsidRDefault="00CC2DDB" w:rsidP="00CC2DDB">
          <w:pPr>
            <w:rPr>
              <w:rFonts w:eastAsiaTheme="minorEastAsia"/>
              <w:lang w:val="sr-Cyrl-CS"/>
            </w:rPr>
          </w:pPr>
          <w:r>
            <w:rPr>
              <w:rFonts w:eastAsiaTheme="minorEastAsia"/>
              <w:lang w:val="sr-Cyrl-CS"/>
            </w:rPr>
            <w:t xml:space="preserve">    12.      ОБРАЗАЦ ПОНУДЕ................................................................................................</w:t>
          </w:r>
          <w:r w:rsidR="000901DC">
            <w:rPr>
              <w:rFonts w:eastAsiaTheme="minorEastAsia"/>
              <w:lang w:val="sr-Cyrl-CS"/>
            </w:rPr>
            <w:t>30</w:t>
          </w:r>
        </w:p>
        <w:p w:rsidR="009B75C5" w:rsidRPr="006470F4" w:rsidRDefault="00840AF1">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BB4726">
              <w:rPr>
                <w:noProof/>
                <w:webHidden/>
              </w:rPr>
              <w:t>3</w:t>
            </w:r>
          </w:hyperlink>
          <w:r w:rsidR="006470F4">
            <w:t>2</w:t>
          </w:r>
        </w:p>
        <w:p w:rsidR="009B75C5" w:rsidRPr="006470F4" w:rsidRDefault="00840AF1">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BB4726">
              <w:rPr>
                <w:noProof/>
                <w:webHidden/>
              </w:rPr>
              <w:t>3</w:t>
            </w:r>
          </w:hyperlink>
          <w:r w:rsidR="006470F4">
            <w:t>3</w:t>
          </w:r>
        </w:p>
        <w:p w:rsidR="009B75C5" w:rsidRDefault="002C169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4" w:name="_Toc354658139"/>
      <w:bookmarkStart w:id="5" w:name="_Toc354658271"/>
      <w:bookmarkStart w:id="6" w:name="_Toc354658305"/>
      <w:bookmarkStart w:id="7" w:name="_Toc354658399"/>
      <w:bookmarkStart w:id="8" w:name="_Toc364158541"/>
      <w:bookmarkStart w:id="9" w:name="_Toc395526460"/>
      <w:r w:rsidRPr="002D5B2C">
        <w:rPr>
          <w:noProof/>
        </w:rPr>
        <w:lastRenderedPageBreak/>
        <w:t>ОПШТИ ПОДАЦИ О НАБАВЦИ</w:t>
      </w:r>
      <w:bookmarkEnd w:id="4"/>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87D3C" w:rsidP="00D6167B">
            <w:pPr>
              <w:pStyle w:val="Footer"/>
              <w:jc w:val="both"/>
              <w:rPr>
                <w:b/>
              </w:rPr>
            </w:pPr>
            <w:r>
              <w:rPr>
                <w:b/>
                <w:lang w:val="sr-Cyrl-CS"/>
              </w:rPr>
              <w:t>2</w:t>
            </w:r>
            <w:r w:rsidR="007D2AEB">
              <w:rPr>
                <w:b/>
              </w:rPr>
              <w:t>40</w:t>
            </w:r>
            <w:r w:rsidR="00BE4DC6">
              <w:rPr>
                <w:b/>
                <w:lang w:val="sr-Cyrl-CS"/>
              </w:rPr>
              <w:t>-15</w:t>
            </w:r>
            <w:r w:rsidR="0023541D" w:rsidRPr="002174BB">
              <w:rPr>
                <w:b/>
              </w:rPr>
              <w:t>-O</w:t>
            </w:r>
            <w:r w:rsidR="00734367" w:rsidRPr="00734367">
              <w:t xml:space="preserve"> </w:t>
            </w:r>
            <w:r w:rsidR="00B84C11" w:rsidRPr="00734367">
              <w:t xml:space="preserve">је </w:t>
            </w:r>
            <w:r w:rsidR="00D6167B">
              <w:rPr>
                <w:b/>
                <w:lang w:val="sr-Cyrl-CS"/>
              </w:rPr>
              <w:t>н</w:t>
            </w:r>
            <w:r w:rsidR="007D2AEB">
              <w:rPr>
                <w:b/>
                <w:lang w:val="sr-Cyrl-CS"/>
              </w:rPr>
              <w:t>абавка реагенаса и</w:t>
            </w:r>
            <w:r w:rsidR="007D2AEB">
              <w:rPr>
                <w:b/>
              </w:rPr>
              <w:t xml:space="preserve"> потрошног материјала за PCRm2000rt анализатор, за </w:t>
            </w:r>
            <w:r w:rsidR="007D2AEB" w:rsidRPr="00A978FC">
              <w:rPr>
                <w:b/>
                <w:noProof/>
              </w:rPr>
              <w:t>потребе</w:t>
            </w:r>
            <w:r w:rsidR="007D2AEB">
              <w:rPr>
                <w:b/>
                <w:noProof/>
              </w:rPr>
              <w:t xml:space="preserve"> Центра за лабораторијску медицину у оквиру</w:t>
            </w:r>
            <w:r w:rsidR="007D2AEB" w:rsidRPr="00A978FC">
              <w:rPr>
                <w:b/>
                <w:noProof/>
              </w:rPr>
              <w:t xml:space="preserve"> Клиничког центра Војводине</w:t>
            </w:r>
            <w:r w:rsidR="007D2AEB">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0" w:name="_Toc364158542"/>
      <w:bookmarkStart w:id="11" w:name="_Toc395526461"/>
      <w:r w:rsidRPr="002D5B2C">
        <w:rPr>
          <w:noProof/>
        </w:rPr>
        <w:lastRenderedPageBreak/>
        <w:t>ПОДАЦИ О ПРЕДМЕТУ ЈАВНЕ НАБАВК</w:t>
      </w:r>
      <w:r w:rsidR="00AD0C56">
        <w:rPr>
          <w:noProof/>
        </w:rPr>
        <w:t>Е</w:t>
      </w:r>
      <w:bookmarkEnd w:id="10"/>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840AF1">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25301F">
              <w:rPr>
                <w:b/>
                <w:lang w:val="sr-Cyrl-CS"/>
              </w:rPr>
              <w:t>2</w:t>
            </w:r>
            <w:r w:rsidR="007D2AEB">
              <w:rPr>
                <w:b/>
              </w:rPr>
              <w:t>40</w:t>
            </w:r>
            <w:r w:rsidR="00BE4DC6">
              <w:rPr>
                <w:b/>
                <w:lang w:val="sr-Cyrl-CS"/>
              </w:rPr>
              <w:t>-15</w:t>
            </w:r>
            <w:r w:rsidR="0023541D" w:rsidRPr="002174BB">
              <w:rPr>
                <w:b/>
              </w:rPr>
              <w:t>-O</w:t>
            </w:r>
            <w:r w:rsidR="0023541D">
              <w:t xml:space="preserve"> </w:t>
            </w:r>
            <w:r w:rsidRPr="001B2B46">
              <w:t xml:space="preserve">је </w:t>
            </w:r>
            <w:r w:rsidR="00840AF1">
              <w:rPr>
                <w:b/>
                <w:lang w:val="sr-Cyrl-CS"/>
              </w:rPr>
              <w:t>н</w:t>
            </w:r>
            <w:r w:rsidR="007D2AEB">
              <w:rPr>
                <w:b/>
                <w:lang w:val="sr-Cyrl-CS"/>
              </w:rPr>
              <w:t>абавка реагенаса и</w:t>
            </w:r>
            <w:r w:rsidR="007D2AEB">
              <w:rPr>
                <w:b/>
              </w:rPr>
              <w:t xml:space="preserve"> потрошног материјала за PCRm2000rt анализатор, за </w:t>
            </w:r>
            <w:r w:rsidR="007D2AEB" w:rsidRPr="00A978FC">
              <w:rPr>
                <w:b/>
                <w:noProof/>
              </w:rPr>
              <w:t>потребе</w:t>
            </w:r>
            <w:r w:rsidR="007D2AEB">
              <w:rPr>
                <w:b/>
                <w:noProof/>
              </w:rPr>
              <w:t xml:space="preserve"> Центра за лабораторијску медицину у оквиру</w:t>
            </w:r>
            <w:r w:rsidR="007D2AEB" w:rsidRPr="00A978FC">
              <w:rPr>
                <w:b/>
                <w:noProof/>
              </w:rPr>
              <w:t xml:space="preserve"> Клиничког центра Војводине</w:t>
            </w:r>
            <w:r w:rsidR="007D2AEB">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80055E" w:rsidP="00E45538">
            <w:pPr>
              <w:rPr>
                <w:noProof/>
              </w:rPr>
            </w:pPr>
            <w:r w:rsidRPr="006E0004">
              <w:rPr>
                <w:noProof/>
              </w:rPr>
              <w:t>33696500</w:t>
            </w:r>
            <w:r>
              <w:rPr>
                <w:noProof/>
              </w:rPr>
              <w:t xml:space="preserve"> </w:t>
            </w:r>
            <w:r w:rsidRPr="006E0004">
              <w:rPr>
                <w:noProof/>
              </w:rPr>
              <w:t>– лабораторијски реагенси</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rPr>
      </w:pPr>
      <w:r>
        <w:rPr>
          <w:b/>
          <w:noProof/>
        </w:rPr>
        <w:t>Предмет јавне набавке</w:t>
      </w:r>
      <w:r w:rsidR="00BE4DC6">
        <w:rPr>
          <w:b/>
          <w:noProof/>
        </w:rPr>
        <w:t xml:space="preserve"> </w:t>
      </w:r>
      <w:r w:rsidR="007D2AEB">
        <w:rPr>
          <w:b/>
          <w:noProof/>
        </w:rPr>
        <w:t>ни</w:t>
      </w:r>
      <w:r w:rsidR="00B06885">
        <w:rPr>
          <w:b/>
          <w:noProof/>
        </w:rPr>
        <w:t>је</w:t>
      </w:r>
      <w:r w:rsidR="00BE4DC6">
        <w:rPr>
          <w:b/>
          <w:noProof/>
        </w:rPr>
        <w:t xml:space="preserve"> </w:t>
      </w:r>
      <w:r w:rsidR="0053716E">
        <w:rPr>
          <w:b/>
          <w:noProof/>
        </w:rPr>
        <w:t>обликован по партијама</w:t>
      </w:r>
      <w:r w:rsidR="002F2654">
        <w:rPr>
          <w:b/>
          <w:noProof/>
        </w:rPr>
        <w:t>.</w:t>
      </w:r>
    </w:p>
    <w:p w:rsidR="002F2654" w:rsidRPr="002F2654" w:rsidRDefault="002F2654" w:rsidP="00B912A5">
      <w:pPr>
        <w:rPr>
          <w:b/>
          <w:noProof/>
        </w:rPr>
      </w:pPr>
    </w:p>
    <w:p w:rsidR="00B912A5" w:rsidRPr="00787D3C"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Default="00787D3C" w:rsidP="00B84C11">
      <w:pPr>
        <w:rPr>
          <w:b/>
          <w:noProof/>
        </w:rPr>
      </w:pPr>
    </w:p>
    <w:p w:rsidR="00787D3C" w:rsidRPr="00787D3C" w:rsidRDefault="00787D3C"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3" w:name="_Toc395526462"/>
      <w:r>
        <w:rPr>
          <w:noProof/>
        </w:rPr>
        <w:lastRenderedPageBreak/>
        <w:t>ОПИС ПРЕДМЕТА ЈАВНЕ НАБАВКЕ</w:t>
      </w:r>
      <w:bookmarkEnd w:id="12"/>
      <w:bookmarkEnd w:id="1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Default="00966CFC" w:rsidP="00787D3C">
            <w:pPr>
              <w:pStyle w:val="Footer"/>
              <w:jc w:val="both"/>
            </w:pPr>
            <w:r w:rsidRPr="00540E37">
              <w:t xml:space="preserve">Предмет ове јавне набавке </w:t>
            </w:r>
            <w:r w:rsidR="00A2735F">
              <w:t>je</w:t>
            </w:r>
            <w:r w:rsidR="00B21E82" w:rsidRPr="00540E37">
              <w:rPr>
                <w:lang w:val="sr-Cyrl-CS"/>
              </w:rPr>
              <w:t xml:space="preserve"> </w:t>
            </w:r>
            <w:r w:rsidR="0080055E">
              <w:rPr>
                <w:b/>
                <w:lang w:val="sr-Cyrl-CS"/>
              </w:rPr>
              <w:t>набавка реагенаса и</w:t>
            </w:r>
            <w:r w:rsidR="0080055E">
              <w:rPr>
                <w:b/>
              </w:rPr>
              <w:t xml:space="preserve"> потрошног материјала за PCRm2000rt анализатор, за </w:t>
            </w:r>
            <w:r w:rsidR="0080055E" w:rsidRPr="00A978FC">
              <w:rPr>
                <w:b/>
                <w:noProof/>
              </w:rPr>
              <w:t>потребе</w:t>
            </w:r>
            <w:r w:rsidR="0080055E">
              <w:rPr>
                <w:b/>
                <w:noProof/>
              </w:rPr>
              <w:t xml:space="preserve"> Центра за лабораторијску медицину у оквиру</w:t>
            </w:r>
            <w:r w:rsidR="0080055E" w:rsidRPr="00A978FC">
              <w:rPr>
                <w:b/>
                <w:noProof/>
              </w:rPr>
              <w:t xml:space="preserve"> Клиничког центра Војводине</w:t>
            </w:r>
            <w:r w:rsidR="0080055E">
              <w:rPr>
                <w:b/>
                <w:noProof/>
              </w:rPr>
              <w:t>.</w:t>
            </w:r>
            <w:r w:rsidR="00B06885">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p w:rsidR="00F925B1" w:rsidRDefault="00F925B1" w:rsidP="00787D3C">
            <w:pPr>
              <w:pStyle w:val="Footer"/>
              <w:jc w:val="both"/>
            </w:pPr>
          </w:p>
          <w:p w:rsidR="00F925B1" w:rsidRPr="00F925B1" w:rsidRDefault="00F925B1" w:rsidP="00F925B1">
            <w:pPr>
              <w:jc w:val="both"/>
            </w:pPr>
            <w:r w:rsidRPr="009C6C8D">
              <w:rPr>
                <w:bCs/>
                <w:iCs/>
              </w:rPr>
              <w:t>Н</w:t>
            </w:r>
            <w:r w:rsidRPr="009C6C8D">
              <w:t>аручилац захтева да понуђач достави потврду од произвођача апарата да су понуђени реагенси компатибилни са апаратом, за који се траже.</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F925B1"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4" w:name="_Toc364158545"/>
      <w:bookmarkStart w:id="15"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4"/>
      <w:bookmarkEnd w:id="15"/>
    </w:p>
    <w:p w:rsidR="008477B9" w:rsidRPr="00BF4AF8" w:rsidRDefault="00BF4AF8" w:rsidP="00BF4AF8">
      <w:pPr>
        <w:pStyle w:val="ListParagraph"/>
        <w:ind w:left="360"/>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w:t>
            </w:r>
            <w:r w:rsidRPr="00BF4AF8">
              <w:rPr>
                <w:noProof/>
              </w:rPr>
              <w:lastRenderedPageBreak/>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w:t>
            </w:r>
            <w:r>
              <w:rPr>
                <w:iCs/>
              </w:rPr>
              <w:lastRenderedPageBreak/>
              <w:t xml:space="preserve">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F4AF8">
        <w:trPr>
          <w:trHeight w:val="848"/>
        </w:trPr>
        <w:tc>
          <w:tcPr>
            <w:tcW w:w="801" w:type="dxa"/>
            <w:shd w:val="clear" w:color="auto" w:fill="auto"/>
            <w:vAlign w:val="center"/>
          </w:tcPr>
          <w:p w:rsidR="00BF4AF8" w:rsidRPr="00B833F8" w:rsidRDefault="00BF4AF8" w:rsidP="00BF4AF8">
            <w:pPr>
              <w:pStyle w:val="ListParagraph"/>
              <w:ind w:left="405"/>
              <w:rPr>
                <w:noProof/>
              </w:rPr>
            </w:pPr>
            <w:r>
              <w:rPr>
                <w:noProof/>
              </w:rPr>
              <w:t>5</w:t>
            </w:r>
            <w:r w:rsidRPr="00B833F8">
              <w:rPr>
                <w:noProof/>
              </w:rPr>
              <w:t>.</w:t>
            </w:r>
          </w:p>
          <w:p w:rsidR="00BF4AF8" w:rsidRPr="00B833F8" w:rsidRDefault="00BF4AF8" w:rsidP="00BF4AF8">
            <w:pPr>
              <w:pStyle w:val="ListParagraph"/>
              <w:ind w:left="405"/>
              <w:rPr>
                <w:noProof/>
              </w:rPr>
            </w:pPr>
          </w:p>
          <w:p w:rsidR="00BF4AF8" w:rsidRPr="00B833F8" w:rsidRDefault="00BF4AF8" w:rsidP="00BF4AF8">
            <w:pPr>
              <w:pStyle w:val="ListParagraph"/>
              <w:ind w:left="405"/>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2F2654" w:rsidRPr="002F2654">
              <w:rPr>
                <w:noProof/>
              </w:rPr>
              <w:t>10</w:t>
            </w:r>
            <w:r w:rsidR="004B3D92" w:rsidRPr="002F2654">
              <w:rPr>
                <w:noProof/>
                <w:lang w:val="sr-Cyrl-CS"/>
              </w:rPr>
              <w:t>.</w:t>
            </w:r>
            <w:r w:rsidR="002B1387" w:rsidRPr="002F2654">
              <w:rPr>
                <w:noProof/>
                <w:lang w:val="en-US"/>
              </w:rPr>
              <w:t>0</w:t>
            </w:r>
            <w:r w:rsidR="004B3D92" w:rsidRPr="002F2654">
              <w:rPr>
                <w:noProof/>
                <w:lang w:val="sr-Cyrl-CS"/>
              </w:rPr>
              <w:t>00</w:t>
            </w:r>
            <w:r w:rsidR="00E34AB6" w:rsidRPr="002F2654">
              <w:rPr>
                <w:noProof/>
              </w:rPr>
              <w:t>.000,00</w:t>
            </w:r>
            <w:r w:rsidR="00E34AB6" w:rsidRPr="004B3D92">
              <w:rPr>
                <w:noProof/>
              </w:rPr>
              <w:t xml:space="preserve"> динара прихода у последње </w:t>
            </w:r>
            <w:r w:rsidR="00B06885">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455C1A" w:rsidP="00BF4AF8">
            <w:pPr>
              <w:jc w:val="both"/>
              <w:rPr>
                <w:noProof/>
              </w:rPr>
            </w:pPr>
            <w:r>
              <w:rPr>
                <w:noProof/>
              </w:rPr>
              <w:t xml:space="preserve">Потврда НБС о броју дана </w:t>
            </w:r>
            <w:r w:rsidR="00BF4AF8" w:rsidRPr="0017305B">
              <w:rPr>
                <w:noProof/>
              </w:rPr>
              <w:t xml:space="preserve">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8A541E">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r>
              <w:rPr>
                <w:noProof/>
              </w:rPr>
              <w:t xml:space="preserve"> </w:t>
            </w:r>
          </w:p>
        </w:tc>
        <w:tc>
          <w:tcPr>
            <w:tcW w:w="1708" w:type="dxa"/>
            <w:gridSpan w:val="2"/>
          </w:tcPr>
          <w:p w:rsidR="00BF4AF8" w:rsidRPr="00F3712C" w:rsidRDefault="00BF4AF8" w:rsidP="00BF4AF8">
            <w:pPr>
              <w:jc w:val="both"/>
              <w:rPr>
                <w:b/>
                <w:noProof/>
                <w:highlight w:val="yellow"/>
              </w:rPr>
            </w:pPr>
          </w:p>
        </w:tc>
      </w:tr>
      <w:tr w:rsidR="00BF4AF8" w:rsidRPr="00AE1407" w:rsidTr="00BF4AF8">
        <w:trPr>
          <w:trHeight w:val="1121"/>
        </w:trPr>
        <w:tc>
          <w:tcPr>
            <w:tcW w:w="801" w:type="dxa"/>
            <w:shd w:val="clear" w:color="auto" w:fill="auto"/>
            <w:vAlign w:val="center"/>
          </w:tcPr>
          <w:p w:rsidR="00BF4AF8" w:rsidRPr="0017305B" w:rsidRDefault="00BF4AF8" w:rsidP="00BF4AF8">
            <w:pPr>
              <w:pStyle w:val="ListParagraph"/>
              <w:ind w:left="405"/>
              <w:rPr>
                <w:noProof/>
              </w:rPr>
            </w:pPr>
            <w:r w:rsidRPr="0017305B">
              <w:rPr>
                <w:noProof/>
              </w:rPr>
              <w:t>6.</w:t>
            </w: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p w:rsidR="00BF4AF8" w:rsidRPr="0017305B" w:rsidRDefault="00BF4AF8" w:rsidP="00BF4AF8">
            <w:pPr>
              <w:pStyle w:val="ListParagraph"/>
              <w:ind w:left="405"/>
              <w:rPr>
                <w:noProof/>
              </w:rPr>
            </w:pPr>
          </w:p>
        </w:tc>
        <w:tc>
          <w:tcPr>
            <w:tcW w:w="3041" w:type="dxa"/>
            <w:gridSpan w:val="2"/>
            <w:shd w:val="clear" w:color="auto" w:fill="auto"/>
          </w:tcPr>
          <w:p w:rsidR="00BF4AF8" w:rsidRPr="00635E9D" w:rsidRDefault="00BF4AF8" w:rsidP="00BF4AF8">
            <w:pPr>
              <w:jc w:val="both"/>
              <w:rPr>
                <w:highlight w:val="yellow"/>
              </w:rPr>
            </w:pPr>
            <w:r w:rsidRPr="00740855">
              <w:rPr>
                <w:lang w:val="sr-Latn-CS"/>
              </w:rPr>
              <w:t>Понуђач располаже довољним техничким и кадровским капацитетом- понуђач мора да има минимум једно</w:t>
            </w:r>
            <w:r w:rsidRPr="00740855">
              <w:t xml:space="preserve"> лице</w:t>
            </w:r>
            <w:r w:rsidRPr="00740855">
              <w:rPr>
                <w:lang w:val="sr-Latn-CS"/>
              </w:rPr>
              <w:t xml:space="preserve"> запослено на пословима који су у непосредној вези са предметом јавне набавке кој</w:t>
            </w:r>
            <w:r w:rsidRPr="00740855">
              <w:t>е</w:t>
            </w:r>
            <w:r w:rsidRPr="00740855">
              <w:rPr>
                <w:lang w:val="sr-Latn-CS"/>
              </w:rPr>
              <w:t xml:space="preserve"> ће бити одговорно за извршење уговора.</w:t>
            </w:r>
          </w:p>
        </w:tc>
        <w:tc>
          <w:tcPr>
            <w:tcW w:w="4068" w:type="dxa"/>
            <w:gridSpan w:val="2"/>
            <w:shd w:val="clear" w:color="auto" w:fill="auto"/>
            <w:vAlign w:val="center"/>
          </w:tcPr>
          <w:p w:rsidR="00BF4AF8" w:rsidRPr="00AF0EE8" w:rsidRDefault="00BF4AF8" w:rsidP="00BF4AF8">
            <w:pPr>
              <w:jc w:val="both"/>
              <w:rPr>
                <w:b/>
              </w:rPr>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tc>
        <w:tc>
          <w:tcPr>
            <w:tcW w:w="1708" w:type="dxa"/>
            <w:gridSpan w:val="2"/>
            <w:vAlign w:val="center"/>
          </w:tcPr>
          <w:p w:rsidR="00BF4AF8" w:rsidRPr="007A5826" w:rsidRDefault="00BF4AF8" w:rsidP="00BF4AF8">
            <w:pPr>
              <w:rPr>
                <w:noProof/>
                <w:highlight w:val="yellow"/>
              </w:rPr>
            </w:pPr>
          </w:p>
        </w:tc>
      </w:tr>
      <w:tr w:rsidR="0017305B" w:rsidRPr="007A5826" w:rsidTr="0017305B">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17305B" w:rsidRPr="002F2654" w:rsidRDefault="0017305B" w:rsidP="00C6187B">
            <w:pPr>
              <w:pStyle w:val="ListParagraph"/>
              <w:ind w:left="405"/>
              <w:rPr>
                <w:noProof/>
              </w:rPr>
            </w:pPr>
            <w:r w:rsidRPr="002F2654">
              <w:rPr>
                <w:noProof/>
              </w:rPr>
              <w:t>7.</w:t>
            </w: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p w:rsidR="0017305B" w:rsidRPr="002F2654" w:rsidRDefault="0017305B" w:rsidP="00C6187B">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17305B" w:rsidRPr="002F2654" w:rsidRDefault="0017305B" w:rsidP="001F6019">
            <w:pPr>
              <w:jc w:val="both"/>
            </w:pPr>
            <w:r w:rsidRPr="002F2654">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17305B" w:rsidRPr="002F2654" w:rsidRDefault="0017305B" w:rsidP="0017305B">
            <w:pPr>
              <w:jc w:val="both"/>
              <w:rPr>
                <w:iCs/>
              </w:rPr>
            </w:pPr>
            <w:r w:rsidRPr="002F2654">
              <w:rPr>
                <w:iCs/>
              </w:rPr>
              <w:t>Решење АЛИМС-а мора бити важеће.</w:t>
            </w:r>
          </w:p>
          <w:p w:rsidR="0017305B" w:rsidRPr="002F2654" w:rsidRDefault="0017305B" w:rsidP="0017305B">
            <w:pPr>
              <w:jc w:val="both"/>
              <w:rPr>
                <w:lang w:val="sr-Latn-CS"/>
              </w:rPr>
            </w:pPr>
            <w:r w:rsidRPr="002F2654">
              <w:rPr>
                <w:i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w:t>
            </w:r>
            <w:r w:rsidR="00956079">
              <w:rPr>
                <w:iCs/>
              </w:rPr>
              <w:t>д</w:t>
            </w:r>
            <w:r w:rsidRPr="002F2654">
              <w:rPr>
                <w:iCs/>
              </w:rPr>
              <w:t>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17305B" w:rsidRPr="007A5826" w:rsidRDefault="0017305B" w:rsidP="00C6187B">
            <w:pPr>
              <w:rPr>
                <w:noProof/>
                <w:highlight w:val="yellow"/>
              </w:rPr>
            </w:pPr>
          </w:p>
        </w:tc>
      </w:tr>
    </w:tbl>
    <w:p w:rsidR="00593992" w:rsidRPr="00473E75" w:rsidRDefault="00593992" w:rsidP="00D766FD">
      <w:pPr>
        <w:jc w:val="both"/>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4B2A2D" w:rsidRPr="00083855" w:rsidRDefault="004B2A2D" w:rsidP="004B2A2D">
      <w:pPr>
        <w:pStyle w:val="ListParagraph"/>
        <w:numPr>
          <w:ilvl w:val="0"/>
          <w:numId w:val="1"/>
        </w:numPr>
        <w:jc w:val="both"/>
        <w:rPr>
          <w:noProof/>
        </w:rPr>
      </w:pPr>
      <w:r w:rsidRPr="00083855">
        <w:rPr>
          <w:noProof/>
        </w:rPr>
        <w:lastRenderedPageBreak/>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ако је предвиђена посебним прописима за предмет јавне набавке</w:t>
      </w:r>
      <w:r w:rsidRPr="00083855">
        <w:rPr>
          <w:noProof/>
        </w:rPr>
        <w:t xml:space="preserve">, а остале доказе потврђује законски заступник понуђача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4B2A2D" w:rsidRPr="00A83FDE"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00A83FDE" w:rsidRPr="00A83FDE">
        <w:rPr>
          <w:noProof/>
        </w:rPr>
        <w:t xml:space="preserve">испуњеност услова </w:t>
      </w:r>
      <w:r w:rsidR="00A83FDE" w:rsidRPr="00A83FDE">
        <w:rPr>
          <w:b/>
          <w:noProof/>
        </w:rPr>
        <w:t>понуђач доказује достављањем доказа</w:t>
      </w:r>
      <w:r w:rsidR="00A83FDE" w:rsidRPr="00A83FDE">
        <w:rPr>
          <w:noProof/>
        </w:rPr>
        <w:t xml:space="preserve"> наведених у табели и потписаном и печатираном </w:t>
      </w:r>
      <w:r w:rsidR="00A83FDE" w:rsidRPr="00A83FDE">
        <w:rPr>
          <w:noProof/>
          <w:u w:val="single"/>
        </w:rPr>
        <w:t>овом ИЗЈАВОМ</w:t>
      </w:r>
      <w:r w:rsidRPr="00A83FDE">
        <w:rPr>
          <w:noProof/>
        </w:rPr>
        <w:t>.</w:t>
      </w:r>
    </w:p>
    <w:p w:rsidR="00A83FDE" w:rsidRPr="00A83FDE" w:rsidRDefault="00A83FDE" w:rsidP="00A83FDE">
      <w:pPr>
        <w:pStyle w:val="ListParagraph"/>
        <w:ind w:left="405"/>
        <w:jc w:val="both"/>
        <w:rPr>
          <w:noProof/>
        </w:rPr>
      </w:pPr>
    </w:p>
    <w:p w:rsidR="004B2A2D" w:rsidRPr="00F925B1"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F925B1" w:rsidRPr="00F925B1" w:rsidRDefault="00F925B1" w:rsidP="00F925B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B2A2D" w:rsidRPr="004B2A2D" w:rsidRDefault="004B2A2D" w:rsidP="004B2A2D">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B2A2D" w:rsidRPr="00417568" w:rsidRDefault="004B2A2D" w:rsidP="004B2A2D">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F45FF0"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F45FF0" w:rsidRDefault="004B2A2D" w:rsidP="004B2A2D">
      <w:pPr>
        <w:tabs>
          <w:tab w:val="left" w:pos="680"/>
        </w:tabs>
        <w:jc w:val="both"/>
        <w:rPr>
          <w:rFonts w:eastAsia="TimesNewRomanPSMT"/>
          <w:b/>
          <w:bCs/>
        </w:rPr>
      </w:pPr>
    </w:p>
    <w:p w:rsidR="004B2A2D" w:rsidRPr="00AE1407" w:rsidRDefault="004B2A2D" w:rsidP="004B2A2D">
      <w:pPr>
        <w:pStyle w:val="ListParagraph"/>
        <w:numPr>
          <w:ilvl w:val="0"/>
          <w:numId w:val="1"/>
        </w:numPr>
        <w:jc w:val="both"/>
        <w:rPr>
          <w:b/>
          <w:bCs/>
          <w:iCs/>
          <w:lang w:val="sr-Cyrl-CS"/>
        </w:rPr>
      </w:pPr>
      <w:r w:rsidRPr="00BB0D27">
        <w:rPr>
          <w:b/>
          <w:bCs/>
          <w:iCs/>
        </w:rPr>
        <w:lastRenderedPageBreak/>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4B2A2D" w:rsidRPr="00EB4E07" w:rsidRDefault="004B2A2D" w:rsidP="004B2A2D">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4B2A2D" w:rsidRPr="001074E2" w:rsidRDefault="004B2A2D" w:rsidP="004B2A2D">
      <w:pPr>
        <w:pStyle w:val="ListParagraph"/>
        <w:ind w:left="405"/>
        <w:jc w:val="both"/>
        <w:rPr>
          <w:bCs/>
          <w:iCs/>
        </w:rPr>
      </w:pPr>
    </w:p>
    <w:p w:rsidR="004B2A2D" w:rsidRPr="00F45FF0" w:rsidRDefault="004B2A2D" w:rsidP="004B2A2D">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D20342" w:rsidRDefault="00D20342" w:rsidP="00C6187B">
      <w:pPr>
        <w:rPr>
          <w:b/>
          <w:noProof/>
          <w:lang w:val="sr-Cyrl-CS"/>
        </w:rPr>
      </w:pPr>
    </w:p>
    <w:p w:rsidR="00A14830" w:rsidRDefault="00A14830"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1F6019" w:rsidRDefault="001F6019" w:rsidP="007C2261">
      <w:pPr>
        <w:tabs>
          <w:tab w:val="left" w:pos="680"/>
        </w:tabs>
        <w:jc w:val="both"/>
        <w:rPr>
          <w:b/>
          <w:noProof/>
          <w:lang w:val="sr-Cyrl-CS"/>
        </w:rPr>
      </w:pPr>
    </w:p>
    <w:p w:rsidR="007C2261" w:rsidRPr="004B2A2D" w:rsidRDefault="007C2261" w:rsidP="007C2261">
      <w:pPr>
        <w:tabs>
          <w:tab w:val="left" w:pos="680"/>
        </w:tabs>
        <w:jc w:val="both"/>
        <w:rPr>
          <w:rFonts w:eastAsia="TimesNewRomanPSMT"/>
          <w:bCs/>
        </w:rPr>
      </w:pPr>
    </w:p>
    <w:p w:rsidR="002D5B2C" w:rsidRPr="00EF6B5E" w:rsidRDefault="002D5B2C" w:rsidP="00D76B68">
      <w:pPr>
        <w:pStyle w:val="Heading2"/>
        <w:numPr>
          <w:ilvl w:val="0"/>
          <w:numId w:val="5"/>
        </w:numPr>
        <w:rPr>
          <w:noProof/>
        </w:rPr>
      </w:pPr>
      <w:bookmarkStart w:id="16" w:name="_Toc364158546"/>
      <w:bookmarkStart w:id="17" w:name="_Toc395526465"/>
      <w:r w:rsidRPr="00EF6B5E">
        <w:rPr>
          <w:noProof/>
        </w:rPr>
        <w:lastRenderedPageBreak/>
        <w:t>УПУТСТВО П</w:t>
      </w:r>
      <w:r w:rsidR="00343F79">
        <w:rPr>
          <w:noProof/>
        </w:rPr>
        <w:t>ОНУЂАЧИМА КАКО ДА САЧИНЕ ПОНУДУ</w:t>
      </w:r>
      <w:bookmarkEnd w:id="16"/>
      <w:bookmarkEnd w:id="17"/>
    </w:p>
    <w:p w:rsidR="00937994" w:rsidRDefault="00937994" w:rsidP="00937994">
      <w:pPr>
        <w:ind w:left="540"/>
        <w:jc w:val="both"/>
        <w:rPr>
          <w:noProof/>
        </w:rPr>
      </w:pPr>
    </w:p>
    <w:p w:rsidR="00A14830" w:rsidRPr="00F87167" w:rsidRDefault="00A14830" w:rsidP="00A14830">
      <w:pPr>
        <w:jc w:val="both"/>
        <w:rPr>
          <w:b/>
          <w:bCs/>
          <w:i/>
          <w:iCs/>
        </w:rPr>
      </w:pPr>
      <w:bookmarkStart w:id="18" w:name="_Toc311016791"/>
      <w:bookmarkStart w:id="19" w:name="_Toc311017143"/>
      <w:bookmarkStart w:id="20" w:name="_Toc311017332"/>
      <w:bookmarkStart w:id="21" w:name="_Toc312747151"/>
      <w:bookmarkStart w:id="22" w:name="_Toc312747210"/>
      <w:bookmarkStart w:id="23" w:name="_Toc364158547"/>
      <w:bookmarkStart w:id="24"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A83FDE">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81794" w:rsidRDefault="00A81794" w:rsidP="00A81794">
      <w:pPr>
        <w:jc w:val="both"/>
        <w:rPr>
          <w:b/>
          <w:u w:val="single"/>
        </w:rPr>
      </w:pPr>
    </w:p>
    <w:p w:rsidR="008430B3" w:rsidRPr="00B76D71" w:rsidRDefault="008430B3"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4B2A2D">
        <w:rPr>
          <w:noProof/>
        </w:rPr>
        <w:t>ни</w:t>
      </w:r>
      <w:r w:rsidR="002B1387">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Default="00A14830" w:rsidP="00A14830">
      <w:pPr>
        <w:jc w:val="both"/>
        <w:rPr>
          <w:bCs/>
          <w:iCs/>
        </w:rPr>
      </w:pPr>
      <w:r w:rsidRPr="001B2B46">
        <w:rPr>
          <w:bCs/>
          <w:iCs/>
        </w:rPr>
        <w:t>Подношење понуде са варијантама није дозвољено.</w:t>
      </w:r>
    </w:p>
    <w:p w:rsidR="00B76D71" w:rsidRPr="00A83FDE" w:rsidRDefault="00B76D71" w:rsidP="00A14830">
      <w:pPr>
        <w:jc w:val="both"/>
        <w:rPr>
          <w:b/>
          <w:bCs/>
          <w:i/>
          <w:iCs/>
        </w:rPr>
      </w:pP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83FDE" w:rsidRPr="00A83FDE" w:rsidRDefault="00A83FDE"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80055E">
        <w:rPr>
          <w:bCs/>
        </w:rPr>
        <w:t>24</w:t>
      </w:r>
      <w:r w:rsidRPr="00C03FA7">
        <w:rPr>
          <w:bCs/>
        </w:rPr>
        <w:t xml:space="preserve">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A14830" w:rsidRPr="00C03FA7" w:rsidRDefault="00A14830" w:rsidP="00A14830">
      <w:pPr>
        <w:jc w:val="both"/>
      </w:pPr>
      <w:r w:rsidRPr="00C03FA7">
        <w:rPr>
          <w:iCs/>
        </w:rPr>
        <w:t xml:space="preserve">Место испоруке добара која су предмет јавне набавке је </w:t>
      </w:r>
      <w:r w:rsidRPr="00C03FA7">
        <w:rPr>
          <w:noProof/>
        </w:rPr>
        <w:t xml:space="preserve">ФЦО магацин </w:t>
      </w:r>
      <w:r w:rsidR="0080055E" w:rsidRPr="00B4311E">
        <w:rPr>
          <w:noProof/>
        </w:rPr>
        <w:t>Центра за лабораторијску медицину наручиоца</w:t>
      </w:r>
      <w:r w:rsidRPr="00C03FA7">
        <w:rPr>
          <w:noProof/>
        </w:rPr>
        <w:t xml:space="preserve">, </w:t>
      </w:r>
      <w:r w:rsidRPr="00C03FA7">
        <w:rPr>
          <w:lang w:val="sr-Latn-CS"/>
        </w:rPr>
        <w:t>са обавезом истовара добара</w:t>
      </w:r>
      <w:r w:rsidRPr="00C03FA7">
        <w:t>.</w:t>
      </w:r>
    </w:p>
    <w:p w:rsidR="004B2A2D" w:rsidRPr="004B2A2D" w:rsidRDefault="004B2A2D" w:rsidP="00A14830">
      <w:pPr>
        <w:jc w:val="both"/>
        <w:rPr>
          <w:b/>
          <w:bCs/>
          <w:i/>
          <w:iC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lastRenderedPageBreak/>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Default="00A14830" w:rsidP="00A14830">
      <w:pPr>
        <w:jc w:val="both"/>
        <w:rPr>
          <w:b/>
          <w:u w:val="single"/>
        </w:rPr>
      </w:pPr>
      <w:r w:rsidRPr="003E2B1D">
        <w:rPr>
          <w:b/>
        </w:rPr>
        <w:t xml:space="preserve">9.5. </w:t>
      </w:r>
      <w:r w:rsidRPr="003E2B1D">
        <w:rPr>
          <w:b/>
          <w:u w:val="single"/>
        </w:rPr>
        <w:t>Други захтеви</w:t>
      </w:r>
    </w:p>
    <w:p w:rsidR="003E2B1D" w:rsidRPr="000746DE" w:rsidRDefault="003E2B1D" w:rsidP="00A14830">
      <w:pPr>
        <w:jc w:val="both"/>
        <w:rPr>
          <w:b/>
          <w:u w:val="single"/>
        </w:rPr>
      </w:pPr>
    </w:p>
    <w:p w:rsidR="00F925B1" w:rsidRPr="00AF3EF7" w:rsidRDefault="00F925B1" w:rsidP="00F925B1">
      <w:pPr>
        <w:jc w:val="both"/>
      </w:pPr>
      <w:r w:rsidRPr="00087AE7">
        <w:t xml:space="preserve">Наручилац захтева да изабрани понуђач врши редовна и вандредна сервисирања, као и одржавање апарата на годишњем нивоу, у трајању овог уговора, за које ће </w:t>
      </w:r>
      <w:r>
        <w:t>испоручивати потрошни материјал, без новчане надокнаде.</w:t>
      </w:r>
    </w:p>
    <w:p w:rsidR="00F925B1" w:rsidRPr="000F6481" w:rsidRDefault="00F925B1" w:rsidP="00F925B1">
      <w:pPr>
        <w:jc w:val="both"/>
        <w:rPr>
          <w:bCs/>
          <w:iCs/>
        </w:rPr>
      </w:pPr>
      <w:r w:rsidRPr="00087AE7">
        <w:rPr>
          <w:bCs/>
          <w:iCs/>
        </w:rPr>
        <w:t xml:space="preserve">Наручилац захтева да понуђач достави потврду од произвођача апарата да су понуђена добра компатибилна са </w:t>
      </w:r>
      <w:r w:rsidRPr="00087AE7">
        <w:rPr>
          <w:bCs/>
          <w:iCs/>
          <w:lang w:val="sr-Cyrl-CS"/>
        </w:rPr>
        <w:t>апаратом</w:t>
      </w:r>
      <w:r w:rsidRPr="00087AE7">
        <w:rPr>
          <w:bCs/>
          <w:iCs/>
        </w:rPr>
        <w:t>, за који се траже.</w:t>
      </w:r>
    </w:p>
    <w:p w:rsidR="00F925B1" w:rsidRPr="00F925B1" w:rsidRDefault="00F925B1"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755FF9" w:rsidRDefault="00755FF9" w:rsidP="00755FF9">
      <w:pPr>
        <w:jc w:val="both"/>
        <w:rPr>
          <w:noProof/>
          <w:lang w:val="sr-Cyrl-CS"/>
        </w:rPr>
      </w:pPr>
      <w:r w:rsidRPr="008C35F8">
        <w:t xml:space="preserve">Понуђач је дужан да уз понуду достави </w:t>
      </w:r>
      <w:r w:rsidRPr="008C35F8">
        <w:rPr>
          <w:b/>
        </w:rPr>
        <w:t>регистровану бланко меницу и менично овлашћење</w:t>
      </w:r>
      <w:r w:rsidRPr="008C35F8">
        <w:rPr>
          <w:b/>
          <w:noProof/>
        </w:rPr>
        <w:t xml:space="preserve"> за озбиљност понуде</w:t>
      </w:r>
      <w:r w:rsidRPr="008C35F8">
        <w:rPr>
          <w:noProof/>
        </w:rPr>
        <w:t>, попуњено на износ од 10% од укупне вредности понуде без ПДВ, којом понуђачи гарантује исп</w:t>
      </w:r>
      <w:r>
        <w:rPr>
          <w:noProof/>
        </w:rPr>
        <w:t>уњење својих обавеза у поступку</w:t>
      </w:r>
    </w:p>
    <w:p w:rsidR="00755FF9" w:rsidRPr="0011360F" w:rsidRDefault="00755FF9" w:rsidP="00755FF9">
      <w:pPr>
        <w:jc w:val="both"/>
        <w:rPr>
          <w:noProof/>
          <w:lang w:val="sr-Cyrl-CS"/>
        </w:rPr>
      </w:pPr>
      <w:r w:rsidRPr="008C35F8">
        <w:rPr>
          <w:noProof/>
        </w:rPr>
        <w:t>јавне набавке.</w:t>
      </w: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lastRenderedPageBreak/>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E56A0A" w:rsidRDefault="00A14830" w:rsidP="00E56A0A">
      <w:pPr>
        <w:jc w:val="both"/>
        <w:rPr>
          <w:noProof/>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w:t>
      </w:r>
      <w:r w:rsidR="00E56A0A">
        <w:rPr>
          <w:noProof/>
        </w:rPr>
        <w:t>11)</w:t>
      </w:r>
      <w:r w:rsidR="00E56A0A" w:rsidRPr="00E56A0A">
        <w:rPr>
          <w:noProof/>
        </w:rPr>
        <w:t xml:space="preserve">, као и </w:t>
      </w:r>
      <w:r w:rsidR="00E56A0A" w:rsidRPr="00E56A0A">
        <w:rPr>
          <w:b/>
          <w:noProof/>
        </w:rPr>
        <w:t xml:space="preserve">картон депонованих потписа </w:t>
      </w:r>
      <w:r w:rsidR="00E56A0A" w:rsidRPr="00E56A0A">
        <w:rPr>
          <w:noProof/>
        </w:rPr>
        <w:t>и</w:t>
      </w:r>
      <w:r w:rsidR="00E56A0A" w:rsidRPr="00E56A0A">
        <w:rPr>
          <w:b/>
          <w:noProof/>
        </w:rPr>
        <w:t xml:space="preserve"> образац овере потписа лица овлашћених за заступање </w:t>
      </w:r>
      <w:r w:rsidR="00E56A0A" w:rsidRPr="00E56A0A">
        <w:rPr>
          <w:b/>
        </w:rPr>
        <w:t xml:space="preserve"> - ОП образац</w:t>
      </w:r>
      <w:r w:rsidR="00F925B1">
        <w:rPr>
          <w:b/>
        </w:rPr>
        <w:t>.</w:t>
      </w:r>
    </w:p>
    <w:p w:rsidR="00A14830" w:rsidRPr="008C35F8" w:rsidRDefault="00A14830" w:rsidP="00E56A0A">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56A0A" w:rsidRDefault="00A14830" w:rsidP="008A541E">
      <w:pPr>
        <w:spacing w:before="120" w:after="120"/>
        <w:jc w:val="both"/>
        <w:rPr>
          <w:b/>
          <w:i/>
        </w:rPr>
      </w:pPr>
      <w:r w:rsidRPr="000746DE">
        <w:t>Предметна набавка не садржи поверљиве информације које наручилац ставља на располагање.</w:t>
      </w:r>
    </w:p>
    <w:p w:rsidR="00F925B1" w:rsidRPr="00F925B1" w:rsidRDefault="00F925B1" w:rsidP="008A541E">
      <w:pPr>
        <w:spacing w:before="120" w:after="120"/>
        <w:jc w:val="both"/>
        <w:rPr>
          <w:b/>
          <w:i/>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755FF9"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lastRenderedPageBreak/>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755FF9" w:rsidRPr="00F925B1" w:rsidRDefault="00755FF9" w:rsidP="00A14830">
      <w:pPr>
        <w:jc w:val="both"/>
        <w:rPr>
          <w:b/>
          <w:bCs/>
        </w:rPr>
      </w:pPr>
    </w:p>
    <w:p w:rsidR="00A14830" w:rsidRPr="0011360F" w:rsidRDefault="00A14830" w:rsidP="00A14830">
      <w:pPr>
        <w:jc w:val="both"/>
        <w:rPr>
          <w:b/>
          <w:bCs/>
          <w:lang w:val="sr-Cyrl-CS"/>
        </w:rPr>
      </w:pPr>
    </w:p>
    <w:p w:rsidR="00A14830" w:rsidRPr="00840AF1" w:rsidRDefault="00A14830" w:rsidP="00A14830">
      <w:pPr>
        <w:jc w:val="both"/>
        <w:rPr>
          <w:b/>
          <w:bCs/>
          <w:lang w:val="sr-Cyrl-RS"/>
        </w:rPr>
      </w:pPr>
      <w:r w:rsidRPr="000746DE">
        <w:rPr>
          <w:b/>
          <w:bCs/>
        </w:rPr>
        <w:t>16. НЕГАТИВН</w:t>
      </w:r>
      <w:r w:rsidR="00840AF1">
        <w:rPr>
          <w:b/>
          <w:bCs/>
          <w:lang w:val="sr-Cyrl-RS"/>
        </w:rPr>
        <w:t>А</w:t>
      </w:r>
      <w:r w:rsidRPr="000746DE">
        <w:rPr>
          <w:b/>
          <w:bCs/>
        </w:rPr>
        <w:t xml:space="preserve"> РЕФЕРЕНЦ</w:t>
      </w:r>
      <w:r w:rsidR="00840AF1">
        <w:rPr>
          <w:b/>
          <w:bCs/>
          <w:lang w:val="sr-Cyrl-RS"/>
        </w:rPr>
        <w:t>А</w:t>
      </w:r>
    </w:p>
    <w:p w:rsidR="00A14830" w:rsidRPr="000746DE" w:rsidRDefault="00A14830" w:rsidP="00A14830">
      <w:pPr>
        <w:jc w:val="both"/>
        <w:rPr>
          <w:b/>
          <w:bCs/>
        </w:rPr>
      </w:pPr>
    </w:p>
    <w:p w:rsidR="00840AF1" w:rsidRPr="00260809" w:rsidRDefault="00840AF1" w:rsidP="00840AF1">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840AF1" w:rsidRPr="00260809" w:rsidRDefault="00840AF1" w:rsidP="00840AF1">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840AF1" w:rsidRPr="00260809" w:rsidRDefault="00840AF1" w:rsidP="00840AF1">
      <w:pPr>
        <w:autoSpaceDE w:val="0"/>
        <w:autoSpaceDN w:val="0"/>
        <w:adjustRightInd w:val="0"/>
        <w:jc w:val="both"/>
        <w:rPr>
          <w:lang w:val="sr-Latn-RS"/>
        </w:rPr>
      </w:pPr>
      <w:r w:rsidRPr="00260809">
        <w:rPr>
          <w:lang w:val="sr-Latn-RS"/>
        </w:rPr>
        <w:t>2) учинио повреду конкуренције;</w:t>
      </w:r>
    </w:p>
    <w:p w:rsidR="00840AF1" w:rsidRPr="00260809" w:rsidRDefault="00840AF1" w:rsidP="00840AF1">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840AF1" w:rsidRPr="00260809" w:rsidRDefault="00840AF1" w:rsidP="00840AF1">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840AF1" w:rsidRPr="00260809" w:rsidRDefault="00840AF1" w:rsidP="00840AF1">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Default="00A14830" w:rsidP="00A14830">
      <w:pPr>
        <w:jc w:val="both"/>
        <w:rPr>
          <w:highlight w:val="green"/>
        </w:rPr>
      </w:pPr>
    </w:p>
    <w:p w:rsidR="00F925B1" w:rsidRDefault="00F925B1" w:rsidP="00A14830">
      <w:pPr>
        <w:jc w:val="both"/>
        <w:rPr>
          <w:highlight w:val="green"/>
        </w:rPr>
      </w:pPr>
    </w:p>
    <w:p w:rsidR="00F925B1" w:rsidRDefault="00F925B1" w:rsidP="00A14830">
      <w:pPr>
        <w:jc w:val="both"/>
        <w:rPr>
          <w:highlight w:val="green"/>
        </w:rPr>
      </w:pPr>
    </w:p>
    <w:p w:rsidR="00F925B1" w:rsidRDefault="00F925B1" w:rsidP="00A14830">
      <w:pPr>
        <w:jc w:val="both"/>
        <w:rPr>
          <w:highlight w:val="green"/>
        </w:rPr>
      </w:pPr>
    </w:p>
    <w:p w:rsidR="00F925B1" w:rsidRDefault="00F925B1" w:rsidP="00A14830">
      <w:pPr>
        <w:jc w:val="both"/>
        <w:rPr>
          <w:highlight w:val="green"/>
        </w:rPr>
      </w:pPr>
    </w:p>
    <w:p w:rsidR="00F925B1" w:rsidRPr="00F925B1" w:rsidRDefault="00F925B1" w:rsidP="00A14830">
      <w:pPr>
        <w:jc w:val="both"/>
        <w:rPr>
          <w:highlight w:val="green"/>
        </w:rPr>
      </w:pPr>
    </w:p>
    <w:p w:rsidR="00A14830" w:rsidRPr="00F0579E" w:rsidRDefault="00A14830" w:rsidP="00A14830">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Pr="00E34AB6"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 у 2014. год</w:t>
      </w:r>
      <w:r w:rsidR="005C6A5E">
        <w:rPr>
          <w:noProof/>
        </w:rPr>
        <w:t>ини</w:t>
      </w:r>
      <w:r w:rsidR="00E34AB6">
        <w:rPr>
          <w:noProof/>
        </w:rPr>
        <w:t>.</w:t>
      </w: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
    <w:p w:rsidR="00A14830" w:rsidRPr="00BE01C0" w:rsidRDefault="00A14830" w:rsidP="00A14830">
      <w:pPr>
        <w:jc w:val="both"/>
        <w:rPr>
          <w:b/>
        </w:rPr>
      </w:pPr>
    </w:p>
    <w:p w:rsidR="00A14830" w:rsidRPr="00E71BEB" w:rsidRDefault="00A14830" w:rsidP="00A14830">
      <w:pPr>
        <w:jc w:val="both"/>
        <w:rPr>
          <w:b/>
        </w:rPr>
      </w:pPr>
      <w:r w:rsidRPr="00E71BEB">
        <w:rPr>
          <w:b/>
        </w:rPr>
        <w:t>20.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Default="00A14830" w:rsidP="00A14830">
      <w:pPr>
        <w:jc w:val="both"/>
        <w:rPr>
          <w:b/>
        </w:rPr>
      </w:pPr>
    </w:p>
    <w:p w:rsidR="00755FF9" w:rsidRPr="00F925B1" w:rsidRDefault="00755FF9" w:rsidP="00A14830">
      <w:pPr>
        <w:jc w:val="both"/>
        <w:rPr>
          <w:b/>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 xml:space="preserve">Захтев за заштиту права подноси се непосредно, путем поште, путем електронске поште и телефакса: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Pr="00342397">
        <w:rPr>
          <w:b/>
          <w:bCs/>
        </w:rPr>
        <w:t>навођење предмета набавке и 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 xml:space="preserve">конкурсне документације), на </w:t>
      </w:r>
      <w:r w:rsidRPr="00342397">
        <w:rPr>
          <w:lang w:val="en-US"/>
        </w:rPr>
        <w:t>e-mail</w:t>
      </w:r>
      <w:r w:rsidRPr="00342397">
        <w:t xml:space="preserve"> </w:t>
      </w:r>
      <w:hyperlink r:id="rId14" w:history="1">
        <w:r w:rsidRPr="00673DC1">
          <w:rPr>
            <w:rStyle w:val="Hyperlink"/>
            <w:noProof/>
          </w:rPr>
          <w:t>tender</w:t>
        </w:r>
        <w:r w:rsidRPr="00673DC1">
          <w:rPr>
            <w:rStyle w:val="Hyperlink"/>
            <w:noProof/>
            <w:lang w:val="en-US"/>
          </w:rPr>
          <w:t>@</w:t>
        </w:r>
        <w:r w:rsidRPr="00673DC1">
          <w:rPr>
            <w:rStyle w:val="Hyperlink"/>
            <w:noProof/>
          </w:rPr>
          <w:t>kcv.rs</w:t>
        </w:r>
      </w:hyperlink>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w:t>
      </w:r>
      <w:r w:rsidRPr="00342397">
        <w:lastRenderedPageBreak/>
        <w:t xml:space="preserve">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rPr>
      </w:pPr>
    </w:p>
    <w:p w:rsidR="00862C2E" w:rsidRDefault="00862C2E" w:rsidP="00A14830">
      <w:pPr>
        <w:jc w:val="both"/>
        <w:rPr>
          <w:noProof/>
        </w:rPr>
      </w:pPr>
    </w:p>
    <w:p w:rsidR="004B3D92" w:rsidRDefault="004B3D92" w:rsidP="00A14830">
      <w:pPr>
        <w:jc w:val="both"/>
        <w:rPr>
          <w:noProof/>
        </w:rPr>
      </w:pPr>
    </w:p>
    <w:p w:rsidR="004B3D92" w:rsidRDefault="004B3D92"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Default="00F925B1" w:rsidP="00A14830">
      <w:pPr>
        <w:jc w:val="both"/>
        <w:rPr>
          <w:noProof/>
        </w:rPr>
      </w:pPr>
    </w:p>
    <w:p w:rsidR="00F925B1" w:rsidRPr="00F925B1" w:rsidRDefault="00F925B1" w:rsidP="00A14830">
      <w:pPr>
        <w:jc w:val="both"/>
        <w:rPr>
          <w:noProof/>
        </w:rPr>
      </w:pPr>
    </w:p>
    <w:p w:rsidR="004B3D92" w:rsidRPr="00E56A0A" w:rsidRDefault="004B3D92" w:rsidP="00A14830">
      <w:pPr>
        <w:jc w:val="both"/>
        <w:rPr>
          <w:noProof/>
        </w:rPr>
      </w:pPr>
    </w:p>
    <w:bookmarkEnd w:id="18"/>
    <w:bookmarkEnd w:id="19"/>
    <w:bookmarkEnd w:id="20"/>
    <w:bookmarkEnd w:id="21"/>
    <w:bookmarkEnd w:id="22"/>
    <w:bookmarkEnd w:id="23"/>
    <w:bookmarkEnd w:id="24"/>
    <w:p w:rsidR="0080055E" w:rsidRDefault="0080055E" w:rsidP="0080055E">
      <w:pPr>
        <w:pStyle w:val="Heading2"/>
        <w:numPr>
          <w:ilvl w:val="0"/>
          <w:numId w:val="5"/>
        </w:numPr>
      </w:pPr>
      <w:r w:rsidRPr="00407855">
        <w:lastRenderedPageBreak/>
        <w:t xml:space="preserve">РАЗРАДА КРИТЕРИЈУМА </w:t>
      </w:r>
    </w:p>
    <w:p w:rsidR="0080055E" w:rsidRPr="00CC4D39" w:rsidRDefault="0080055E" w:rsidP="0080055E"/>
    <w:p w:rsidR="00F925B1" w:rsidRPr="00F925B1" w:rsidRDefault="0080055E" w:rsidP="005434F3">
      <w:pPr>
        <w:pStyle w:val="Footer"/>
        <w:jc w:val="center"/>
        <w:rPr>
          <w:b/>
          <w:noProof/>
        </w:rPr>
      </w:pPr>
      <w:r w:rsidRPr="00407855">
        <w:rPr>
          <w:b/>
          <w:lang w:val="sr-Latn-CS"/>
        </w:rPr>
        <w:t>ПО ЈАВНОМ ПОЗИВУ БРОЈ</w:t>
      </w:r>
      <w:r>
        <w:rPr>
          <w:b/>
        </w:rPr>
        <w:t xml:space="preserve"> </w:t>
      </w:r>
      <w:r w:rsidR="005434F3">
        <w:rPr>
          <w:b/>
          <w:lang w:val="sr-Cyrl-CS"/>
        </w:rPr>
        <w:t>240</w:t>
      </w:r>
      <w:r>
        <w:rPr>
          <w:b/>
          <w:lang w:val="sr-Cyrl-CS"/>
        </w:rPr>
        <w:t>-15</w:t>
      </w:r>
      <w:r>
        <w:rPr>
          <w:b/>
        </w:rPr>
        <w:t xml:space="preserve">-О </w:t>
      </w:r>
      <w:r w:rsidRPr="00407855">
        <w:rPr>
          <w:b/>
          <w:lang w:val="sr-Latn-CS"/>
        </w:rPr>
        <w:t>–</w:t>
      </w:r>
      <w:r w:rsidRPr="00407855">
        <w:rPr>
          <w:bCs/>
          <w:lang w:val="sr-Latn-CS"/>
        </w:rPr>
        <w:t xml:space="preserve"> </w:t>
      </w:r>
      <w:r w:rsidR="005434F3">
        <w:rPr>
          <w:b/>
          <w:lang w:val="sr-Cyrl-CS"/>
        </w:rPr>
        <w:t>Набавка реагенаса и</w:t>
      </w:r>
      <w:r w:rsidR="005434F3">
        <w:rPr>
          <w:b/>
        </w:rPr>
        <w:t xml:space="preserve"> потрошног материјала за PCRm2000rt анализатор, за </w:t>
      </w:r>
      <w:r w:rsidR="005434F3" w:rsidRPr="00A978FC">
        <w:rPr>
          <w:b/>
          <w:noProof/>
        </w:rPr>
        <w:t>потребе</w:t>
      </w:r>
      <w:r w:rsidR="005434F3">
        <w:rPr>
          <w:b/>
          <w:noProof/>
        </w:rPr>
        <w:t xml:space="preserve"> Центра за лабораторијску медицину у оквиру</w:t>
      </w:r>
      <w:r w:rsidR="005434F3" w:rsidRPr="00A978FC">
        <w:rPr>
          <w:b/>
          <w:noProof/>
        </w:rPr>
        <w:t xml:space="preserve"> Клиничког центра Војводине</w:t>
      </w:r>
    </w:p>
    <w:p w:rsidR="00F925B1" w:rsidRDefault="00F925B1" w:rsidP="005434F3">
      <w:pPr>
        <w:pStyle w:val="Footer"/>
        <w:jc w:val="center"/>
        <w:rPr>
          <w:b/>
          <w:noProof/>
        </w:rPr>
      </w:pPr>
    </w:p>
    <w:p w:rsidR="00F925B1" w:rsidRDefault="00F925B1" w:rsidP="00F925B1">
      <w:pPr>
        <w:pStyle w:val="Footer"/>
      </w:pPr>
    </w:p>
    <w:p w:rsidR="0080055E" w:rsidRDefault="0080055E" w:rsidP="00F925B1">
      <w:pPr>
        <w:pStyle w:val="Footer"/>
      </w:pPr>
      <w:r w:rsidRPr="00C77F89">
        <w:rPr>
          <w:lang w:val="sr-Latn-CS"/>
        </w:rPr>
        <w:t>Критеријум за доделу уговора је економски најповољнија понуда који се заснива на следећим елементима:</w:t>
      </w:r>
    </w:p>
    <w:p w:rsidR="0080055E" w:rsidRDefault="0080055E" w:rsidP="0080055E">
      <w:pPr>
        <w:autoSpaceDE w:val="0"/>
        <w:autoSpaceDN w:val="0"/>
        <w:adjustRightInd w:val="0"/>
        <w:jc w:val="both"/>
      </w:pPr>
    </w:p>
    <w:p w:rsidR="0080055E" w:rsidRPr="00C77F89" w:rsidRDefault="0080055E" w:rsidP="0080055E">
      <w:pPr>
        <w:autoSpaceDE w:val="0"/>
        <w:autoSpaceDN w:val="0"/>
        <w:adjustRightInd w:val="0"/>
        <w:jc w:val="both"/>
      </w:pPr>
    </w:p>
    <w:p w:rsidR="0080055E" w:rsidRPr="00515702" w:rsidRDefault="0080055E" w:rsidP="0080055E">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85 пондера</w:t>
      </w:r>
    </w:p>
    <w:p w:rsidR="0080055E" w:rsidRPr="00515702" w:rsidRDefault="0080055E" w:rsidP="0080055E">
      <w:pPr>
        <w:autoSpaceDE w:val="0"/>
        <w:autoSpaceDN w:val="0"/>
        <w:adjustRightInd w:val="0"/>
        <w:jc w:val="both"/>
        <w:rPr>
          <w:lang w:val="sr-Latn-CS"/>
        </w:rPr>
      </w:pPr>
      <w:r w:rsidRPr="00515702">
        <w:rPr>
          <w:lang w:val="sr-Latn-CS"/>
        </w:rPr>
        <w:t xml:space="preserve"> </w:t>
      </w:r>
    </w:p>
    <w:p w:rsidR="0080055E" w:rsidRPr="00515702" w:rsidRDefault="0080055E" w:rsidP="0080055E">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80055E" w:rsidRPr="00515702" w:rsidRDefault="0080055E" w:rsidP="0080055E">
      <w:pPr>
        <w:autoSpaceDE w:val="0"/>
        <w:autoSpaceDN w:val="0"/>
        <w:adjustRightInd w:val="0"/>
        <w:jc w:val="both"/>
        <w:rPr>
          <w:lang w:val="sr-Latn-CS"/>
        </w:rPr>
      </w:pPr>
      <w:r w:rsidRPr="00515702">
        <w:rPr>
          <w:lang w:val="sr-Latn-CS"/>
        </w:rPr>
        <w:t>Број пондера се одређује по формули =  -------------------</w:t>
      </w:r>
      <w:r>
        <w:rPr>
          <w:lang w:val="sr-Latn-CS"/>
        </w:rPr>
        <w:t>----------------</w:t>
      </w:r>
      <w:r w:rsidRPr="00515702">
        <w:rPr>
          <w:lang w:val="sr-Latn-CS"/>
        </w:rPr>
        <w:t>--------- x 85</w:t>
      </w:r>
    </w:p>
    <w:p w:rsidR="0080055E" w:rsidRPr="00515702" w:rsidRDefault="0080055E" w:rsidP="0080055E">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80055E" w:rsidRPr="00515702" w:rsidRDefault="0080055E" w:rsidP="0080055E">
      <w:pPr>
        <w:autoSpaceDE w:val="0"/>
        <w:autoSpaceDN w:val="0"/>
        <w:adjustRightInd w:val="0"/>
        <w:jc w:val="both"/>
        <w:rPr>
          <w:b/>
          <w:lang w:val="sr-Latn-CS"/>
        </w:rPr>
      </w:pPr>
    </w:p>
    <w:p w:rsidR="0080055E" w:rsidRPr="00515702" w:rsidRDefault="0080055E" w:rsidP="0080055E">
      <w:pPr>
        <w:autoSpaceDE w:val="0"/>
        <w:autoSpaceDN w:val="0"/>
        <w:adjustRightInd w:val="0"/>
        <w:jc w:val="both"/>
        <w:rPr>
          <w:b/>
          <w:lang w:val="sr-Latn-CS"/>
        </w:rPr>
      </w:pPr>
    </w:p>
    <w:p w:rsidR="0080055E" w:rsidRPr="00B0720E" w:rsidRDefault="0080055E" w:rsidP="0080055E">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до 15 пондера</w:t>
      </w:r>
    </w:p>
    <w:p w:rsidR="0080055E" w:rsidRPr="00B0720E" w:rsidRDefault="0080055E" w:rsidP="0080055E">
      <w:pPr>
        <w:autoSpaceDE w:val="0"/>
        <w:autoSpaceDN w:val="0"/>
        <w:adjustRightInd w:val="0"/>
        <w:jc w:val="both"/>
        <w:rPr>
          <w:lang w:val="sr-Latn-CS"/>
        </w:rPr>
      </w:pPr>
    </w:p>
    <w:p w:rsidR="0080055E" w:rsidRPr="00B0720E" w:rsidRDefault="009C6C8D" w:rsidP="0080055E">
      <w:pPr>
        <w:autoSpaceDE w:val="0"/>
        <w:autoSpaceDN w:val="0"/>
        <w:adjustRightInd w:val="0"/>
        <w:jc w:val="both"/>
        <w:rPr>
          <w:bCs/>
          <w:szCs w:val="17"/>
        </w:rPr>
      </w:pPr>
      <w:r>
        <w:t>До</w:t>
      </w:r>
      <w:r w:rsidR="0080055E" w:rsidRPr="00B0720E">
        <w:t xml:space="preserve"> 18</w:t>
      </w:r>
      <w:r w:rsidR="0080055E">
        <w:rPr>
          <w:lang w:val="sr-Latn-CS"/>
        </w:rPr>
        <w:t xml:space="preserve"> сати</w:t>
      </w:r>
      <w:r w:rsidR="0080055E">
        <w:t>.</w:t>
      </w:r>
      <w:r w:rsidR="0080055E" w:rsidRPr="00B0720E">
        <w:rPr>
          <w:lang w:val="sr-Latn-CS"/>
        </w:rPr>
        <w:t>......................................................</w:t>
      </w:r>
      <w:r w:rsidR="0080055E">
        <w:rPr>
          <w:lang w:val="sr-Latn-CS"/>
        </w:rPr>
        <w:t>.......................................</w:t>
      </w:r>
      <w:r>
        <w:t>..................</w:t>
      </w:r>
      <w:r w:rsidR="0080055E">
        <w:rPr>
          <w:lang w:val="sr-Latn-CS"/>
        </w:rPr>
        <w:t>.</w:t>
      </w:r>
      <w:r w:rsidR="0080055E">
        <w:rPr>
          <w:lang w:val="sr-Cyrl-CS"/>
        </w:rPr>
        <w:t>15</w:t>
      </w:r>
      <w:r w:rsidR="0080055E" w:rsidRPr="00B0720E">
        <w:rPr>
          <w:lang w:val="sr-Latn-CS"/>
        </w:rPr>
        <w:t xml:space="preserve"> пондера</w:t>
      </w:r>
    </w:p>
    <w:p w:rsidR="0080055E" w:rsidRPr="00B0720E" w:rsidRDefault="0080055E" w:rsidP="0080055E">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rPr>
          <w:lang w:val="sr-Latn-CS"/>
        </w:rPr>
        <w:t>............</w:t>
      </w:r>
      <w:r w:rsidRPr="00B0720E">
        <w:rPr>
          <w:lang w:val="sr-Latn-CS"/>
        </w:rPr>
        <w:t>....................</w:t>
      </w:r>
      <w:r>
        <w:t>...</w:t>
      </w:r>
      <w:r>
        <w:rPr>
          <w:lang w:val="sr-Cyrl-CS"/>
        </w:rPr>
        <w:t>10</w:t>
      </w:r>
      <w:r>
        <w:rPr>
          <w:lang w:val="sr-Latn-CS"/>
        </w:rPr>
        <w:t xml:space="preserve"> </w:t>
      </w:r>
      <w:r w:rsidRPr="00B0720E">
        <w:rPr>
          <w:lang w:val="sr-Latn-CS"/>
        </w:rPr>
        <w:t>пондера</w:t>
      </w:r>
    </w:p>
    <w:p w:rsidR="0080055E" w:rsidRDefault="0080055E" w:rsidP="0080055E">
      <w:pPr>
        <w:rPr>
          <w:b/>
        </w:rPr>
      </w:pPr>
    </w:p>
    <w:p w:rsidR="005434F3" w:rsidRDefault="0080055E" w:rsidP="0080055E">
      <w:pPr>
        <w:jc w:val="both"/>
        <w:rPr>
          <w:lang w:val="sr-Cyrl-CS"/>
        </w:rPr>
      </w:pPr>
      <w:r w:rsidRPr="004E77E3">
        <w:t>Напомена:</w:t>
      </w:r>
      <w:r>
        <w:rPr>
          <w:b/>
        </w:rPr>
        <w:t xml:space="preserve"> </w:t>
      </w:r>
      <w:r>
        <w:rPr>
          <w:lang w:val="sr-Cyrl-CS"/>
        </w:rPr>
        <w:t>Рокови испоруке дужи од 24 сата неће бити разматрани.</w:t>
      </w: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5434F3" w:rsidRDefault="005434F3" w:rsidP="0080055E">
      <w:pPr>
        <w:jc w:val="both"/>
        <w:rPr>
          <w:lang w:val="sr-Cyrl-CS"/>
        </w:rPr>
      </w:pPr>
    </w:p>
    <w:p w:rsidR="00CC055C" w:rsidRPr="00407855" w:rsidRDefault="00CC055C" w:rsidP="0080055E">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Default="00AA4899" w:rsidP="00CC055C">
      <w:pPr>
        <w:jc w:val="both"/>
        <w:rPr>
          <w:lang w:val="sr-Cyrl-CS"/>
        </w:rPr>
      </w:pPr>
      <w:r>
        <w:rPr>
          <w:lang w:val="sr-Cyrl-CS"/>
        </w:rPr>
        <w:t xml:space="preserve">         </w:t>
      </w:r>
      <w:r w:rsidR="00CC055C" w:rsidRPr="00407855">
        <w:rPr>
          <w:lang w:val="sr-Cyrl-CS"/>
        </w:rPr>
        <w:t>(Адреса понуђача)</w:t>
      </w:r>
    </w:p>
    <w:p w:rsidR="0080055E" w:rsidRDefault="0080055E" w:rsidP="00CC055C">
      <w:pPr>
        <w:jc w:val="both"/>
        <w:rPr>
          <w:lang w:val="sr-Cyrl-CS"/>
        </w:rPr>
      </w:pPr>
    </w:p>
    <w:p w:rsidR="0080055E" w:rsidRDefault="0080055E" w:rsidP="00CC055C">
      <w:pPr>
        <w:jc w:val="both"/>
        <w:rPr>
          <w:lang w:val="sr-Cyrl-CS"/>
        </w:rPr>
      </w:pPr>
    </w:p>
    <w:p w:rsidR="0080055E" w:rsidRDefault="0080055E" w:rsidP="00CC055C">
      <w:pPr>
        <w:jc w:val="both"/>
        <w:rPr>
          <w:lang w:val="sr-Cyrl-CS"/>
        </w:rPr>
      </w:pPr>
    </w:p>
    <w:p w:rsidR="0080055E" w:rsidRDefault="0080055E" w:rsidP="00CC055C">
      <w:pPr>
        <w:jc w:val="both"/>
        <w:rPr>
          <w:lang w:val="sr-Cyrl-CS"/>
        </w:rPr>
      </w:pPr>
    </w:p>
    <w:p w:rsidR="0080055E" w:rsidRPr="00F0579E" w:rsidRDefault="0080055E" w:rsidP="00CC055C">
      <w:pPr>
        <w:jc w:val="both"/>
        <w:rPr>
          <w:lang w:val="sr-Cyrl-CS"/>
        </w:rPr>
      </w:pPr>
    </w:p>
    <w:p w:rsidR="00D70748" w:rsidRDefault="00D70748" w:rsidP="00D70748">
      <w:pPr>
        <w:jc w:val="center"/>
        <w:rPr>
          <w:b/>
          <w:lang w:val="sr-Cyrl-CS"/>
        </w:rPr>
      </w:pPr>
      <w:bookmarkStart w:id="25" w:name="_Toc311630098"/>
      <w:bookmarkStart w:id="26" w:name="_Toc311630144"/>
      <w:bookmarkStart w:id="27" w:name="_Toc311630308"/>
      <w:bookmarkStart w:id="28" w:name="_Toc311630388"/>
      <w:bookmarkStart w:id="29" w:name="_Toc318711579"/>
      <w:bookmarkStart w:id="30" w:name="_Toc353479478"/>
      <w:r w:rsidRPr="006D242F">
        <w:rPr>
          <w:b/>
          <w:lang w:val="sr-Cyrl-CS"/>
        </w:rPr>
        <w:t>ОБРАЗАЦ</w:t>
      </w:r>
      <w:bookmarkStart w:id="31" w:name="_Toc311630099"/>
      <w:bookmarkStart w:id="32" w:name="_Toc311630145"/>
      <w:bookmarkEnd w:id="25"/>
      <w:bookmarkEnd w:id="26"/>
      <w:r w:rsidRPr="006D242F">
        <w:rPr>
          <w:b/>
          <w:lang w:val="sr-Cyrl-CS"/>
        </w:rPr>
        <w:t xml:space="preserve"> ЗА УНОШЕЊЕ ПОДАТАКА ИЗ ПОНУДЕ КОЈИ СУ ОДРЕЂЕНИ КАО ЕЛЕМЕНТИ КРИТЕРИЈУМА</w:t>
      </w:r>
      <w:bookmarkEnd w:id="27"/>
      <w:bookmarkEnd w:id="28"/>
      <w:bookmarkEnd w:id="29"/>
      <w:bookmarkEnd w:id="30"/>
      <w:bookmarkEnd w:id="31"/>
      <w:bookmarkEnd w:id="32"/>
    </w:p>
    <w:p w:rsidR="00D70748" w:rsidRPr="00F0579E" w:rsidRDefault="00D70748" w:rsidP="00D70748">
      <w:pPr>
        <w:jc w:val="center"/>
        <w:rPr>
          <w:b/>
          <w:lang w:val="sr-Cyrl-CS"/>
        </w:rPr>
      </w:pPr>
    </w:p>
    <w:p w:rsidR="00D70748" w:rsidRPr="00F0579E" w:rsidRDefault="00D70748" w:rsidP="00D70748">
      <w:pPr>
        <w:jc w:val="center"/>
        <w:rPr>
          <w:lang w:val="sr-Cyrl-CS"/>
        </w:rPr>
      </w:pPr>
      <w:r w:rsidRPr="00F0579E">
        <w:rPr>
          <w:lang w:val="sr-Cyrl-CS"/>
        </w:rPr>
        <w:t xml:space="preserve">у поступку број </w:t>
      </w:r>
      <w:r>
        <w:rPr>
          <w:lang w:val="sr-Cyrl-CS"/>
        </w:rPr>
        <w:t xml:space="preserve">240-15-О </w:t>
      </w:r>
    </w:p>
    <w:p w:rsidR="00D70748" w:rsidRPr="00CC055C" w:rsidRDefault="00D70748" w:rsidP="00D70748">
      <w:pPr>
        <w:jc w:val="both"/>
        <w:rPr>
          <w:highlight w:val="yellow"/>
          <w:lang w:val="sr-Cyrl-CS"/>
        </w:rPr>
      </w:pPr>
    </w:p>
    <w:p w:rsidR="00D70748" w:rsidRDefault="00D70748" w:rsidP="00D70748">
      <w:pPr>
        <w:ind w:firstLine="567"/>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D70748" w:rsidRPr="005911CF" w:rsidRDefault="00D70748" w:rsidP="00D70748">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D70748" w:rsidRPr="00F73DC8" w:rsidTr="00F925B1">
        <w:trPr>
          <w:trHeight w:val="410"/>
          <w:jc w:val="center"/>
        </w:trPr>
        <w:tc>
          <w:tcPr>
            <w:tcW w:w="5810" w:type="dxa"/>
            <w:vAlign w:val="center"/>
          </w:tcPr>
          <w:p w:rsidR="00D70748" w:rsidRPr="00CC4D39" w:rsidRDefault="00D70748" w:rsidP="00F925B1">
            <w:pPr>
              <w:autoSpaceDE w:val="0"/>
              <w:autoSpaceDN w:val="0"/>
              <w:adjustRightInd w:val="0"/>
              <w:rPr>
                <w:noProof/>
              </w:rPr>
            </w:pPr>
            <w:r w:rsidRPr="00F73DC8">
              <w:rPr>
                <w:b/>
                <w:noProof/>
              </w:rPr>
              <w:t>1. ПОНУЂЕНА ЦЕНА</w:t>
            </w:r>
            <w:r w:rsidRPr="00F73DC8">
              <w:rPr>
                <w:noProof/>
              </w:rPr>
              <w:t xml:space="preserve"> (са ПДВ-ом)</w:t>
            </w:r>
          </w:p>
        </w:tc>
        <w:tc>
          <w:tcPr>
            <w:tcW w:w="2910" w:type="dxa"/>
            <w:vAlign w:val="center"/>
          </w:tcPr>
          <w:p w:rsidR="00D70748" w:rsidRPr="00CC4D39" w:rsidRDefault="00D70748" w:rsidP="00F925B1">
            <w:r>
              <w:t>__________ динара</w:t>
            </w:r>
          </w:p>
        </w:tc>
      </w:tr>
      <w:tr w:rsidR="00D70748" w:rsidRPr="00F73DC8" w:rsidTr="00F925B1">
        <w:trPr>
          <w:trHeight w:val="405"/>
          <w:jc w:val="center"/>
        </w:trPr>
        <w:tc>
          <w:tcPr>
            <w:tcW w:w="5810" w:type="dxa"/>
            <w:vAlign w:val="center"/>
          </w:tcPr>
          <w:p w:rsidR="00D70748" w:rsidRPr="00CC4D39" w:rsidRDefault="00D70748" w:rsidP="00F925B1">
            <w:r w:rsidRPr="00F73DC8">
              <w:rPr>
                <w:b/>
                <w:bCs/>
                <w:noProof/>
              </w:rPr>
              <w:t xml:space="preserve">2. </w:t>
            </w:r>
            <w:r>
              <w:rPr>
                <w:b/>
                <w:bCs/>
                <w:noProof/>
              </w:rPr>
              <w:t>РОК ИСПОРУКЕ</w:t>
            </w:r>
          </w:p>
        </w:tc>
        <w:tc>
          <w:tcPr>
            <w:tcW w:w="2910" w:type="dxa"/>
            <w:vAlign w:val="center"/>
          </w:tcPr>
          <w:p w:rsidR="00D70748" w:rsidRPr="00CC4D39" w:rsidRDefault="00D70748" w:rsidP="00F925B1">
            <w:r>
              <w:rPr>
                <w:bCs/>
                <w:noProof/>
              </w:rPr>
              <w:t>__________ часова</w:t>
            </w:r>
          </w:p>
        </w:tc>
      </w:tr>
    </w:tbl>
    <w:p w:rsidR="00D70748" w:rsidRPr="005911CF" w:rsidRDefault="00D70748" w:rsidP="00D70748">
      <w:pPr>
        <w:jc w:val="both"/>
      </w:pPr>
    </w:p>
    <w:p w:rsidR="00D70748" w:rsidRPr="00F0579E" w:rsidRDefault="00D70748" w:rsidP="00D70748">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D70748" w:rsidRPr="005911CF" w:rsidRDefault="00D70748" w:rsidP="00D70748">
      <w:pPr>
        <w:rPr>
          <w:b/>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Default="00D70748" w:rsidP="00D70748">
      <w:pPr>
        <w:rPr>
          <w:highlight w:val="yellow"/>
        </w:rPr>
      </w:pPr>
    </w:p>
    <w:p w:rsidR="00D70748" w:rsidRPr="00360C44" w:rsidRDefault="00840AF1" w:rsidP="00D70748">
      <w:r>
        <w:rPr>
          <w:noProof/>
        </w:rPr>
        <w:pict>
          <v:shapetype id="_x0000_t32" coordsize="21600,21600" o:spt="32" o:oned="t" path="m,l21600,21600e" filled="f">
            <v:path arrowok="t" fillok="f" o:connecttype="none"/>
            <o:lock v:ext="edit" shapetype="t"/>
          </v:shapetype>
          <v:shape id="_x0000_s1034"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rPr>
        <w:pict>
          <v:shape id="_x0000_s1033"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D70748" w:rsidRPr="00360C44" w:rsidRDefault="00D70748" w:rsidP="00D70748">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D70748" w:rsidRPr="00360C44" w:rsidRDefault="00D70748" w:rsidP="00D70748"/>
    <w:p w:rsidR="00D70748" w:rsidRPr="00360C44" w:rsidRDefault="00D70748" w:rsidP="00D70748">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D70748" w:rsidRPr="00360C44" w:rsidRDefault="00D70748" w:rsidP="00D70748">
      <w:r>
        <w:tab/>
      </w:r>
      <w:r>
        <w:tab/>
      </w:r>
      <w:r>
        <w:tab/>
      </w:r>
      <w:r>
        <w:tab/>
      </w:r>
      <w:r>
        <w:tab/>
      </w:r>
      <w:r>
        <w:tab/>
      </w:r>
      <w:r>
        <w:tab/>
      </w:r>
      <w:r>
        <w:tab/>
      </w:r>
      <w:r>
        <w:tab/>
        <w:t xml:space="preserve">          </w:t>
      </w:r>
      <w:r w:rsidRPr="00360C44">
        <w:t>ПОТПИС</w:t>
      </w:r>
    </w:p>
    <w:p w:rsidR="00D70748" w:rsidRPr="005911CF" w:rsidRDefault="00D70748" w:rsidP="00D70748"/>
    <w:p w:rsidR="009B4AE2" w:rsidRPr="009C6C8D" w:rsidRDefault="00D70748" w:rsidP="009C6C8D">
      <w:pPr>
        <w:pStyle w:val="Heading2"/>
        <w:ind w:left="1920"/>
        <w:jc w:val="left"/>
        <w:rPr>
          <w:noProof/>
          <w:lang w:val="sr-Cyrl-CS"/>
        </w:rPr>
      </w:pPr>
      <w:r>
        <w:rPr>
          <w:noProof/>
          <w:lang w:val="sr-Cyrl-CS"/>
        </w:rPr>
        <w:br w:type="page"/>
      </w:r>
    </w:p>
    <w:p w:rsidR="009B4AE2" w:rsidRPr="009B4AE2" w:rsidRDefault="009B4AE2"/>
    <w:p w:rsidR="00B819C7" w:rsidRPr="00B477D7" w:rsidRDefault="002A4E57" w:rsidP="002A4E57">
      <w:pPr>
        <w:pStyle w:val="Heading2"/>
        <w:ind w:left="1920"/>
        <w:jc w:val="left"/>
        <w:rPr>
          <w:noProof/>
        </w:rPr>
      </w:pPr>
      <w:bookmarkStart w:id="33" w:name="_Toc364158548"/>
      <w:bookmarkStart w:id="34" w:name="_Toc395526467"/>
      <w:r>
        <w:rPr>
          <w:noProof/>
          <w:lang w:val="sr-Cyrl-CS"/>
        </w:rPr>
        <w:t xml:space="preserve">                 </w:t>
      </w:r>
      <w:r w:rsidRPr="00E56A0A">
        <w:rPr>
          <w:noProof/>
          <w:lang w:val="sr-Cyrl-CS"/>
        </w:rPr>
        <w:t xml:space="preserve">7. </w:t>
      </w:r>
      <w:r w:rsidR="00B819C7" w:rsidRPr="00E56A0A">
        <w:rPr>
          <w:noProof/>
        </w:rPr>
        <w:t>МОДЕЛ УГОВОРА</w:t>
      </w:r>
      <w:bookmarkEnd w:id="33"/>
      <w:bookmarkEnd w:id="34"/>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5" w:name="_Toc380740076"/>
      <w:bookmarkStart w:id="36" w:name="_Toc389742038"/>
      <w:r w:rsidRPr="00F86D0E">
        <w:rPr>
          <w:b/>
          <w:noProof/>
        </w:rPr>
        <w:t>УГОВОР</w:t>
      </w:r>
      <w:bookmarkEnd w:id="35"/>
      <w:bookmarkEnd w:id="36"/>
    </w:p>
    <w:p w:rsidR="00B901BA" w:rsidRPr="00732D31" w:rsidRDefault="00B901BA" w:rsidP="00B901BA">
      <w:pPr>
        <w:jc w:val="center"/>
        <w:outlineLvl w:val="0"/>
        <w:rPr>
          <w:b/>
          <w:noProof/>
        </w:rPr>
      </w:pPr>
      <w:bookmarkStart w:id="37" w:name="_Toc380740077"/>
      <w:bookmarkStart w:id="38" w:name="_Toc389742039"/>
      <w:r w:rsidRPr="00F86D0E">
        <w:rPr>
          <w:b/>
          <w:noProof/>
        </w:rPr>
        <w:t xml:space="preserve">О ЈАВНОЈ НАБАВЦИ БРОЈ </w:t>
      </w:r>
      <w:r w:rsidR="004B3D92">
        <w:rPr>
          <w:b/>
          <w:noProof/>
        </w:rPr>
        <w:t>2</w:t>
      </w:r>
      <w:r w:rsidR="005434F3">
        <w:rPr>
          <w:b/>
          <w:noProof/>
        </w:rPr>
        <w:t>40</w:t>
      </w:r>
      <w:r w:rsidRPr="00F86D0E">
        <w:rPr>
          <w:b/>
          <w:noProof/>
        </w:rPr>
        <w:t>-15-О</w:t>
      </w:r>
      <w:bookmarkEnd w:id="37"/>
      <w:bookmarkEnd w:id="38"/>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732D31" w:rsidRDefault="00BA23E5" w:rsidP="00BA23E5">
      <w:pPr>
        <w:ind w:left="720"/>
        <w:jc w:val="both"/>
        <w:rPr>
          <w:noProof/>
        </w:rPr>
      </w:pPr>
      <w:r w:rsidRPr="00732D31">
        <w:rPr>
          <w:noProof/>
        </w:rPr>
        <w:t>(у даљем тексту: наручилац), кога заступа проф. др Драган Драшковић.</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9" w:name="_Toc380740078"/>
      <w:bookmarkStart w:id="40" w:name="_Toc389742040"/>
      <w:r w:rsidRPr="00732D31">
        <w:rPr>
          <w:b/>
          <w:noProof/>
          <w:color w:val="000000" w:themeColor="text1"/>
        </w:rPr>
        <w:t>Члан 1.</w:t>
      </w:r>
      <w:bookmarkEnd w:id="39"/>
      <w:bookmarkEnd w:id="40"/>
    </w:p>
    <w:p w:rsidR="00BA23E5" w:rsidRPr="00DF44B5" w:rsidRDefault="00BA23E5" w:rsidP="00BA23E5">
      <w:pPr>
        <w:pStyle w:val="Footer"/>
        <w:jc w:val="both"/>
        <w:rPr>
          <w:b/>
          <w:sz w:val="28"/>
          <w:szCs w:val="28"/>
          <w:lang w:val="sr-Cyrl-C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5434F3">
        <w:rPr>
          <w:b/>
          <w:lang w:val="sr-Cyrl-CS"/>
        </w:rPr>
        <w:t>Набавка реагенаса и</w:t>
      </w:r>
      <w:r w:rsidR="005434F3">
        <w:rPr>
          <w:b/>
        </w:rPr>
        <w:t xml:space="preserve"> потрошног материјала за PCRm2000rt анализатор, за </w:t>
      </w:r>
      <w:r w:rsidR="005434F3" w:rsidRPr="00A978FC">
        <w:rPr>
          <w:b/>
          <w:noProof/>
        </w:rPr>
        <w:t>потребе</w:t>
      </w:r>
      <w:r w:rsidR="005434F3">
        <w:rPr>
          <w:b/>
          <w:noProof/>
        </w:rPr>
        <w:t xml:space="preserve"> Центра за лабораторијску медицину у оквиру</w:t>
      </w:r>
      <w:r w:rsidR="005434F3" w:rsidRPr="00A978FC">
        <w:rPr>
          <w:b/>
          <w:noProof/>
        </w:rPr>
        <w:t xml:space="preserve"> Клиничког центра Војводине</w:t>
      </w:r>
      <w:r w:rsidR="005434F3">
        <w:rPr>
          <w:b/>
          <w:noProof/>
        </w:rPr>
        <w:t>.</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Pr="0087582B">
        <w:t>2</w:t>
      </w:r>
      <w:r w:rsidR="005434F3">
        <w:t>40</w:t>
      </w:r>
      <w:r w:rsidRPr="0087582B">
        <w:t>-15-О</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1" w:name="_Toc380740079"/>
      <w:bookmarkStart w:id="42" w:name="_Toc389742041"/>
      <w:r w:rsidRPr="005D38D8">
        <w:rPr>
          <w:b/>
          <w:noProof/>
          <w:color w:val="000000" w:themeColor="text1"/>
        </w:rPr>
        <w:t>Члан 2.</w:t>
      </w:r>
      <w:bookmarkEnd w:id="41"/>
      <w:bookmarkEnd w:id="42"/>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3" w:name="_Toc380740080"/>
      <w:bookmarkStart w:id="44" w:name="_Toc389742042"/>
      <w:r w:rsidRPr="005D38D8">
        <w:rPr>
          <w:noProof/>
          <w:color w:val="000000" w:themeColor="text1"/>
        </w:rPr>
        <w:t>Члан 3.</w:t>
      </w:r>
      <w:bookmarkEnd w:id="43"/>
      <w:bookmarkEnd w:id="44"/>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5434F3">
        <w:rPr>
          <w:lang w:val="sr-Cyrl-CS"/>
        </w:rPr>
        <w:t>реагенсе</w:t>
      </w:r>
      <w:r w:rsidR="005434F3" w:rsidRPr="005434F3">
        <w:rPr>
          <w:lang w:val="sr-Cyrl-CS"/>
        </w:rPr>
        <w:t xml:space="preserve"> и</w:t>
      </w:r>
      <w:r w:rsidR="005434F3">
        <w:t xml:space="preserve"> потрошни материјал</w:t>
      </w:r>
      <w:r w:rsidR="005434F3" w:rsidRPr="005434F3">
        <w:t xml:space="preserve"> за PCRm2000rt анализатор</w:t>
      </w:r>
      <w:r w:rsidR="00755FF9" w:rsidRPr="0087582B">
        <w:t xml:space="preserve"> </w:t>
      </w:r>
      <w:r w:rsidRPr="0087582B">
        <w:t xml:space="preserve">(у даљем тексту: добра) </w:t>
      </w:r>
      <w:r w:rsidRPr="0087582B">
        <w:rPr>
          <w:noProof/>
        </w:rPr>
        <w:t xml:space="preserve">за потребе </w:t>
      </w:r>
      <w:r w:rsidR="005434F3">
        <w:rPr>
          <w:noProof/>
        </w:rPr>
        <w:t>Ц</w:t>
      </w:r>
      <w:r w:rsidR="005434F3" w:rsidRPr="005434F3">
        <w:rPr>
          <w:noProof/>
        </w:rPr>
        <w:t>ентра за лабораторијску медицину у оквиру Клиничког центра Војводине</w:t>
      </w:r>
      <w:r w:rsidR="005434F3">
        <w:rPr>
          <w:noProof/>
        </w:rPr>
        <w:t xml:space="preserve">, </w:t>
      </w:r>
      <w:r w:rsidRPr="00EE3BB2">
        <w:rPr>
          <w:noProof/>
        </w:rPr>
        <w:t>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lastRenderedPageBreak/>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5434F3">
        <w:rPr>
          <w:i/>
          <w:color w:val="000000" w:themeColor="text1"/>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 xml:space="preserve">Центра за </w:t>
      </w:r>
      <w:r w:rsidR="00D70748">
        <w:rPr>
          <w:noProof/>
        </w:rPr>
        <w:t>лабораторијску медицину</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5" w:name="_Toc380740081"/>
      <w:bookmarkStart w:id="46"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5"/>
      <w:bookmarkEnd w:id="4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7" w:name="_Toc380740082"/>
      <w:bookmarkStart w:id="48" w:name="_Toc389742044"/>
      <w:r w:rsidRPr="005D38D8">
        <w:rPr>
          <w:noProof/>
          <w:color w:val="000000" w:themeColor="text1"/>
        </w:rPr>
        <w:t>Члан 5.</w:t>
      </w:r>
      <w:bookmarkEnd w:id="47"/>
      <w:bookmarkEnd w:id="48"/>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w:t>
      </w:r>
      <w:r w:rsidR="00D70748" w:rsidRPr="00D70748">
        <w:rPr>
          <w:b w:val="0"/>
          <w:noProof/>
        </w:rPr>
        <w:t>лабораторијску медицину</w:t>
      </w:r>
      <w:r w:rsidR="00D70748" w:rsidRPr="00501E47">
        <w:rPr>
          <w:noProof/>
        </w:rPr>
        <w:t xml:space="preserve"> </w:t>
      </w:r>
      <w:r w:rsidRPr="00345019">
        <w:rPr>
          <w:b w:val="0"/>
          <w:noProof/>
        </w:rPr>
        <w:t>наручиоца</w:t>
      </w:r>
      <w:r w:rsidRPr="00345019">
        <w:rPr>
          <w:b w:val="0"/>
          <w:noProof/>
          <w:lang w:val="sr-Cyrl-CS"/>
        </w:rPr>
        <w:t>.</w:t>
      </w:r>
    </w:p>
    <w:p w:rsidR="00BA23E5" w:rsidRPr="00BA40A3" w:rsidRDefault="00BA23E5" w:rsidP="00BA23E5">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A23E5" w:rsidRDefault="00BA23E5" w:rsidP="00BA23E5">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49" w:name="_Toc380740083"/>
      <w:bookmarkStart w:id="50" w:name="_Toc389742045"/>
      <w:r w:rsidRPr="005D38D8">
        <w:rPr>
          <w:b/>
          <w:noProof/>
          <w:color w:val="000000" w:themeColor="text1"/>
        </w:rPr>
        <w:t>Члан 6.</w:t>
      </w:r>
      <w:bookmarkEnd w:id="49"/>
      <w:bookmarkEnd w:id="50"/>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A23E5" w:rsidRDefault="00BA23E5" w:rsidP="00BA23E5">
      <w:pPr>
        <w:jc w:val="both"/>
        <w:rPr>
          <w:noProof/>
          <w:color w:val="000000" w:themeColor="text1"/>
        </w:rPr>
      </w:pPr>
    </w:p>
    <w:p w:rsidR="00BA23E5" w:rsidRPr="00F86D0E" w:rsidRDefault="00BA23E5"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1" w:name="_Toc380740084"/>
      <w:bookmarkStart w:id="52" w:name="_Toc389742046"/>
      <w:r w:rsidRPr="005D38D8">
        <w:rPr>
          <w:b/>
          <w:noProof/>
          <w:color w:val="000000" w:themeColor="text1"/>
        </w:rPr>
        <w:t>Члан 7.</w:t>
      </w:r>
      <w:bookmarkEnd w:id="51"/>
      <w:bookmarkEnd w:id="52"/>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3" w:name="_Toc380740085"/>
      <w:bookmarkStart w:id="54" w:name="_Toc389742047"/>
      <w:r w:rsidRPr="005D38D8">
        <w:rPr>
          <w:b/>
          <w:noProof/>
          <w:color w:val="000000" w:themeColor="text1"/>
        </w:rPr>
        <w:t>Члан 8.</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6"/>
      <w:bookmarkStart w:id="56" w:name="_Toc389742048"/>
      <w:r w:rsidRPr="005D38D8">
        <w:rPr>
          <w:b/>
          <w:noProof/>
          <w:color w:val="000000" w:themeColor="text1"/>
        </w:rPr>
        <w:t>Члан 9.</w:t>
      </w:r>
      <w:bookmarkEnd w:id="55"/>
      <w:bookmarkEnd w:id="56"/>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7" w:name="_Toc380740087"/>
      <w:bookmarkStart w:id="58" w:name="_Toc389742049"/>
      <w:r w:rsidRPr="005D38D8">
        <w:rPr>
          <w:b/>
          <w:noProof/>
          <w:color w:val="000000" w:themeColor="text1"/>
        </w:rPr>
        <w:t>Члан 10.</w:t>
      </w:r>
      <w:bookmarkEnd w:id="57"/>
      <w:bookmarkEnd w:id="58"/>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9" w:name="_Toc380740088"/>
      <w:bookmarkStart w:id="60" w:name="_Toc389742050"/>
      <w:r w:rsidRPr="005D38D8">
        <w:rPr>
          <w:b/>
          <w:noProof/>
          <w:color w:val="000000" w:themeColor="text1"/>
        </w:rPr>
        <w:t>Члан 11.</w:t>
      </w:r>
      <w:bookmarkEnd w:id="59"/>
      <w:bookmarkEnd w:id="60"/>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BA23E5" w:rsidRPr="000D12A2" w:rsidRDefault="00BA23E5" w:rsidP="00BA23E5">
      <w:pPr>
        <w:jc w:val="both"/>
        <w:rPr>
          <w:noProof/>
          <w:color w:val="000000" w:themeColor="text1"/>
          <w:lang w:val="sr-Cyrl-CS"/>
        </w:rPr>
      </w:pPr>
    </w:p>
    <w:p w:rsidR="00BA23E5" w:rsidRDefault="00BA23E5" w:rsidP="00BA23E5">
      <w:pPr>
        <w:ind w:firstLine="720"/>
        <w:jc w:val="both"/>
        <w:rPr>
          <w:noProof/>
          <w:color w:val="000000" w:themeColor="text1"/>
        </w:rPr>
      </w:pPr>
    </w:p>
    <w:p w:rsidR="00BA23E5" w:rsidRDefault="00BA23E5" w:rsidP="00BA23E5">
      <w:pPr>
        <w:ind w:firstLine="720"/>
        <w:jc w:val="both"/>
        <w:rPr>
          <w:noProof/>
          <w:color w:val="000000" w:themeColor="text1"/>
        </w:rPr>
      </w:pPr>
    </w:p>
    <w:p w:rsidR="00BA23E5" w:rsidRPr="004E16DF"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61" w:name="_Toc380740089"/>
      <w:bookmarkStart w:id="62" w:name="_Toc389742051"/>
      <w:r w:rsidRPr="005D38D8">
        <w:rPr>
          <w:b/>
          <w:noProof/>
          <w:color w:val="000000" w:themeColor="text1"/>
        </w:rPr>
        <w:t>Члан 12.</w:t>
      </w:r>
      <w:bookmarkEnd w:id="61"/>
      <w:bookmarkEnd w:id="62"/>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3" w:name="_Toc380740090"/>
      <w:bookmarkStart w:id="64"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3"/>
      <w:bookmarkEnd w:id="64"/>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D70748" w:rsidRDefault="00D70748" w:rsidP="00BA23E5">
      <w:pPr>
        <w:ind w:firstLine="720"/>
        <w:rPr>
          <w:noProof/>
          <w:color w:val="000000" w:themeColor="text1"/>
        </w:rPr>
      </w:pPr>
    </w:p>
    <w:p w:rsidR="00D70748" w:rsidRDefault="00D70748"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Pr="00BA23E5" w:rsidRDefault="00BA23E5" w:rsidP="001F36B3"/>
    <w:p w:rsidR="002D5B2C" w:rsidRPr="00F87167" w:rsidRDefault="002A4E57" w:rsidP="002A4E57">
      <w:pPr>
        <w:pStyle w:val="Heading2"/>
        <w:ind w:left="1560"/>
        <w:jc w:val="left"/>
        <w:rPr>
          <w:noProof/>
        </w:rPr>
      </w:pPr>
      <w:bookmarkStart w:id="65" w:name="_Toc364158549"/>
      <w:bookmarkStart w:id="66" w:name="_Toc395526477"/>
      <w:r>
        <w:rPr>
          <w:noProof/>
          <w:lang w:val="sr-Cyrl-CS"/>
        </w:rPr>
        <w:t xml:space="preserve">      8. </w:t>
      </w:r>
      <w:r w:rsidR="002D5B2C" w:rsidRPr="00F87167">
        <w:rPr>
          <w:noProof/>
        </w:rPr>
        <w:t>ИЗЈАВА О НЕЗАВИСНОЈ ПОНУДИ</w:t>
      </w:r>
      <w:bookmarkEnd w:id="65"/>
      <w:bookmarkEnd w:id="6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40AF1"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7" w:name="_Toc364158550"/>
      <w:r>
        <w:rPr>
          <w:lang w:val="sr-Cyrl-CS"/>
        </w:rPr>
        <w:lastRenderedPageBreak/>
        <w:t>9</w:t>
      </w:r>
      <w:r w:rsidRPr="00B76D71">
        <w:rPr>
          <w:szCs w:val="28"/>
          <w:lang w:val="sr-Cyrl-CS"/>
        </w:rPr>
        <w:t>.</w:t>
      </w:r>
      <w:r w:rsidR="00434F17" w:rsidRPr="00B76D71">
        <w:rPr>
          <w:szCs w:val="28"/>
        </w:rPr>
        <w:t xml:space="preserve"> </w:t>
      </w:r>
      <w:bookmarkStart w:id="68" w:name="_Toc395526478"/>
      <w:r w:rsidR="0072089F" w:rsidRPr="00B76D71">
        <w:rPr>
          <w:szCs w:val="28"/>
        </w:rPr>
        <w:t>ОБРАЗАЦ ИЗЈАВЕ О ПОШТОВАЊУ ОБАВЕЗА</w:t>
      </w:r>
      <w:bookmarkEnd w:id="67"/>
      <w:bookmarkEnd w:id="6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40AF1"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69" w:name="_Toc364158551"/>
      <w:r>
        <w:rPr>
          <w:noProof/>
          <w:lang w:val="sr-Cyrl-CS"/>
        </w:rPr>
        <w:lastRenderedPageBreak/>
        <w:t>10.</w:t>
      </w:r>
      <w:r w:rsidR="00434F17">
        <w:rPr>
          <w:noProof/>
        </w:rPr>
        <w:t xml:space="preserve"> </w:t>
      </w:r>
      <w:bookmarkStart w:id="70" w:name="_Toc395526479"/>
      <w:r w:rsidR="00B819C7" w:rsidRPr="002D5B2C">
        <w:rPr>
          <w:noProof/>
        </w:rPr>
        <w:t>ОБРАЗАЦ СТРУКТУРЕ ПОНУЂЕНЕ ЦЕНЕ</w:t>
      </w:r>
      <w:bookmarkEnd w:id="69"/>
      <w:bookmarkEnd w:id="7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1" w:name="_Toc364158552"/>
      <w:r>
        <w:rPr>
          <w:noProof/>
          <w:lang w:val="sr-Cyrl-CS"/>
        </w:rPr>
        <w:lastRenderedPageBreak/>
        <w:t>11.</w:t>
      </w:r>
      <w:r w:rsidR="00434F17">
        <w:rPr>
          <w:noProof/>
        </w:rPr>
        <w:t xml:space="preserve"> </w:t>
      </w:r>
      <w:bookmarkStart w:id="72" w:name="_Toc395526480"/>
      <w:r w:rsidR="00B819C7" w:rsidRPr="00E31C1C">
        <w:rPr>
          <w:noProof/>
        </w:rPr>
        <w:t>О</w:t>
      </w:r>
      <w:r w:rsidR="00B819C7">
        <w:rPr>
          <w:noProof/>
        </w:rPr>
        <w:t>БРАЗАЦ ТРОШКОВА ПРИПРЕМЕ ПОНУДЕ</w:t>
      </w:r>
      <w:bookmarkEnd w:id="71"/>
      <w:bookmarkEnd w:id="7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3" w:name="_Toc364158553"/>
      <w:r>
        <w:rPr>
          <w:noProof/>
          <w:lang w:val="sr-Cyrl-CS"/>
        </w:rPr>
        <w:lastRenderedPageBreak/>
        <w:t>12.</w:t>
      </w:r>
      <w:r>
        <w:rPr>
          <w:noProof/>
        </w:rPr>
        <w:t xml:space="preserve"> </w:t>
      </w:r>
      <w:bookmarkStart w:id="74" w:name="_Toc395526481"/>
      <w:r w:rsidRPr="002D5B2C">
        <w:rPr>
          <w:noProof/>
        </w:rPr>
        <w:t>ОБРАЗАЦ ПОНУДЕ</w:t>
      </w:r>
      <w:bookmarkEnd w:id="73"/>
      <w:bookmarkEnd w:id="74"/>
    </w:p>
    <w:p w:rsidR="006B2DF3" w:rsidRDefault="006B2DF3" w:rsidP="006B2DF3">
      <w:pPr>
        <w:pStyle w:val="BodyText"/>
        <w:rPr>
          <w:noProof/>
          <w:sz w:val="20"/>
          <w:lang w:val="sr-Cyrl-CS"/>
        </w:rPr>
      </w:pPr>
    </w:p>
    <w:p w:rsidR="00D70748" w:rsidRPr="00D70748" w:rsidRDefault="006B2DF3" w:rsidP="00D70748">
      <w:pPr>
        <w:pStyle w:val="Footer"/>
        <w:jc w:val="center"/>
        <w:rPr>
          <w:b/>
          <w:noProof/>
        </w:rPr>
      </w:pPr>
      <w:r w:rsidRPr="00980588">
        <w:rPr>
          <w:b/>
          <w:noProof/>
          <w:sz w:val="22"/>
          <w:szCs w:val="22"/>
        </w:rPr>
        <w:t xml:space="preserve">Понуда број_______- </w:t>
      </w:r>
      <w:r w:rsidR="00D70748">
        <w:rPr>
          <w:b/>
          <w:lang w:val="sr-Cyrl-CS"/>
        </w:rPr>
        <w:t>Набавка реагенаса и</w:t>
      </w:r>
      <w:r w:rsidR="00D70748">
        <w:rPr>
          <w:b/>
        </w:rPr>
        <w:t xml:space="preserve"> потрошног материјала за PCRm2000rt анализатор, за </w:t>
      </w:r>
      <w:r w:rsidR="00D70748" w:rsidRPr="00A978FC">
        <w:rPr>
          <w:b/>
          <w:noProof/>
        </w:rPr>
        <w:t>потребе</w:t>
      </w:r>
      <w:r w:rsidR="00D70748">
        <w:rPr>
          <w:b/>
          <w:noProof/>
        </w:rPr>
        <w:t xml:space="preserve"> Центра за лабораторијску медицину у оквиру</w:t>
      </w:r>
      <w:r w:rsidR="00D70748" w:rsidRPr="00A978FC">
        <w:rPr>
          <w:b/>
          <w:noProof/>
        </w:rPr>
        <w:t xml:space="preserve"> Клиничког центра Војводине</w:t>
      </w:r>
      <w:r w:rsidR="00840AF1">
        <w:rPr>
          <w:b/>
          <w:noProof/>
          <w:lang w:val="sr-Cyrl-RS"/>
        </w:rPr>
        <w:t xml:space="preserve"> број</w:t>
      </w:r>
      <w:bookmarkStart w:id="75" w:name="_GoBack"/>
      <w:bookmarkEnd w:id="75"/>
      <w:r w:rsidR="00D70748">
        <w:rPr>
          <w:b/>
          <w:noProof/>
        </w:rPr>
        <w:t xml:space="preserve"> 240-15-О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250"/>
        <w:gridCol w:w="810"/>
        <w:gridCol w:w="900"/>
        <w:gridCol w:w="1350"/>
        <w:gridCol w:w="1080"/>
        <w:gridCol w:w="1170"/>
        <w:gridCol w:w="1695"/>
        <w:gridCol w:w="1134"/>
        <w:gridCol w:w="1984"/>
        <w:gridCol w:w="1276"/>
      </w:tblGrid>
      <w:tr w:rsidR="006B2DF3" w:rsidRPr="00210EBC" w:rsidTr="0025301F">
        <w:trPr>
          <w:trHeight w:val="315"/>
        </w:trPr>
        <w:tc>
          <w:tcPr>
            <w:tcW w:w="14459" w:type="dxa"/>
            <w:gridSpan w:val="11"/>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25301F">
        <w:tc>
          <w:tcPr>
            <w:tcW w:w="14459" w:type="dxa"/>
            <w:gridSpan w:val="11"/>
            <w:tcBorders>
              <w:bottom w:val="single" w:sz="4" w:space="0" w:color="auto"/>
              <w:right w:val="single" w:sz="4" w:space="0" w:color="auto"/>
            </w:tcBorders>
          </w:tcPr>
          <w:p w:rsidR="002902F5" w:rsidRPr="006470F4" w:rsidRDefault="006470F4" w:rsidP="006470F4">
            <w:pPr>
              <w:rPr>
                <w:b/>
                <w:noProof/>
                <w:sz w:val="22"/>
                <w:szCs w:val="22"/>
              </w:rPr>
            </w:pPr>
            <w:r>
              <w:rPr>
                <w:b/>
                <w:lang w:val="sr-Cyrl-CS"/>
              </w:rPr>
              <w:t>Реагенси и</w:t>
            </w:r>
            <w:r>
              <w:rPr>
                <w:b/>
              </w:rPr>
              <w:t xml:space="preserve"> потрошни материјал за PCRm2000rt анализатор</w:t>
            </w:r>
          </w:p>
        </w:tc>
      </w:tr>
      <w:tr w:rsidR="006470F4" w:rsidRPr="007D0076" w:rsidTr="00DB3E5C">
        <w:tc>
          <w:tcPr>
            <w:tcW w:w="81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Редни број</w:t>
            </w:r>
          </w:p>
        </w:tc>
        <w:tc>
          <w:tcPr>
            <w:tcW w:w="225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Назив</w:t>
            </w:r>
          </w:p>
        </w:tc>
        <w:tc>
          <w:tcPr>
            <w:tcW w:w="81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Јединица мере</w:t>
            </w:r>
          </w:p>
        </w:tc>
        <w:tc>
          <w:tcPr>
            <w:tcW w:w="90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Количина</w:t>
            </w:r>
          </w:p>
        </w:tc>
        <w:tc>
          <w:tcPr>
            <w:tcW w:w="135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Јединична цена без ПДВ-а</w:t>
            </w:r>
          </w:p>
        </w:tc>
        <w:tc>
          <w:tcPr>
            <w:tcW w:w="108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Износ</w:t>
            </w:r>
          </w:p>
          <w:p w:rsidR="006470F4" w:rsidRPr="00D92EBF" w:rsidRDefault="006470F4" w:rsidP="0025301F">
            <w:pPr>
              <w:pStyle w:val="BodyText"/>
              <w:jc w:val="center"/>
              <w:rPr>
                <w:b/>
                <w:noProof/>
                <w:sz w:val="20"/>
              </w:rPr>
            </w:pPr>
            <w:r w:rsidRPr="00D92EBF">
              <w:rPr>
                <w:b/>
                <w:noProof/>
                <w:sz w:val="20"/>
              </w:rPr>
              <w:t>ПДВ-а</w:t>
            </w:r>
          </w:p>
          <w:p w:rsidR="006470F4" w:rsidRPr="00D92EBF" w:rsidRDefault="006470F4" w:rsidP="0025301F">
            <w:pPr>
              <w:pStyle w:val="BodyText"/>
              <w:jc w:val="center"/>
              <w:rPr>
                <w:b/>
                <w:noProof/>
                <w:sz w:val="20"/>
              </w:rPr>
            </w:pPr>
            <w:r w:rsidRPr="00D92EBF">
              <w:rPr>
                <w:b/>
                <w:noProof/>
                <w:sz w:val="20"/>
              </w:rPr>
              <w:t>у %</w:t>
            </w:r>
          </w:p>
        </w:tc>
        <w:tc>
          <w:tcPr>
            <w:tcW w:w="1170"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Укупна цена без ПДВ-а</w:t>
            </w:r>
          </w:p>
        </w:tc>
        <w:tc>
          <w:tcPr>
            <w:tcW w:w="1695" w:type="dxa"/>
            <w:tcBorders>
              <w:bottom w:val="single" w:sz="4" w:space="0" w:color="auto"/>
            </w:tcBorders>
            <w:vAlign w:val="center"/>
          </w:tcPr>
          <w:p w:rsidR="006470F4" w:rsidRPr="00D92EBF" w:rsidRDefault="006470F4" w:rsidP="0025301F">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6470F4" w:rsidRPr="00D92EBF" w:rsidRDefault="006470F4" w:rsidP="0025301F">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6470F4" w:rsidRPr="00FE2717" w:rsidRDefault="006470F4" w:rsidP="00840AF1">
            <w:pPr>
              <w:pStyle w:val="BodyText"/>
              <w:jc w:val="center"/>
              <w:rPr>
                <w:b/>
                <w:noProof/>
                <w:sz w:val="20"/>
              </w:rPr>
            </w:pPr>
            <w:r w:rsidRPr="00FE2717">
              <w:rPr>
                <w:b/>
                <w:noProof/>
                <w:sz w:val="20"/>
              </w:rPr>
              <w:t>Уверење о квалитету/атест</w:t>
            </w:r>
          </w:p>
        </w:tc>
        <w:tc>
          <w:tcPr>
            <w:tcW w:w="1276" w:type="dxa"/>
            <w:tcBorders>
              <w:bottom w:val="single" w:sz="4" w:space="0" w:color="auto"/>
              <w:right w:val="single" w:sz="4" w:space="0" w:color="auto"/>
            </w:tcBorders>
            <w:vAlign w:val="center"/>
          </w:tcPr>
          <w:p w:rsidR="006470F4" w:rsidRPr="00FE2717" w:rsidRDefault="006470F4" w:rsidP="00840AF1">
            <w:pPr>
              <w:pStyle w:val="BodyText"/>
              <w:jc w:val="center"/>
              <w:rPr>
                <w:b/>
                <w:noProof/>
                <w:sz w:val="20"/>
              </w:rPr>
            </w:pPr>
            <w:r w:rsidRPr="00FE2717">
              <w:rPr>
                <w:b/>
                <w:noProof/>
                <w:sz w:val="20"/>
              </w:rPr>
              <w:t>Доказ о стављању тражене робе у промет</w:t>
            </w:r>
          </w:p>
        </w:tc>
      </w:tr>
      <w:tr w:rsidR="002902F5" w:rsidRPr="007D0076" w:rsidTr="00DB3E5C">
        <w:tc>
          <w:tcPr>
            <w:tcW w:w="810" w:type="dxa"/>
            <w:tcBorders>
              <w:bottom w:val="single" w:sz="4" w:space="0" w:color="auto"/>
            </w:tcBorders>
            <w:vAlign w:val="center"/>
          </w:tcPr>
          <w:p w:rsidR="002902F5" w:rsidRPr="007D0076" w:rsidRDefault="002902F5" w:rsidP="0025301F">
            <w:pPr>
              <w:pStyle w:val="BodyText"/>
              <w:jc w:val="center"/>
              <w:rPr>
                <w:b/>
                <w:noProof/>
                <w:sz w:val="22"/>
                <w:szCs w:val="22"/>
              </w:rPr>
            </w:pPr>
            <w:r w:rsidRPr="007D0076">
              <w:rPr>
                <w:b/>
                <w:noProof/>
                <w:sz w:val="22"/>
                <w:szCs w:val="22"/>
              </w:rPr>
              <w:t>I</w:t>
            </w:r>
          </w:p>
        </w:tc>
        <w:tc>
          <w:tcPr>
            <w:tcW w:w="22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2</w:t>
            </w:r>
          </w:p>
        </w:tc>
        <w:tc>
          <w:tcPr>
            <w:tcW w:w="81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3</w:t>
            </w:r>
          </w:p>
        </w:tc>
        <w:tc>
          <w:tcPr>
            <w:tcW w:w="90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4</w:t>
            </w:r>
          </w:p>
        </w:tc>
        <w:tc>
          <w:tcPr>
            <w:tcW w:w="135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5</w:t>
            </w:r>
          </w:p>
        </w:tc>
        <w:tc>
          <w:tcPr>
            <w:tcW w:w="108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6</w:t>
            </w:r>
          </w:p>
        </w:tc>
        <w:tc>
          <w:tcPr>
            <w:tcW w:w="1170"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7</w:t>
            </w:r>
          </w:p>
        </w:tc>
        <w:tc>
          <w:tcPr>
            <w:tcW w:w="1695" w:type="dxa"/>
            <w:tcBorders>
              <w:bottom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2902F5" w:rsidRPr="007D0076" w:rsidRDefault="002902F5" w:rsidP="0025301F">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2902F5" w:rsidRPr="007D0076" w:rsidRDefault="002902F5" w:rsidP="0025301F">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2902F5" w:rsidRPr="007D0076" w:rsidRDefault="002902F5" w:rsidP="0025301F">
            <w:pPr>
              <w:pStyle w:val="BodyText"/>
              <w:jc w:val="center"/>
              <w:rPr>
                <w:noProof/>
                <w:sz w:val="22"/>
                <w:szCs w:val="22"/>
              </w:rPr>
            </w:pPr>
            <w:r w:rsidRPr="007D0076">
              <w:rPr>
                <w:noProof/>
                <w:sz w:val="22"/>
                <w:szCs w:val="22"/>
              </w:rPr>
              <w:t>11</w:t>
            </w: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1</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HPV amplification kit a96 2N0990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3</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2</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HPV controls 2N0980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3</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HPV cervi collect brushes a500 4N7306</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4</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HIV VL amplification kit a96 2G3190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5</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HIV VL controls 2G3180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6</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HIV VL calibrators 2G3170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7</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HBV VL amplification a96 2G3490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8</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HBV VL controls 2G3480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9</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HBV VL calibrators 2G3470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10</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 xml:space="preserve">HCV VL amplification </w:t>
            </w:r>
            <w:r>
              <w:rPr>
                <w:rFonts w:ascii="Arial" w:hAnsi="Arial" w:cs="Arial"/>
                <w:sz w:val="20"/>
                <w:szCs w:val="20"/>
              </w:rPr>
              <w:lastRenderedPageBreak/>
              <w:t>4J8690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lastRenderedPageBreak/>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lastRenderedPageBreak/>
              <w:t>11</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HCV VL controls 4J8680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12</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HCV VL calibrators 4J8670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13</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CMV amplification kit a96 5N2390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14</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CMV controls 5N2380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15</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CMV calibrators 5N2370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16</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RNA sample preparation KIT 4J7024</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2</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17</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DNA sample preparation KIT 6K1224</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4</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18</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proteinase K 3L7860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19</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96 OPTICAL REACTION PLATES 4j7170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3</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20</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OPTICAL ADHESIVE COVER 4J7125</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A119D0" w:rsidRPr="007D0076" w:rsidTr="00A119D0">
        <w:trPr>
          <w:trHeight w:val="264"/>
        </w:trPr>
        <w:tc>
          <w:tcPr>
            <w:tcW w:w="810" w:type="dxa"/>
            <w:tcBorders>
              <w:bottom w:val="single" w:sz="4" w:space="0" w:color="auto"/>
            </w:tcBorders>
            <w:vAlign w:val="bottom"/>
          </w:tcPr>
          <w:p w:rsidR="00A119D0" w:rsidRDefault="00A119D0">
            <w:pPr>
              <w:jc w:val="right"/>
              <w:rPr>
                <w:rFonts w:ascii="Arial" w:hAnsi="Arial" w:cs="Arial"/>
                <w:sz w:val="20"/>
                <w:szCs w:val="20"/>
              </w:rPr>
            </w:pPr>
            <w:r>
              <w:rPr>
                <w:rFonts w:ascii="Arial" w:hAnsi="Arial" w:cs="Arial"/>
                <w:sz w:val="20"/>
                <w:szCs w:val="20"/>
              </w:rPr>
              <w:t>21</w:t>
            </w:r>
          </w:p>
        </w:tc>
        <w:tc>
          <w:tcPr>
            <w:tcW w:w="2250" w:type="dxa"/>
            <w:tcBorders>
              <w:bottom w:val="single" w:sz="4" w:space="0" w:color="auto"/>
            </w:tcBorders>
            <w:vAlign w:val="bottom"/>
          </w:tcPr>
          <w:p w:rsidR="00A119D0" w:rsidRDefault="00A119D0">
            <w:pPr>
              <w:rPr>
                <w:rFonts w:ascii="Arial" w:hAnsi="Arial" w:cs="Arial"/>
                <w:sz w:val="20"/>
                <w:szCs w:val="20"/>
              </w:rPr>
            </w:pPr>
            <w:r>
              <w:rPr>
                <w:rFonts w:ascii="Arial" w:hAnsi="Arial" w:cs="Arial"/>
                <w:sz w:val="20"/>
                <w:szCs w:val="20"/>
              </w:rPr>
              <w:t>Master mix Tubes 4J71-80</w:t>
            </w:r>
          </w:p>
        </w:tc>
        <w:tc>
          <w:tcPr>
            <w:tcW w:w="810" w:type="dxa"/>
            <w:tcBorders>
              <w:bottom w:val="single" w:sz="4" w:space="0" w:color="auto"/>
            </w:tcBorders>
            <w:vAlign w:val="bottom"/>
          </w:tcPr>
          <w:p w:rsidR="00A119D0" w:rsidRDefault="00A119D0">
            <w:pPr>
              <w:jc w:val="center"/>
              <w:rPr>
                <w:rFonts w:ascii="Arial" w:hAnsi="Arial" w:cs="Arial"/>
                <w:sz w:val="20"/>
                <w:szCs w:val="20"/>
              </w:rPr>
            </w:pPr>
            <w:r>
              <w:rPr>
                <w:rFonts w:ascii="Arial" w:hAnsi="Arial" w:cs="Arial"/>
                <w:sz w:val="20"/>
                <w:szCs w:val="20"/>
              </w:rPr>
              <w:t>pak</w:t>
            </w:r>
          </w:p>
        </w:tc>
        <w:tc>
          <w:tcPr>
            <w:tcW w:w="900" w:type="dxa"/>
            <w:tcBorders>
              <w:bottom w:val="single" w:sz="4" w:space="0" w:color="auto"/>
            </w:tcBorders>
            <w:vAlign w:val="bottom"/>
          </w:tcPr>
          <w:p w:rsidR="00A119D0" w:rsidRDefault="00A119D0">
            <w:pPr>
              <w:jc w:val="center"/>
              <w:rPr>
                <w:sz w:val="20"/>
                <w:szCs w:val="20"/>
              </w:rPr>
            </w:pPr>
            <w:r>
              <w:rPr>
                <w:sz w:val="20"/>
                <w:szCs w:val="20"/>
              </w:rPr>
              <w:t>1</w:t>
            </w:r>
          </w:p>
        </w:tc>
        <w:tc>
          <w:tcPr>
            <w:tcW w:w="1350" w:type="dxa"/>
            <w:tcBorders>
              <w:bottom w:val="single" w:sz="4" w:space="0" w:color="auto"/>
            </w:tcBorders>
            <w:vAlign w:val="center"/>
          </w:tcPr>
          <w:p w:rsidR="00A119D0" w:rsidRPr="00B21E82" w:rsidRDefault="00A119D0" w:rsidP="0025301F">
            <w:pPr>
              <w:pStyle w:val="BodyText"/>
              <w:jc w:val="center"/>
              <w:rPr>
                <w:noProof/>
                <w:sz w:val="20"/>
              </w:rPr>
            </w:pPr>
          </w:p>
        </w:tc>
        <w:tc>
          <w:tcPr>
            <w:tcW w:w="1080" w:type="dxa"/>
            <w:tcBorders>
              <w:bottom w:val="single" w:sz="4" w:space="0" w:color="auto"/>
            </w:tcBorders>
            <w:vAlign w:val="center"/>
          </w:tcPr>
          <w:p w:rsidR="00A119D0" w:rsidRPr="00B21E82" w:rsidRDefault="00A119D0" w:rsidP="0025301F">
            <w:pPr>
              <w:pStyle w:val="BodyText"/>
              <w:jc w:val="center"/>
              <w:rPr>
                <w:noProof/>
                <w:sz w:val="20"/>
              </w:rPr>
            </w:pPr>
          </w:p>
        </w:tc>
        <w:tc>
          <w:tcPr>
            <w:tcW w:w="1170" w:type="dxa"/>
            <w:tcBorders>
              <w:bottom w:val="single" w:sz="4" w:space="0" w:color="auto"/>
            </w:tcBorders>
            <w:vAlign w:val="center"/>
          </w:tcPr>
          <w:p w:rsidR="00A119D0" w:rsidRPr="00B21E82" w:rsidRDefault="00A119D0" w:rsidP="0025301F">
            <w:pPr>
              <w:pStyle w:val="BodyText"/>
              <w:jc w:val="center"/>
              <w:rPr>
                <w:noProof/>
                <w:sz w:val="20"/>
              </w:rPr>
            </w:pPr>
          </w:p>
        </w:tc>
        <w:tc>
          <w:tcPr>
            <w:tcW w:w="1695" w:type="dxa"/>
            <w:tcBorders>
              <w:bottom w:val="single" w:sz="4" w:space="0" w:color="auto"/>
            </w:tcBorders>
            <w:vAlign w:val="center"/>
          </w:tcPr>
          <w:p w:rsidR="00A119D0" w:rsidRPr="00B21E82" w:rsidRDefault="00A119D0" w:rsidP="0025301F">
            <w:pPr>
              <w:pStyle w:val="BodyText"/>
              <w:jc w:val="center"/>
              <w:rPr>
                <w:noProof/>
                <w:sz w:val="20"/>
              </w:rPr>
            </w:pPr>
          </w:p>
        </w:tc>
        <w:tc>
          <w:tcPr>
            <w:tcW w:w="1134" w:type="dxa"/>
            <w:tcBorders>
              <w:bottom w:val="single" w:sz="4" w:space="0" w:color="auto"/>
            </w:tcBorders>
            <w:vAlign w:val="center"/>
          </w:tcPr>
          <w:p w:rsidR="00A119D0" w:rsidRPr="00B21E82" w:rsidRDefault="00A119D0" w:rsidP="0025301F">
            <w:pPr>
              <w:pStyle w:val="BodyText"/>
              <w:jc w:val="center"/>
              <w:rPr>
                <w:noProof/>
                <w:sz w:val="20"/>
              </w:rPr>
            </w:pPr>
          </w:p>
        </w:tc>
        <w:tc>
          <w:tcPr>
            <w:tcW w:w="1984" w:type="dxa"/>
            <w:tcBorders>
              <w:bottom w:val="single" w:sz="4" w:space="0" w:color="auto"/>
              <w:right w:val="single" w:sz="4" w:space="0" w:color="auto"/>
            </w:tcBorders>
            <w:vAlign w:val="bottom"/>
          </w:tcPr>
          <w:p w:rsidR="00A119D0" w:rsidRDefault="00A119D0">
            <w:pPr>
              <w:jc w:val="center"/>
              <w:rPr>
                <w:b/>
                <w:bCs/>
                <w:color w:val="000000"/>
                <w:sz w:val="20"/>
                <w:szCs w:val="20"/>
              </w:rPr>
            </w:pPr>
          </w:p>
        </w:tc>
        <w:tc>
          <w:tcPr>
            <w:tcW w:w="1276" w:type="dxa"/>
            <w:tcBorders>
              <w:bottom w:val="single" w:sz="4" w:space="0" w:color="auto"/>
              <w:right w:val="single" w:sz="4" w:space="0" w:color="auto"/>
            </w:tcBorders>
            <w:vAlign w:val="center"/>
          </w:tcPr>
          <w:p w:rsidR="00A119D0" w:rsidRPr="00B21E82" w:rsidRDefault="00A119D0" w:rsidP="0025301F">
            <w:pPr>
              <w:pStyle w:val="BodyText"/>
              <w:jc w:val="center"/>
              <w:rPr>
                <w:noProof/>
                <w:sz w:val="20"/>
              </w:rPr>
            </w:pPr>
          </w:p>
        </w:tc>
      </w:tr>
      <w:tr w:rsidR="00713AA2" w:rsidRPr="007D0076" w:rsidTr="00DB3E5C">
        <w:trPr>
          <w:gridAfter w:val="4"/>
          <w:wAfter w:w="6089" w:type="dxa"/>
        </w:trPr>
        <w:tc>
          <w:tcPr>
            <w:tcW w:w="810" w:type="dxa"/>
            <w:tcBorders>
              <w:top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w:t>
            </w:r>
          </w:p>
        </w:tc>
        <w:tc>
          <w:tcPr>
            <w:tcW w:w="6390" w:type="dxa"/>
            <w:gridSpan w:val="5"/>
            <w:tcBorders>
              <w:top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без ПДВ-а:</w:t>
            </w:r>
          </w:p>
        </w:tc>
        <w:tc>
          <w:tcPr>
            <w:tcW w:w="1170" w:type="dxa"/>
            <w:tcBorders>
              <w:top w:val="single" w:sz="4" w:space="0" w:color="auto"/>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III</w:t>
            </w:r>
          </w:p>
        </w:tc>
        <w:tc>
          <w:tcPr>
            <w:tcW w:w="6390" w:type="dxa"/>
            <w:gridSpan w:val="5"/>
            <w:tcBorders>
              <w:bottom w:val="single" w:sz="4" w:space="0" w:color="auto"/>
            </w:tcBorders>
            <w:vAlign w:val="center"/>
          </w:tcPr>
          <w:p w:rsidR="00713AA2" w:rsidRPr="00C46B29" w:rsidRDefault="00713AA2" w:rsidP="0025301F">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r w:rsidR="00713AA2" w:rsidRPr="007D0076" w:rsidTr="00DB3E5C">
        <w:trPr>
          <w:gridAfter w:val="4"/>
          <w:wAfter w:w="6089" w:type="dxa"/>
        </w:trPr>
        <w:tc>
          <w:tcPr>
            <w:tcW w:w="810" w:type="dxa"/>
            <w:tcBorders>
              <w:bottom w:val="single" w:sz="4" w:space="0" w:color="auto"/>
            </w:tcBorders>
            <w:vAlign w:val="center"/>
          </w:tcPr>
          <w:p w:rsidR="00713AA2" w:rsidRPr="007D0076" w:rsidRDefault="00713AA2" w:rsidP="0025301F">
            <w:pPr>
              <w:pStyle w:val="BodyText"/>
              <w:jc w:val="center"/>
              <w:rPr>
                <w:b/>
                <w:noProof/>
                <w:sz w:val="22"/>
                <w:szCs w:val="22"/>
              </w:rPr>
            </w:pPr>
            <w:r w:rsidRPr="007D0076">
              <w:rPr>
                <w:b/>
                <w:noProof/>
                <w:sz w:val="22"/>
                <w:szCs w:val="22"/>
              </w:rPr>
              <w:t>IV</w:t>
            </w:r>
          </w:p>
        </w:tc>
        <w:tc>
          <w:tcPr>
            <w:tcW w:w="6390" w:type="dxa"/>
            <w:gridSpan w:val="5"/>
            <w:tcBorders>
              <w:bottom w:val="single" w:sz="4" w:space="0" w:color="auto"/>
            </w:tcBorders>
            <w:vAlign w:val="center"/>
          </w:tcPr>
          <w:p w:rsidR="00713AA2" w:rsidRPr="007D0076" w:rsidRDefault="00713AA2" w:rsidP="0025301F">
            <w:pPr>
              <w:pStyle w:val="BodyText"/>
              <w:jc w:val="right"/>
              <w:rPr>
                <w:b/>
                <w:noProof/>
                <w:sz w:val="22"/>
                <w:szCs w:val="22"/>
              </w:rPr>
            </w:pPr>
            <w:r w:rsidRPr="007D0076">
              <w:rPr>
                <w:b/>
                <w:noProof/>
                <w:sz w:val="22"/>
                <w:szCs w:val="22"/>
              </w:rPr>
              <w:t>Укупна цена понуде са ПДВ-ом:</w:t>
            </w:r>
          </w:p>
        </w:tc>
        <w:tc>
          <w:tcPr>
            <w:tcW w:w="1170" w:type="dxa"/>
            <w:tcBorders>
              <w:bottom w:val="single" w:sz="4" w:space="0" w:color="auto"/>
              <w:right w:val="single" w:sz="4" w:space="0" w:color="auto"/>
            </w:tcBorders>
          </w:tcPr>
          <w:p w:rsidR="00713AA2" w:rsidRPr="007D0076" w:rsidRDefault="00713AA2" w:rsidP="0025301F">
            <w:pPr>
              <w:pStyle w:val="BodyText"/>
              <w:jc w:val="left"/>
              <w:rPr>
                <w:noProof/>
                <w:sz w:val="22"/>
                <w:szCs w:val="22"/>
              </w:rPr>
            </w:pPr>
          </w:p>
        </w:tc>
      </w:tr>
    </w:tbl>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6B2DF3">
      <w:pPr>
        <w:pStyle w:val="BodyText"/>
        <w:numPr>
          <w:ilvl w:val="0"/>
          <w:numId w:val="10"/>
        </w:numPr>
        <w:rPr>
          <w:noProof/>
          <w:sz w:val="22"/>
          <w:szCs w:val="22"/>
        </w:rPr>
      </w:pPr>
      <w:r w:rsidRPr="007D0076">
        <w:rPr>
          <w:noProof/>
          <w:sz w:val="22"/>
          <w:szCs w:val="22"/>
        </w:rPr>
        <w:t>Самостално</w:t>
      </w:r>
    </w:p>
    <w:p w:rsidR="006B2DF3" w:rsidRPr="007D0076" w:rsidRDefault="006B2DF3" w:rsidP="006B2DF3">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B2DF3">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006470F4">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8F2C95" w:rsidRPr="009207BF" w:rsidRDefault="006B2DF3"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w:t>
      </w:r>
      <w:r w:rsidR="006470F4">
        <w:rPr>
          <w:noProof/>
          <w:sz w:val="22"/>
          <w:szCs w:val="22"/>
        </w:rPr>
        <w:t>_______________________________</w:t>
      </w:r>
    </w:p>
    <w:p w:rsidR="00BB4726" w:rsidRDefault="00BB4726"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76" w:name="_Toc364158554"/>
            <w:r w:rsidR="002A4E57">
              <w:rPr>
                <w:noProof/>
                <w:lang w:val="sr-Cyrl-CS"/>
              </w:rPr>
              <w:t xml:space="preserve">                  </w:t>
            </w:r>
            <w:r w:rsidR="00C85CBD">
              <w:rPr>
                <w:noProof/>
                <w:lang w:val="sr-Cyrl-C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78"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AF1" w:rsidRDefault="00840AF1">
      <w:r>
        <w:separator/>
      </w:r>
    </w:p>
  </w:endnote>
  <w:endnote w:type="continuationSeparator" w:id="0">
    <w:p w:rsidR="00840AF1" w:rsidRDefault="0084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840AF1" w:rsidRDefault="00840AF1">
        <w:pPr>
          <w:pStyle w:val="Footer"/>
          <w:jc w:val="right"/>
        </w:pPr>
        <w:r>
          <w:rPr>
            <w:lang w:val="sr-Cyrl-CS"/>
          </w:rPr>
          <w:t xml:space="preserve">Страна </w:t>
        </w:r>
        <w:r>
          <w:fldChar w:fldCharType="begin"/>
        </w:r>
        <w:r>
          <w:instrText xml:space="preserve"> PAGE   \* MERGEFORMAT </w:instrText>
        </w:r>
        <w:r>
          <w:fldChar w:fldCharType="separate"/>
        </w:r>
        <w:r w:rsidR="003F5BBC">
          <w:rPr>
            <w:noProof/>
          </w:rPr>
          <w:t>29</w:t>
        </w:r>
        <w:r>
          <w:rPr>
            <w:noProof/>
          </w:rPr>
          <w:fldChar w:fldCharType="end"/>
        </w:r>
        <w:r>
          <w:rPr>
            <w:noProof/>
            <w:lang w:val="sr-Cyrl-CS"/>
          </w:rPr>
          <w:t>/</w:t>
        </w:r>
        <w:r>
          <w:rPr>
            <w:noProof/>
          </w:rPr>
          <w:t>33</w:t>
        </w:r>
      </w:p>
    </w:sdtContent>
  </w:sdt>
  <w:p w:rsidR="00840AF1" w:rsidRDefault="00840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F1" w:rsidRDefault="00840AF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0AF1" w:rsidRDefault="00840AF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F1" w:rsidRPr="006470F4" w:rsidRDefault="00840AF1">
    <w:pPr>
      <w:pStyle w:val="Footer"/>
      <w:jc w:val="right"/>
    </w:pPr>
    <w:r>
      <w:rPr>
        <w:lang w:val="sr-Cyrl-CS"/>
      </w:rPr>
      <w:t xml:space="preserve">Страна </w:t>
    </w:r>
    <w:r>
      <w:fldChar w:fldCharType="begin"/>
    </w:r>
    <w:r>
      <w:instrText xml:space="preserve"> PAGE   \* MERGEFORMAT </w:instrText>
    </w:r>
    <w:r>
      <w:fldChar w:fldCharType="separate"/>
    </w:r>
    <w:r w:rsidR="003F5BBC">
      <w:rPr>
        <w:noProof/>
      </w:rPr>
      <w:t>30</w:t>
    </w:r>
    <w:r>
      <w:rPr>
        <w:noProof/>
      </w:rPr>
      <w:fldChar w:fldCharType="end"/>
    </w:r>
    <w:r>
      <w:rPr>
        <w:noProof/>
        <w:lang w:val="sr-Cyrl-CS"/>
      </w:rPr>
      <w:t>/</w:t>
    </w:r>
    <w:r>
      <w:rPr>
        <w:noProof/>
      </w:rPr>
      <w:t>33</w:t>
    </w:r>
  </w:p>
  <w:p w:rsidR="00840AF1" w:rsidRPr="00CF2211" w:rsidRDefault="00840AF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F1" w:rsidRDefault="00840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AF1" w:rsidRDefault="00840AF1">
      <w:r>
        <w:separator/>
      </w:r>
    </w:p>
  </w:footnote>
  <w:footnote w:type="continuationSeparator" w:id="0">
    <w:p w:rsidR="00840AF1" w:rsidRDefault="0084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F1" w:rsidRDefault="00840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F1" w:rsidRPr="00884492" w:rsidRDefault="00840AF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F1" w:rsidRDefault="00840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2F21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5C089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B2D1D3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BC8201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E37349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6"/>
  </w:num>
  <w:num w:numId="3">
    <w:abstractNumId w:val="2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14"/>
  </w:num>
  <w:num w:numId="7">
    <w:abstractNumId w:val="1"/>
  </w:num>
  <w:num w:numId="8">
    <w:abstractNumId w:val="16"/>
  </w:num>
  <w:num w:numId="9">
    <w:abstractNumId w:val="42"/>
  </w:num>
  <w:num w:numId="10">
    <w:abstractNumId w:val="49"/>
  </w:num>
  <w:num w:numId="11">
    <w:abstractNumId w:val="9"/>
  </w:num>
  <w:num w:numId="12">
    <w:abstractNumId w:val="11"/>
  </w:num>
  <w:num w:numId="13">
    <w:abstractNumId w:val="24"/>
  </w:num>
  <w:num w:numId="14">
    <w:abstractNumId w:val="47"/>
  </w:num>
  <w:num w:numId="15">
    <w:abstractNumId w:val="33"/>
  </w:num>
  <w:num w:numId="16">
    <w:abstractNumId w:val="7"/>
  </w:num>
  <w:num w:numId="17">
    <w:abstractNumId w:val="31"/>
  </w:num>
  <w:num w:numId="18">
    <w:abstractNumId w:val="45"/>
  </w:num>
  <w:num w:numId="19">
    <w:abstractNumId w:val="27"/>
  </w:num>
  <w:num w:numId="20">
    <w:abstractNumId w:val="34"/>
  </w:num>
  <w:num w:numId="21">
    <w:abstractNumId w:val="13"/>
  </w:num>
  <w:num w:numId="22">
    <w:abstractNumId w:val="30"/>
  </w:num>
  <w:num w:numId="23">
    <w:abstractNumId w:val="4"/>
  </w:num>
  <w:num w:numId="24">
    <w:abstractNumId w:val="25"/>
  </w:num>
  <w:num w:numId="25">
    <w:abstractNumId w:val="19"/>
  </w:num>
  <w:num w:numId="26">
    <w:abstractNumId w:val="35"/>
  </w:num>
  <w:num w:numId="27">
    <w:abstractNumId w:val="48"/>
  </w:num>
  <w:num w:numId="28">
    <w:abstractNumId w:val="6"/>
  </w:num>
  <w:num w:numId="29">
    <w:abstractNumId w:val="17"/>
  </w:num>
  <w:num w:numId="30">
    <w:abstractNumId w:val="38"/>
  </w:num>
  <w:num w:numId="31">
    <w:abstractNumId w:val="44"/>
  </w:num>
  <w:num w:numId="32">
    <w:abstractNumId w:val="37"/>
  </w:num>
  <w:num w:numId="33">
    <w:abstractNumId w:val="12"/>
  </w:num>
  <w:num w:numId="34">
    <w:abstractNumId w:val="51"/>
  </w:num>
  <w:num w:numId="35">
    <w:abstractNumId w:val="43"/>
  </w:num>
  <w:num w:numId="36">
    <w:abstractNumId w:val="50"/>
  </w:num>
  <w:num w:numId="37">
    <w:abstractNumId w:val="8"/>
  </w:num>
  <w:num w:numId="38">
    <w:abstractNumId w:val="52"/>
  </w:num>
  <w:num w:numId="39">
    <w:abstractNumId w:val="20"/>
  </w:num>
  <w:num w:numId="40">
    <w:abstractNumId w:val="18"/>
  </w:num>
  <w:num w:numId="41">
    <w:abstractNumId w:val="32"/>
  </w:num>
  <w:num w:numId="42">
    <w:abstractNumId w:val="41"/>
  </w:num>
  <w:num w:numId="43">
    <w:abstractNumId w:val="10"/>
  </w:num>
  <w:num w:numId="44">
    <w:abstractNumId w:val="36"/>
  </w:num>
  <w:num w:numId="45">
    <w:abstractNumId w:val="28"/>
  </w:num>
  <w:num w:numId="46">
    <w:abstractNumId w:val="39"/>
  </w:num>
  <w:num w:numId="47">
    <w:abstractNumId w:val="21"/>
  </w:num>
  <w:num w:numId="48">
    <w:abstractNumId w:val="26"/>
  </w:num>
  <w:num w:numId="49">
    <w:abstractNumId w:val="23"/>
  </w:num>
  <w:num w:numId="5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69E"/>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5BBC"/>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E2F"/>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4F3"/>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2ABA"/>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23C"/>
    <w:rsid w:val="00635601"/>
    <w:rsid w:val="006368C2"/>
    <w:rsid w:val="00636BFF"/>
    <w:rsid w:val="0063713D"/>
    <w:rsid w:val="0063783E"/>
    <w:rsid w:val="00641993"/>
    <w:rsid w:val="00643747"/>
    <w:rsid w:val="00643869"/>
    <w:rsid w:val="00646779"/>
    <w:rsid w:val="006470F4"/>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125D3"/>
    <w:rsid w:val="0071272E"/>
    <w:rsid w:val="00712D3C"/>
    <w:rsid w:val="00713AA2"/>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2AEB"/>
    <w:rsid w:val="007D6C16"/>
    <w:rsid w:val="007E15DB"/>
    <w:rsid w:val="007E1CDC"/>
    <w:rsid w:val="007E23B2"/>
    <w:rsid w:val="007E3DA1"/>
    <w:rsid w:val="007E4953"/>
    <w:rsid w:val="007E5CC1"/>
    <w:rsid w:val="007E6CDD"/>
    <w:rsid w:val="007E79FF"/>
    <w:rsid w:val="007F01FF"/>
    <w:rsid w:val="007F5CFC"/>
    <w:rsid w:val="007F73D6"/>
    <w:rsid w:val="0080055E"/>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0AF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7BF"/>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6C8D"/>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9DA"/>
    <w:rsid w:val="00A03CE0"/>
    <w:rsid w:val="00A05BCE"/>
    <w:rsid w:val="00A0769E"/>
    <w:rsid w:val="00A07ED2"/>
    <w:rsid w:val="00A119D0"/>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167B"/>
    <w:rsid w:val="00D63BB9"/>
    <w:rsid w:val="00D63D21"/>
    <w:rsid w:val="00D66658"/>
    <w:rsid w:val="00D70543"/>
    <w:rsid w:val="00D70748"/>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56A0A"/>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25B1"/>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o:shapelayout v:ext="edit">
      <o:idmap v:ext="edit" data="1"/>
      <o:rules v:ext="edit">
        <o:r id="V:Rule7" type="connector" idref="#_x0000_s1029"/>
        <o:r id="V:Rule8" type="connector" idref="#_x0000_s1034"/>
        <o:r id="V:Rule9" type="connector" idref="#Straight Arrow Connector 3"/>
        <o:r id="V:Rule10" type="connector" idref="#_x0000_s1033"/>
        <o:r id="V:Rule11" type="connector" idref="#_x0000_s1030"/>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2EAF-033D-43CC-8C41-BD4DA6FD8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33</Pages>
  <Words>7654</Words>
  <Characters>46702</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54248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Marijana</cp:lastModifiedBy>
  <cp:revision>50</cp:revision>
  <cp:lastPrinted>2015-10-07T07:22:00Z</cp:lastPrinted>
  <dcterms:created xsi:type="dcterms:W3CDTF">2015-09-03T07:54:00Z</dcterms:created>
  <dcterms:modified xsi:type="dcterms:W3CDTF">2015-11-17T12:21:00Z</dcterms:modified>
</cp:coreProperties>
</file>