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930"/>
        <w:tblW w:w="9538" w:type="dxa"/>
        <w:tblBorders>
          <w:bottom w:val="single" w:sz="4" w:space="0" w:color="auto"/>
        </w:tblBorders>
        <w:tblLayout w:type="fixed"/>
        <w:tblLook w:val="04A0" w:firstRow="1" w:lastRow="0" w:firstColumn="1" w:lastColumn="0" w:noHBand="0" w:noVBand="1"/>
      </w:tblPr>
      <w:tblGrid>
        <w:gridCol w:w="1475"/>
        <w:gridCol w:w="8063"/>
      </w:tblGrid>
      <w:tr w:rsidR="001A10B9" w:rsidTr="005205FB">
        <w:trPr>
          <w:trHeight w:val="1110"/>
        </w:trPr>
        <w:tc>
          <w:tcPr>
            <w:tcW w:w="1475" w:type="dxa"/>
            <w:tcBorders>
              <w:top w:val="nil"/>
              <w:left w:val="nil"/>
              <w:bottom w:val="single" w:sz="4" w:space="0" w:color="auto"/>
              <w:right w:val="nil"/>
            </w:tcBorders>
            <w:hideMark/>
          </w:tcPr>
          <w:p w:rsidR="001A10B9" w:rsidRDefault="001A10B9" w:rsidP="005205FB">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69.65pt" o:ole="">
                  <v:imagedata r:id="rId9" o:title=""/>
                </v:shape>
                <o:OLEObject Type="Embed" ProgID="PBrush" ShapeID="_x0000_i1025" DrawAspect="Content" ObjectID="_1516706473" r:id="rId10"/>
              </w:object>
            </w:r>
          </w:p>
        </w:tc>
        <w:tc>
          <w:tcPr>
            <w:tcW w:w="8063" w:type="dxa"/>
            <w:tcBorders>
              <w:top w:val="nil"/>
              <w:left w:val="nil"/>
              <w:bottom w:val="single" w:sz="4" w:space="0" w:color="auto"/>
              <w:right w:val="nil"/>
            </w:tcBorders>
          </w:tcPr>
          <w:p w:rsidR="001A10B9" w:rsidRPr="00E139E1" w:rsidRDefault="001A10B9" w:rsidP="005205FB">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rsidP="005205FB">
            <w:pPr>
              <w:jc w:val="center"/>
              <w:rPr>
                <w:sz w:val="32"/>
                <w:lang w:val="hr-HR"/>
              </w:rPr>
            </w:pPr>
            <w:r>
              <w:rPr>
                <w:b/>
                <w:sz w:val="32"/>
                <w:lang w:val="hr-HR"/>
              </w:rPr>
              <w:t>KLINIČKI CENTAR VOJVODIN</w:t>
            </w:r>
            <w:r>
              <w:rPr>
                <w:sz w:val="32"/>
                <w:lang w:val="hr-HR"/>
              </w:rPr>
              <w:t>E</w:t>
            </w:r>
          </w:p>
          <w:p w:rsidR="001A10B9" w:rsidRDefault="001A10B9" w:rsidP="005205FB">
            <w:pPr>
              <w:jc w:val="center"/>
              <w:rPr>
                <w:sz w:val="8"/>
                <w:lang w:val="hr-HR"/>
              </w:rPr>
            </w:pPr>
          </w:p>
          <w:p w:rsidR="001A10B9" w:rsidRPr="007645CC" w:rsidRDefault="001A10B9" w:rsidP="005205FB">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rsidR="001A10B9" w:rsidRPr="007645CC" w:rsidRDefault="00820B4C" w:rsidP="005205FB">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rsidR="001A10B9" w:rsidRPr="007645CC" w:rsidRDefault="00535256" w:rsidP="005205FB">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p w:rsidR="001A10B9" w:rsidRDefault="001A10B9" w:rsidP="005205FB">
            <w:pPr>
              <w:jc w:val="center"/>
              <w:rPr>
                <w:rFonts w:ascii="Lucida Sans Unicode" w:hAnsi="Lucida Sans Unicode" w:cs="Lucida Sans Unicode"/>
                <w:sz w:val="10"/>
                <w:szCs w:val="20"/>
                <w:lang w:val="sl-SI"/>
              </w:rPr>
            </w:pPr>
          </w:p>
        </w:tc>
      </w:tr>
    </w:tbl>
    <w:p w:rsidR="002D5B2C" w:rsidRDefault="002D5B2C" w:rsidP="002D5B2C">
      <w:pPr>
        <w:pStyle w:val="Footer"/>
        <w:tabs>
          <w:tab w:val="left" w:pos="720"/>
        </w:tabs>
        <w:rPr>
          <w:b/>
          <w:noProof/>
        </w:rPr>
      </w:pPr>
    </w:p>
    <w:p w:rsidR="00C42FA9" w:rsidRPr="00C42FA9" w:rsidRDefault="00C42FA9" w:rsidP="00C42FA9">
      <w:pPr>
        <w:pStyle w:val="Footer"/>
        <w:tabs>
          <w:tab w:val="left" w:pos="720"/>
        </w:tabs>
        <w:jc w:val="center"/>
        <w:rPr>
          <w:b/>
          <w:noProof/>
          <w:lang w:val="sr-Cyrl-CS"/>
        </w:rPr>
      </w:pPr>
      <w:r>
        <w:rPr>
          <w:b/>
          <w:noProof/>
          <w:lang w:val="sr-Cyrl-CS"/>
        </w:rPr>
        <w:t>ДОДАТНО ПОЈАШЊЕЊЕ 1</w:t>
      </w:r>
    </w:p>
    <w:p w:rsidR="00C42FA9" w:rsidRDefault="00C42FA9" w:rsidP="00C42FA9">
      <w:pPr>
        <w:shd w:val="clear" w:color="auto" w:fill="FFFFFF"/>
        <w:rPr>
          <w:rFonts w:ascii="Calibri" w:hAnsi="Calibri" w:cs="Calibri"/>
          <w:color w:val="222222"/>
          <w:sz w:val="22"/>
          <w:szCs w:val="22"/>
        </w:rPr>
      </w:pPr>
    </w:p>
    <w:p w:rsidR="00C42FA9" w:rsidRDefault="00C42FA9" w:rsidP="00C42FA9">
      <w:pPr>
        <w:shd w:val="clear" w:color="auto" w:fill="FFFFFF"/>
        <w:rPr>
          <w:rFonts w:ascii="Calibri" w:hAnsi="Calibri" w:cs="Calibri"/>
          <w:color w:val="222222"/>
          <w:sz w:val="22"/>
          <w:szCs w:val="22"/>
        </w:rPr>
      </w:pPr>
    </w:p>
    <w:p w:rsidR="00C42FA9" w:rsidRPr="00752C98" w:rsidRDefault="004278B6" w:rsidP="00C42FA9">
      <w:pPr>
        <w:shd w:val="clear" w:color="auto" w:fill="FFFFFF"/>
        <w:rPr>
          <w:b/>
          <w:color w:val="222222"/>
          <w:u w:val="single"/>
          <w:lang w:val="sr-Cyrl-RS"/>
        </w:rPr>
      </w:pPr>
      <w:r>
        <w:rPr>
          <w:b/>
          <w:color w:val="222222"/>
          <w:u w:val="single"/>
          <w:lang w:val="sr-Cyrl-CS"/>
        </w:rPr>
        <w:t>ПИТАЊЕ</w:t>
      </w:r>
      <w:r w:rsidR="003F174E">
        <w:rPr>
          <w:b/>
          <w:color w:val="222222"/>
          <w:u w:val="single"/>
          <w:lang w:val="sr-Cyrl-CS"/>
        </w:rPr>
        <w:t xml:space="preserve"> број 1</w:t>
      </w:r>
      <w:r w:rsidR="00752C98">
        <w:rPr>
          <w:b/>
          <w:color w:val="222222"/>
          <w:u w:val="single"/>
          <w:lang w:val="sr-Latn-RS"/>
        </w:rPr>
        <w:t>:</w:t>
      </w:r>
    </w:p>
    <w:p w:rsidR="00752C98" w:rsidRPr="00752C98" w:rsidRDefault="00752C98" w:rsidP="00C42FA9">
      <w:pPr>
        <w:shd w:val="clear" w:color="auto" w:fill="FFFFFF"/>
        <w:rPr>
          <w:b/>
          <w:color w:val="222222"/>
          <w:u w:val="single"/>
          <w:lang w:val="sr-Latn-RS"/>
        </w:rPr>
      </w:pPr>
    </w:p>
    <w:p w:rsidR="00AC4DB6" w:rsidRDefault="00AC4DB6" w:rsidP="00AC4DB6">
      <w:pPr>
        <w:pStyle w:val="Textbody"/>
        <w:tabs>
          <w:tab w:val="left" w:pos="6555"/>
        </w:tabs>
        <w:autoSpaceDE w:val="0"/>
        <w:jc w:val="both"/>
        <w:rPr>
          <w:rFonts w:ascii="Arial" w:hAnsi="Arial"/>
          <w:sz w:val="21"/>
          <w:szCs w:val="21"/>
        </w:rPr>
      </w:pPr>
      <w:r>
        <w:rPr>
          <w:rFonts w:ascii="Arial" w:hAnsi="Arial"/>
          <w:color w:val="000000"/>
          <w:sz w:val="21"/>
          <w:szCs w:val="21"/>
        </w:rPr>
        <w:t xml:space="preserve">1)Пре свега поставили бисмо </w:t>
      </w:r>
      <w:r>
        <w:rPr>
          <w:rFonts w:ascii="Arial" w:hAnsi="Arial"/>
          <w:b/>
          <w:bCs/>
          <w:color w:val="000000"/>
          <w:sz w:val="21"/>
          <w:szCs w:val="21"/>
        </w:rPr>
        <w:t xml:space="preserve">питање </w:t>
      </w:r>
      <w:r>
        <w:rPr>
          <w:rFonts w:ascii="Arial" w:hAnsi="Arial"/>
          <w:color w:val="000000"/>
          <w:sz w:val="21"/>
          <w:szCs w:val="21"/>
        </w:rPr>
        <w:t xml:space="preserve">Наручиоцу </w:t>
      </w:r>
      <w:r>
        <w:rPr>
          <w:rFonts w:ascii="Arial" w:hAnsi="Arial"/>
          <w:b/>
          <w:bCs/>
          <w:color w:val="000000"/>
          <w:sz w:val="21"/>
          <w:szCs w:val="21"/>
        </w:rPr>
        <w:t>колика је процењена вредност јавне набавке</w:t>
      </w:r>
      <w:r>
        <w:rPr>
          <w:rFonts w:ascii="Arial" w:hAnsi="Arial"/>
          <w:color w:val="000000"/>
          <w:sz w:val="21"/>
          <w:szCs w:val="21"/>
        </w:rPr>
        <w:t>, а ово питање постављамо из разлога јер је тражени пословни капацитет прописан у вредности од 50 милијарди динара. Оправдано верујемо да процењена вредност јавне набавке не изности 25 милијарди динара, односно 50 милијарди с обзиром да тражени пословни капацитет не може прелазити двоструку вредност јавне набавке. Напред речено образлажемо на следећи начин:</w:t>
      </w:r>
    </w:p>
    <w:p w:rsidR="00AC4DB6" w:rsidRDefault="00AC4DB6" w:rsidP="00AC4DB6">
      <w:pPr>
        <w:pStyle w:val="Textbody"/>
        <w:tabs>
          <w:tab w:val="left" w:pos="6555"/>
        </w:tabs>
        <w:autoSpaceDE w:val="0"/>
        <w:jc w:val="both"/>
        <w:rPr>
          <w:rFonts w:ascii="Arial" w:hAnsi="Arial"/>
          <w:sz w:val="21"/>
          <w:szCs w:val="21"/>
        </w:rPr>
      </w:pPr>
      <w:r>
        <w:rPr>
          <w:rFonts w:ascii="Arial" w:hAnsi="Arial"/>
          <w:color w:val="000000"/>
          <w:sz w:val="21"/>
          <w:szCs w:val="21"/>
        </w:rPr>
        <w:t>У конкурсној документацији, у делу који се односи на додатне услове за учешће у поступку јавне набавке из чл. 76 ЗЈН, наводи са да право учешћа у поступку имају понуђачи који располажу одређеним пословним капацитетом, па је Наручилац условио потенцијалне понуђаче да је неопходно да су исти закључили полисе у укупној вредности од 50 милијарди динара - 10 полиса по 5.000.000.000 динара.</w:t>
      </w:r>
    </w:p>
    <w:p w:rsidR="00AC4DB6" w:rsidRDefault="00AC4DB6" w:rsidP="00AC4DB6">
      <w:pPr>
        <w:pStyle w:val="Standard"/>
        <w:tabs>
          <w:tab w:val="left" w:pos="3359"/>
        </w:tabs>
        <w:jc w:val="both"/>
        <w:rPr>
          <w:rFonts w:ascii="Arial" w:hAnsi="Arial"/>
          <w:sz w:val="21"/>
          <w:szCs w:val="21"/>
        </w:rPr>
      </w:pPr>
      <w:r>
        <w:rPr>
          <w:rFonts w:ascii="Arial" w:hAnsi="Arial"/>
          <w:color w:val="000000"/>
          <w:sz w:val="21"/>
          <w:szCs w:val="21"/>
        </w:rPr>
        <w:t>Верујемо да је прописани пословни капацитет, односно тражени минимални годишњи приход од продаје услуга вишеструко већи од двоструке процењене вредности јавне набавке, противно чл. 77 ст.2 тач.1 ЗЈН.</w:t>
      </w:r>
    </w:p>
    <w:p w:rsidR="00AC4DB6" w:rsidRDefault="00AC4DB6" w:rsidP="00AC4DB6">
      <w:pPr>
        <w:pStyle w:val="Textbody"/>
        <w:tabs>
          <w:tab w:val="left" w:pos="3359"/>
        </w:tabs>
        <w:jc w:val="both"/>
        <w:rPr>
          <w:rFonts w:ascii="Arial" w:eastAsia="Times New Roman" w:hAnsi="Arial" w:cs="Times New Roman"/>
          <w:color w:val="000000"/>
          <w:sz w:val="21"/>
          <w:szCs w:val="21"/>
        </w:rPr>
      </w:pPr>
    </w:p>
    <w:p w:rsidR="00AC4DB6" w:rsidRDefault="00AC4DB6" w:rsidP="00AC4DB6">
      <w:pPr>
        <w:pStyle w:val="Textbody"/>
        <w:tabs>
          <w:tab w:val="left" w:pos="3359"/>
        </w:tabs>
        <w:jc w:val="both"/>
        <w:rPr>
          <w:rFonts w:ascii="Arial" w:eastAsia="Times New Roman" w:hAnsi="Arial" w:cs="Times New Roman"/>
          <w:color w:val="000000"/>
          <w:sz w:val="21"/>
          <w:szCs w:val="21"/>
        </w:rPr>
      </w:pPr>
      <w:r>
        <w:rPr>
          <w:rFonts w:ascii="Arial" w:eastAsia="Times New Roman" w:hAnsi="Arial" w:cs="Times New Roman"/>
          <w:color w:val="000000"/>
          <w:sz w:val="21"/>
          <w:szCs w:val="21"/>
        </w:rPr>
        <w:t>Пословни капацитет у траженом обиму од 50 милијарди</w:t>
      </w:r>
      <w:r>
        <w:rPr>
          <w:rFonts w:ascii="Arial" w:eastAsia="Arial, Arial" w:hAnsi="Arial" w:cs="Arial, Arial"/>
          <w:color w:val="000000"/>
          <w:sz w:val="21"/>
          <w:szCs w:val="21"/>
        </w:rPr>
        <w:t xml:space="preserve"> динара (10 полиса вредности по 5.000.000.000,00 динара)</w:t>
      </w:r>
      <w:r>
        <w:rPr>
          <w:rFonts w:ascii="Arial" w:eastAsia="Times New Roman" w:hAnsi="Arial" w:cs="Times New Roman"/>
          <w:color w:val="000000"/>
          <w:sz w:val="21"/>
          <w:szCs w:val="21"/>
        </w:rPr>
        <w:t xml:space="preserve"> није у складу са чл. 77 ст. 2 тач.1 ЗЈН, који каже да минимални годишњи приход од</w:t>
      </w:r>
      <w:r>
        <w:rPr>
          <w:rFonts w:ascii="Arial" w:eastAsia="Times New Roman" w:hAnsi="Arial" w:cs="Times New Roman"/>
          <w:b/>
          <w:bCs/>
          <w:color w:val="000000"/>
          <w:sz w:val="21"/>
          <w:szCs w:val="21"/>
        </w:rPr>
        <w:t xml:space="preserve"> продаје </w:t>
      </w:r>
      <w:r>
        <w:rPr>
          <w:rFonts w:ascii="Arial" w:eastAsia="Times New Roman" w:hAnsi="Arial" w:cs="Times New Roman"/>
          <w:color w:val="000000"/>
          <w:sz w:val="21"/>
          <w:szCs w:val="21"/>
        </w:rPr>
        <w:t xml:space="preserve">производа, радова или </w:t>
      </w:r>
      <w:r>
        <w:rPr>
          <w:rFonts w:ascii="Arial" w:eastAsia="Times New Roman" w:hAnsi="Arial" w:cs="Times New Roman"/>
          <w:b/>
          <w:bCs/>
          <w:color w:val="000000"/>
          <w:sz w:val="21"/>
          <w:szCs w:val="21"/>
        </w:rPr>
        <w:t>услуга, на које се уговор о јавној набавци односи</w:t>
      </w:r>
      <w:r>
        <w:rPr>
          <w:rFonts w:ascii="Arial" w:eastAsia="Times New Roman" w:hAnsi="Arial" w:cs="Times New Roman"/>
          <w:color w:val="000000"/>
          <w:sz w:val="21"/>
          <w:szCs w:val="21"/>
        </w:rPr>
        <w:t xml:space="preserve"> - најдуже за претходне три обрачунске године </w:t>
      </w:r>
      <w:r>
        <w:rPr>
          <w:rFonts w:ascii="Arial" w:eastAsia="Times New Roman" w:hAnsi="Arial" w:cs="Times New Roman"/>
          <w:b/>
          <w:bCs/>
          <w:color w:val="000000"/>
          <w:sz w:val="21"/>
          <w:szCs w:val="21"/>
        </w:rPr>
        <w:t>не сме бити већи од двоструке процењене вредности јавне набавке</w:t>
      </w:r>
      <w:r>
        <w:rPr>
          <w:rFonts w:ascii="Arial" w:eastAsia="Times New Roman" w:hAnsi="Arial" w:cs="Times New Roman"/>
          <w:color w:val="000000"/>
          <w:sz w:val="21"/>
          <w:szCs w:val="21"/>
        </w:rPr>
        <w:t>, осим у изузетним случајевима када је то неопходно због посебних ризика повезаних са предметом јавне набавке.</w:t>
      </w:r>
    </w:p>
    <w:p w:rsidR="00AC4DB6" w:rsidRDefault="00AC4DB6" w:rsidP="00AC4DB6">
      <w:pPr>
        <w:pStyle w:val="Textbody"/>
        <w:tabs>
          <w:tab w:val="left" w:pos="3359"/>
        </w:tabs>
        <w:jc w:val="both"/>
        <w:rPr>
          <w:rFonts w:ascii="Arial" w:eastAsia="Times New Roman" w:hAnsi="Arial" w:cs="Times New Roman"/>
          <w:color w:val="000000"/>
          <w:sz w:val="21"/>
          <w:szCs w:val="21"/>
        </w:rPr>
      </w:pPr>
      <w:r>
        <w:rPr>
          <w:rFonts w:ascii="Arial" w:eastAsia="Times New Roman" w:hAnsi="Arial" w:cs="Times New Roman"/>
          <w:color w:val="000000"/>
          <w:sz w:val="21"/>
          <w:szCs w:val="21"/>
        </w:rPr>
        <w:t xml:space="preserve">Наручилац као доказ пословног капацитета максимално може тражити закључене полисе у двострукој процењеној вредности јавне набавке, а с обзиром да Наручилац тражи од понуђача да поседују пословни капацитет вредности од 50 милијарди динара, </w:t>
      </w:r>
      <w:r>
        <w:rPr>
          <w:rFonts w:ascii="Arial" w:eastAsia="Times New Roman" w:hAnsi="Arial" w:cs="Times New Roman"/>
          <w:b/>
          <w:bCs/>
          <w:color w:val="000000"/>
          <w:sz w:val="21"/>
          <w:szCs w:val="21"/>
        </w:rPr>
        <w:t>да ли то значи да је процењена вредност јавне набавке у распону вредности од 25 милијарди  до 50 милијарди динара.</w:t>
      </w:r>
      <w:r>
        <w:rPr>
          <w:rFonts w:ascii="Arial" w:eastAsia="Times New Roman" w:hAnsi="Arial" w:cs="Times New Roman"/>
          <w:color w:val="000000"/>
          <w:sz w:val="21"/>
          <w:szCs w:val="21"/>
        </w:rPr>
        <w:t xml:space="preserve"> Само уколико је процењена вредност јавне набавке у овом распону, Наручилац може условљавати понуђаче траженим пословним капацитетом. У супротном Наручилац је дужан да тражени пословни капацитет усагласи са вредношћу јавне набавке.</w:t>
      </w:r>
    </w:p>
    <w:p w:rsidR="00AC4DB6" w:rsidRDefault="00AC4DB6" w:rsidP="00AC4DB6">
      <w:pPr>
        <w:pStyle w:val="Textbody"/>
        <w:tabs>
          <w:tab w:val="left" w:pos="3359"/>
        </w:tabs>
        <w:jc w:val="both"/>
        <w:rPr>
          <w:rFonts w:ascii="Arial" w:hAnsi="Arial"/>
          <w:sz w:val="21"/>
          <w:szCs w:val="21"/>
        </w:rPr>
      </w:pPr>
      <w:r>
        <w:rPr>
          <w:rFonts w:ascii="Arial" w:eastAsia="Times New Roman" w:hAnsi="Arial" w:cs="Times New Roman"/>
          <w:color w:val="000000"/>
          <w:sz w:val="21"/>
          <w:szCs w:val="21"/>
        </w:rPr>
        <w:t>Прописивањем услова у задатом обиму Наручилац је знатно ограничио конкуренцију и онемогућио потенцијалне понуђаче да учествују у поступку који би предметну услугу могли једнако добро да изврше, а да за тим не постоје објективне и реалне потребе на страни Наручиоца.</w:t>
      </w:r>
    </w:p>
    <w:p w:rsidR="00AC4DB6" w:rsidRDefault="00AC4DB6" w:rsidP="00AC4DB6">
      <w:pPr>
        <w:pStyle w:val="Textbody"/>
        <w:tabs>
          <w:tab w:val="left" w:pos="3359"/>
        </w:tabs>
        <w:jc w:val="both"/>
        <w:rPr>
          <w:rFonts w:ascii="Arial" w:hAnsi="Arial"/>
          <w:sz w:val="21"/>
          <w:szCs w:val="21"/>
        </w:rPr>
      </w:pPr>
      <w:r>
        <w:rPr>
          <w:rFonts w:ascii="Arial" w:eastAsia="Times New Roman" w:hAnsi="Arial" w:cs="Times New Roman"/>
          <w:color w:val="000000"/>
          <w:sz w:val="21"/>
          <w:szCs w:val="21"/>
        </w:rPr>
        <w:t>2)Друго питање за које би молили одговор је:</w:t>
      </w:r>
    </w:p>
    <w:p w:rsidR="00AC4DB6" w:rsidRDefault="00AC4DB6" w:rsidP="00AC4DB6">
      <w:pPr>
        <w:pStyle w:val="Textbody"/>
        <w:tabs>
          <w:tab w:val="left" w:pos="3359"/>
        </w:tabs>
        <w:jc w:val="both"/>
        <w:rPr>
          <w:rFonts w:ascii="Arial" w:hAnsi="Arial"/>
          <w:sz w:val="21"/>
          <w:szCs w:val="21"/>
        </w:rPr>
      </w:pPr>
      <w:r>
        <w:rPr>
          <w:rFonts w:ascii="Arial" w:eastAsia="Times New Roman" w:hAnsi="Arial" w:cs="Times New Roman"/>
          <w:color w:val="000000"/>
          <w:sz w:val="21"/>
          <w:szCs w:val="21"/>
        </w:rPr>
        <w:t>Колики је износ иплаћених штета у 2014.години?</w:t>
      </w:r>
    </w:p>
    <w:p w:rsidR="00AC4DB6" w:rsidRDefault="00AC4DB6" w:rsidP="00AC4DB6">
      <w:pPr>
        <w:pStyle w:val="Standard"/>
        <w:tabs>
          <w:tab w:val="left" w:pos="3359"/>
        </w:tabs>
        <w:jc w:val="both"/>
        <w:rPr>
          <w:rFonts w:ascii="Arial" w:hAnsi="Arial"/>
          <w:sz w:val="21"/>
          <w:szCs w:val="21"/>
        </w:rPr>
      </w:pPr>
      <w:r>
        <w:rPr>
          <w:rFonts w:ascii="Arial" w:hAnsi="Arial"/>
          <w:sz w:val="21"/>
          <w:szCs w:val="21"/>
        </w:rPr>
        <w:t xml:space="preserve">Због свега реченог молимо Наручиоца </w:t>
      </w:r>
      <w:r>
        <w:rPr>
          <w:rFonts w:ascii="Arial" w:hAnsi="Arial"/>
          <w:b/>
          <w:bCs/>
          <w:sz w:val="21"/>
          <w:szCs w:val="21"/>
        </w:rPr>
        <w:t>за одговор на постављена питања</w:t>
      </w:r>
      <w:r>
        <w:rPr>
          <w:rFonts w:ascii="Arial" w:hAnsi="Arial"/>
          <w:sz w:val="21"/>
          <w:szCs w:val="21"/>
        </w:rPr>
        <w:t xml:space="preserve"> и истом предлажемо да додатни услов који се тиче пословног капацитета </w:t>
      </w:r>
      <w:r>
        <w:rPr>
          <w:rFonts w:ascii="Arial" w:hAnsi="Arial"/>
          <w:b/>
          <w:bCs/>
          <w:sz w:val="21"/>
          <w:szCs w:val="21"/>
        </w:rPr>
        <w:t>усагласи са вредношћу јавне набавке</w:t>
      </w:r>
      <w:r>
        <w:rPr>
          <w:rFonts w:ascii="Arial" w:hAnsi="Arial"/>
          <w:sz w:val="21"/>
          <w:szCs w:val="21"/>
        </w:rPr>
        <w:t>, односно да исти измени тако да тражене полисе у укупном збиру не прелазе двоструку процењену вредност јавне набавке .</w:t>
      </w:r>
    </w:p>
    <w:p w:rsidR="00AC4DB6" w:rsidRDefault="00AC4DB6" w:rsidP="00AC4DB6">
      <w:pPr>
        <w:pStyle w:val="Standard"/>
        <w:tabs>
          <w:tab w:val="left" w:pos="3359"/>
        </w:tabs>
        <w:jc w:val="both"/>
        <w:rPr>
          <w:rFonts w:ascii="Arial" w:hAnsi="Arial"/>
          <w:color w:val="000000"/>
          <w:sz w:val="21"/>
          <w:szCs w:val="21"/>
          <w:lang w:val="sr-Cyrl-RS"/>
        </w:rPr>
      </w:pPr>
    </w:p>
    <w:p w:rsidR="003F174E" w:rsidRDefault="003F174E" w:rsidP="00AC4DB6">
      <w:pPr>
        <w:pStyle w:val="Standard"/>
        <w:tabs>
          <w:tab w:val="left" w:pos="3359"/>
        </w:tabs>
        <w:jc w:val="both"/>
        <w:rPr>
          <w:rFonts w:ascii="Arial" w:hAnsi="Arial"/>
          <w:color w:val="000000"/>
          <w:sz w:val="21"/>
          <w:szCs w:val="21"/>
          <w:lang w:val="sr-Cyrl-RS"/>
        </w:rPr>
      </w:pPr>
    </w:p>
    <w:p w:rsidR="003F174E" w:rsidRDefault="003F174E" w:rsidP="00AC4DB6">
      <w:pPr>
        <w:pStyle w:val="Standard"/>
        <w:tabs>
          <w:tab w:val="left" w:pos="3359"/>
        </w:tabs>
        <w:jc w:val="both"/>
        <w:rPr>
          <w:rFonts w:ascii="Arial" w:hAnsi="Arial"/>
          <w:color w:val="000000"/>
          <w:sz w:val="21"/>
          <w:szCs w:val="21"/>
          <w:lang w:val="sr-Cyrl-RS"/>
        </w:rPr>
      </w:pPr>
    </w:p>
    <w:p w:rsidR="003F174E" w:rsidRDefault="003F174E" w:rsidP="00AC4DB6">
      <w:pPr>
        <w:pStyle w:val="Standard"/>
        <w:tabs>
          <w:tab w:val="left" w:pos="3359"/>
        </w:tabs>
        <w:jc w:val="both"/>
        <w:rPr>
          <w:rFonts w:ascii="Arial" w:hAnsi="Arial"/>
          <w:color w:val="000000"/>
          <w:sz w:val="21"/>
          <w:szCs w:val="21"/>
          <w:lang w:val="sr-Cyrl-RS"/>
        </w:rPr>
      </w:pPr>
    </w:p>
    <w:p w:rsidR="003F174E" w:rsidRPr="003F174E" w:rsidRDefault="003F174E" w:rsidP="00AC4DB6">
      <w:pPr>
        <w:pStyle w:val="Standard"/>
        <w:tabs>
          <w:tab w:val="left" w:pos="3359"/>
        </w:tabs>
        <w:jc w:val="both"/>
        <w:rPr>
          <w:rFonts w:ascii="Arial" w:hAnsi="Arial"/>
          <w:color w:val="000000"/>
          <w:sz w:val="21"/>
          <w:szCs w:val="21"/>
          <w:lang w:val="sr-Cyrl-RS"/>
        </w:rPr>
      </w:pPr>
    </w:p>
    <w:p w:rsidR="003F174E" w:rsidRPr="00752C98" w:rsidRDefault="003F174E" w:rsidP="003F174E">
      <w:pPr>
        <w:shd w:val="clear" w:color="auto" w:fill="FFFFFF"/>
        <w:rPr>
          <w:b/>
          <w:color w:val="222222"/>
          <w:u w:val="single"/>
          <w:lang w:val="sr-Cyrl-RS"/>
        </w:rPr>
      </w:pPr>
      <w:r>
        <w:rPr>
          <w:b/>
          <w:color w:val="222222"/>
          <w:u w:val="single"/>
          <w:lang w:val="sr-Cyrl-CS"/>
        </w:rPr>
        <w:lastRenderedPageBreak/>
        <w:t>ПИТАЊЕ број 2</w:t>
      </w:r>
      <w:r>
        <w:rPr>
          <w:b/>
          <w:color w:val="222222"/>
          <w:u w:val="single"/>
          <w:lang w:val="sr-Latn-RS"/>
        </w:rPr>
        <w:t>:</w:t>
      </w:r>
    </w:p>
    <w:p w:rsidR="003F174E" w:rsidRDefault="003F174E" w:rsidP="00AC4DB6">
      <w:pPr>
        <w:pStyle w:val="Textbody"/>
        <w:autoSpaceDE w:val="0"/>
        <w:jc w:val="both"/>
        <w:rPr>
          <w:rFonts w:ascii="Arial" w:eastAsia="Arial, Arial" w:hAnsi="Arial" w:cs="Arial, Arial"/>
          <w:color w:val="000000"/>
          <w:sz w:val="21"/>
          <w:szCs w:val="21"/>
          <w:lang w:val="sr-Cyrl-RS"/>
        </w:rPr>
      </w:pPr>
    </w:p>
    <w:p w:rsidR="00E92CF2" w:rsidRPr="003F174E" w:rsidRDefault="00AC4DB6" w:rsidP="003F174E">
      <w:pPr>
        <w:pStyle w:val="Textbody"/>
        <w:autoSpaceDE w:val="0"/>
        <w:jc w:val="both"/>
        <w:rPr>
          <w:rFonts w:ascii="Arial" w:eastAsia="Arial, Arial" w:hAnsi="Arial" w:cs="Arial, Arial"/>
          <w:color w:val="000000"/>
          <w:sz w:val="21"/>
          <w:szCs w:val="21"/>
          <w:lang w:val="sr-Cyrl-RS"/>
        </w:rPr>
      </w:pPr>
      <w:r>
        <w:rPr>
          <w:rFonts w:ascii="Arial" w:eastAsia="Arial, Arial" w:hAnsi="Arial" w:cs="Arial, Arial"/>
          <w:color w:val="000000"/>
          <w:sz w:val="21"/>
          <w:szCs w:val="21"/>
        </w:rPr>
        <w:t>Позивамо Наручиоца да још једном размотри садржину конкурсне документације и исправи наведене недостатке у супротном бићемо принуђени да поднесемо Захтев за заштиту права.</w:t>
      </w:r>
    </w:p>
    <w:p w:rsidR="003F174E" w:rsidRDefault="003F174E" w:rsidP="003F174E">
      <w:pPr>
        <w:pStyle w:val="Textbody"/>
        <w:tabs>
          <w:tab w:val="left" w:pos="6555"/>
        </w:tabs>
        <w:autoSpaceDE w:val="0"/>
        <w:jc w:val="both"/>
        <w:rPr>
          <w:rFonts w:ascii="Arial" w:hAnsi="Arial"/>
          <w:sz w:val="21"/>
          <w:szCs w:val="21"/>
        </w:rPr>
      </w:pPr>
      <w:r>
        <w:rPr>
          <w:rFonts w:ascii="Arial" w:hAnsi="Arial"/>
          <w:color w:val="000000"/>
          <w:sz w:val="21"/>
          <w:szCs w:val="21"/>
        </w:rPr>
        <w:t>Наиме, у конкурсној документацији, у делу који се односи на додатне услове за учешће у поступку јавне набавке из чл. 76 ЗЈН, наводи са да право учешћа у поступку имају понуђачи који располажу одређеним пословним капацитетом, па је прописано:</w:t>
      </w:r>
    </w:p>
    <w:p w:rsidR="003F174E" w:rsidRDefault="003F174E" w:rsidP="003F174E">
      <w:pPr>
        <w:pStyle w:val="Standard"/>
        <w:tabs>
          <w:tab w:val="left" w:pos="2580"/>
          <w:tab w:val="left" w:pos="6345"/>
        </w:tabs>
        <w:autoSpaceDE w:val="0"/>
        <w:jc w:val="both"/>
        <w:rPr>
          <w:rFonts w:ascii="Arial" w:hAnsi="Arial"/>
          <w:b/>
          <w:bCs/>
          <w:sz w:val="21"/>
          <w:szCs w:val="21"/>
          <w:u w:val="single"/>
        </w:rPr>
      </w:pPr>
      <w:r>
        <w:rPr>
          <w:rFonts w:ascii="Arial" w:eastAsia="Times New Roman" w:hAnsi="Arial" w:cs="Times New Roman"/>
          <w:b/>
          <w:bCs/>
          <w:color w:val="000000"/>
          <w:sz w:val="21"/>
          <w:szCs w:val="21"/>
          <w:u w:val="single"/>
        </w:rPr>
        <w:t>Да је понуђач дужан да</w:t>
      </w:r>
    </w:p>
    <w:p w:rsidR="003F174E" w:rsidRDefault="003F174E" w:rsidP="003F174E">
      <w:pPr>
        <w:pStyle w:val="Standard"/>
        <w:tabs>
          <w:tab w:val="left" w:pos="2580"/>
        </w:tabs>
        <w:autoSpaceDE w:val="0"/>
        <w:jc w:val="both"/>
        <w:rPr>
          <w:rFonts w:ascii="Arial" w:eastAsia="Times New Roman" w:hAnsi="Arial" w:cs="Times New Roman"/>
          <w:color w:val="000000"/>
          <w:sz w:val="21"/>
          <w:szCs w:val="21"/>
        </w:rPr>
      </w:pPr>
    </w:p>
    <w:p w:rsidR="003F174E" w:rsidRDefault="003F174E" w:rsidP="003F174E">
      <w:pPr>
        <w:pStyle w:val="Textbody"/>
        <w:tabs>
          <w:tab w:val="left" w:pos="3359"/>
        </w:tabs>
        <w:autoSpaceDE w:val="0"/>
        <w:jc w:val="both"/>
        <w:rPr>
          <w:rFonts w:ascii="Arial" w:eastAsia="Times New Roman" w:hAnsi="Arial" w:cs="Times New Roman"/>
          <w:color w:val="000000"/>
          <w:sz w:val="21"/>
          <w:szCs w:val="21"/>
        </w:rPr>
      </w:pPr>
      <w:r>
        <w:rPr>
          <w:rFonts w:ascii="Arial" w:eastAsia="Times New Roman" w:hAnsi="Arial" w:cs="Times New Roman"/>
          <w:color w:val="000000"/>
          <w:sz w:val="21"/>
          <w:szCs w:val="21"/>
        </w:rPr>
        <w:t>Прописивањем услова у задатом обиму Наручилац је знатно ограничио конкуренцију и онемогућио потенцијалне понуђаче да учествују у поступку који би предметну услугу могли једнако добро да изврше, а да за тим не постоје објективне и реалне потребе на страни Наручиоца.</w:t>
      </w:r>
    </w:p>
    <w:p w:rsidR="003F174E" w:rsidRDefault="003F174E" w:rsidP="003F174E">
      <w:pPr>
        <w:pStyle w:val="Textbody"/>
        <w:tabs>
          <w:tab w:val="left" w:pos="3359"/>
        </w:tabs>
        <w:autoSpaceDE w:val="0"/>
        <w:jc w:val="both"/>
        <w:rPr>
          <w:rFonts w:ascii="Arial" w:eastAsia="Times New Roman" w:hAnsi="Arial" w:cs="Times New Roman"/>
          <w:color w:val="000000"/>
          <w:sz w:val="21"/>
          <w:szCs w:val="21"/>
        </w:rPr>
      </w:pPr>
      <w:r>
        <w:rPr>
          <w:rFonts w:ascii="Arial" w:eastAsia="Times New Roman" w:hAnsi="Arial" w:cs="Times New Roman"/>
          <w:color w:val="000000"/>
          <w:sz w:val="21"/>
          <w:szCs w:val="21"/>
        </w:rPr>
        <w:t xml:space="preserve">1) Нејасно је шта је била намера Наручиоца прилком прописивањем овако високог износа који представља разлику између маргине солвенстности и гарантних резерви. Уколико је намера Наруциоца била да се </w:t>
      </w:r>
      <w:r>
        <w:rPr>
          <w:rFonts w:ascii="Arial" w:eastAsia="Times New Roman" w:hAnsi="Arial" w:cs="Times New Roman"/>
          <w:b/>
          <w:bCs/>
          <w:color w:val="000000"/>
          <w:sz w:val="21"/>
          <w:szCs w:val="21"/>
        </w:rPr>
        <w:t>наведеном разликом покрије вредност имовине која се осигурава</w:t>
      </w:r>
      <w:r>
        <w:rPr>
          <w:rFonts w:ascii="Arial" w:eastAsia="Times New Roman" w:hAnsi="Arial" w:cs="Times New Roman"/>
          <w:color w:val="000000"/>
          <w:sz w:val="21"/>
          <w:szCs w:val="21"/>
        </w:rPr>
        <w:t>, истичемо да ова вредност износи 9 милијарди динара, а толику апсолутну разлику нема ниједна осигуравајућа кућа.</w:t>
      </w:r>
    </w:p>
    <w:p w:rsidR="003F174E" w:rsidRDefault="003F174E" w:rsidP="003F174E">
      <w:pPr>
        <w:pStyle w:val="Textbody"/>
        <w:tabs>
          <w:tab w:val="left" w:pos="3359"/>
        </w:tabs>
        <w:autoSpaceDE w:val="0"/>
        <w:jc w:val="both"/>
        <w:rPr>
          <w:rFonts w:ascii="Arial" w:eastAsia="Times New Roman" w:hAnsi="Arial" w:cs="Times New Roman"/>
          <w:color w:val="000000"/>
          <w:sz w:val="21"/>
          <w:szCs w:val="21"/>
        </w:rPr>
      </w:pPr>
      <w:r>
        <w:rPr>
          <w:rFonts w:ascii="Arial" w:eastAsia="Times New Roman" w:hAnsi="Arial" w:cs="Times New Roman"/>
          <w:color w:val="000000"/>
          <w:sz w:val="21"/>
          <w:szCs w:val="21"/>
        </w:rPr>
        <w:t xml:space="preserve">Уколико је пак намера намера Наручиоца била да се вредност имовине која је предмет осигурања покрије са мањом апсолутном разликом нејасно је зашто је баш одређен износ од 2.100.00.000 динара када тај износ на име напред поменуте разлике поседују </w:t>
      </w:r>
      <w:r>
        <w:rPr>
          <w:rFonts w:ascii="Arial" w:eastAsia="Times New Roman" w:hAnsi="Arial" w:cs="Times New Roman"/>
          <w:b/>
          <w:bCs/>
          <w:color w:val="000000"/>
          <w:sz w:val="21"/>
          <w:szCs w:val="21"/>
          <w:u w:val="single"/>
        </w:rPr>
        <w:t>само два осигуравајућа друштва на тржишту осигурања.</w:t>
      </w:r>
    </w:p>
    <w:p w:rsidR="003F174E" w:rsidRDefault="003F174E" w:rsidP="003F174E">
      <w:pPr>
        <w:pStyle w:val="Standard"/>
        <w:tabs>
          <w:tab w:val="left" w:pos="2580"/>
        </w:tabs>
        <w:autoSpaceDE w:val="0"/>
        <w:jc w:val="both"/>
        <w:rPr>
          <w:rFonts w:ascii="Arial" w:eastAsia="Times New Roman" w:hAnsi="Arial" w:cs="Times New Roman"/>
          <w:color w:val="000000"/>
          <w:sz w:val="21"/>
          <w:szCs w:val="21"/>
        </w:rPr>
      </w:pPr>
    </w:p>
    <w:p w:rsidR="003F174E" w:rsidRDefault="003F174E" w:rsidP="003F174E">
      <w:pPr>
        <w:pStyle w:val="Standard"/>
        <w:tabs>
          <w:tab w:val="left" w:pos="2580"/>
        </w:tabs>
        <w:autoSpaceDE w:val="0"/>
        <w:jc w:val="both"/>
        <w:rPr>
          <w:rFonts w:ascii="Arial" w:eastAsia="Times New Roman" w:hAnsi="Arial" w:cs="Times New Roman"/>
          <w:b/>
          <w:bCs/>
          <w:color w:val="000000"/>
          <w:sz w:val="21"/>
          <w:szCs w:val="21"/>
        </w:rPr>
      </w:pPr>
      <w:r>
        <w:rPr>
          <w:rFonts w:ascii="Arial" w:eastAsia="Times New Roman" w:hAnsi="Arial" w:cs="Times New Roman"/>
          <w:b/>
          <w:bCs/>
          <w:color w:val="000000"/>
          <w:sz w:val="21"/>
          <w:szCs w:val="21"/>
        </w:rPr>
        <w:t>2) Императивне законске одредбе одређују висину капитала и начин формирања резерви</w:t>
      </w:r>
    </w:p>
    <w:p w:rsidR="003F174E" w:rsidRDefault="003F174E" w:rsidP="003F174E">
      <w:pPr>
        <w:pStyle w:val="Standard"/>
        <w:tabs>
          <w:tab w:val="left" w:pos="2580"/>
        </w:tabs>
        <w:autoSpaceDE w:val="0"/>
        <w:jc w:val="both"/>
        <w:rPr>
          <w:rFonts w:ascii="Arial" w:eastAsia="Times New Roman" w:hAnsi="Arial" w:cs="Times New Roman"/>
          <w:b/>
          <w:bCs/>
          <w:color w:val="000000"/>
          <w:sz w:val="21"/>
          <w:szCs w:val="21"/>
        </w:rPr>
      </w:pPr>
    </w:p>
    <w:p w:rsidR="003F174E" w:rsidRDefault="003F174E" w:rsidP="003F174E">
      <w:pPr>
        <w:pStyle w:val="Standard"/>
        <w:tabs>
          <w:tab w:val="left" w:pos="2580"/>
        </w:tabs>
        <w:autoSpaceDE w:val="0"/>
        <w:jc w:val="both"/>
        <w:rPr>
          <w:rFonts w:ascii="Arial" w:eastAsia="Times New Roman" w:hAnsi="Arial" w:cs="Times New Roman"/>
          <w:color w:val="000000"/>
          <w:sz w:val="21"/>
          <w:szCs w:val="21"/>
        </w:rPr>
      </w:pPr>
      <w:r>
        <w:rPr>
          <w:rFonts w:ascii="Arial" w:eastAsia="Times New Roman" w:hAnsi="Arial" w:cs="Times New Roman"/>
          <w:color w:val="000000"/>
          <w:sz w:val="21"/>
          <w:szCs w:val="21"/>
        </w:rPr>
        <w:t>Сва осигуравајућа друштва сходно чл.124 Закона о осигурању су дужна да формирају гарантну резерву  на начин прописан законом ради трајног извршавања обавеза, a  чл. 126 истог закона прописује да су сва осигуравајућа друштва дужна да формирају и захтевану маргину словентности,те је прописан и начин одређивања маргине солвентности.</w:t>
      </w:r>
    </w:p>
    <w:p w:rsidR="003F174E" w:rsidRDefault="003F174E" w:rsidP="003F174E">
      <w:pPr>
        <w:pStyle w:val="Standard"/>
        <w:autoSpaceDE w:val="0"/>
        <w:jc w:val="both"/>
        <w:rPr>
          <w:rFonts w:ascii="Arial" w:eastAsia="Times New Roman" w:hAnsi="Arial" w:cs="Times New Roman"/>
          <w:color w:val="000000"/>
          <w:sz w:val="21"/>
          <w:szCs w:val="21"/>
        </w:rPr>
      </w:pPr>
    </w:p>
    <w:p w:rsidR="003F174E" w:rsidRDefault="003F174E" w:rsidP="003F174E">
      <w:pPr>
        <w:pStyle w:val="Textbody"/>
        <w:tabs>
          <w:tab w:val="left" w:pos="2580"/>
        </w:tabs>
        <w:autoSpaceDE w:val="0"/>
        <w:jc w:val="both"/>
        <w:rPr>
          <w:rFonts w:ascii="Arial" w:eastAsia="Times New Roman" w:hAnsi="Arial" w:cs="Times New Roman"/>
          <w:color w:val="000000"/>
          <w:sz w:val="21"/>
          <w:szCs w:val="21"/>
        </w:rPr>
      </w:pPr>
      <w:r>
        <w:rPr>
          <w:rFonts w:ascii="Arial" w:eastAsia="Times New Roman" w:hAnsi="Arial" w:cs="Times New Roman"/>
          <w:color w:val="000000"/>
          <w:sz w:val="21"/>
          <w:szCs w:val="21"/>
        </w:rPr>
        <w:t>Императивне одредбе Закона о осигурању ( и то чл. 27) прописују минималну висину капитала коју сва друштва за осигурање обавезно морају да поседују да би добила дозволу за рад.</w:t>
      </w:r>
    </w:p>
    <w:p w:rsidR="003F174E" w:rsidRDefault="003F174E" w:rsidP="003F174E">
      <w:pPr>
        <w:pStyle w:val="Standard"/>
        <w:autoSpaceDE w:val="0"/>
        <w:jc w:val="both"/>
        <w:rPr>
          <w:rFonts w:ascii="Arial" w:eastAsia="Times New Roman" w:hAnsi="Arial" w:cs="Times New Roman"/>
          <w:color w:val="000000"/>
          <w:sz w:val="21"/>
          <w:szCs w:val="21"/>
        </w:rPr>
      </w:pPr>
    </w:p>
    <w:p w:rsidR="003F174E" w:rsidRDefault="003F174E" w:rsidP="003F174E">
      <w:pPr>
        <w:pStyle w:val="Standard"/>
        <w:autoSpaceDE w:val="0"/>
        <w:jc w:val="both"/>
        <w:rPr>
          <w:rFonts w:ascii="Arial" w:hAnsi="Arial"/>
          <w:sz w:val="21"/>
          <w:szCs w:val="21"/>
        </w:rPr>
      </w:pPr>
      <w:r>
        <w:rPr>
          <w:rFonts w:ascii="Arial" w:eastAsia="Times New Roman" w:hAnsi="Arial" w:cs="Times New Roman"/>
          <w:color w:val="000000"/>
          <w:sz w:val="21"/>
          <w:szCs w:val="21"/>
        </w:rPr>
        <w:t xml:space="preserve">С обзиром на напред наведено не постоје оправдани разлози којима би се Наручилац руководио приликом прописивања овако дефинисаног услова, а имајући у виду да се као понуђачи јављају осигуравајућа друштва која у сваком тренутку имају </w:t>
      </w:r>
      <w:r>
        <w:rPr>
          <w:rFonts w:ascii="Arial" w:eastAsia="Times New Roman" w:hAnsi="Arial" w:cs="Times New Roman"/>
          <w:b/>
          <w:bCs/>
          <w:color w:val="000000"/>
          <w:sz w:val="21"/>
          <w:szCs w:val="21"/>
        </w:rPr>
        <w:t>адекватност капитала, која су увек солвентна и имају гарантне резерве за исплату штета,  имају захтевану маргину солвентности, располажу адекватним пословним, финасијским и кадровским капацитетом</w:t>
      </w:r>
      <w:r>
        <w:rPr>
          <w:rFonts w:ascii="Arial" w:eastAsia="Times New Roman" w:hAnsi="Arial" w:cs="Times New Roman"/>
          <w:color w:val="000000"/>
          <w:sz w:val="21"/>
          <w:szCs w:val="21"/>
        </w:rPr>
        <w:t>, јер би им у супротном била одузета дозвола за рад.</w:t>
      </w:r>
    </w:p>
    <w:p w:rsidR="003F174E" w:rsidRDefault="003F174E" w:rsidP="003F174E">
      <w:pPr>
        <w:pStyle w:val="Standard"/>
        <w:autoSpaceDE w:val="0"/>
        <w:jc w:val="both"/>
        <w:rPr>
          <w:rFonts w:ascii="Arial" w:eastAsia="Times New Roman" w:hAnsi="Arial" w:cs="Times New Roman"/>
          <w:color w:val="000000"/>
          <w:sz w:val="21"/>
          <w:szCs w:val="21"/>
        </w:rPr>
      </w:pPr>
    </w:p>
    <w:p w:rsidR="003F174E" w:rsidRDefault="003F174E" w:rsidP="003F174E">
      <w:pPr>
        <w:pStyle w:val="Standard"/>
        <w:autoSpaceDE w:val="0"/>
        <w:jc w:val="both"/>
        <w:rPr>
          <w:rFonts w:ascii="Arial" w:eastAsia="Times New Roman" w:hAnsi="Arial" w:cs="Times New Roman"/>
          <w:color w:val="000000"/>
          <w:sz w:val="21"/>
          <w:szCs w:val="21"/>
        </w:rPr>
      </w:pPr>
      <w:r>
        <w:rPr>
          <w:rFonts w:ascii="Arial" w:eastAsia="Arial, Arial" w:hAnsi="Arial" w:cs="Arial, Arial"/>
          <w:b/>
          <w:bCs/>
          <w:color w:val="000000"/>
          <w:sz w:val="21"/>
          <w:szCs w:val="21"/>
        </w:rPr>
        <w:t>Н</w:t>
      </w:r>
      <w:r>
        <w:rPr>
          <w:rFonts w:ascii="Arial" w:eastAsia="Arial, Arial" w:hAnsi="Arial" w:cs="Arial, Arial"/>
          <w:b/>
          <w:bCs/>
          <w:color w:val="000000"/>
          <w:sz w:val="21"/>
          <w:szCs w:val="21"/>
          <w:u w:val="single"/>
        </w:rPr>
        <w:t>ејасно је из ког разлога је опредељен баш износ од  2</w:t>
      </w:r>
      <w:r>
        <w:rPr>
          <w:rFonts w:ascii="Arial" w:eastAsia="Times New Roman" w:hAnsi="Arial" w:cs="Times New Roman"/>
          <w:b/>
          <w:bCs/>
          <w:sz w:val="21"/>
          <w:szCs w:val="21"/>
          <w:u w:val="single"/>
        </w:rPr>
        <w:t xml:space="preserve">.100.000.000,00 </w:t>
      </w:r>
      <w:r>
        <w:rPr>
          <w:rFonts w:ascii="Arial" w:eastAsia="Arial, Arial" w:hAnsi="Arial" w:cs="Arial, Arial"/>
          <w:b/>
          <w:bCs/>
          <w:color w:val="000000"/>
          <w:sz w:val="21"/>
          <w:szCs w:val="21"/>
          <w:u w:val="single"/>
        </w:rPr>
        <w:t>динара, а не неки други, односно зашто Наручилац сматра да разлика између гарантних резерви и маргине солвентности баш у овом износу представља добар финасијски капацитет</w:t>
      </w:r>
      <w:r>
        <w:rPr>
          <w:rFonts w:ascii="Arial" w:eastAsia="Arial, Arial" w:hAnsi="Arial" w:cs="Arial, Arial"/>
          <w:color w:val="000000"/>
          <w:sz w:val="21"/>
          <w:szCs w:val="21"/>
        </w:rPr>
        <w:t>. Сматрамо да се овако дефинисаним условом неоправдано ограничава конкуренција, те да се дискриминишу остали понуђачи који немају разлику између гарантних резерви и маргине солвентности баш у овом износу.</w:t>
      </w:r>
    </w:p>
    <w:p w:rsidR="003F174E" w:rsidRDefault="003F174E" w:rsidP="003F174E">
      <w:pPr>
        <w:pStyle w:val="Textbody"/>
        <w:autoSpaceDE w:val="0"/>
        <w:jc w:val="both"/>
        <w:rPr>
          <w:rFonts w:ascii="Arial" w:eastAsia="Arial, Arial" w:hAnsi="Arial" w:cs="Arial"/>
          <w:color w:val="000000"/>
          <w:sz w:val="21"/>
          <w:szCs w:val="21"/>
          <w:shd w:val="clear" w:color="auto" w:fill="FFFFFF"/>
        </w:rPr>
      </w:pPr>
    </w:p>
    <w:p w:rsidR="003F174E" w:rsidRDefault="003F174E" w:rsidP="003F174E">
      <w:pPr>
        <w:pStyle w:val="Textbody"/>
        <w:autoSpaceDE w:val="0"/>
        <w:jc w:val="both"/>
        <w:rPr>
          <w:rFonts w:ascii="Arial" w:eastAsia="Arial, Arial" w:hAnsi="Arial" w:cs="Arial, Arial"/>
          <w:color w:val="000000"/>
          <w:sz w:val="21"/>
          <w:szCs w:val="21"/>
        </w:rPr>
      </w:pPr>
      <w:r>
        <w:rPr>
          <w:rFonts w:ascii="Arial" w:eastAsia="Arial, Arial" w:hAnsi="Arial" w:cs="Arial"/>
          <w:color w:val="000000"/>
          <w:sz w:val="21"/>
          <w:szCs w:val="21"/>
          <w:shd w:val="clear" w:color="auto" w:fill="FFFFFF"/>
        </w:rPr>
        <w:t xml:space="preserve">Поставља се питање на основу ког критеријума Наручилац тражи апсолутну, а не релативну разлику између гарантних резерви и маргине солвентности. Сама чињеница да се овај параметар рачуна </w:t>
      </w:r>
      <w:r>
        <w:rPr>
          <w:rFonts w:ascii="Arial" w:eastAsia="Arial, Arial" w:hAnsi="Arial" w:cs="Arial"/>
          <w:b/>
          <w:bCs/>
          <w:color w:val="000000"/>
          <w:sz w:val="21"/>
          <w:szCs w:val="21"/>
          <w:shd w:val="clear" w:color="auto" w:fill="FFFFFF"/>
        </w:rPr>
        <w:t>из података мишљења овлашћеног актуара</w:t>
      </w:r>
      <w:r>
        <w:rPr>
          <w:rFonts w:ascii="Arial" w:eastAsia="Arial, Arial" w:hAnsi="Arial" w:cs="Arial"/>
          <w:color w:val="000000"/>
          <w:sz w:val="21"/>
          <w:szCs w:val="21"/>
          <w:shd w:val="clear" w:color="auto" w:fill="FFFFFF"/>
        </w:rPr>
        <w:t xml:space="preserve">, а који нису јавно доступни, </w:t>
      </w:r>
      <w:r>
        <w:rPr>
          <w:rFonts w:ascii="Arial" w:eastAsia="Arial, Arial" w:hAnsi="Arial" w:cs="Arial"/>
          <w:b/>
          <w:bCs/>
          <w:color w:val="000000"/>
          <w:sz w:val="21"/>
          <w:szCs w:val="21"/>
          <w:shd w:val="clear" w:color="auto" w:fill="FFFFFF"/>
        </w:rPr>
        <w:t xml:space="preserve">а не на основу јавно објављених података на веб сајтовима Агенције за </w:t>
      </w:r>
      <w:r>
        <w:rPr>
          <w:rFonts w:ascii="Arial" w:eastAsia="Arial, Arial" w:hAnsi="Arial" w:cs="Arial"/>
          <w:b/>
          <w:bCs/>
          <w:color w:val="000000"/>
          <w:sz w:val="21"/>
          <w:szCs w:val="21"/>
          <w:shd w:val="clear" w:color="auto" w:fill="FFFFFF"/>
        </w:rPr>
        <w:lastRenderedPageBreak/>
        <w:t>привредне регистре и Народне банке Србије,</w:t>
      </w:r>
      <w:r>
        <w:rPr>
          <w:rFonts w:ascii="Arial" w:eastAsia="Arial, Arial" w:hAnsi="Arial" w:cs="Arial"/>
          <w:b/>
          <w:bCs/>
          <w:color w:val="000000"/>
          <w:sz w:val="21"/>
          <w:szCs w:val="21"/>
          <w:u w:val="single"/>
          <w:shd w:val="clear" w:color="auto" w:fill="FFFFFF"/>
        </w:rPr>
        <w:t xml:space="preserve"> указује на нетраспаретност овог услова, </w:t>
      </w:r>
      <w:r>
        <w:rPr>
          <w:rFonts w:ascii="Arial" w:eastAsia="Arial, Arial" w:hAnsi="Arial" w:cs="Arial"/>
          <w:color w:val="000000"/>
          <w:sz w:val="21"/>
          <w:szCs w:val="21"/>
          <w:shd w:val="clear" w:color="auto" w:fill="FFFFFF"/>
        </w:rPr>
        <w:t>то се и на овај начин се неоправдано ограничава конкуренција.</w:t>
      </w:r>
    </w:p>
    <w:p w:rsidR="003F174E" w:rsidRPr="003F174E" w:rsidRDefault="003F174E" w:rsidP="003F174E">
      <w:pPr>
        <w:pStyle w:val="Standard"/>
        <w:autoSpaceDE w:val="0"/>
        <w:rPr>
          <w:rFonts w:ascii="Arial" w:hAnsi="Arial"/>
          <w:sz w:val="21"/>
          <w:szCs w:val="21"/>
          <w:lang w:val="sr-Cyrl-RS"/>
        </w:rPr>
      </w:pPr>
    </w:p>
    <w:p w:rsidR="003F174E" w:rsidRDefault="003F174E" w:rsidP="003F174E">
      <w:pPr>
        <w:pStyle w:val="Standard"/>
        <w:autoSpaceDE w:val="0"/>
        <w:jc w:val="both"/>
        <w:rPr>
          <w:rFonts w:ascii="Arial" w:eastAsia="Times New Roman" w:hAnsi="Arial" w:cs="Times New Roman"/>
          <w:b/>
          <w:bCs/>
          <w:color w:val="000000"/>
          <w:sz w:val="21"/>
          <w:szCs w:val="21"/>
        </w:rPr>
      </w:pPr>
      <w:r>
        <w:rPr>
          <w:rFonts w:ascii="Arial" w:eastAsia="Times New Roman" w:hAnsi="Arial" w:cs="Times New Roman"/>
          <w:b/>
          <w:bCs/>
          <w:color w:val="000000"/>
          <w:sz w:val="21"/>
          <w:szCs w:val="21"/>
        </w:rPr>
        <w:t xml:space="preserve">3) Наручилац </w:t>
      </w:r>
      <w:r>
        <w:rPr>
          <w:rFonts w:ascii="Arial" w:eastAsia="Times New Roman" w:hAnsi="Arial" w:cs="Times New Roman"/>
          <w:b/>
          <w:bCs/>
          <w:color w:val="000000"/>
          <w:sz w:val="21"/>
          <w:szCs w:val="21"/>
          <w:u w:val="single"/>
        </w:rPr>
        <w:t>фаворизује</w:t>
      </w:r>
      <w:r>
        <w:rPr>
          <w:rFonts w:ascii="Arial" w:eastAsia="Times New Roman" w:hAnsi="Arial" w:cs="Times New Roman"/>
          <w:b/>
          <w:bCs/>
          <w:color w:val="000000"/>
          <w:sz w:val="21"/>
          <w:szCs w:val="21"/>
        </w:rPr>
        <w:t xml:space="preserve"> само два потенцијална</w:t>
      </w:r>
      <w:r>
        <w:rPr>
          <w:rFonts w:ascii="Arial" w:eastAsia="Times New Roman" w:hAnsi="Arial" w:cs="Times New Roman"/>
          <w:b/>
          <w:bCs/>
          <w:color w:val="FF0000"/>
          <w:sz w:val="21"/>
          <w:szCs w:val="21"/>
        </w:rPr>
        <w:t xml:space="preserve"> </w:t>
      </w:r>
      <w:r>
        <w:rPr>
          <w:rFonts w:ascii="Arial" w:eastAsia="Times New Roman" w:hAnsi="Arial" w:cs="Times New Roman"/>
          <w:b/>
          <w:bCs/>
          <w:color w:val="000000"/>
          <w:sz w:val="21"/>
          <w:szCs w:val="21"/>
        </w:rPr>
        <w:t>понуђача</w:t>
      </w:r>
      <w:r>
        <w:rPr>
          <w:rFonts w:ascii="Arial" w:eastAsia="Times New Roman" w:hAnsi="Arial" w:cs="Times New Roman"/>
          <w:b/>
          <w:bCs/>
          <w:color w:val="FF0000"/>
          <w:sz w:val="21"/>
          <w:szCs w:val="21"/>
        </w:rPr>
        <w:t xml:space="preserve"> </w:t>
      </w:r>
      <w:r>
        <w:rPr>
          <w:rFonts w:ascii="Arial" w:eastAsia="Times New Roman" w:hAnsi="Arial" w:cs="Times New Roman"/>
          <w:b/>
          <w:bCs/>
          <w:color w:val="000000"/>
          <w:sz w:val="21"/>
          <w:szCs w:val="21"/>
        </w:rPr>
        <w:t>који испуњавају задати услов</w:t>
      </w:r>
    </w:p>
    <w:p w:rsidR="003F174E" w:rsidRDefault="003F174E" w:rsidP="003F174E">
      <w:pPr>
        <w:pStyle w:val="Standard"/>
        <w:autoSpaceDE w:val="0"/>
        <w:jc w:val="both"/>
        <w:rPr>
          <w:rFonts w:ascii="Arial" w:eastAsia="Times New Roman" w:hAnsi="Arial" w:cs="Times New Roman"/>
          <w:color w:val="000000"/>
          <w:sz w:val="21"/>
          <w:szCs w:val="21"/>
        </w:rPr>
      </w:pPr>
    </w:p>
    <w:p w:rsidR="003F174E" w:rsidRDefault="003F174E" w:rsidP="003F174E">
      <w:pPr>
        <w:pStyle w:val="Standard"/>
        <w:autoSpaceDE w:val="0"/>
        <w:jc w:val="both"/>
        <w:rPr>
          <w:rFonts w:ascii="Arial" w:eastAsia="Times New Roman" w:hAnsi="Arial" w:cs="Times New Roman"/>
          <w:color w:val="000000"/>
          <w:sz w:val="21"/>
          <w:szCs w:val="21"/>
        </w:rPr>
      </w:pPr>
      <w:r>
        <w:rPr>
          <w:rFonts w:ascii="Arial" w:eastAsia="Arial, Arial" w:hAnsi="Arial" w:cs="Arial, Arial"/>
          <w:color w:val="000000"/>
          <w:sz w:val="21"/>
          <w:szCs w:val="21"/>
          <w:shd w:val="clear" w:color="auto" w:fill="FFFFFF"/>
        </w:rPr>
        <w:t xml:space="preserve">Напомињемо да само </w:t>
      </w:r>
      <w:r>
        <w:rPr>
          <w:rFonts w:ascii="Arial" w:eastAsia="Arial, Arial" w:hAnsi="Arial" w:cs="Arial, Arial"/>
          <w:b/>
          <w:bCs/>
          <w:color w:val="000000"/>
          <w:sz w:val="21"/>
          <w:szCs w:val="21"/>
          <w:u w:val="single"/>
          <w:shd w:val="clear" w:color="auto" w:fill="FFFFFF"/>
        </w:rPr>
        <w:t>две осигуравајуће куће</w:t>
      </w:r>
      <w:r>
        <w:rPr>
          <w:rFonts w:ascii="Arial" w:eastAsia="Arial, Arial" w:hAnsi="Arial" w:cs="Arial, Arial"/>
          <w:color w:val="000000"/>
          <w:sz w:val="21"/>
          <w:szCs w:val="21"/>
          <w:u w:val="single"/>
          <w:shd w:val="clear" w:color="auto" w:fill="FFFFFF"/>
        </w:rPr>
        <w:t xml:space="preserve"> </w:t>
      </w:r>
      <w:r>
        <w:rPr>
          <w:rFonts w:ascii="Arial" w:eastAsia="Arial, Arial" w:hAnsi="Arial" w:cs="Arial, Arial"/>
          <w:color w:val="000000"/>
          <w:sz w:val="21"/>
          <w:szCs w:val="21"/>
          <w:shd w:val="clear" w:color="auto" w:fill="FFFFFF"/>
        </w:rPr>
        <w:t>испуњавају задати услов, а да је дужност Наручиоца да обезбеди што је могуће већу конкуренцију док управо он чини супротно, с обзиром да је већ унапред познато коме ће уговор бити додељен. Циљ и смисао спровођења поступка јавне набавке је учешће више понуђача у поступку и обезбиђивање конкуренције, а прописивањем услова у овом обиму губи се смисао вођења поступка јавне набавке. Наручилац је покренуо поступак јавне набавке, али овај услов у садејству са осталим додатним условима</w:t>
      </w:r>
      <w:r>
        <w:rPr>
          <w:rFonts w:ascii="Arial" w:eastAsia="Arial, Arial" w:hAnsi="Arial" w:cs="Arial, Arial"/>
          <w:color w:val="000000"/>
          <w:sz w:val="21"/>
          <w:szCs w:val="21"/>
          <w:u w:val="single"/>
          <w:shd w:val="clear" w:color="auto" w:fill="FFFFFF"/>
        </w:rPr>
        <w:t xml:space="preserve"> </w:t>
      </w:r>
      <w:r>
        <w:rPr>
          <w:rFonts w:ascii="Arial" w:eastAsia="Arial, Arial" w:hAnsi="Arial" w:cs="Arial, Arial"/>
          <w:b/>
          <w:bCs/>
          <w:color w:val="000000"/>
          <w:sz w:val="21"/>
          <w:szCs w:val="21"/>
          <w:u w:val="single"/>
          <w:shd w:val="clear" w:color="auto" w:fill="FFFFFF"/>
        </w:rPr>
        <w:t>указује на то да он не жели да га спроведе</w:t>
      </w:r>
      <w:r>
        <w:rPr>
          <w:rFonts w:ascii="Arial" w:eastAsia="Arial, Arial" w:hAnsi="Arial" w:cs="Arial, Arial"/>
          <w:color w:val="000000"/>
          <w:sz w:val="21"/>
          <w:szCs w:val="21"/>
          <w:shd w:val="clear" w:color="auto" w:fill="FFFFFF"/>
        </w:rPr>
        <w:t xml:space="preserve">. С тим у вези сматрамо да се формирањем овог додатног услова који испуњавају само две осигуравајуће куће </w:t>
      </w:r>
      <w:r>
        <w:rPr>
          <w:rFonts w:ascii="Arial" w:eastAsia="Arial, Arial" w:hAnsi="Arial" w:cs="Arial, Arial"/>
          <w:b/>
          <w:bCs/>
          <w:color w:val="000000"/>
          <w:sz w:val="21"/>
          <w:szCs w:val="21"/>
          <w:shd w:val="clear" w:color="auto" w:fill="FFFFFF"/>
        </w:rPr>
        <w:t>спречава реално спровођење поступка јавне набавке на начин прописан ЗЈН</w:t>
      </w:r>
      <w:r>
        <w:rPr>
          <w:rFonts w:ascii="Arial" w:eastAsia="Arial, Arial" w:hAnsi="Arial" w:cs="Arial, Arial"/>
          <w:color w:val="000000"/>
          <w:sz w:val="21"/>
          <w:szCs w:val="21"/>
          <w:shd w:val="clear" w:color="auto" w:fill="FFFFFF"/>
        </w:rPr>
        <w:t>.</w:t>
      </w:r>
    </w:p>
    <w:p w:rsidR="003F174E" w:rsidRDefault="003F174E" w:rsidP="003F174E">
      <w:pPr>
        <w:pStyle w:val="Standard"/>
        <w:autoSpaceDE w:val="0"/>
        <w:rPr>
          <w:rFonts w:ascii="Arial" w:hAnsi="Arial"/>
          <w:b/>
          <w:bCs/>
          <w:color w:val="000000"/>
          <w:sz w:val="21"/>
          <w:szCs w:val="21"/>
          <w:u w:val="single"/>
        </w:rPr>
      </w:pPr>
    </w:p>
    <w:p w:rsidR="003F174E" w:rsidRDefault="003F174E" w:rsidP="003F174E">
      <w:pPr>
        <w:pStyle w:val="Textbody"/>
        <w:tabs>
          <w:tab w:val="left" w:pos="3359"/>
        </w:tabs>
        <w:jc w:val="both"/>
        <w:rPr>
          <w:rFonts w:ascii="Arial" w:eastAsia="Times New Roman" w:hAnsi="Arial" w:cs="Times New Roman"/>
          <w:color w:val="000000"/>
          <w:sz w:val="21"/>
          <w:szCs w:val="21"/>
        </w:rPr>
      </w:pPr>
      <w:r>
        <w:rPr>
          <w:rFonts w:ascii="Arial" w:eastAsia="Times New Roman" w:hAnsi="Arial" w:cs="Times New Roman"/>
          <w:color w:val="000000"/>
          <w:sz w:val="21"/>
          <w:szCs w:val="21"/>
        </w:rPr>
        <w:t>Посебно би нагласили да је Наручилац дужан да у поступку јавне набавке омогући што је могуће већу конкуренцију. Наручилац не може да ограничи конкуренцију, а посебно не може онемогућавати било ког понуђача да учествује у поступку јавне набавке неоправданом употребом преговарачког поступка, нити коришћењем дискриминаторских услова, техничких спецификација и критеријума. (чл. 10 Закона о јавним набавкама).</w:t>
      </w:r>
    </w:p>
    <w:p w:rsidR="003F174E" w:rsidRDefault="003F174E" w:rsidP="003F174E">
      <w:pPr>
        <w:pStyle w:val="Standard"/>
        <w:tabs>
          <w:tab w:val="left" w:pos="3359"/>
        </w:tabs>
        <w:jc w:val="both"/>
        <w:rPr>
          <w:rFonts w:ascii="Arial" w:hAnsi="Arial"/>
          <w:sz w:val="21"/>
          <w:szCs w:val="21"/>
        </w:rPr>
      </w:pPr>
      <w:r>
        <w:rPr>
          <w:rFonts w:ascii="Arial" w:hAnsi="Arial"/>
          <w:sz w:val="21"/>
          <w:szCs w:val="21"/>
        </w:rPr>
        <w:t>Због свега реченог предлажемо Наручиоцу:</w:t>
      </w:r>
    </w:p>
    <w:p w:rsidR="003F174E" w:rsidRDefault="003F174E" w:rsidP="003F174E">
      <w:pPr>
        <w:pStyle w:val="Standard"/>
        <w:tabs>
          <w:tab w:val="left" w:pos="3359"/>
        </w:tabs>
        <w:jc w:val="both"/>
        <w:rPr>
          <w:rFonts w:ascii="Arial" w:hAnsi="Arial"/>
          <w:color w:val="FF0000"/>
          <w:sz w:val="21"/>
          <w:szCs w:val="21"/>
        </w:rPr>
      </w:pPr>
    </w:p>
    <w:p w:rsidR="003F174E" w:rsidRDefault="003F174E" w:rsidP="003F174E">
      <w:pPr>
        <w:pStyle w:val="Standard"/>
        <w:tabs>
          <w:tab w:val="left" w:pos="3359"/>
        </w:tabs>
        <w:jc w:val="both"/>
        <w:rPr>
          <w:rFonts w:ascii="Arial" w:hAnsi="Arial"/>
          <w:color w:val="000000"/>
          <w:sz w:val="21"/>
          <w:szCs w:val="21"/>
        </w:rPr>
      </w:pPr>
      <w:r>
        <w:rPr>
          <w:rFonts w:ascii="Arial" w:hAnsi="Arial"/>
          <w:color w:val="000000"/>
          <w:sz w:val="21"/>
          <w:szCs w:val="21"/>
        </w:rPr>
        <w:t xml:space="preserve">-Да додатни услов који се тиче разлике  </w:t>
      </w:r>
      <w:r>
        <w:rPr>
          <w:rFonts w:ascii="Arial" w:eastAsia="Arial, Arial" w:hAnsi="Arial" w:cs="Arial, Arial"/>
          <w:color w:val="000000"/>
          <w:sz w:val="21"/>
          <w:szCs w:val="21"/>
        </w:rPr>
        <w:t>између гарантних резерви и маргине солвентности избрише или пропише тако да тражена разлика не прелази 350милиона динара.</w:t>
      </w:r>
    </w:p>
    <w:p w:rsidR="003F174E" w:rsidRDefault="003F174E" w:rsidP="003F174E">
      <w:pPr>
        <w:pStyle w:val="Standard"/>
        <w:tabs>
          <w:tab w:val="left" w:pos="3359"/>
        </w:tabs>
        <w:jc w:val="both"/>
        <w:rPr>
          <w:rFonts w:ascii="Arial" w:eastAsia="Arial, Arial" w:hAnsi="Arial" w:cs="Arial, Arial"/>
          <w:color w:val="000000"/>
          <w:sz w:val="21"/>
          <w:szCs w:val="21"/>
        </w:rPr>
      </w:pPr>
    </w:p>
    <w:p w:rsidR="003F174E" w:rsidRDefault="003F174E" w:rsidP="003F174E">
      <w:pPr>
        <w:pStyle w:val="Textbody"/>
        <w:autoSpaceDE w:val="0"/>
        <w:jc w:val="both"/>
        <w:rPr>
          <w:rFonts w:ascii="Arial" w:eastAsia="Arial, Arial" w:hAnsi="Arial" w:cs="Arial, Arial"/>
          <w:color w:val="000000"/>
          <w:sz w:val="21"/>
          <w:szCs w:val="21"/>
        </w:rPr>
      </w:pPr>
      <w:r>
        <w:rPr>
          <w:rFonts w:ascii="Arial" w:eastAsia="Arial, Arial" w:hAnsi="Arial" w:cs="Arial, Arial"/>
          <w:color w:val="000000"/>
          <w:sz w:val="21"/>
          <w:szCs w:val="21"/>
        </w:rPr>
        <w:t>Позивамо Наручиоца да још једном размотри садржину конкурсне документације и исправи наведене недостатке у супротном бићемо принуђени да поднесемо Захтев за заштиту права.</w:t>
      </w:r>
    </w:p>
    <w:p w:rsidR="003F174E" w:rsidRPr="00843327" w:rsidRDefault="003F174E" w:rsidP="00843327">
      <w:pPr>
        <w:pStyle w:val="Textbody"/>
        <w:jc w:val="both"/>
        <w:rPr>
          <w:rFonts w:ascii="Arial" w:hAnsi="Arial"/>
          <w:sz w:val="21"/>
          <w:szCs w:val="21"/>
          <w:lang w:val="sr-Cyrl-RS"/>
        </w:rPr>
      </w:pPr>
      <w:r>
        <w:rPr>
          <w:rFonts w:ascii="Arial" w:hAnsi="Arial"/>
          <w:sz w:val="21"/>
          <w:szCs w:val="21"/>
        </w:rPr>
        <w:t>Срдачан поздрав,</w:t>
      </w:r>
    </w:p>
    <w:p w:rsidR="003F174E" w:rsidRPr="003F174E" w:rsidRDefault="003F174E" w:rsidP="007A24CA">
      <w:pPr>
        <w:pStyle w:val="ListParagraph"/>
        <w:ind w:left="0"/>
        <w:jc w:val="both"/>
        <w:rPr>
          <w:noProof/>
          <w:lang w:val="sr-Cyrl-RS"/>
        </w:rPr>
      </w:pPr>
    </w:p>
    <w:p w:rsidR="00931B47" w:rsidRPr="00AC4DB6" w:rsidRDefault="00752C98" w:rsidP="00931B47">
      <w:pPr>
        <w:shd w:val="clear" w:color="auto" w:fill="FFFFFF"/>
        <w:rPr>
          <w:b/>
          <w:color w:val="222222"/>
          <w:u w:val="single"/>
          <w:lang w:val="sr-Cyrl-RS"/>
        </w:rPr>
      </w:pPr>
      <w:r>
        <w:rPr>
          <w:b/>
          <w:color w:val="222222"/>
          <w:u w:val="single"/>
          <w:lang w:val="sr-Cyrl-RS"/>
        </w:rPr>
        <w:t xml:space="preserve">ОДГОВОР </w:t>
      </w:r>
      <w:r w:rsidR="008A6EC0">
        <w:rPr>
          <w:b/>
          <w:color w:val="222222"/>
          <w:u w:val="single"/>
          <w:lang w:val="sr-Cyrl-RS"/>
        </w:rPr>
        <w:t>н</w:t>
      </w:r>
      <w:r>
        <w:rPr>
          <w:b/>
          <w:color w:val="222222"/>
          <w:u w:val="single"/>
          <w:lang w:val="sr-Cyrl-RS"/>
        </w:rPr>
        <w:t>а питање број 1</w:t>
      </w:r>
      <w:r w:rsidR="00AC4DB6">
        <w:rPr>
          <w:b/>
          <w:color w:val="222222"/>
          <w:u w:val="single"/>
          <w:lang w:val="sr-Cyrl-RS"/>
        </w:rPr>
        <w:t>:</w:t>
      </w:r>
    </w:p>
    <w:p w:rsidR="00AC4DB6" w:rsidRDefault="00AC4DB6" w:rsidP="00931B47">
      <w:pPr>
        <w:shd w:val="clear" w:color="auto" w:fill="FFFFFF"/>
        <w:rPr>
          <w:color w:val="222222"/>
          <w:lang w:val="sr-Latn-RS"/>
        </w:rPr>
      </w:pPr>
    </w:p>
    <w:p w:rsidR="00752C98" w:rsidRDefault="00AC4DB6" w:rsidP="00D469E3">
      <w:pPr>
        <w:spacing w:line="270" w:lineRule="atLeast"/>
        <w:ind w:left="34" w:firstLine="686"/>
        <w:jc w:val="both"/>
        <w:rPr>
          <w:lang w:val="sr-Cyrl-CS"/>
        </w:rPr>
      </w:pPr>
      <w:r w:rsidRPr="00752C98">
        <w:rPr>
          <w:lang w:val="sr-Cyrl-RS"/>
        </w:rPr>
        <w:t>Наручилац је у конкурсној документацији</w:t>
      </w:r>
      <w:r w:rsidR="00752C98" w:rsidRPr="00752C98">
        <w:rPr>
          <w:lang w:val="sr-Cyrl-RS"/>
        </w:rPr>
        <w:t xml:space="preserve"> за предметни поступак јавне набавке у поглављу</w:t>
      </w:r>
      <w:bookmarkStart w:id="4" w:name="_Toc389030878"/>
      <w:bookmarkStart w:id="5" w:name="_Toc389030813"/>
      <w:bookmarkStart w:id="6" w:name="_Toc375826006"/>
      <w:r w:rsidR="00752C98">
        <w:rPr>
          <w:lang w:val="sr-Cyrl-RS"/>
        </w:rPr>
        <w:t xml:space="preserve"> 4) </w:t>
      </w:r>
      <w:r w:rsidR="00752C98" w:rsidRPr="00752C98">
        <w:t>УСЛОВИ ЗА УЧЕШЋЕ У ПОСТУПКУ ЈАВНЕ НАБАВКЕ</w:t>
      </w:r>
      <w:bookmarkEnd w:id="4"/>
      <w:bookmarkEnd w:id="5"/>
      <w:r w:rsidR="00752C98" w:rsidRPr="00752C98">
        <w:t xml:space="preserve"> ИЗ ЧЛ. 75. И 76. ЗАКОНА И УПУТСТВО КАКО СЕ ДОКАЗУЈЕ ИСПУЊЕНОСТ ТИХ УСЛОВА</w:t>
      </w:r>
      <w:bookmarkEnd w:id="6"/>
      <w:r w:rsidR="00752C98">
        <w:rPr>
          <w:lang w:val="sr-Cyrl-RS"/>
        </w:rPr>
        <w:t xml:space="preserve">, </w:t>
      </w:r>
      <w:r w:rsidR="00752C98" w:rsidRPr="00752C98">
        <w:rPr>
          <w:noProof/>
        </w:rPr>
        <w:t>ДОДАТНИ УСЛОВИ ЗА УЧЕШЋЕ У ПОСТУПКУ ЈАВНЕ НАБАВКЕ ИЗ ЧЛАНА 76. ЗАКОНА</w:t>
      </w:r>
      <w:r w:rsidR="001A25C4">
        <w:rPr>
          <w:noProof/>
          <w:lang w:val="sr-Cyrl-RS"/>
        </w:rPr>
        <w:t xml:space="preserve">, тачка 5) захтевао: </w:t>
      </w:r>
      <w:r w:rsidR="00752C98">
        <w:rPr>
          <w:noProof/>
          <w:lang w:val="sr-Cyrl-RS"/>
        </w:rPr>
        <w:t>“</w:t>
      </w:r>
      <w:r w:rsidR="00752C98" w:rsidRPr="00752C98">
        <w:rPr>
          <w:lang w:val="sr-Cyrl-RS"/>
        </w:rPr>
        <w:t xml:space="preserve"> </w:t>
      </w:r>
      <w:r w:rsidR="00752C98">
        <w:rPr>
          <w:lang w:val="sr-Cyrl-RS"/>
        </w:rPr>
        <w:t>П</w:t>
      </w:r>
      <w:r w:rsidR="00752C98">
        <w:t>отребно је да понуђач у периоду од 01.</w:t>
      </w:r>
      <w:r w:rsidR="00752C98">
        <w:rPr>
          <w:lang w:val="sr-Cyrl-RS"/>
        </w:rPr>
        <w:t>01</w:t>
      </w:r>
      <w:r w:rsidR="00752C98">
        <w:t>.2</w:t>
      </w:r>
      <w:r w:rsidR="00752C98">
        <w:rPr>
          <w:lang w:val="sr-Cyrl-RS"/>
        </w:rPr>
        <w:t>012</w:t>
      </w:r>
      <w:r w:rsidR="00752C98">
        <w:t xml:space="preserve">. године до </w:t>
      </w:r>
      <w:r w:rsidR="00752C98">
        <w:rPr>
          <w:lang w:val="sr-Cyrl-RS"/>
        </w:rPr>
        <w:t>31</w:t>
      </w:r>
      <w:r w:rsidR="00752C98">
        <w:t>.</w:t>
      </w:r>
      <w:r w:rsidR="00752C98">
        <w:rPr>
          <w:lang w:val="sr-Cyrl-RS"/>
        </w:rPr>
        <w:t>12</w:t>
      </w:r>
      <w:r w:rsidR="00752C98">
        <w:t>.20</w:t>
      </w:r>
      <w:r w:rsidR="00752C98">
        <w:rPr>
          <w:lang w:val="sr-Cyrl-RS"/>
        </w:rPr>
        <w:t>15</w:t>
      </w:r>
      <w:r w:rsidR="00752C98">
        <w:t xml:space="preserve">. године има извршене услуге у осигурању имовине од пожара и </w:t>
      </w:r>
      <w:r w:rsidR="00752C98">
        <w:rPr>
          <w:lang w:val="sr-Cyrl-RS"/>
        </w:rPr>
        <w:t xml:space="preserve">неких </w:t>
      </w:r>
      <w:r w:rsidR="00752C98">
        <w:t>других опасности</w:t>
      </w:r>
      <w:r w:rsidR="00752C98">
        <w:rPr>
          <w:lang w:val="sr-Cyrl-RS"/>
        </w:rPr>
        <w:t xml:space="preserve"> </w:t>
      </w:r>
      <w:r w:rsidR="00752C98">
        <w:t xml:space="preserve">код најмање </w:t>
      </w:r>
      <w:r w:rsidR="00752C98">
        <w:rPr>
          <w:lang w:val="sr-Cyrl-RS"/>
        </w:rPr>
        <w:t>10</w:t>
      </w:r>
      <w:r w:rsidR="00752C98">
        <w:t xml:space="preserve"> осигураника</w:t>
      </w:r>
      <w:r w:rsidR="00752C98">
        <w:rPr>
          <w:lang w:val="sr-Cyrl-RS"/>
        </w:rPr>
        <w:t>, / УГОВАРАЧА ОСИГУРАЊА</w:t>
      </w:r>
      <w:r w:rsidR="00752C98">
        <w:t xml:space="preserve"> са трајањем </w:t>
      </w:r>
      <w:r w:rsidR="00752C98">
        <w:rPr>
          <w:lang w:val="sr-Cyrl-RS"/>
        </w:rPr>
        <w:t>осигурања најкраће годину дана</w:t>
      </w:r>
      <w:r w:rsidR="00752C98">
        <w:t xml:space="preserve">, </w:t>
      </w:r>
      <w:r w:rsidR="00752C98">
        <w:rPr>
          <w:lang w:val="sr-Cyrl-RS"/>
        </w:rPr>
        <w:t xml:space="preserve">а </w:t>
      </w:r>
      <w:r w:rsidR="00752C98">
        <w:t>чија сума осигурања по осигуранику</w:t>
      </w:r>
      <w:r w:rsidR="00752C98">
        <w:rPr>
          <w:lang w:val="sr-Cyrl-RS"/>
        </w:rPr>
        <w:t xml:space="preserve"> </w:t>
      </w:r>
      <w:r w:rsidR="00752C98">
        <w:t>/</w:t>
      </w:r>
      <w:r w:rsidR="00752C98">
        <w:rPr>
          <w:lang w:val="sr-Cyrl-RS"/>
        </w:rPr>
        <w:t xml:space="preserve"> уговору </w:t>
      </w:r>
      <w:r w:rsidR="00752C98">
        <w:t>износи најмање</w:t>
      </w:r>
      <w:r w:rsidR="00752C98">
        <w:rPr>
          <w:lang w:val="sr-Cyrl-RS"/>
        </w:rPr>
        <w:t xml:space="preserve"> 5</w:t>
      </w:r>
      <w:r w:rsidR="00752C98">
        <w:t>.000.000.000,00 динара (словима:</w:t>
      </w:r>
      <w:r w:rsidR="00752C98">
        <w:rPr>
          <w:lang w:val="sr-Cyrl-RS"/>
        </w:rPr>
        <w:t xml:space="preserve"> пет </w:t>
      </w:r>
      <w:r w:rsidR="00752C98">
        <w:t>милијард</w:t>
      </w:r>
      <w:r w:rsidR="00752C98">
        <w:rPr>
          <w:lang w:val="sr-Cyrl-RS"/>
        </w:rPr>
        <w:t xml:space="preserve">и </w:t>
      </w:r>
      <w:r w:rsidR="00752C98">
        <w:t>динара</w:t>
      </w:r>
      <w:r w:rsidR="00752C98">
        <w:rPr>
          <w:lang w:val="sr-Cyrl-RS"/>
        </w:rPr>
        <w:t xml:space="preserve">)“, односно да се као доказ достави: </w:t>
      </w:r>
      <w:r w:rsidR="00752C98" w:rsidRPr="00752C98">
        <w:rPr>
          <w:lang w:val="sr-Cyrl-RS"/>
        </w:rPr>
        <w:t>„</w:t>
      </w:r>
      <w:r w:rsidR="00752C98" w:rsidRPr="00752C98">
        <w:rPr>
          <w:lang w:val="sr-Cyrl-CS"/>
        </w:rPr>
        <w:t>Потписан образац потврда- референтна листа (у прилогу образац бр.</w:t>
      </w:r>
      <w:r w:rsidR="00752C98" w:rsidRPr="00752C98">
        <w:rPr>
          <w:lang w:val="sr-Latn-RS"/>
        </w:rPr>
        <w:t xml:space="preserve"> 8</w:t>
      </w:r>
      <w:r w:rsidR="00752C98" w:rsidRPr="00752C98">
        <w:rPr>
          <w:lang w:val="sr-Cyrl-CS"/>
        </w:rPr>
        <w:t>)</w:t>
      </w:r>
      <w:r w:rsidR="00752C98">
        <w:rPr>
          <w:lang w:val="sr-Cyrl-CS"/>
        </w:rPr>
        <w:t>“.</w:t>
      </w:r>
    </w:p>
    <w:p w:rsidR="00412297" w:rsidRDefault="00412297" w:rsidP="00752C98">
      <w:pPr>
        <w:spacing w:line="270" w:lineRule="atLeast"/>
        <w:ind w:left="34"/>
        <w:jc w:val="both"/>
        <w:rPr>
          <w:lang w:val="sr-Cyrl-CS"/>
        </w:rPr>
      </w:pPr>
    </w:p>
    <w:p w:rsidR="00752C98" w:rsidRPr="00412297" w:rsidRDefault="00752C98" w:rsidP="00D469E3">
      <w:pPr>
        <w:spacing w:line="270" w:lineRule="atLeast"/>
        <w:ind w:left="34" w:firstLine="686"/>
        <w:jc w:val="both"/>
        <w:rPr>
          <w:u w:val="single"/>
          <w:lang w:val="sr-Cyrl-CS"/>
        </w:rPr>
      </w:pPr>
      <w:r w:rsidRPr="00412297">
        <w:rPr>
          <w:u w:val="single"/>
          <w:lang w:val="sr-Cyrl-CS"/>
        </w:rPr>
        <w:t xml:space="preserve">Наручилац овим путем скреће пажњу заинтересованом лицу, да наручилац </w:t>
      </w:r>
      <w:r w:rsidR="00603390">
        <w:rPr>
          <w:u w:val="single"/>
          <w:lang w:val="sr-Cyrl-CS"/>
        </w:rPr>
        <w:t>поменутим</w:t>
      </w:r>
      <w:r w:rsidRPr="00412297">
        <w:rPr>
          <w:u w:val="single"/>
          <w:lang w:val="sr-Cyrl-CS"/>
        </w:rPr>
        <w:t xml:space="preserve"> додатни</w:t>
      </w:r>
      <w:r w:rsidR="00603390">
        <w:rPr>
          <w:u w:val="single"/>
          <w:lang w:val="sr-Cyrl-CS"/>
        </w:rPr>
        <w:t>м</w:t>
      </w:r>
      <w:r w:rsidRPr="00412297">
        <w:rPr>
          <w:u w:val="single"/>
          <w:lang w:val="sr-Cyrl-CS"/>
        </w:rPr>
        <w:t xml:space="preserve"> услов</w:t>
      </w:r>
      <w:r w:rsidR="00603390">
        <w:rPr>
          <w:u w:val="single"/>
          <w:lang w:val="sr-Cyrl-CS"/>
        </w:rPr>
        <w:t>ом</w:t>
      </w:r>
      <w:r w:rsidRPr="00412297">
        <w:rPr>
          <w:u w:val="single"/>
          <w:lang w:val="sr-Cyrl-CS"/>
        </w:rPr>
        <w:t xml:space="preserve"> не захтева да понуђачи доставе своје </w:t>
      </w:r>
      <w:r w:rsidR="0049444E">
        <w:rPr>
          <w:u w:val="single"/>
          <w:shd w:val="clear" w:color="auto" w:fill="FFFFFF"/>
        </w:rPr>
        <w:t>годишњ</w:t>
      </w:r>
      <w:r w:rsidR="0049444E">
        <w:rPr>
          <w:u w:val="single"/>
          <w:shd w:val="clear" w:color="auto" w:fill="FFFFFF"/>
          <w:lang w:val="sr-Cyrl-RS"/>
        </w:rPr>
        <w:t>е</w:t>
      </w:r>
      <w:r w:rsidR="00F22EFA" w:rsidRPr="00F22EFA">
        <w:rPr>
          <w:u w:val="single"/>
          <w:shd w:val="clear" w:color="auto" w:fill="FFFFFF"/>
        </w:rPr>
        <w:t xml:space="preserve"> прихо</w:t>
      </w:r>
      <w:r w:rsidR="00AB1788">
        <w:rPr>
          <w:u w:val="single"/>
          <w:shd w:val="clear" w:color="auto" w:fill="FFFFFF"/>
          <w:lang w:val="sr-Cyrl-RS"/>
        </w:rPr>
        <w:t xml:space="preserve">де </w:t>
      </w:r>
      <w:r w:rsidRPr="00412297">
        <w:rPr>
          <w:u w:val="single"/>
          <w:lang w:val="sr-Cyrl-CS"/>
        </w:rPr>
        <w:t>у траженом износу, већ да су у питању и</w:t>
      </w:r>
      <w:r w:rsidR="0049444E">
        <w:rPr>
          <w:u w:val="single"/>
          <w:lang w:val="sr-Cyrl-CS"/>
        </w:rPr>
        <w:t xml:space="preserve">зноси </w:t>
      </w:r>
      <w:r w:rsidR="00603390" w:rsidRPr="00603390">
        <w:rPr>
          <w:color w:val="222222"/>
          <w:u w:val="single"/>
          <w:lang w:val="sr-Cyrl-RS"/>
        </w:rPr>
        <w:t>извршених услуга</w:t>
      </w:r>
      <w:r w:rsidR="00603390" w:rsidRPr="00603390">
        <w:rPr>
          <w:u w:val="single"/>
          <w:lang w:val="sr-Cyrl-CS"/>
        </w:rPr>
        <w:t xml:space="preserve"> </w:t>
      </w:r>
      <w:r w:rsidR="0049444E" w:rsidRPr="00603390">
        <w:rPr>
          <w:u w:val="single"/>
          <w:lang w:val="sr-Cyrl-CS"/>
        </w:rPr>
        <w:t>понуђача</w:t>
      </w:r>
      <w:r w:rsidR="0049444E">
        <w:rPr>
          <w:u w:val="single"/>
          <w:lang w:val="sr-Cyrl-CS"/>
        </w:rPr>
        <w:t>, које наручилац може да захтева као дока</w:t>
      </w:r>
      <w:r w:rsidR="00603390">
        <w:rPr>
          <w:u w:val="single"/>
          <w:lang w:val="sr-Cyrl-CS"/>
        </w:rPr>
        <w:t>з за испуњеност додатних услова.</w:t>
      </w:r>
    </w:p>
    <w:p w:rsidR="00412297" w:rsidRDefault="00412297" w:rsidP="00752C98">
      <w:pPr>
        <w:spacing w:line="270" w:lineRule="atLeast"/>
        <w:ind w:left="34"/>
        <w:jc w:val="both"/>
        <w:rPr>
          <w:lang w:val="sr-Cyrl-CS"/>
        </w:rPr>
      </w:pPr>
    </w:p>
    <w:p w:rsidR="00752C98" w:rsidRDefault="00752C98" w:rsidP="00D469E3">
      <w:pPr>
        <w:spacing w:line="270" w:lineRule="atLeast"/>
        <w:ind w:left="34" w:firstLine="686"/>
        <w:jc w:val="both"/>
        <w:rPr>
          <w:lang w:val="sr-Cyrl-RS"/>
        </w:rPr>
      </w:pPr>
      <w:r w:rsidRPr="00F22EFA">
        <w:rPr>
          <w:lang w:val="sr-Cyrl-CS"/>
        </w:rPr>
        <w:t xml:space="preserve">Наиме чланом </w:t>
      </w:r>
      <w:r w:rsidRPr="00F22EFA">
        <w:rPr>
          <w:lang w:val="sr-Cyrl-RS"/>
        </w:rPr>
        <w:t>77. став 1. тачка 1. Закона о јавним набавкама</w:t>
      </w:r>
      <w:r w:rsidR="00412297" w:rsidRPr="00F22EFA">
        <w:rPr>
          <w:lang w:val="sr-Cyrl-RS"/>
        </w:rPr>
        <w:t xml:space="preserve"> прописано је да: „</w:t>
      </w:r>
      <w:r w:rsidR="00F22EFA" w:rsidRPr="00F22EFA">
        <w:rPr>
          <w:shd w:val="clear" w:color="auto" w:fill="FFFFFF"/>
        </w:rPr>
        <w:t xml:space="preserve">1) извештај о бонитету или скоринг издат од стране надлежног органа, биланс стања са мишљењем овлашћеног ревизора или извод из тог биланса стања, исказ о понуђачевим </w:t>
      </w:r>
      <w:r w:rsidR="00F22EFA" w:rsidRPr="00F22EFA">
        <w:rPr>
          <w:shd w:val="clear" w:color="auto" w:fill="FFFFFF"/>
        </w:rPr>
        <w:lastRenderedPageBreak/>
        <w:t xml:space="preserve">укупним приходима од продаје и приходима од производа, радова или услуга, на које се уговор о јавној набавци односи - најдуже за претходне три обрачунске године, мишљење или исказ банака или других специјализованих институција. </w:t>
      </w:r>
      <w:r w:rsidR="00F22EFA" w:rsidRPr="00F22EFA">
        <w:rPr>
          <w:u w:val="single"/>
          <w:shd w:val="clear" w:color="auto" w:fill="FFFFFF"/>
        </w:rPr>
        <w:t>Минимални годишњи приход који се тражи од понуђача не сме бити већи од двоструке процењене вредности јавне набавке, осим у изузетним случајевима када је то неопходно због посебних ризика повезаних са предметом јавне набавке.</w:t>
      </w:r>
      <w:r w:rsidR="00F22EFA" w:rsidRPr="00F22EFA">
        <w:rPr>
          <w:shd w:val="clear" w:color="auto" w:fill="FFFFFF"/>
        </w:rPr>
        <w:t xml:space="preserve"> Наручилац је дужан да у конкурсној документацији наведе који је доказ из ове тачке изабрао и/или које друге доказе који доказују финансијски и пословни капацитет понуђач треба да приложи;</w:t>
      </w:r>
      <w:r w:rsidR="00412297" w:rsidRPr="00F22EFA">
        <w:rPr>
          <w:lang w:val="sr-Cyrl-RS"/>
        </w:rPr>
        <w:t>“</w:t>
      </w:r>
      <w:r w:rsidR="007A4FAB">
        <w:rPr>
          <w:lang w:val="sr-Cyrl-RS"/>
        </w:rPr>
        <w:t>.</w:t>
      </w:r>
    </w:p>
    <w:p w:rsidR="001B722A" w:rsidRDefault="0049444E" w:rsidP="00843327">
      <w:pPr>
        <w:spacing w:line="270" w:lineRule="atLeast"/>
        <w:ind w:left="34"/>
        <w:jc w:val="both"/>
        <w:rPr>
          <w:u w:val="single"/>
          <w:shd w:val="clear" w:color="auto" w:fill="FFFFFF"/>
          <w:lang w:val="sr-Cyrl-RS"/>
        </w:rPr>
      </w:pPr>
      <w:r w:rsidRPr="007A4FAB">
        <w:rPr>
          <w:u w:val="single"/>
          <w:lang w:val="sr-Cyrl-RS"/>
        </w:rPr>
        <w:t xml:space="preserve">Сходно наведеном члану, наручилац би био у законској обавези да тражени годишњи приход усклади са истим </w:t>
      </w:r>
      <w:r w:rsidR="007A4FAB">
        <w:rPr>
          <w:u w:val="single"/>
          <w:lang w:val="sr-Cyrl-RS"/>
        </w:rPr>
        <w:t xml:space="preserve">и процењеном вредношћу јавне набавке </w:t>
      </w:r>
      <w:r w:rsidRPr="007A4FAB">
        <w:rPr>
          <w:u w:val="single"/>
          <w:lang w:val="sr-Cyrl-RS"/>
        </w:rPr>
        <w:t>али наручилац конкурсно</w:t>
      </w:r>
      <w:r w:rsidR="001B722A">
        <w:rPr>
          <w:u w:val="single"/>
          <w:lang w:val="sr-Cyrl-RS"/>
        </w:rPr>
        <w:t>м документацијом није ни тражио</w:t>
      </w:r>
      <w:r w:rsidR="007A4FAB">
        <w:rPr>
          <w:u w:val="single"/>
          <w:lang w:val="sr-Cyrl-RS"/>
        </w:rPr>
        <w:t xml:space="preserve"> </w:t>
      </w:r>
      <w:r w:rsidRPr="007A4FAB">
        <w:rPr>
          <w:u w:val="single"/>
          <w:lang w:val="sr-Cyrl-RS"/>
        </w:rPr>
        <w:t xml:space="preserve">да понуђачи доставе </w:t>
      </w:r>
      <w:r w:rsidR="007C4A3F">
        <w:rPr>
          <w:u w:val="single"/>
          <w:lang w:val="sr-Cyrl-RS"/>
        </w:rPr>
        <w:t xml:space="preserve">годишње </w:t>
      </w:r>
      <w:r w:rsidRPr="007A4FAB">
        <w:rPr>
          <w:u w:val="single"/>
          <w:lang w:val="sr-Cyrl-RS"/>
        </w:rPr>
        <w:t>пословне приходе у износу од „50 милијардни динара“</w:t>
      </w:r>
      <w:r w:rsidR="007A4FAB">
        <w:rPr>
          <w:u w:val="single"/>
          <w:lang w:val="sr-Cyrl-RS"/>
        </w:rPr>
        <w:t xml:space="preserve">, односно доказ да је понуђач у периоду </w:t>
      </w:r>
      <w:r w:rsidR="007A4FAB">
        <w:rPr>
          <w:lang w:val="sr-Latn-CS" w:eastAsia="sr-Latn-CS"/>
        </w:rPr>
        <w:t>од претходне три  године</w:t>
      </w:r>
      <w:r w:rsidR="007A4FAB">
        <w:rPr>
          <w:lang w:val="sr-Cyrl-RS" w:eastAsia="sr-Latn-CS"/>
        </w:rPr>
        <w:t xml:space="preserve"> </w:t>
      </w:r>
      <w:r w:rsidR="007A4FAB">
        <w:rPr>
          <w:lang w:val="sr-Latn-CS" w:eastAsia="sr-Latn-CS"/>
        </w:rPr>
        <w:t>201</w:t>
      </w:r>
      <w:r w:rsidR="007A4FAB">
        <w:rPr>
          <w:lang w:val="sr-Cyrl-RS" w:eastAsia="sr-Latn-CS"/>
        </w:rPr>
        <w:t>3</w:t>
      </w:r>
      <w:r w:rsidR="007A4FAB">
        <w:rPr>
          <w:lang w:val="sr-Latn-CS" w:eastAsia="sr-Latn-CS"/>
        </w:rPr>
        <w:t>, 201</w:t>
      </w:r>
      <w:r w:rsidR="007A4FAB">
        <w:rPr>
          <w:lang w:val="sr-Cyrl-RS" w:eastAsia="sr-Latn-CS"/>
        </w:rPr>
        <w:t>4</w:t>
      </w:r>
      <w:r w:rsidR="007A4FAB">
        <w:rPr>
          <w:lang w:val="sr-Latn-CS" w:eastAsia="sr-Latn-CS"/>
        </w:rPr>
        <w:t xml:space="preserve"> и 201</w:t>
      </w:r>
      <w:r w:rsidR="007A4FAB">
        <w:rPr>
          <w:lang w:val="sr-Cyrl-RS" w:eastAsia="sr-Latn-CS"/>
        </w:rPr>
        <w:t>5</w:t>
      </w:r>
      <w:r w:rsidR="007A4FAB">
        <w:rPr>
          <w:lang w:val="sr-Latn-CS" w:eastAsia="sr-Latn-CS"/>
        </w:rPr>
        <w:t xml:space="preserve">. </w:t>
      </w:r>
      <w:r w:rsidR="007A4FAB">
        <w:rPr>
          <w:lang w:val="sr-Cyrl-RS" w:eastAsia="sr-Latn-CS"/>
        </w:rPr>
        <w:t>г</w:t>
      </w:r>
      <w:r w:rsidR="007A4FAB">
        <w:rPr>
          <w:lang w:val="sr-Latn-CS" w:eastAsia="sr-Latn-CS"/>
        </w:rPr>
        <w:t>один</w:t>
      </w:r>
      <w:r w:rsidR="007A4FAB">
        <w:rPr>
          <w:lang w:val="sr-Cyrl-RS" w:eastAsia="sr-Latn-CS"/>
        </w:rPr>
        <w:t xml:space="preserve">е, </w:t>
      </w:r>
      <w:r w:rsidR="007A4FAB">
        <w:rPr>
          <w:lang w:val="sr-Latn-CS" w:eastAsia="sr-Latn-CS"/>
        </w:rPr>
        <w:t xml:space="preserve"> </w:t>
      </w:r>
      <w:r w:rsidR="007A4FAB">
        <w:rPr>
          <w:lang w:val="sr-Cyrl-RS" w:eastAsia="sr-Latn-CS"/>
        </w:rPr>
        <w:t xml:space="preserve">остварио приход </w:t>
      </w:r>
      <w:r w:rsidR="00603390">
        <w:rPr>
          <w:lang w:val="sr-Cyrl-RS" w:eastAsia="sr-Latn-CS"/>
        </w:rPr>
        <w:t>„</w:t>
      </w:r>
      <w:r w:rsidR="007A4FAB" w:rsidRPr="00F22EFA">
        <w:rPr>
          <w:u w:val="single"/>
          <w:shd w:val="clear" w:color="auto" w:fill="FFFFFF"/>
        </w:rPr>
        <w:t>већи од двоструке процењене вредности јавне набавке</w:t>
      </w:r>
      <w:r w:rsidR="00603390">
        <w:rPr>
          <w:u w:val="single"/>
          <w:shd w:val="clear" w:color="auto" w:fill="FFFFFF"/>
          <w:lang w:val="sr-Cyrl-RS"/>
        </w:rPr>
        <w:t>“</w:t>
      </w:r>
      <w:r w:rsidR="007A4FAB">
        <w:rPr>
          <w:u w:val="single"/>
          <w:shd w:val="clear" w:color="auto" w:fill="FFFFFF"/>
          <w:lang w:val="sr-Cyrl-RS"/>
        </w:rPr>
        <w:t>.</w:t>
      </w:r>
    </w:p>
    <w:p w:rsidR="007823E3" w:rsidRPr="00090959" w:rsidRDefault="001B722A" w:rsidP="00D469E3">
      <w:pPr>
        <w:shd w:val="clear" w:color="auto" w:fill="FFFFFF"/>
        <w:ind w:firstLine="720"/>
        <w:jc w:val="both"/>
        <w:rPr>
          <w:color w:val="222222"/>
          <w:u w:val="single"/>
          <w:lang w:val="sr-Cyrl-RS"/>
        </w:rPr>
      </w:pPr>
      <w:r w:rsidRPr="00080455">
        <w:rPr>
          <w:shd w:val="clear" w:color="auto" w:fill="FFFFFF"/>
          <w:lang w:val="sr-Cyrl-RS"/>
        </w:rPr>
        <w:t xml:space="preserve">Наручилац је </w:t>
      </w:r>
      <w:r w:rsidR="00BE6B0E" w:rsidRPr="00080455">
        <w:rPr>
          <w:shd w:val="clear" w:color="auto" w:fill="FFFFFF"/>
          <w:lang w:val="sr-Cyrl-RS"/>
        </w:rPr>
        <w:t>опредељујући доказе за</w:t>
      </w:r>
      <w:r w:rsidR="007823E3" w:rsidRPr="00080455">
        <w:rPr>
          <w:shd w:val="clear" w:color="auto" w:fill="FFFFFF"/>
          <w:lang w:val="sr-Cyrl-RS"/>
        </w:rPr>
        <w:t xml:space="preserve"> горе поменути</w:t>
      </w:r>
      <w:r w:rsidR="00BE6B0E" w:rsidRPr="00080455">
        <w:rPr>
          <w:shd w:val="clear" w:color="auto" w:fill="FFFFFF"/>
          <w:lang w:val="sr-Cyrl-RS"/>
        </w:rPr>
        <w:t xml:space="preserve"> додани услов </w:t>
      </w:r>
      <w:r w:rsidR="007823E3" w:rsidRPr="00080455">
        <w:rPr>
          <w:shd w:val="clear" w:color="auto" w:fill="FFFFFF"/>
          <w:lang w:val="sr-Cyrl-RS"/>
        </w:rPr>
        <w:t xml:space="preserve">одредио </w:t>
      </w:r>
      <w:r w:rsidR="00BE6B0E" w:rsidRPr="00080455">
        <w:rPr>
          <w:shd w:val="clear" w:color="auto" w:fill="FFFFFF"/>
          <w:lang w:val="sr-Cyrl-RS"/>
        </w:rPr>
        <w:t xml:space="preserve">поштујући одредбе члана </w:t>
      </w:r>
      <w:r w:rsidR="00BE6B0E" w:rsidRPr="00080455">
        <w:rPr>
          <w:color w:val="222222"/>
          <w:lang w:val="sr-Cyrl-RS"/>
        </w:rPr>
        <w:t>77</w:t>
      </w:r>
      <w:r w:rsidR="00BE6B0E">
        <w:rPr>
          <w:color w:val="222222"/>
          <w:lang w:val="sr-Cyrl-RS"/>
        </w:rPr>
        <w:t>. став 2. тачка 2. подтачка 1.</w:t>
      </w:r>
      <w:r w:rsidR="007823E3">
        <w:rPr>
          <w:color w:val="222222"/>
          <w:lang w:val="sr-Cyrl-RS"/>
        </w:rPr>
        <w:t xml:space="preserve">: „Списак најважнијих изведених радова, испоручених добара или пружених услуга за период који није дужи од осам година за радове, односно пет година са добра и услуге, са износима, датумима и листама купаца односно испоручилаца“, </w:t>
      </w:r>
      <w:r w:rsidR="007823E3" w:rsidRPr="00090959">
        <w:rPr>
          <w:color w:val="222222"/>
          <w:u w:val="single"/>
          <w:lang w:val="sr-Cyrl-RS"/>
        </w:rPr>
        <w:t>из којег произлази да нема законског ограничења за наручиоца при одређи</w:t>
      </w:r>
      <w:r w:rsidR="000D4995" w:rsidRPr="00090959">
        <w:rPr>
          <w:color w:val="222222"/>
          <w:u w:val="single"/>
          <w:lang w:val="sr-Cyrl-RS"/>
        </w:rPr>
        <w:t>вању вредности извршених услуга.</w:t>
      </w:r>
      <w:r w:rsidR="00603390" w:rsidRPr="00090959">
        <w:rPr>
          <w:color w:val="222222"/>
          <w:u w:val="single"/>
          <w:lang w:val="sr-Cyrl-RS"/>
        </w:rPr>
        <w:t xml:space="preserve"> </w:t>
      </w:r>
    </w:p>
    <w:p w:rsidR="0082566C" w:rsidRDefault="0082566C" w:rsidP="00843327">
      <w:pPr>
        <w:shd w:val="clear" w:color="auto" w:fill="FFFFFF"/>
        <w:rPr>
          <w:b/>
          <w:color w:val="222222"/>
          <w:u w:val="single"/>
          <w:lang w:val="sr-Cyrl-RS"/>
        </w:rPr>
      </w:pPr>
    </w:p>
    <w:p w:rsidR="0082566C" w:rsidRDefault="0082566C" w:rsidP="00531186">
      <w:pPr>
        <w:shd w:val="clear" w:color="auto" w:fill="FFFFFF"/>
        <w:ind w:firstLine="720"/>
        <w:jc w:val="both"/>
        <w:rPr>
          <w:color w:val="222222"/>
          <w:lang w:val="sr-Cyrl-RS"/>
        </w:rPr>
      </w:pPr>
      <w:r w:rsidRPr="0082566C">
        <w:rPr>
          <w:color w:val="222222"/>
          <w:lang w:val="sr-Cyrl-RS"/>
        </w:rPr>
        <w:t>Наручилац нажалост није у могућности да</w:t>
      </w:r>
      <w:r>
        <w:rPr>
          <w:color w:val="222222"/>
          <w:lang w:val="sr-Cyrl-RS"/>
        </w:rPr>
        <w:t xml:space="preserve"> заинтересованом лицу да ва</w:t>
      </w:r>
      <w:r w:rsidR="000A68DD">
        <w:rPr>
          <w:color w:val="222222"/>
          <w:lang w:val="sr-Cyrl-RS"/>
        </w:rPr>
        <w:t xml:space="preserve">лидан податак о укупном износу </w:t>
      </w:r>
      <w:r>
        <w:rPr>
          <w:color w:val="222222"/>
          <w:lang w:val="sr-Cyrl-RS"/>
        </w:rPr>
        <w:t xml:space="preserve">штета за 2014. годину,  а све из разлога </w:t>
      </w:r>
      <w:r w:rsidR="005903AC">
        <w:rPr>
          <w:color w:val="222222"/>
          <w:lang w:val="sr-Cyrl-RS"/>
        </w:rPr>
        <w:t>што је у случају настанка поједних штета према</w:t>
      </w:r>
      <w:r w:rsidR="00D469E3">
        <w:rPr>
          <w:color w:val="222222"/>
          <w:lang w:val="sr-Cyrl-RS"/>
        </w:rPr>
        <w:t xml:space="preserve"> трећим лицима</w:t>
      </w:r>
      <w:r w:rsidR="0060472F">
        <w:rPr>
          <w:color w:val="222222"/>
          <w:lang w:val="sr-Cyrl-RS"/>
        </w:rPr>
        <w:t>,</w:t>
      </w:r>
      <w:r w:rsidR="00D469E3">
        <w:rPr>
          <w:color w:val="222222"/>
          <w:lang w:val="sr-Cyrl-RS"/>
        </w:rPr>
        <w:t xml:space="preserve"> </w:t>
      </w:r>
      <w:r w:rsidR="008A227A">
        <w:rPr>
          <w:color w:val="222222"/>
          <w:lang w:val="sr-Cyrl-RS"/>
        </w:rPr>
        <w:t xml:space="preserve">исту </w:t>
      </w:r>
      <w:r w:rsidR="005903AC">
        <w:rPr>
          <w:color w:val="222222"/>
          <w:lang w:val="sr-Cyrl-RS"/>
        </w:rPr>
        <w:t xml:space="preserve">директно </w:t>
      </w:r>
      <w:r w:rsidR="008A227A">
        <w:rPr>
          <w:color w:val="222222"/>
          <w:lang w:val="sr-Cyrl-RS"/>
        </w:rPr>
        <w:t>исплаћивао</w:t>
      </w:r>
      <w:r w:rsidR="00394A76">
        <w:rPr>
          <w:color w:val="222222"/>
          <w:lang w:val="sr-Cyrl-RS"/>
        </w:rPr>
        <w:t xml:space="preserve"> </w:t>
      </w:r>
      <w:r w:rsidR="000E2E27">
        <w:rPr>
          <w:color w:val="222222"/>
          <w:lang w:val="sr-Cyrl-RS"/>
        </w:rPr>
        <w:t xml:space="preserve">тадашњи </w:t>
      </w:r>
      <w:r w:rsidR="00394A76">
        <w:rPr>
          <w:color w:val="222222"/>
          <w:lang w:val="sr-Cyrl-RS"/>
        </w:rPr>
        <w:t>осигуравач</w:t>
      </w:r>
      <w:r w:rsidR="000E2E27">
        <w:rPr>
          <w:color w:val="222222"/>
          <w:lang w:val="sr-Cyrl-RS"/>
        </w:rPr>
        <w:t>.</w:t>
      </w:r>
    </w:p>
    <w:p w:rsidR="00752C98" w:rsidRDefault="00752C98" w:rsidP="0060472F">
      <w:pPr>
        <w:shd w:val="clear" w:color="auto" w:fill="FFFFFF"/>
        <w:rPr>
          <w:color w:val="222222"/>
          <w:lang w:val="sr-Cyrl-RS"/>
        </w:rPr>
      </w:pPr>
    </w:p>
    <w:p w:rsidR="00843327" w:rsidRDefault="00843327" w:rsidP="00843327">
      <w:pPr>
        <w:shd w:val="clear" w:color="auto" w:fill="FFFFFF"/>
        <w:ind w:left="360"/>
        <w:rPr>
          <w:b/>
          <w:color w:val="222222"/>
          <w:u w:val="single"/>
          <w:lang w:val="sr-Cyrl-RS"/>
        </w:rPr>
      </w:pPr>
      <w:r>
        <w:rPr>
          <w:b/>
          <w:color w:val="222222"/>
          <w:u w:val="single"/>
          <w:lang w:val="sr-Cyrl-RS"/>
        </w:rPr>
        <w:t xml:space="preserve">ОДГОВОР </w:t>
      </w:r>
      <w:r w:rsidR="008A6EC0">
        <w:rPr>
          <w:b/>
          <w:color w:val="222222"/>
          <w:u w:val="single"/>
          <w:lang w:val="sr-Cyrl-RS"/>
        </w:rPr>
        <w:t>н</w:t>
      </w:r>
      <w:r>
        <w:rPr>
          <w:b/>
          <w:color w:val="222222"/>
          <w:u w:val="single"/>
          <w:lang w:val="sr-Cyrl-RS"/>
        </w:rPr>
        <w:t>а питање број 2:</w:t>
      </w:r>
    </w:p>
    <w:p w:rsidR="00DC31D1" w:rsidRDefault="00DC31D1" w:rsidP="00843327">
      <w:pPr>
        <w:shd w:val="clear" w:color="auto" w:fill="FFFFFF"/>
        <w:ind w:left="360"/>
        <w:rPr>
          <w:b/>
          <w:color w:val="222222"/>
          <w:u w:val="single"/>
          <w:lang w:val="sr-Cyrl-RS"/>
        </w:rPr>
      </w:pPr>
    </w:p>
    <w:p w:rsidR="0044695D" w:rsidRPr="0044695D" w:rsidRDefault="00DC31D1" w:rsidP="00531186">
      <w:pPr>
        <w:shd w:val="clear" w:color="auto" w:fill="FFFFFF"/>
        <w:ind w:firstLine="720"/>
        <w:jc w:val="both"/>
        <w:rPr>
          <w:color w:val="222222"/>
          <w:lang w:val="sr-Cyrl-RS"/>
        </w:rPr>
      </w:pPr>
      <w:r>
        <w:rPr>
          <w:color w:val="222222"/>
          <w:lang w:val="sr-Cyrl-RS"/>
        </w:rPr>
        <w:t>Намера н</w:t>
      </w:r>
      <w:r w:rsidR="0044695D" w:rsidRPr="0044695D">
        <w:rPr>
          <w:color w:val="222222"/>
          <w:lang w:val="sr-Cyrl-RS"/>
        </w:rPr>
        <w:t>аручиоца приликом одређивања прописаног нивоа разлике између маргине солвенстности и гарантних резерви јесте да</w:t>
      </w:r>
      <w:r>
        <w:rPr>
          <w:color w:val="222222"/>
          <w:lang w:val="sr-Cyrl-RS"/>
        </w:rPr>
        <w:t>,</w:t>
      </w:r>
      <w:r w:rsidR="0044695D" w:rsidRPr="0044695D">
        <w:rPr>
          <w:color w:val="222222"/>
          <w:lang w:val="sr-Cyrl-RS"/>
        </w:rPr>
        <w:t xml:space="preserve"> потенцијални понуђач има одговарајући ниво стабилности потребан за осигурање </w:t>
      </w:r>
      <w:r>
        <w:rPr>
          <w:color w:val="222222"/>
          <w:lang w:val="sr-Cyrl-RS"/>
        </w:rPr>
        <w:t xml:space="preserve">здравствене </w:t>
      </w:r>
      <w:r w:rsidR="0044695D" w:rsidRPr="0044695D">
        <w:rPr>
          <w:color w:val="222222"/>
          <w:lang w:val="sr-Cyrl-RS"/>
        </w:rPr>
        <w:t xml:space="preserve">установе као што је Клинички Центар Војводине. </w:t>
      </w:r>
    </w:p>
    <w:p w:rsidR="001A0359" w:rsidRDefault="0044695D" w:rsidP="00DC31D1">
      <w:pPr>
        <w:shd w:val="clear" w:color="auto" w:fill="FFFFFF"/>
        <w:jc w:val="both"/>
        <w:rPr>
          <w:color w:val="222222"/>
          <w:lang w:val="sr-Cyrl-RS"/>
        </w:rPr>
      </w:pPr>
      <w:r w:rsidRPr="0044695D">
        <w:rPr>
          <w:color w:val="222222"/>
          <w:lang w:val="sr-Cyrl-RS"/>
        </w:rPr>
        <w:t xml:space="preserve">Имајући у виду да ни једно осигуравајуће друштво у Републици Србији нема разлику између маргине солвенстности и гарантних резерви на нивоу имовине која је предмет </w:t>
      </w:r>
      <w:r w:rsidR="00DC31D1">
        <w:rPr>
          <w:color w:val="222222"/>
          <w:lang w:val="sr-Cyrl-RS"/>
        </w:rPr>
        <w:t xml:space="preserve">јавне набавке, </w:t>
      </w:r>
      <w:r w:rsidRPr="0044695D">
        <w:rPr>
          <w:color w:val="222222"/>
          <w:lang w:val="sr-Cyrl-RS"/>
        </w:rPr>
        <w:t xml:space="preserve">одлучили смо да је најприкладнији ниво приближан једној четвртини поменуте имовине, што је у директној </w:t>
      </w:r>
      <w:r w:rsidR="00DC31D1">
        <w:rPr>
          <w:color w:val="222222"/>
          <w:lang w:val="sr-Cyrl-RS"/>
        </w:rPr>
        <w:t>и логичкој вези.</w:t>
      </w:r>
    </w:p>
    <w:p w:rsidR="0044695D" w:rsidRDefault="0044695D" w:rsidP="0044695D">
      <w:pPr>
        <w:shd w:val="clear" w:color="auto" w:fill="FFFFFF"/>
        <w:ind w:left="360"/>
        <w:rPr>
          <w:color w:val="222222"/>
          <w:lang w:val="sr-Cyrl-RS"/>
        </w:rPr>
      </w:pPr>
      <w:bookmarkStart w:id="7" w:name="_GoBack"/>
      <w:bookmarkEnd w:id="7"/>
    </w:p>
    <w:p w:rsidR="00AC4DB6" w:rsidRPr="00AC4DB6" w:rsidRDefault="00AC4DB6" w:rsidP="00AC4DB6">
      <w:pPr>
        <w:shd w:val="clear" w:color="auto" w:fill="FFFFFF"/>
        <w:ind w:left="360"/>
        <w:rPr>
          <w:color w:val="222222"/>
          <w:lang w:val="sr-Cyrl-RS"/>
        </w:rPr>
      </w:pPr>
    </w:p>
    <w:p w:rsidR="00AC4DB6" w:rsidRPr="00AC4DB6" w:rsidRDefault="00AC4DB6" w:rsidP="00931B47">
      <w:pPr>
        <w:shd w:val="clear" w:color="auto" w:fill="FFFFFF"/>
        <w:rPr>
          <w:color w:val="222222"/>
          <w:lang w:val="sr-Latn-RS"/>
        </w:rPr>
      </w:pPr>
    </w:p>
    <w:p w:rsidR="001E45AE" w:rsidRPr="00535256" w:rsidRDefault="00535256" w:rsidP="00535256">
      <w:pPr>
        <w:shd w:val="clear" w:color="auto" w:fill="FFFFFF"/>
        <w:jc w:val="right"/>
        <w:rPr>
          <w:color w:val="222222"/>
          <w:lang w:val="sr-Cyrl-RS"/>
        </w:rPr>
      </w:pPr>
      <w:r>
        <w:rPr>
          <w:color w:val="222222"/>
          <w:lang w:val="sr-Cyrl-RS"/>
        </w:rPr>
        <w:t>Комисија за јавну набавку бр. 13-16-О</w:t>
      </w:r>
    </w:p>
    <w:sectPr w:rsidR="001E45AE" w:rsidRPr="00535256" w:rsidSect="00963EFA">
      <w:footerReference w:type="default" r:id="rId13"/>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A3F" w:rsidRDefault="007C4A3F">
      <w:r>
        <w:separator/>
      </w:r>
    </w:p>
  </w:endnote>
  <w:endnote w:type="continuationSeparator" w:id="0">
    <w:p w:rsidR="007C4A3F" w:rsidRDefault="007C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80192"/>
      <w:docPartObj>
        <w:docPartGallery w:val="Page Numbers (Bottom of Page)"/>
        <w:docPartUnique/>
      </w:docPartObj>
    </w:sdtPr>
    <w:sdtEndPr/>
    <w:sdtContent>
      <w:sdt>
        <w:sdtPr>
          <w:id w:val="22180193"/>
          <w:docPartObj>
            <w:docPartGallery w:val="Page Numbers (Top of Page)"/>
            <w:docPartUnique/>
          </w:docPartObj>
        </w:sdtPr>
        <w:sdtEndPr/>
        <w:sdtContent>
          <w:p w:rsidR="007C4A3F" w:rsidRDefault="007C4A3F">
            <w:pPr>
              <w:pStyle w:val="Footer"/>
              <w:jc w:val="center"/>
            </w:pPr>
            <w:r>
              <w:rPr>
                <w:lang w:val="sr-Cyrl-CS"/>
              </w:rPr>
              <w:t>Страна</w:t>
            </w:r>
            <w:r>
              <w:t xml:space="preserve"> </w:t>
            </w:r>
            <w:r>
              <w:rPr>
                <w:b/>
                <w:lang w:val="sr-Cyrl-CS"/>
              </w:rPr>
              <w:t>25</w:t>
            </w:r>
            <w:r>
              <w:t xml:space="preserve"> </w:t>
            </w:r>
            <w:r>
              <w:rPr>
                <w:lang w:val="sr-Cyrl-CS"/>
              </w:rPr>
              <w:t>од</w:t>
            </w:r>
            <w:r>
              <w:t xml:space="preserve"> </w:t>
            </w:r>
            <w:r>
              <w:rPr>
                <w:b/>
                <w:lang w:val="sr-Cyrl-CS"/>
              </w:rPr>
              <w:t>32</w:t>
            </w:r>
          </w:p>
        </w:sdtContent>
      </w:sdt>
    </w:sdtContent>
  </w:sdt>
  <w:p w:rsidR="007C4A3F" w:rsidRPr="00CF2211" w:rsidRDefault="007C4A3F"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A3F" w:rsidRDefault="007C4A3F">
      <w:r>
        <w:separator/>
      </w:r>
    </w:p>
  </w:footnote>
  <w:footnote w:type="continuationSeparator" w:id="0">
    <w:p w:rsidR="007C4A3F" w:rsidRDefault="007C4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0EB54AF"/>
    <w:multiLevelType w:val="hybridMultilevel"/>
    <w:tmpl w:val="573C0DD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4F60E31"/>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B351CEA"/>
    <w:multiLevelType w:val="hybridMultilevel"/>
    <w:tmpl w:val="ED7C6D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92F76"/>
    <w:multiLevelType w:val="hybridMultilevel"/>
    <w:tmpl w:val="0D9A15AC"/>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FA230F"/>
    <w:multiLevelType w:val="hybridMultilevel"/>
    <w:tmpl w:val="EF005562"/>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5">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35B05FD0"/>
    <w:multiLevelType w:val="hybridMultilevel"/>
    <w:tmpl w:val="B7CEEFBC"/>
    <w:lvl w:ilvl="0" w:tplc="0409000F">
      <w:start w:val="1"/>
      <w:numFmt w:val="decimal"/>
      <w:lvlText w:val="%1."/>
      <w:lvlJc w:val="left"/>
      <w:pPr>
        <w:tabs>
          <w:tab w:val="num" w:pos="502"/>
        </w:tabs>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8F01587"/>
    <w:multiLevelType w:val="hybridMultilevel"/>
    <w:tmpl w:val="05C22172"/>
    <w:lvl w:ilvl="0" w:tplc="45A4F7AE">
      <w:start w:val="1"/>
      <w:numFmt w:val="lowerLetter"/>
      <w:lvlText w:val="%1)"/>
      <w:lvlJc w:val="left"/>
      <w:pPr>
        <w:ind w:left="1211"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3F667A44"/>
    <w:multiLevelType w:val="hybridMultilevel"/>
    <w:tmpl w:val="B7CEEFBC"/>
    <w:lvl w:ilvl="0" w:tplc="0409000F">
      <w:start w:val="1"/>
      <w:numFmt w:val="decimal"/>
      <w:lvlText w:val="%1."/>
      <w:lvlJc w:val="left"/>
      <w:pPr>
        <w:tabs>
          <w:tab w:val="num" w:pos="502"/>
        </w:tabs>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110499F"/>
    <w:multiLevelType w:val="hybridMultilevel"/>
    <w:tmpl w:val="D8A614C0"/>
    <w:lvl w:ilvl="0" w:tplc="46602384">
      <w:start w:val="11"/>
      <w:numFmt w:val="decimal"/>
      <w:lvlText w:val="%1."/>
      <w:lvlJc w:val="left"/>
      <w:pPr>
        <w:ind w:left="735" w:hanging="37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47652755"/>
    <w:multiLevelType w:val="hybridMultilevel"/>
    <w:tmpl w:val="3CB8D19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64857D1"/>
    <w:multiLevelType w:val="hybridMultilevel"/>
    <w:tmpl w:val="BE7A05EE"/>
    <w:lvl w:ilvl="0" w:tplc="D1D0D9BE">
      <w:start w:val="1"/>
      <w:numFmt w:val="decimal"/>
      <w:lvlText w:val="%1."/>
      <w:lvlJc w:val="left"/>
      <w:pPr>
        <w:ind w:left="795" w:hanging="435"/>
      </w:pPr>
      <w:rPr>
        <w:rFonts w:ascii="Times New Roman" w:eastAsia="Times New Roman"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B4781F"/>
    <w:multiLevelType w:val="hybridMultilevel"/>
    <w:tmpl w:val="402A00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C8212D7"/>
    <w:multiLevelType w:val="hybridMultilevel"/>
    <w:tmpl w:val="DB749B7A"/>
    <w:lvl w:ilvl="0" w:tplc="AC7A78CE">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6">
    <w:nsid w:val="6F9F6CA1"/>
    <w:multiLevelType w:val="hybridMultilevel"/>
    <w:tmpl w:val="D15EBDDE"/>
    <w:lvl w:ilvl="0" w:tplc="AE3266A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73926B3D"/>
    <w:multiLevelType w:val="multilevel"/>
    <w:tmpl w:val="5D32C9A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7"/>
  </w:num>
  <w:num w:numId="3">
    <w:abstractNumId w:val="14"/>
  </w:num>
  <w:num w:numId="4">
    <w:abstractNumId w:val="18"/>
  </w:num>
  <w:num w:numId="5">
    <w:abstractNumId w:val="23"/>
  </w:num>
  <w:num w:numId="6">
    <w:abstractNumId w:val="10"/>
  </w:num>
  <w:num w:numId="7">
    <w:abstractNumId w:val="1"/>
  </w:num>
  <w:num w:numId="8">
    <w:abstractNumId w:val="9"/>
  </w:num>
  <w:num w:numId="9">
    <w:abstractNumId w:val="9"/>
  </w:num>
  <w:num w:numId="10">
    <w:abstractNumId w:val="12"/>
  </w:num>
  <w:num w:numId="11">
    <w:abstractNumId w:val="21"/>
  </w:num>
  <w:num w:numId="12">
    <w:abstractNumId w:val="7"/>
  </w:num>
  <w:num w:numId="13">
    <w:abstractNumId w:val="13"/>
  </w:num>
  <w:num w:numId="14">
    <w:abstractNumId w:val="15"/>
  </w:num>
  <w:num w:numId="15">
    <w:abstractNumId w:val="25"/>
  </w:num>
  <w:num w:numId="16">
    <w:abstractNumId w:val="22"/>
  </w:num>
  <w:num w:numId="17">
    <w:abstractNumId w:val="26"/>
  </w:num>
  <w:num w:numId="18">
    <w:abstractNumId w:val="5"/>
  </w:num>
  <w:num w:numId="19">
    <w:abstractNumId w:val="11"/>
  </w:num>
  <w:num w:numId="20">
    <w:abstractNumId w:val="19"/>
  </w:num>
  <w:num w:numId="21">
    <w:abstractNumId w:val="16"/>
  </w:num>
  <w:num w:numId="22">
    <w:abstractNumId w:val="8"/>
  </w:num>
  <w:num w:numId="23">
    <w:abstractNumId w:val="24"/>
  </w:num>
  <w:num w:numId="24">
    <w:abstractNumId w:val="17"/>
  </w:num>
  <w:num w:numId="25">
    <w:abstractNumId w:val="4"/>
  </w:num>
  <w:num w:numId="26">
    <w:abstractNumId w:val="20"/>
  </w:num>
  <w:num w:numId="27">
    <w:abstractNumId w:val="7"/>
    <w:lvlOverride w:ilvl="0">
      <w:startOverride w:val="1"/>
    </w:lvlOverride>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32129"/>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4945"/>
    <w:rsid w:val="000051F9"/>
    <w:rsid w:val="0000565D"/>
    <w:rsid w:val="00013588"/>
    <w:rsid w:val="000138DA"/>
    <w:rsid w:val="00014202"/>
    <w:rsid w:val="000146CB"/>
    <w:rsid w:val="00015154"/>
    <w:rsid w:val="00016094"/>
    <w:rsid w:val="000209CB"/>
    <w:rsid w:val="00021588"/>
    <w:rsid w:val="00022193"/>
    <w:rsid w:val="00023F04"/>
    <w:rsid w:val="00024A8D"/>
    <w:rsid w:val="00026332"/>
    <w:rsid w:val="00032804"/>
    <w:rsid w:val="00034280"/>
    <w:rsid w:val="00035680"/>
    <w:rsid w:val="00035E37"/>
    <w:rsid w:val="0004035E"/>
    <w:rsid w:val="00042AE4"/>
    <w:rsid w:val="0004342C"/>
    <w:rsid w:val="000459ED"/>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3ADA"/>
    <w:rsid w:val="00074147"/>
    <w:rsid w:val="000746DE"/>
    <w:rsid w:val="00074CB9"/>
    <w:rsid w:val="00080455"/>
    <w:rsid w:val="000811A3"/>
    <w:rsid w:val="00083526"/>
    <w:rsid w:val="00084EA9"/>
    <w:rsid w:val="00085126"/>
    <w:rsid w:val="00086647"/>
    <w:rsid w:val="00090959"/>
    <w:rsid w:val="00090EC4"/>
    <w:rsid w:val="00092A9E"/>
    <w:rsid w:val="00092CF5"/>
    <w:rsid w:val="0009333A"/>
    <w:rsid w:val="00094047"/>
    <w:rsid w:val="00094759"/>
    <w:rsid w:val="0009576F"/>
    <w:rsid w:val="00097582"/>
    <w:rsid w:val="000A1C09"/>
    <w:rsid w:val="000A27D8"/>
    <w:rsid w:val="000A517E"/>
    <w:rsid w:val="000A5764"/>
    <w:rsid w:val="000A5B4B"/>
    <w:rsid w:val="000A68DD"/>
    <w:rsid w:val="000B2B16"/>
    <w:rsid w:val="000B2D0E"/>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4995"/>
    <w:rsid w:val="000D7B22"/>
    <w:rsid w:val="000E0BC4"/>
    <w:rsid w:val="000E2592"/>
    <w:rsid w:val="000E264B"/>
    <w:rsid w:val="000E2E27"/>
    <w:rsid w:val="000E3627"/>
    <w:rsid w:val="000E5146"/>
    <w:rsid w:val="000F0736"/>
    <w:rsid w:val="000F0E13"/>
    <w:rsid w:val="000F10D6"/>
    <w:rsid w:val="000F1172"/>
    <w:rsid w:val="000F68C7"/>
    <w:rsid w:val="000F6F0C"/>
    <w:rsid w:val="00100553"/>
    <w:rsid w:val="001007C4"/>
    <w:rsid w:val="001007FF"/>
    <w:rsid w:val="00102920"/>
    <w:rsid w:val="00102D49"/>
    <w:rsid w:val="00103B3A"/>
    <w:rsid w:val="001074E2"/>
    <w:rsid w:val="001110B0"/>
    <w:rsid w:val="001114FD"/>
    <w:rsid w:val="00111650"/>
    <w:rsid w:val="0011312E"/>
    <w:rsid w:val="001144AF"/>
    <w:rsid w:val="00115249"/>
    <w:rsid w:val="00120CB5"/>
    <w:rsid w:val="00122A0B"/>
    <w:rsid w:val="00124AC5"/>
    <w:rsid w:val="00126017"/>
    <w:rsid w:val="00126DDE"/>
    <w:rsid w:val="00127AFC"/>
    <w:rsid w:val="00130BBA"/>
    <w:rsid w:val="00130D9E"/>
    <w:rsid w:val="00134736"/>
    <w:rsid w:val="00134C46"/>
    <w:rsid w:val="00135592"/>
    <w:rsid w:val="001361B8"/>
    <w:rsid w:val="001366BB"/>
    <w:rsid w:val="00137435"/>
    <w:rsid w:val="00141C00"/>
    <w:rsid w:val="0014389F"/>
    <w:rsid w:val="001439B7"/>
    <w:rsid w:val="00145944"/>
    <w:rsid w:val="0014662C"/>
    <w:rsid w:val="0014694F"/>
    <w:rsid w:val="00146FC4"/>
    <w:rsid w:val="00147266"/>
    <w:rsid w:val="00147B96"/>
    <w:rsid w:val="00150683"/>
    <w:rsid w:val="0015341C"/>
    <w:rsid w:val="00153C79"/>
    <w:rsid w:val="00153D02"/>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703F2"/>
    <w:rsid w:val="0017054C"/>
    <w:rsid w:val="00172671"/>
    <w:rsid w:val="00172739"/>
    <w:rsid w:val="00172FC4"/>
    <w:rsid w:val="001749F5"/>
    <w:rsid w:val="001757D2"/>
    <w:rsid w:val="00180D5E"/>
    <w:rsid w:val="00182F69"/>
    <w:rsid w:val="0018368C"/>
    <w:rsid w:val="00184B3F"/>
    <w:rsid w:val="00184FE2"/>
    <w:rsid w:val="001852F0"/>
    <w:rsid w:val="001859ED"/>
    <w:rsid w:val="00187DFD"/>
    <w:rsid w:val="00187E40"/>
    <w:rsid w:val="0019170F"/>
    <w:rsid w:val="00191EBE"/>
    <w:rsid w:val="00193C2F"/>
    <w:rsid w:val="0019503C"/>
    <w:rsid w:val="00197873"/>
    <w:rsid w:val="00197B6D"/>
    <w:rsid w:val="001A0359"/>
    <w:rsid w:val="001A10B9"/>
    <w:rsid w:val="001A2234"/>
    <w:rsid w:val="001A25C4"/>
    <w:rsid w:val="001A553D"/>
    <w:rsid w:val="001A6417"/>
    <w:rsid w:val="001A70E5"/>
    <w:rsid w:val="001A73E6"/>
    <w:rsid w:val="001B0651"/>
    <w:rsid w:val="001B1A6F"/>
    <w:rsid w:val="001B2CEB"/>
    <w:rsid w:val="001B456F"/>
    <w:rsid w:val="001B4E69"/>
    <w:rsid w:val="001B722A"/>
    <w:rsid w:val="001C2363"/>
    <w:rsid w:val="001C3B3A"/>
    <w:rsid w:val="001C66D6"/>
    <w:rsid w:val="001D089F"/>
    <w:rsid w:val="001D1B33"/>
    <w:rsid w:val="001D229D"/>
    <w:rsid w:val="001D29AB"/>
    <w:rsid w:val="001D3DC5"/>
    <w:rsid w:val="001D56B3"/>
    <w:rsid w:val="001E0172"/>
    <w:rsid w:val="001E1F79"/>
    <w:rsid w:val="001E1FCE"/>
    <w:rsid w:val="001E45AE"/>
    <w:rsid w:val="001E49EF"/>
    <w:rsid w:val="001F0979"/>
    <w:rsid w:val="001F0B62"/>
    <w:rsid w:val="001F160F"/>
    <w:rsid w:val="001F27CD"/>
    <w:rsid w:val="001F3061"/>
    <w:rsid w:val="001F30AB"/>
    <w:rsid w:val="001F4F3B"/>
    <w:rsid w:val="00201028"/>
    <w:rsid w:val="002016CB"/>
    <w:rsid w:val="00201D1B"/>
    <w:rsid w:val="00202B65"/>
    <w:rsid w:val="00202BB7"/>
    <w:rsid w:val="002032A3"/>
    <w:rsid w:val="00203319"/>
    <w:rsid w:val="00203E02"/>
    <w:rsid w:val="002050CA"/>
    <w:rsid w:val="00207F07"/>
    <w:rsid w:val="00210316"/>
    <w:rsid w:val="002103DD"/>
    <w:rsid w:val="002107F6"/>
    <w:rsid w:val="0021409A"/>
    <w:rsid w:val="00217D3C"/>
    <w:rsid w:val="0022049E"/>
    <w:rsid w:val="002259B4"/>
    <w:rsid w:val="00226145"/>
    <w:rsid w:val="0022681C"/>
    <w:rsid w:val="00226E2B"/>
    <w:rsid w:val="00230204"/>
    <w:rsid w:val="00230332"/>
    <w:rsid w:val="00230904"/>
    <w:rsid w:val="00233D1A"/>
    <w:rsid w:val="00233F26"/>
    <w:rsid w:val="00235B03"/>
    <w:rsid w:val="00236A45"/>
    <w:rsid w:val="0024207A"/>
    <w:rsid w:val="0024459E"/>
    <w:rsid w:val="00247002"/>
    <w:rsid w:val="00247EDB"/>
    <w:rsid w:val="00250C7A"/>
    <w:rsid w:val="002539D4"/>
    <w:rsid w:val="002548D3"/>
    <w:rsid w:val="002551C9"/>
    <w:rsid w:val="00257BA1"/>
    <w:rsid w:val="00260308"/>
    <w:rsid w:val="00260809"/>
    <w:rsid w:val="002634C5"/>
    <w:rsid w:val="00265535"/>
    <w:rsid w:val="00266B05"/>
    <w:rsid w:val="00267488"/>
    <w:rsid w:val="00272362"/>
    <w:rsid w:val="00272759"/>
    <w:rsid w:val="0027365F"/>
    <w:rsid w:val="00273E9B"/>
    <w:rsid w:val="0027411C"/>
    <w:rsid w:val="002764EC"/>
    <w:rsid w:val="00277B34"/>
    <w:rsid w:val="0028404F"/>
    <w:rsid w:val="002856DC"/>
    <w:rsid w:val="00285AEE"/>
    <w:rsid w:val="00286FDC"/>
    <w:rsid w:val="002872C6"/>
    <w:rsid w:val="00287498"/>
    <w:rsid w:val="002912F5"/>
    <w:rsid w:val="00292288"/>
    <w:rsid w:val="00293D26"/>
    <w:rsid w:val="00294B86"/>
    <w:rsid w:val="00296C22"/>
    <w:rsid w:val="00297DB0"/>
    <w:rsid w:val="002A0143"/>
    <w:rsid w:val="002A3632"/>
    <w:rsid w:val="002A53A4"/>
    <w:rsid w:val="002A6959"/>
    <w:rsid w:val="002A734D"/>
    <w:rsid w:val="002A7C42"/>
    <w:rsid w:val="002B0A8F"/>
    <w:rsid w:val="002B0DA5"/>
    <w:rsid w:val="002B1C35"/>
    <w:rsid w:val="002B3E1A"/>
    <w:rsid w:val="002B3F1C"/>
    <w:rsid w:val="002B5A05"/>
    <w:rsid w:val="002B5E0F"/>
    <w:rsid w:val="002B604D"/>
    <w:rsid w:val="002B6CFF"/>
    <w:rsid w:val="002C1CB0"/>
    <w:rsid w:val="002C1EAE"/>
    <w:rsid w:val="002C270D"/>
    <w:rsid w:val="002C3803"/>
    <w:rsid w:val="002C46D4"/>
    <w:rsid w:val="002C4A18"/>
    <w:rsid w:val="002C4BE3"/>
    <w:rsid w:val="002C595C"/>
    <w:rsid w:val="002C61E2"/>
    <w:rsid w:val="002D0499"/>
    <w:rsid w:val="002D087B"/>
    <w:rsid w:val="002D0B13"/>
    <w:rsid w:val="002D1160"/>
    <w:rsid w:val="002D1A2A"/>
    <w:rsid w:val="002D2FF0"/>
    <w:rsid w:val="002D381D"/>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2F77"/>
    <w:rsid w:val="002F31A5"/>
    <w:rsid w:val="002F36AC"/>
    <w:rsid w:val="002F3C2B"/>
    <w:rsid w:val="002F3DB1"/>
    <w:rsid w:val="002F4414"/>
    <w:rsid w:val="002F4F2A"/>
    <w:rsid w:val="002F53AC"/>
    <w:rsid w:val="002F5806"/>
    <w:rsid w:val="002F5E99"/>
    <w:rsid w:val="002F614A"/>
    <w:rsid w:val="002F73FB"/>
    <w:rsid w:val="00300AAD"/>
    <w:rsid w:val="00301804"/>
    <w:rsid w:val="003044EF"/>
    <w:rsid w:val="00304737"/>
    <w:rsid w:val="00304A28"/>
    <w:rsid w:val="00305496"/>
    <w:rsid w:val="00305F0C"/>
    <w:rsid w:val="00306B0E"/>
    <w:rsid w:val="00307312"/>
    <w:rsid w:val="003073F1"/>
    <w:rsid w:val="003075E9"/>
    <w:rsid w:val="00307D18"/>
    <w:rsid w:val="00310543"/>
    <w:rsid w:val="003105C8"/>
    <w:rsid w:val="00312AD1"/>
    <w:rsid w:val="00312CA6"/>
    <w:rsid w:val="003206E4"/>
    <w:rsid w:val="00321635"/>
    <w:rsid w:val="00321CAB"/>
    <w:rsid w:val="00322BD9"/>
    <w:rsid w:val="003232AD"/>
    <w:rsid w:val="0032493E"/>
    <w:rsid w:val="00325999"/>
    <w:rsid w:val="0032705B"/>
    <w:rsid w:val="0033133B"/>
    <w:rsid w:val="00335232"/>
    <w:rsid w:val="00337520"/>
    <w:rsid w:val="00342397"/>
    <w:rsid w:val="00343F79"/>
    <w:rsid w:val="00344FFC"/>
    <w:rsid w:val="00345F39"/>
    <w:rsid w:val="00346AD8"/>
    <w:rsid w:val="00346D10"/>
    <w:rsid w:val="00361A55"/>
    <w:rsid w:val="00361F4C"/>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4A76"/>
    <w:rsid w:val="00395D57"/>
    <w:rsid w:val="00396DEA"/>
    <w:rsid w:val="003A0A80"/>
    <w:rsid w:val="003A1C36"/>
    <w:rsid w:val="003A2832"/>
    <w:rsid w:val="003A4D18"/>
    <w:rsid w:val="003A4ED4"/>
    <w:rsid w:val="003A5A82"/>
    <w:rsid w:val="003B04D0"/>
    <w:rsid w:val="003B2201"/>
    <w:rsid w:val="003B3290"/>
    <w:rsid w:val="003B48A0"/>
    <w:rsid w:val="003B5315"/>
    <w:rsid w:val="003B5E0B"/>
    <w:rsid w:val="003B71EE"/>
    <w:rsid w:val="003B753F"/>
    <w:rsid w:val="003B7E13"/>
    <w:rsid w:val="003C1C11"/>
    <w:rsid w:val="003C33A3"/>
    <w:rsid w:val="003C49DD"/>
    <w:rsid w:val="003C5824"/>
    <w:rsid w:val="003D253A"/>
    <w:rsid w:val="003D30B0"/>
    <w:rsid w:val="003D43F4"/>
    <w:rsid w:val="003D4F7D"/>
    <w:rsid w:val="003D5F20"/>
    <w:rsid w:val="003D6D0C"/>
    <w:rsid w:val="003E0927"/>
    <w:rsid w:val="003E26D1"/>
    <w:rsid w:val="003E2FCD"/>
    <w:rsid w:val="003E3F70"/>
    <w:rsid w:val="003E4817"/>
    <w:rsid w:val="003E6070"/>
    <w:rsid w:val="003E67F2"/>
    <w:rsid w:val="003F174E"/>
    <w:rsid w:val="003F2517"/>
    <w:rsid w:val="003F2866"/>
    <w:rsid w:val="003F2DEA"/>
    <w:rsid w:val="003F2F0C"/>
    <w:rsid w:val="003F3084"/>
    <w:rsid w:val="003F4D38"/>
    <w:rsid w:val="003F5A22"/>
    <w:rsid w:val="00401A5E"/>
    <w:rsid w:val="004021C9"/>
    <w:rsid w:val="004033F5"/>
    <w:rsid w:val="00404727"/>
    <w:rsid w:val="00404E7D"/>
    <w:rsid w:val="00405755"/>
    <w:rsid w:val="00406A96"/>
    <w:rsid w:val="00406B71"/>
    <w:rsid w:val="0040708B"/>
    <w:rsid w:val="0040720E"/>
    <w:rsid w:val="004076C7"/>
    <w:rsid w:val="00411B5E"/>
    <w:rsid w:val="004120EF"/>
    <w:rsid w:val="00412297"/>
    <w:rsid w:val="00412E09"/>
    <w:rsid w:val="004150F3"/>
    <w:rsid w:val="00417568"/>
    <w:rsid w:val="00417713"/>
    <w:rsid w:val="00417DFD"/>
    <w:rsid w:val="00421C27"/>
    <w:rsid w:val="00422146"/>
    <w:rsid w:val="0042284D"/>
    <w:rsid w:val="00423282"/>
    <w:rsid w:val="0042490B"/>
    <w:rsid w:val="00424C5F"/>
    <w:rsid w:val="0042537B"/>
    <w:rsid w:val="00426B77"/>
    <w:rsid w:val="004278B6"/>
    <w:rsid w:val="0042790C"/>
    <w:rsid w:val="00430EA8"/>
    <w:rsid w:val="00434E1C"/>
    <w:rsid w:val="004355E0"/>
    <w:rsid w:val="00436BF7"/>
    <w:rsid w:val="00440B08"/>
    <w:rsid w:val="00442C54"/>
    <w:rsid w:val="00444D7B"/>
    <w:rsid w:val="0044695D"/>
    <w:rsid w:val="004477D9"/>
    <w:rsid w:val="00450705"/>
    <w:rsid w:val="00450CB5"/>
    <w:rsid w:val="0045110F"/>
    <w:rsid w:val="004538BE"/>
    <w:rsid w:val="00454C6D"/>
    <w:rsid w:val="00457FF5"/>
    <w:rsid w:val="004605A5"/>
    <w:rsid w:val="004617AA"/>
    <w:rsid w:val="00462712"/>
    <w:rsid w:val="00462C14"/>
    <w:rsid w:val="004635BA"/>
    <w:rsid w:val="00463A99"/>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2963"/>
    <w:rsid w:val="004936F6"/>
    <w:rsid w:val="0049444E"/>
    <w:rsid w:val="0049524C"/>
    <w:rsid w:val="004956F9"/>
    <w:rsid w:val="00496129"/>
    <w:rsid w:val="00497B2B"/>
    <w:rsid w:val="00497D80"/>
    <w:rsid w:val="004A3E03"/>
    <w:rsid w:val="004A3F8B"/>
    <w:rsid w:val="004A7AD6"/>
    <w:rsid w:val="004B0F43"/>
    <w:rsid w:val="004B101C"/>
    <w:rsid w:val="004B3376"/>
    <w:rsid w:val="004B4CC7"/>
    <w:rsid w:val="004B5745"/>
    <w:rsid w:val="004B5A73"/>
    <w:rsid w:val="004B5F4E"/>
    <w:rsid w:val="004B6792"/>
    <w:rsid w:val="004B75D4"/>
    <w:rsid w:val="004B7E01"/>
    <w:rsid w:val="004C1AF8"/>
    <w:rsid w:val="004C1CBB"/>
    <w:rsid w:val="004C1DE3"/>
    <w:rsid w:val="004C1E50"/>
    <w:rsid w:val="004C2CAE"/>
    <w:rsid w:val="004C2EFF"/>
    <w:rsid w:val="004D15BB"/>
    <w:rsid w:val="004D2E66"/>
    <w:rsid w:val="004D420D"/>
    <w:rsid w:val="004D767C"/>
    <w:rsid w:val="004E2AE2"/>
    <w:rsid w:val="004E43FF"/>
    <w:rsid w:val="004E6C40"/>
    <w:rsid w:val="004F025C"/>
    <w:rsid w:val="004F02E8"/>
    <w:rsid w:val="004F1942"/>
    <w:rsid w:val="004F2BAB"/>
    <w:rsid w:val="004F4808"/>
    <w:rsid w:val="004F5FBA"/>
    <w:rsid w:val="005036B2"/>
    <w:rsid w:val="00505B0D"/>
    <w:rsid w:val="00507218"/>
    <w:rsid w:val="00510329"/>
    <w:rsid w:val="00513460"/>
    <w:rsid w:val="005145FA"/>
    <w:rsid w:val="005160D9"/>
    <w:rsid w:val="00516496"/>
    <w:rsid w:val="0051665F"/>
    <w:rsid w:val="005205FB"/>
    <w:rsid w:val="00522B18"/>
    <w:rsid w:val="00524AFA"/>
    <w:rsid w:val="00526771"/>
    <w:rsid w:val="00531186"/>
    <w:rsid w:val="00531A8A"/>
    <w:rsid w:val="0053310E"/>
    <w:rsid w:val="00534379"/>
    <w:rsid w:val="00534E43"/>
    <w:rsid w:val="0053521B"/>
    <w:rsid w:val="00535256"/>
    <w:rsid w:val="00536884"/>
    <w:rsid w:val="0054043F"/>
    <w:rsid w:val="00541692"/>
    <w:rsid w:val="00545DE2"/>
    <w:rsid w:val="005503AE"/>
    <w:rsid w:val="00551960"/>
    <w:rsid w:val="00552692"/>
    <w:rsid w:val="00553184"/>
    <w:rsid w:val="0055462C"/>
    <w:rsid w:val="005559C2"/>
    <w:rsid w:val="00556887"/>
    <w:rsid w:val="005579C5"/>
    <w:rsid w:val="005622BE"/>
    <w:rsid w:val="005633C0"/>
    <w:rsid w:val="00563D66"/>
    <w:rsid w:val="0056435C"/>
    <w:rsid w:val="00565018"/>
    <w:rsid w:val="0056576A"/>
    <w:rsid w:val="00565C37"/>
    <w:rsid w:val="005666A8"/>
    <w:rsid w:val="00570F3A"/>
    <w:rsid w:val="005721A9"/>
    <w:rsid w:val="005729B8"/>
    <w:rsid w:val="00572E76"/>
    <w:rsid w:val="00573740"/>
    <w:rsid w:val="00573C8A"/>
    <w:rsid w:val="0057460C"/>
    <w:rsid w:val="00575BED"/>
    <w:rsid w:val="00575ECC"/>
    <w:rsid w:val="0057626C"/>
    <w:rsid w:val="00576ADE"/>
    <w:rsid w:val="00580E66"/>
    <w:rsid w:val="0058488D"/>
    <w:rsid w:val="00585ABF"/>
    <w:rsid w:val="005903AC"/>
    <w:rsid w:val="0059397A"/>
    <w:rsid w:val="00593C64"/>
    <w:rsid w:val="00594056"/>
    <w:rsid w:val="0059465E"/>
    <w:rsid w:val="00594F43"/>
    <w:rsid w:val="005959FB"/>
    <w:rsid w:val="005A11A8"/>
    <w:rsid w:val="005A1FEE"/>
    <w:rsid w:val="005A4943"/>
    <w:rsid w:val="005A539F"/>
    <w:rsid w:val="005A557A"/>
    <w:rsid w:val="005A5FB7"/>
    <w:rsid w:val="005A62B5"/>
    <w:rsid w:val="005A6969"/>
    <w:rsid w:val="005B14F9"/>
    <w:rsid w:val="005B34B2"/>
    <w:rsid w:val="005B369B"/>
    <w:rsid w:val="005B40B1"/>
    <w:rsid w:val="005B4B4C"/>
    <w:rsid w:val="005B4BDC"/>
    <w:rsid w:val="005B5D0E"/>
    <w:rsid w:val="005B62D0"/>
    <w:rsid w:val="005B70E5"/>
    <w:rsid w:val="005B7893"/>
    <w:rsid w:val="005C0554"/>
    <w:rsid w:val="005C088E"/>
    <w:rsid w:val="005C2276"/>
    <w:rsid w:val="005C22ED"/>
    <w:rsid w:val="005C3614"/>
    <w:rsid w:val="005C3F6E"/>
    <w:rsid w:val="005C52C2"/>
    <w:rsid w:val="005D1AC8"/>
    <w:rsid w:val="005D3200"/>
    <w:rsid w:val="005D5C5A"/>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390"/>
    <w:rsid w:val="0060347B"/>
    <w:rsid w:val="0060472F"/>
    <w:rsid w:val="00606507"/>
    <w:rsid w:val="00607C1D"/>
    <w:rsid w:val="00611B06"/>
    <w:rsid w:val="0061239C"/>
    <w:rsid w:val="00612786"/>
    <w:rsid w:val="00613BB3"/>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6779"/>
    <w:rsid w:val="00651D05"/>
    <w:rsid w:val="00654440"/>
    <w:rsid w:val="00654500"/>
    <w:rsid w:val="0065471E"/>
    <w:rsid w:val="006559D3"/>
    <w:rsid w:val="00656C98"/>
    <w:rsid w:val="0065758C"/>
    <w:rsid w:val="00657D54"/>
    <w:rsid w:val="0066183C"/>
    <w:rsid w:val="00661B16"/>
    <w:rsid w:val="00662891"/>
    <w:rsid w:val="00662999"/>
    <w:rsid w:val="00662C02"/>
    <w:rsid w:val="00662F01"/>
    <w:rsid w:val="00666DD8"/>
    <w:rsid w:val="0067190D"/>
    <w:rsid w:val="00671ED8"/>
    <w:rsid w:val="00671FBA"/>
    <w:rsid w:val="00672DE3"/>
    <w:rsid w:val="00675FAD"/>
    <w:rsid w:val="0068219F"/>
    <w:rsid w:val="00684C6E"/>
    <w:rsid w:val="0068503A"/>
    <w:rsid w:val="00691960"/>
    <w:rsid w:val="00694E7F"/>
    <w:rsid w:val="00697793"/>
    <w:rsid w:val="006A0DC2"/>
    <w:rsid w:val="006A24B3"/>
    <w:rsid w:val="006A3E2A"/>
    <w:rsid w:val="006A6003"/>
    <w:rsid w:val="006A66B9"/>
    <w:rsid w:val="006A7A31"/>
    <w:rsid w:val="006A7A5A"/>
    <w:rsid w:val="006A7A68"/>
    <w:rsid w:val="006B2A19"/>
    <w:rsid w:val="006B30BC"/>
    <w:rsid w:val="006B3953"/>
    <w:rsid w:val="006B3C53"/>
    <w:rsid w:val="006B3FBC"/>
    <w:rsid w:val="006B558D"/>
    <w:rsid w:val="006B5618"/>
    <w:rsid w:val="006C3333"/>
    <w:rsid w:val="006C4CA4"/>
    <w:rsid w:val="006C6C87"/>
    <w:rsid w:val="006D0924"/>
    <w:rsid w:val="006D29F2"/>
    <w:rsid w:val="006D469F"/>
    <w:rsid w:val="006D646F"/>
    <w:rsid w:val="006D66FC"/>
    <w:rsid w:val="006D68E2"/>
    <w:rsid w:val="006D7665"/>
    <w:rsid w:val="006D78DF"/>
    <w:rsid w:val="006E21FD"/>
    <w:rsid w:val="006E2CCA"/>
    <w:rsid w:val="006E550A"/>
    <w:rsid w:val="006E621F"/>
    <w:rsid w:val="006F37AB"/>
    <w:rsid w:val="006F3A7E"/>
    <w:rsid w:val="006F5E85"/>
    <w:rsid w:val="006F6E6A"/>
    <w:rsid w:val="0070047A"/>
    <w:rsid w:val="007009F6"/>
    <w:rsid w:val="00700B69"/>
    <w:rsid w:val="007015D1"/>
    <w:rsid w:val="00701899"/>
    <w:rsid w:val="00701C8D"/>
    <w:rsid w:val="00707DF4"/>
    <w:rsid w:val="00712502"/>
    <w:rsid w:val="0071272E"/>
    <w:rsid w:val="0071683C"/>
    <w:rsid w:val="00717CC3"/>
    <w:rsid w:val="0072089F"/>
    <w:rsid w:val="00720E6D"/>
    <w:rsid w:val="00720E9B"/>
    <w:rsid w:val="00720FE3"/>
    <w:rsid w:val="007221BA"/>
    <w:rsid w:val="0072261C"/>
    <w:rsid w:val="00723C45"/>
    <w:rsid w:val="00724106"/>
    <w:rsid w:val="007241A1"/>
    <w:rsid w:val="007272E9"/>
    <w:rsid w:val="007306B1"/>
    <w:rsid w:val="00731775"/>
    <w:rsid w:val="00731FF0"/>
    <w:rsid w:val="00734A18"/>
    <w:rsid w:val="00734CF0"/>
    <w:rsid w:val="00735078"/>
    <w:rsid w:val="007358A1"/>
    <w:rsid w:val="00736C5A"/>
    <w:rsid w:val="00740855"/>
    <w:rsid w:val="00740D34"/>
    <w:rsid w:val="00742528"/>
    <w:rsid w:val="00744253"/>
    <w:rsid w:val="007442CB"/>
    <w:rsid w:val="007520B6"/>
    <w:rsid w:val="00752C98"/>
    <w:rsid w:val="00755240"/>
    <w:rsid w:val="007564D0"/>
    <w:rsid w:val="007606F1"/>
    <w:rsid w:val="0076122F"/>
    <w:rsid w:val="00761978"/>
    <w:rsid w:val="00761EB2"/>
    <w:rsid w:val="00762DD5"/>
    <w:rsid w:val="00762EFC"/>
    <w:rsid w:val="0076337F"/>
    <w:rsid w:val="007645CC"/>
    <w:rsid w:val="00765E76"/>
    <w:rsid w:val="00766385"/>
    <w:rsid w:val="0076671C"/>
    <w:rsid w:val="00767449"/>
    <w:rsid w:val="00767F7F"/>
    <w:rsid w:val="007706B5"/>
    <w:rsid w:val="00771C28"/>
    <w:rsid w:val="00772BCC"/>
    <w:rsid w:val="0077365A"/>
    <w:rsid w:val="007745FE"/>
    <w:rsid w:val="00774993"/>
    <w:rsid w:val="00774EBA"/>
    <w:rsid w:val="0077538D"/>
    <w:rsid w:val="00775889"/>
    <w:rsid w:val="007771EC"/>
    <w:rsid w:val="00777B8D"/>
    <w:rsid w:val="00780D54"/>
    <w:rsid w:val="00781967"/>
    <w:rsid w:val="007823E3"/>
    <w:rsid w:val="007826EE"/>
    <w:rsid w:val="007841A3"/>
    <w:rsid w:val="00786CEA"/>
    <w:rsid w:val="007918D5"/>
    <w:rsid w:val="00791D57"/>
    <w:rsid w:val="00796F48"/>
    <w:rsid w:val="007A24CA"/>
    <w:rsid w:val="007A4B1A"/>
    <w:rsid w:val="007A4B36"/>
    <w:rsid w:val="007A4FAB"/>
    <w:rsid w:val="007A50D5"/>
    <w:rsid w:val="007B0302"/>
    <w:rsid w:val="007B0529"/>
    <w:rsid w:val="007B247F"/>
    <w:rsid w:val="007B286E"/>
    <w:rsid w:val="007B3C20"/>
    <w:rsid w:val="007B4C2B"/>
    <w:rsid w:val="007B61A3"/>
    <w:rsid w:val="007B663B"/>
    <w:rsid w:val="007C044D"/>
    <w:rsid w:val="007C049E"/>
    <w:rsid w:val="007C0D7F"/>
    <w:rsid w:val="007C1080"/>
    <w:rsid w:val="007C1157"/>
    <w:rsid w:val="007C2906"/>
    <w:rsid w:val="007C298F"/>
    <w:rsid w:val="007C4820"/>
    <w:rsid w:val="007C4A3F"/>
    <w:rsid w:val="007C4E8F"/>
    <w:rsid w:val="007C63B3"/>
    <w:rsid w:val="007C70BD"/>
    <w:rsid w:val="007D3804"/>
    <w:rsid w:val="007D5E70"/>
    <w:rsid w:val="007E1CDC"/>
    <w:rsid w:val="007E23B2"/>
    <w:rsid w:val="007E45A5"/>
    <w:rsid w:val="007E4953"/>
    <w:rsid w:val="007E6CDD"/>
    <w:rsid w:val="007E79FF"/>
    <w:rsid w:val="007F01FF"/>
    <w:rsid w:val="007F5CFC"/>
    <w:rsid w:val="007F73D6"/>
    <w:rsid w:val="0080058B"/>
    <w:rsid w:val="0080075F"/>
    <w:rsid w:val="008012AB"/>
    <w:rsid w:val="008013A9"/>
    <w:rsid w:val="00801C84"/>
    <w:rsid w:val="008023DD"/>
    <w:rsid w:val="00803F70"/>
    <w:rsid w:val="00806C68"/>
    <w:rsid w:val="00810F3C"/>
    <w:rsid w:val="00811B5D"/>
    <w:rsid w:val="008123EC"/>
    <w:rsid w:val="00812915"/>
    <w:rsid w:val="0081571D"/>
    <w:rsid w:val="008173B2"/>
    <w:rsid w:val="00817C42"/>
    <w:rsid w:val="00820B4C"/>
    <w:rsid w:val="008239A0"/>
    <w:rsid w:val="0082566C"/>
    <w:rsid w:val="008303D6"/>
    <w:rsid w:val="0083132F"/>
    <w:rsid w:val="00831672"/>
    <w:rsid w:val="008328A8"/>
    <w:rsid w:val="008340F3"/>
    <w:rsid w:val="00836933"/>
    <w:rsid w:val="0083724D"/>
    <w:rsid w:val="00837683"/>
    <w:rsid w:val="008406D1"/>
    <w:rsid w:val="00841EC0"/>
    <w:rsid w:val="008423A9"/>
    <w:rsid w:val="008428A5"/>
    <w:rsid w:val="008432A6"/>
    <w:rsid w:val="00843327"/>
    <w:rsid w:val="0084492F"/>
    <w:rsid w:val="0084500F"/>
    <w:rsid w:val="00846556"/>
    <w:rsid w:val="0084685A"/>
    <w:rsid w:val="008474D2"/>
    <w:rsid w:val="00847DBE"/>
    <w:rsid w:val="00852CB7"/>
    <w:rsid w:val="00853139"/>
    <w:rsid w:val="008537E4"/>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666D"/>
    <w:rsid w:val="00887301"/>
    <w:rsid w:val="008928F7"/>
    <w:rsid w:val="00892C95"/>
    <w:rsid w:val="00893336"/>
    <w:rsid w:val="00894B5E"/>
    <w:rsid w:val="00894B6C"/>
    <w:rsid w:val="00894E7B"/>
    <w:rsid w:val="00896C1C"/>
    <w:rsid w:val="00897104"/>
    <w:rsid w:val="008A1D13"/>
    <w:rsid w:val="008A1D66"/>
    <w:rsid w:val="008A227A"/>
    <w:rsid w:val="008A2B5F"/>
    <w:rsid w:val="008A3722"/>
    <w:rsid w:val="008A392F"/>
    <w:rsid w:val="008A5342"/>
    <w:rsid w:val="008A6EC0"/>
    <w:rsid w:val="008A7A5D"/>
    <w:rsid w:val="008A7D29"/>
    <w:rsid w:val="008B2366"/>
    <w:rsid w:val="008B2367"/>
    <w:rsid w:val="008B4934"/>
    <w:rsid w:val="008B55B5"/>
    <w:rsid w:val="008B56E7"/>
    <w:rsid w:val="008B598C"/>
    <w:rsid w:val="008B7475"/>
    <w:rsid w:val="008B74A9"/>
    <w:rsid w:val="008B7E0F"/>
    <w:rsid w:val="008C16D4"/>
    <w:rsid w:val="008C2139"/>
    <w:rsid w:val="008C27F4"/>
    <w:rsid w:val="008C32BF"/>
    <w:rsid w:val="008C4398"/>
    <w:rsid w:val="008C5EDA"/>
    <w:rsid w:val="008C6BE8"/>
    <w:rsid w:val="008C6FF3"/>
    <w:rsid w:val="008D0134"/>
    <w:rsid w:val="008D0DAA"/>
    <w:rsid w:val="008D2168"/>
    <w:rsid w:val="008D37B3"/>
    <w:rsid w:val="008D3B3A"/>
    <w:rsid w:val="008D49A9"/>
    <w:rsid w:val="008D5829"/>
    <w:rsid w:val="008D5A7C"/>
    <w:rsid w:val="008D5E4A"/>
    <w:rsid w:val="008D76DC"/>
    <w:rsid w:val="008D78EC"/>
    <w:rsid w:val="008E47BA"/>
    <w:rsid w:val="008E4BC4"/>
    <w:rsid w:val="008E5B36"/>
    <w:rsid w:val="008F1467"/>
    <w:rsid w:val="008F246D"/>
    <w:rsid w:val="008F567E"/>
    <w:rsid w:val="008F5D92"/>
    <w:rsid w:val="009003A8"/>
    <w:rsid w:val="009003B1"/>
    <w:rsid w:val="00902BCD"/>
    <w:rsid w:val="00904C9B"/>
    <w:rsid w:val="00904DD1"/>
    <w:rsid w:val="00906116"/>
    <w:rsid w:val="00906AA9"/>
    <w:rsid w:val="00907596"/>
    <w:rsid w:val="009114E3"/>
    <w:rsid w:val="00911521"/>
    <w:rsid w:val="00912AB6"/>
    <w:rsid w:val="00912D41"/>
    <w:rsid w:val="009150D1"/>
    <w:rsid w:val="009161DE"/>
    <w:rsid w:val="009164F1"/>
    <w:rsid w:val="00916691"/>
    <w:rsid w:val="0092077B"/>
    <w:rsid w:val="00920823"/>
    <w:rsid w:val="00923F12"/>
    <w:rsid w:val="00924D5F"/>
    <w:rsid w:val="00925657"/>
    <w:rsid w:val="00925CBB"/>
    <w:rsid w:val="00926727"/>
    <w:rsid w:val="0092795E"/>
    <w:rsid w:val="00931B47"/>
    <w:rsid w:val="0093552E"/>
    <w:rsid w:val="00935703"/>
    <w:rsid w:val="0093662C"/>
    <w:rsid w:val="00937994"/>
    <w:rsid w:val="00940D27"/>
    <w:rsid w:val="00940E13"/>
    <w:rsid w:val="00941D3D"/>
    <w:rsid w:val="00942524"/>
    <w:rsid w:val="00942F0E"/>
    <w:rsid w:val="00945CEE"/>
    <w:rsid w:val="00946E78"/>
    <w:rsid w:val="00950EC4"/>
    <w:rsid w:val="00951643"/>
    <w:rsid w:val="00953B49"/>
    <w:rsid w:val="009541FA"/>
    <w:rsid w:val="0095766D"/>
    <w:rsid w:val="009577EB"/>
    <w:rsid w:val="009609E3"/>
    <w:rsid w:val="0096195D"/>
    <w:rsid w:val="00962E58"/>
    <w:rsid w:val="00963AC8"/>
    <w:rsid w:val="00963EFA"/>
    <w:rsid w:val="00964919"/>
    <w:rsid w:val="009651F9"/>
    <w:rsid w:val="00966749"/>
    <w:rsid w:val="00967D1C"/>
    <w:rsid w:val="00970C41"/>
    <w:rsid w:val="00971633"/>
    <w:rsid w:val="00971CE4"/>
    <w:rsid w:val="00973789"/>
    <w:rsid w:val="00974F99"/>
    <w:rsid w:val="00976F09"/>
    <w:rsid w:val="00977B14"/>
    <w:rsid w:val="009806A0"/>
    <w:rsid w:val="009821B1"/>
    <w:rsid w:val="009834A1"/>
    <w:rsid w:val="00992FA8"/>
    <w:rsid w:val="009937B8"/>
    <w:rsid w:val="0099416B"/>
    <w:rsid w:val="00994A31"/>
    <w:rsid w:val="009954CE"/>
    <w:rsid w:val="00995909"/>
    <w:rsid w:val="009959D0"/>
    <w:rsid w:val="0099644D"/>
    <w:rsid w:val="00997DDB"/>
    <w:rsid w:val="00997F3D"/>
    <w:rsid w:val="009A510E"/>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4065"/>
    <w:rsid w:val="009E6294"/>
    <w:rsid w:val="009E68C7"/>
    <w:rsid w:val="009F147F"/>
    <w:rsid w:val="009F1C82"/>
    <w:rsid w:val="009F22AF"/>
    <w:rsid w:val="009F3326"/>
    <w:rsid w:val="009F5FA6"/>
    <w:rsid w:val="009F7D2B"/>
    <w:rsid w:val="00A01425"/>
    <w:rsid w:val="00A018B3"/>
    <w:rsid w:val="00A02FBC"/>
    <w:rsid w:val="00A03CE0"/>
    <w:rsid w:val="00A055B2"/>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03A6"/>
    <w:rsid w:val="00A324FE"/>
    <w:rsid w:val="00A33F91"/>
    <w:rsid w:val="00A34AFC"/>
    <w:rsid w:val="00A35558"/>
    <w:rsid w:val="00A37566"/>
    <w:rsid w:val="00A4062A"/>
    <w:rsid w:val="00A41A71"/>
    <w:rsid w:val="00A41ECC"/>
    <w:rsid w:val="00A438B0"/>
    <w:rsid w:val="00A45EC8"/>
    <w:rsid w:val="00A50DB1"/>
    <w:rsid w:val="00A55F46"/>
    <w:rsid w:val="00A57148"/>
    <w:rsid w:val="00A60C3F"/>
    <w:rsid w:val="00A60C65"/>
    <w:rsid w:val="00A62AED"/>
    <w:rsid w:val="00A64FE4"/>
    <w:rsid w:val="00A65513"/>
    <w:rsid w:val="00A66BD9"/>
    <w:rsid w:val="00A674BF"/>
    <w:rsid w:val="00A71AAE"/>
    <w:rsid w:val="00A74612"/>
    <w:rsid w:val="00A76C12"/>
    <w:rsid w:val="00A76D82"/>
    <w:rsid w:val="00A80D66"/>
    <w:rsid w:val="00A82737"/>
    <w:rsid w:val="00A83ACC"/>
    <w:rsid w:val="00A859E2"/>
    <w:rsid w:val="00A878F3"/>
    <w:rsid w:val="00A91757"/>
    <w:rsid w:val="00A91AD5"/>
    <w:rsid w:val="00A92A89"/>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788"/>
    <w:rsid w:val="00AB1BF5"/>
    <w:rsid w:val="00AB23D9"/>
    <w:rsid w:val="00AB2ED3"/>
    <w:rsid w:val="00AB39E7"/>
    <w:rsid w:val="00AB64D6"/>
    <w:rsid w:val="00AB7508"/>
    <w:rsid w:val="00AC15C4"/>
    <w:rsid w:val="00AC1763"/>
    <w:rsid w:val="00AC1A71"/>
    <w:rsid w:val="00AC34B8"/>
    <w:rsid w:val="00AC4CC8"/>
    <w:rsid w:val="00AC4DB6"/>
    <w:rsid w:val="00AC5312"/>
    <w:rsid w:val="00AC6F98"/>
    <w:rsid w:val="00AC717F"/>
    <w:rsid w:val="00AD05EA"/>
    <w:rsid w:val="00AD0C56"/>
    <w:rsid w:val="00AD2925"/>
    <w:rsid w:val="00AD30D1"/>
    <w:rsid w:val="00AD48FD"/>
    <w:rsid w:val="00AD638C"/>
    <w:rsid w:val="00AD6863"/>
    <w:rsid w:val="00AD6D93"/>
    <w:rsid w:val="00AE114F"/>
    <w:rsid w:val="00AE12A3"/>
    <w:rsid w:val="00AE1407"/>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10BB"/>
    <w:rsid w:val="00B12D19"/>
    <w:rsid w:val="00B151EB"/>
    <w:rsid w:val="00B1757D"/>
    <w:rsid w:val="00B21AD5"/>
    <w:rsid w:val="00B21B0B"/>
    <w:rsid w:val="00B22F22"/>
    <w:rsid w:val="00B250E7"/>
    <w:rsid w:val="00B25B57"/>
    <w:rsid w:val="00B27444"/>
    <w:rsid w:val="00B31924"/>
    <w:rsid w:val="00B3273F"/>
    <w:rsid w:val="00B32748"/>
    <w:rsid w:val="00B33696"/>
    <w:rsid w:val="00B357D6"/>
    <w:rsid w:val="00B35A30"/>
    <w:rsid w:val="00B36509"/>
    <w:rsid w:val="00B36ABA"/>
    <w:rsid w:val="00B4168E"/>
    <w:rsid w:val="00B4252C"/>
    <w:rsid w:val="00B43707"/>
    <w:rsid w:val="00B438CF"/>
    <w:rsid w:val="00B46AE7"/>
    <w:rsid w:val="00B46F5B"/>
    <w:rsid w:val="00B50AB6"/>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2D1"/>
    <w:rsid w:val="00B66B39"/>
    <w:rsid w:val="00B6703F"/>
    <w:rsid w:val="00B675C5"/>
    <w:rsid w:val="00B676A6"/>
    <w:rsid w:val="00B70B05"/>
    <w:rsid w:val="00B73DB7"/>
    <w:rsid w:val="00B75519"/>
    <w:rsid w:val="00B76BB3"/>
    <w:rsid w:val="00B77346"/>
    <w:rsid w:val="00B80497"/>
    <w:rsid w:val="00B812E4"/>
    <w:rsid w:val="00B8142F"/>
    <w:rsid w:val="00B81990"/>
    <w:rsid w:val="00B819C7"/>
    <w:rsid w:val="00B836B4"/>
    <w:rsid w:val="00B855C6"/>
    <w:rsid w:val="00B9363F"/>
    <w:rsid w:val="00B94F2E"/>
    <w:rsid w:val="00B9509F"/>
    <w:rsid w:val="00B962F7"/>
    <w:rsid w:val="00B96A03"/>
    <w:rsid w:val="00BA0293"/>
    <w:rsid w:val="00BA48C3"/>
    <w:rsid w:val="00BA58E9"/>
    <w:rsid w:val="00BA65A5"/>
    <w:rsid w:val="00BA7963"/>
    <w:rsid w:val="00BA7D14"/>
    <w:rsid w:val="00BB0D27"/>
    <w:rsid w:val="00BB129B"/>
    <w:rsid w:val="00BB14CC"/>
    <w:rsid w:val="00BB1639"/>
    <w:rsid w:val="00BB1D6B"/>
    <w:rsid w:val="00BB1E5A"/>
    <w:rsid w:val="00BB235F"/>
    <w:rsid w:val="00BB33C6"/>
    <w:rsid w:val="00BB65CA"/>
    <w:rsid w:val="00BB74FB"/>
    <w:rsid w:val="00BC17D3"/>
    <w:rsid w:val="00BC1F06"/>
    <w:rsid w:val="00BC2577"/>
    <w:rsid w:val="00BC4362"/>
    <w:rsid w:val="00BC576D"/>
    <w:rsid w:val="00BC5F71"/>
    <w:rsid w:val="00BC6DD7"/>
    <w:rsid w:val="00BD027B"/>
    <w:rsid w:val="00BD0475"/>
    <w:rsid w:val="00BD129E"/>
    <w:rsid w:val="00BD16F6"/>
    <w:rsid w:val="00BD3DC8"/>
    <w:rsid w:val="00BD7B17"/>
    <w:rsid w:val="00BE1051"/>
    <w:rsid w:val="00BE168A"/>
    <w:rsid w:val="00BE2ADA"/>
    <w:rsid w:val="00BE422F"/>
    <w:rsid w:val="00BE50C8"/>
    <w:rsid w:val="00BE5BC6"/>
    <w:rsid w:val="00BE5EB7"/>
    <w:rsid w:val="00BE609A"/>
    <w:rsid w:val="00BE6363"/>
    <w:rsid w:val="00BE65ED"/>
    <w:rsid w:val="00BE68F0"/>
    <w:rsid w:val="00BE6B0E"/>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3EB2"/>
    <w:rsid w:val="00C1591D"/>
    <w:rsid w:val="00C1633E"/>
    <w:rsid w:val="00C17451"/>
    <w:rsid w:val="00C17C5F"/>
    <w:rsid w:val="00C20AB0"/>
    <w:rsid w:val="00C20E93"/>
    <w:rsid w:val="00C21A19"/>
    <w:rsid w:val="00C21BB7"/>
    <w:rsid w:val="00C224B6"/>
    <w:rsid w:val="00C2317C"/>
    <w:rsid w:val="00C2391E"/>
    <w:rsid w:val="00C24A98"/>
    <w:rsid w:val="00C25410"/>
    <w:rsid w:val="00C26EAC"/>
    <w:rsid w:val="00C31E0B"/>
    <w:rsid w:val="00C33671"/>
    <w:rsid w:val="00C33D64"/>
    <w:rsid w:val="00C34E07"/>
    <w:rsid w:val="00C402BD"/>
    <w:rsid w:val="00C4081E"/>
    <w:rsid w:val="00C40BB9"/>
    <w:rsid w:val="00C42FA9"/>
    <w:rsid w:val="00C4355E"/>
    <w:rsid w:val="00C45F93"/>
    <w:rsid w:val="00C4793E"/>
    <w:rsid w:val="00C47AC1"/>
    <w:rsid w:val="00C51414"/>
    <w:rsid w:val="00C51B99"/>
    <w:rsid w:val="00C551C4"/>
    <w:rsid w:val="00C55405"/>
    <w:rsid w:val="00C56267"/>
    <w:rsid w:val="00C57822"/>
    <w:rsid w:val="00C61E86"/>
    <w:rsid w:val="00C61F18"/>
    <w:rsid w:val="00C62675"/>
    <w:rsid w:val="00C64E8A"/>
    <w:rsid w:val="00C71082"/>
    <w:rsid w:val="00C7273F"/>
    <w:rsid w:val="00C74F94"/>
    <w:rsid w:val="00C75834"/>
    <w:rsid w:val="00C768FC"/>
    <w:rsid w:val="00C80267"/>
    <w:rsid w:val="00C81BC3"/>
    <w:rsid w:val="00C82A65"/>
    <w:rsid w:val="00C83E7E"/>
    <w:rsid w:val="00C8497B"/>
    <w:rsid w:val="00C861A6"/>
    <w:rsid w:val="00C863A4"/>
    <w:rsid w:val="00C86D04"/>
    <w:rsid w:val="00C901EA"/>
    <w:rsid w:val="00C9254E"/>
    <w:rsid w:val="00C934EB"/>
    <w:rsid w:val="00C978A6"/>
    <w:rsid w:val="00C9799E"/>
    <w:rsid w:val="00C97EE7"/>
    <w:rsid w:val="00CA13D4"/>
    <w:rsid w:val="00CA2087"/>
    <w:rsid w:val="00CA2E97"/>
    <w:rsid w:val="00CA682E"/>
    <w:rsid w:val="00CA7002"/>
    <w:rsid w:val="00CB01E0"/>
    <w:rsid w:val="00CB0A34"/>
    <w:rsid w:val="00CB103B"/>
    <w:rsid w:val="00CB26A0"/>
    <w:rsid w:val="00CB5A79"/>
    <w:rsid w:val="00CB7DC6"/>
    <w:rsid w:val="00CC100D"/>
    <w:rsid w:val="00CC1EFA"/>
    <w:rsid w:val="00CC2A0B"/>
    <w:rsid w:val="00CC410F"/>
    <w:rsid w:val="00CC6BAC"/>
    <w:rsid w:val="00CD0623"/>
    <w:rsid w:val="00CD0E3F"/>
    <w:rsid w:val="00CD4064"/>
    <w:rsid w:val="00CD56FC"/>
    <w:rsid w:val="00CD60D3"/>
    <w:rsid w:val="00CD6277"/>
    <w:rsid w:val="00CD676B"/>
    <w:rsid w:val="00CE0E6E"/>
    <w:rsid w:val="00CE0F74"/>
    <w:rsid w:val="00CE2A67"/>
    <w:rsid w:val="00CE2E0D"/>
    <w:rsid w:val="00CE4134"/>
    <w:rsid w:val="00CE503A"/>
    <w:rsid w:val="00CE546F"/>
    <w:rsid w:val="00CE68C3"/>
    <w:rsid w:val="00CF0F2D"/>
    <w:rsid w:val="00CF2211"/>
    <w:rsid w:val="00CF27C8"/>
    <w:rsid w:val="00CF512A"/>
    <w:rsid w:val="00CF61CF"/>
    <w:rsid w:val="00CF6FA8"/>
    <w:rsid w:val="00D02844"/>
    <w:rsid w:val="00D0292B"/>
    <w:rsid w:val="00D038A4"/>
    <w:rsid w:val="00D05D26"/>
    <w:rsid w:val="00D10B5C"/>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469E3"/>
    <w:rsid w:val="00D514D0"/>
    <w:rsid w:val="00D51945"/>
    <w:rsid w:val="00D51E52"/>
    <w:rsid w:val="00D52298"/>
    <w:rsid w:val="00D52A97"/>
    <w:rsid w:val="00D5414B"/>
    <w:rsid w:val="00D54E90"/>
    <w:rsid w:val="00D55C45"/>
    <w:rsid w:val="00D574CB"/>
    <w:rsid w:val="00D577F8"/>
    <w:rsid w:val="00D60B48"/>
    <w:rsid w:val="00D63BB9"/>
    <w:rsid w:val="00D63D21"/>
    <w:rsid w:val="00D63FE0"/>
    <w:rsid w:val="00D70543"/>
    <w:rsid w:val="00D735CC"/>
    <w:rsid w:val="00D759FD"/>
    <w:rsid w:val="00D764AC"/>
    <w:rsid w:val="00D76B9F"/>
    <w:rsid w:val="00D76DA2"/>
    <w:rsid w:val="00D81915"/>
    <w:rsid w:val="00D81F79"/>
    <w:rsid w:val="00D836BC"/>
    <w:rsid w:val="00D83B5B"/>
    <w:rsid w:val="00D862AF"/>
    <w:rsid w:val="00D86480"/>
    <w:rsid w:val="00D94B26"/>
    <w:rsid w:val="00D94F2C"/>
    <w:rsid w:val="00D9736E"/>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1D1"/>
    <w:rsid w:val="00DC3C88"/>
    <w:rsid w:val="00DC400F"/>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4FBF"/>
    <w:rsid w:val="00DE548A"/>
    <w:rsid w:val="00DE79DD"/>
    <w:rsid w:val="00DF08C0"/>
    <w:rsid w:val="00DF603C"/>
    <w:rsid w:val="00DF79E3"/>
    <w:rsid w:val="00DF7A83"/>
    <w:rsid w:val="00E030C1"/>
    <w:rsid w:val="00E04B7B"/>
    <w:rsid w:val="00E05078"/>
    <w:rsid w:val="00E05ACA"/>
    <w:rsid w:val="00E06584"/>
    <w:rsid w:val="00E06BB2"/>
    <w:rsid w:val="00E1066D"/>
    <w:rsid w:val="00E1229F"/>
    <w:rsid w:val="00E127E8"/>
    <w:rsid w:val="00E12D79"/>
    <w:rsid w:val="00E139E1"/>
    <w:rsid w:val="00E14877"/>
    <w:rsid w:val="00E161CE"/>
    <w:rsid w:val="00E167C3"/>
    <w:rsid w:val="00E20B95"/>
    <w:rsid w:val="00E20CCB"/>
    <w:rsid w:val="00E22841"/>
    <w:rsid w:val="00E22C1D"/>
    <w:rsid w:val="00E23933"/>
    <w:rsid w:val="00E23EAC"/>
    <w:rsid w:val="00E2620F"/>
    <w:rsid w:val="00E30D60"/>
    <w:rsid w:val="00E31C1C"/>
    <w:rsid w:val="00E32646"/>
    <w:rsid w:val="00E33AD1"/>
    <w:rsid w:val="00E35BBC"/>
    <w:rsid w:val="00E416C6"/>
    <w:rsid w:val="00E42500"/>
    <w:rsid w:val="00E43EED"/>
    <w:rsid w:val="00E43FAE"/>
    <w:rsid w:val="00E44FC8"/>
    <w:rsid w:val="00E45640"/>
    <w:rsid w:val="00E47631"/>
    <w:rsid w:val="00E50569"/>
    <w:rsid w:val="00E51425"/>
    <w:rsid w:val="00E51B03"/>
    <w:rsid w:val="00E52D7A"/>
    <w:rsid w:val="00E5579E"/>
    <w:rsid w:val="00E564C8"/>
    <w:rsid w:val="00E6104C"/>
    <w:rsid w:val="00E61177"/>
    <w:rsid w:val="00E62329"/>
    <w:rsid w:val="00E6522A"/>
    <w:rsid w:val="00E6555A"/>
    <w:rsid w:val="00E660C8"/>
    <w:rsid w:val="00E70731"/>
    <w:rsid w:val="00E71BEB"/>
    <w:rsid w:val="00E7208D"/>
    <w:rsid w:val="00E729D3"/>
    <w:rsid w:val="00E74807"/>
    <w:rsid w:val="00E74AAD"/>
    <w:rsid w:val="00E750FE"/>
    <w:rsid w:val="00E751FF"/>
    <w:rsid w:val="00E7563D"/>
    <w:rsid w:val="00E75DCB"/>
    <w:rsid w:val="00E77F32"/>
    <w:rsid w:val="00E846E5"/>
    <w:rsid w:val="00E902C3"/>
    <w:rsid w:val="00E90706"/>
    <w:rsid w:val="00E91B76"/>
    <w:rsid w:val="00E91CCB"/>
    <w:rsid w:val="00E920B5"/>
    <w:rsid w:val="00E92670"/>
    <w:rsid w:val="00E92CF2"/>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C12C4"/>
    <w:rsid w:val="00EC475A"/>
    <w:rsid w:val="00EC5232"/>
    <w:rsid w:val="00EC5A58"/>
    <w:rsid w:val="00EC6771"/>
    <w:rsid w:val="00EC6DFD"/>
    <w:rsid w:val="00ED01C3"/>
    <w:rsid w:val="00ED0386"/>
    <w:rsid w:val="00ED153D"/>
    <w:rsid w:val="00ED2588"/>
    <w:rsid w:val="00ED2D2C"/>
    <w:rsid w:val="00ED39EB"/>
    <w:rsid w:val="00ED5D87"/>
    <w:rsid w:val="00ED5E53"/>
    <w:rsid w:val="00ED610F"/>
    <w:rsid w:val="00ED6396"/>
    <w:rsid w:val="00ED6878"/>
    <w:rsid w:val="00ED7988"/>
    <w:rsid w:val="00EE0F92"/>
    <w:rsid w:val="00EE1AE7"/>
    <w:rsid w:val="00EE2BE5"/>
    <w:rsid w:val="00EE307C"/>
    <w:rsid w:val="00EE406D"/>
    <w:rsid w:val="00EE6451"/>
    <w:rsid w:val="00EF2AC3"/>
    <w:rsid w:val="00EF466B"/>
    <w:rsid w:val="00EF5517"/>
    <w:rsid w:val="00EF57B9"/>
    <w:rsid w:val="00EF5C7F"/>
    <w:rsid w:val="00EF6B58"/>
    <w:rsid w:val="00EF6B5E"/>
    <w:rsid w:val="00EF7FE9"/>
    <w:rsid w:val="00F00EAD"/>
    <w:rsid w:val="00F0178C"/>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2EFA"/>
    <w:rsid w:val="00F249CE"/>
    <w:rsid w:val="00F26BCB"/>
    <w:rsid w:val="00F27C3E"/>
    <w:rsid w:val="00F31421"/>
    <w:rsid w:val="00F32A7F"/>
    <w:rsid w:val="00F33B01"/>
    <w:rsid w:val="00F35C7A"/>
    <w:rsid w:val="00F35D27"/>
    <w:rsid w:val="00F36BF0"/>
    <w:rsid w:val="00F37E17"/>
    <w:rsid w:val="00F40284"/>
    <w:rsid w:val="00F41267"/>
    <w:rsid w:val="00F436AB"/>
    <w:rsid w:val="00F43DE8"/>
    <w:rsid w:val="00F4446D"/>
    <w:rsid w:val="00F4524E"/>
    <w:rsid w:val="00F45E63"/>
    <w:rsid w:val="00F45FF0"/>
    <w:rsid w:val="00F478FC"/>
    <w:rsid w:val="00F47C7F"/>
    <w:rsid w:val="00F53DC9"/>
    <w:rsid w:val="00F55568"/>
    <w:rsid w:val="00F557B9"/>
    <w:rsid w:val="00F6082C"/>
    <w:rsid w:val="00F60DF8"/>
    <w:rsid w:val="00F6167C"/>
    <w:rsid w:val="00F63ECB"/>
    <w:rsid w:val="00F650D4"/>
    <w:rsid w:val="00F67193"/>
    <w:rsid w:val="00F67BDA"/>
    <w:rsid w:val="00F706C9"/>
    <w:rsid w:val="00F70D9E"/>
    <w:rsid w:val="00F7129B"/>
    <w:rsid w:val="00F726E2"/>
    <w:rsid w:val="00F733FB"/>
    <w:rsid w:val="00F80EF4"/>
    <w:rsid w:val="00F82B85"/>
    <w:rsid w:val="00F831A0"/>
    <w:rsid w:val="00F83E2A"/>
    <w:rsid w:val="00F85070"/>
    <w:rsid w:val="00F85647"/>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08F3"/>
    <w:rsid w:val="00FC1599"/>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2DB5"/>
    <w:rsid w:val="00FE3CF2"/>
    <w:rsid w:val="00FE4234"/>
    <w:rsid w:val="00FE4B79"/>
    <w:rsid w:val="00FE4DB8"/>
    <w:rsid w:val="00FE63A0"/>
    <w:rsid w:val="00FE7A27"/>
    <w:rsid w:val="00FF06F2"/>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2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uiPriority w:val="99"/>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customStyle="1" w:styleId="Standard">
    <w:name w:val="Standard"/>
    <w:rsid w:val="00AC4DB6"/>
    <w:pPr>
      <w:widowControl w:val="0"/>
      <w:suppressAutoHyphens/>
      <w:autoSpaceDN w:val="0"/>
      <w:textAlignment w:val="baseline"/>
    </w:pPr>
    <w:rPr>
      <w:rFonts w:eastAsia="Arial Unicode MS" w:cs="Tahoma"/>
      <w:kern w:val="3"/>
      <w:sz w:val="24"/>
      <w:szCs w:val="24"/>
      <w:lang w:val="sr-Latn-RS" w:eastAsia="sr-Latn-RS"/>
    </w:rPr>
  </w:style>
  <w:style w:type="paragraph" w:customStyle="1" w:styleId="Textbody">
    <w:name w:val="Text body"/>
    <w:basedOn w:val="Standard"/>
    <w:rsid w:val="00AC4DB6"/>
    <w:pPr>
      <w:spacing w:after="120"/>
    </w:pPr>
  </w:style>
  <w:style w:type="paragraph" w:styleId="NoSpacing">
    <w:name w:val="No Spacing"/>
    <w:uiPriority w:val="1"/>
    <w:qFormat/>
    <w:rsid w:val="00752C98"/>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uiPriority w:val="99"/>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17461786">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30998267">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99107087">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0296601">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87748137">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0992573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256A6-5366-40CE-A64F-12FB0741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4</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11793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176</cp:revision>
  <cp:lastPrinted>2015-08-24T10:45:00Z</cp:lastPrinted>
  <dcterms:created xsi:type="dcterms:W3CDTF">2015-08-19T10:36:00Z</dcterms:created>
  <dcterms:modified xsi:type="dcterms:W3CDTF">2016-02-11T13:35:00Z</dcterms:modified>
</cp:coreProperties>
</file>