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pt" o:ole="">
                  <v:imagedata r:id="rId9" o:title=""/>
                </v:shape>
                <o:OLEObject Type="Embed" ProgID="PBrush" ShapeID="_x0000_i1025" DrawAspect="Content" ObjectID="_1537616662"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E9058F"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134FB7E1" w:rsidR="002D5B2C" w:rsidRPr="00F010A8" w:rsidRDefault="00F010A8" w:rsidP="00F010A8">
      <w:pPr>
        <w:pStyle w:val="Footer"/>
        <w:tabs>
          <w:tab w:val="left" w:pos="720"/>
        </w:tabs>
        <w:jc w:val="center"/>
        <w:rPr>
          <w:b/>
          <w:noProof/>
          <w:color w:val="FF0000"/>
          <w:lang w:val="sr-Cyrl-RS"/>
        </w:rPr>
      </w:pPr>
      <w:r w:rsidRPr="00F010A8">
        <w:rPr>
          <w:b/>
          <w:noProof/>
          <w:color w:val="FF0000"/>
          <w:lang w:val="sr-Cyrl-RS"/>
        </w:rPr>
        <w:t>Извршена је измена конкурсне документације.</w:t>
      </w:r>
    </w:p>
    <w:p w14:paraId="744DDC9F" w14:textId="77777777" w:rsidR="00F010A8" w:rsidRPr="00F010A8" w:rsidRDefault="00F010A8" w:rsidP="00F010A8">
      <w:pPr>
        <w:pStyle w:val="Footer"/>
        <w:tabs>
          <w:tab w:val="left" w:pos="720"/>
        </w:tabs>
        <w:jc w:val="center"/>
        <w:rPr>
          <w:b/>
          <w:noProof/>
          <w:color w:val="FF0000"/>
          <w:lang w:val="sr-Cyrl-RS"/>
        </w:rPr>
      </w:pPr>
    </w:p>
    <w:p w14:paraId="6A15AE34" w14:textId="48A3B1E4" w:rsidR="00F010A8" w:rsidRPr="00F010A8" w:rsidRDefault="00F010A8" w:rsidP="00F010A8">
      <w:pPr>
        <w:pStyle w:val="Footer"/>
        <w:tabs>
          <w:tab w:val="left" w:pos="720"/>
        </w:tabs>
        <w:jc w:val="center"/>
        <w:rPr>
          <w:b/>
          <w:noProof/>
          <w:color w:val="FF0000"/>
          <w:lang w:val="sr-Cyrl-RS"/>
        </w:rPr>
      </w:pPr>
      <w:r w:rsidRPr="00F010A8">
        <w:rPr>
          <w:b/>
          <w:noProof/>
          <w:color w:val="FF0000"/>
          <w:lang w:val="sr-Cyrl-RS"/>
        </w:rPr>
        <w:t>Све измене су обележене црвеном бојом.</w:t>
      </w:r>
    </w:p>
    <w:p w14:paraId="0E36DD1C" w14:textId="77777777" w:rsidR="002D5B2C" w:rsidRPr="00F010A8" w:rsidRDefault="002D5B2C" w:rsidP="00F010A8">
      <w:pPr>
        <w:pStyle w:val="Footer"/>
        <w:tabs>
          <w:tab w:val="left" w:pos="720"/>
        </w:tabs>
        <w:jc w:val="center"/>
        <w:rPr>
          <w:b/>
          <w:noProof/>
          <w:color w:val="FF0000"/>
        </w:rPr>
      </w:pPr>
    </w:p>
    <w:p w14:paraId="69CD24FB"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20470F3" w14:textId="77777777" w:rsidR="00F83D88" w:rsidRDefault="00F83D88" w:rsidP="008B2119">
      <w:pPr>
        <w:pStyle w:val="Footer"/>
        <w:jc w:val="center"/>
        <w:rPr>
          <w:b/>
          <w:noProof/>
          <w:lang w:val="sr-Latn-RS"/>
        </w:rPr>
      </w:pPr>
      <w:r w:rsidRPr="00F83D88">
        <w:rPr>
          <w:b/>
          <w:noProof/>
          <w:lang w:val="sr-Cyrl-RS"/>
        </w:rPr>
        <w:t xml:space="preserve">сервисно </w:t>
      </w:r>
      <w:r w:rsidRPr="00F83D88">
        <w:rPr>
          <w:b/>
          <w:noProof/>
        </w:rPr>
        <w:t>одржавање</w:t>
      </w:r>
      <w:r w:rsidRPr="00F83D88">
        <w:rPr>
          <w:b/>
          <w:noProof/>
          <w:lang w:val="sr-Cyrl-RS"/>
        </w:rPr>
        <w:t xml:space="preserve"> са укљученим резервним деловима за апарат у ангио сали </w:t>
      </w:r>
      <w:r w:rsidRPr="00F83D88">
        <w:rPr>
          <w:b/>
          <w:noProof/>
          <w:lang w:val="sr-Latn-RS"/>
        </w:rPr>
        <w:t xml:space="preserve">AXIOM ARTIS DFA, CT skener SOMATOM SENSATION 64 </w:t>
      </w:r>
      <w:r w:rsidRPr="00F83D88">
        <w:rPr>
          <w:b/>
          <w:noProof/>
          <w:lang w:val="sr-Cyrl-RS"/>
        </w:rPr>
        <w:t xml:space="preserve">и </w:t>
      </w:r>
    </w:p>
    <w:p w14:paraId="102CF2AF" w14:textId="4F6DD40C" w:rsidR="008B2119" w:rsidRDefault="00F83D88" w:rsidP="008B2119">
      <w:pPr>
        <w:pStyle w:val="Footer"/>
        <w:jc w:val="center"/>
        <w:rPr>
          <w:b/>
          <w:noProof/>
          <w:lang w:val="sr-Latn-RS"/>
        </w:rPr>
      </w:pPr>
      <w:r w:rsidRPr="00F83D88">
        <w:rPr>
          <w:b/>
          <w:noProof/>
          <w:lang w:val="sr-Latn-RS"/>
        </w:rPr>
        <w:t>CT skener DEFINITION FLASH</w:t>
      </w:r>
      <w:r w:rsidRPr="0061365E">
        <w:rPr>
          <w:noProof/>
          <w:lang w:val="sr-Latn-RS"/>
        </w:rPr>
        <w:t xml:space="preserve"> </w:t>
      </w:r>
      <w:r w:rsidRPr="00F83D88">
        <w:rPr>
          <w:b/>
          <w:noProof/>
          <w:lang w:val="sr-Latn-RS"/>
        </w:rPr>
        <w:t>256</w:t>
      </w:r>
    </w:p>
    <w:p w14:paraId="56029E7A" w14:textId="77777777" w:rsidR="00F83D88" w:rsidRPr="00F83D88" w:rsidRDefault="00F83D88" w:rsidP="008B2119">
      <w:pPr>
        <w:pStyle w:val="Footer"/>
        <w:jc w:val="center"/>
        <w:rPr>
          <w:b/>
          <w:noProof/>
          <w:highlight w:val="yellow"/>
        </w:rPr>
      </w:pPr>
    </w:p>
    <w:p w14:paraId="2766DC5F" w14:textId="77777777" w:rsidR="008B2119" w:rsidRPr="00C35CDB" w:rsidRDefault="00E9058F"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6EF374D1" w:rsidR="008B2119" w:rsidRPr="00C35CDB" w:rsidRDefault="00F83D88" w:rsidP="008B2119">
      <w:pPr>
        <w:pStyle w:val="Footer"/>
        <w:tabs>
          <w:tab w:val="left" w:pos="720"/>
        </w:tabs>
        <w:jc w:val="center"/>
        <w:rPr>
          <w:b/>
          <w:noProof/>
        </w:rPr>
      </w:pPr>
      <w:r w:rsidRPr="00F83D88">
        <w:rPr>
          <w:b/>
          <w:noProof/>
        </w:rPr>
        <w:t>Б</w:t>
      </w:r>
      <w:r w:rsidR="008B2119" w:rsidRPr="00F83D88">
        <w:rPr>
          <w:b/>
          <w:noProof/>
        </w:rPr>
        <w:t>рој</w:t>
      </w:r>
      <w:r w:rsidRPr="00F83D88">
        <w:rPr>
          <w:b/>
          <w:noProof/>
        </w:rPr>
        <w:t xml:space="preserve"> 198-16-O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327EA96F" w14:textId="77777777" w:rsidR="006E4224" w:rsidRDefault="006E4224" w:rsidP="006E4224">
      <w:pPr>
        <w:pStyle w:val="Footer"/>
        <w:tabs>
          <w:tab w:val="left" w:pos="720"/>
        </w:tabs>
        <w:jc w:val="center"/>
        <w:rPr>
          <w:b/>
          <w:noProof/>
        </w:rPr>
      </w:pPr>
      <w:r w:rsidRPr="001C3DEE">
        <w:rPr>
          <w:b/>
          <w:noProof/>
        </w:rPr>
        <w:t xml:space="preserve">Нови Сад, </w:t>
      </w:r>
      <w:r w:rsidRPr="001C3DEE">
        <w:rPr>
          <w:b/>
          <w:noProof/>
          <w:lang w:val="sr-Cyrl-RS"/>
        </w:rPr>
        <w:t>септембар</w:t>
      </w:r>
      <w:r w:rsidRPr="001C3DEE">
        <w:rPr>
          <w:b/>
          <w:noProof/>
        </w:rPr>
        <w:t xml:space="preserve"> 2016.</w:t>
      </w: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2B155AC8"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Правилника о обавезним елементима конкурсне документације у поступцима јавних набавки и начину доказивања испуњеност</w:t>
      </w:r>
      <w:r w:rsidR="00F83D88">
        <w:rPr>
          <w:rFonts w:eastAsia="TimesNewRomanPSMT"/>
        </w:rPr>
        <w:t>и услова („Сл. гласник РС” бр. 86</w:t>
      </w:r>
      <w:r w:rsidR="005B4BDC" w:rsidRPr="00AE1407">
        <w:rPr>
          <w:rFonts w:eastAsia="TimesNewRomanPSMT"/>
        </w:rPr>
        <w:t>/201</w:t>
      </w:r>
      <w:r w:rsidR="00F83D88">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736B83A2" w14:textId="3C55D00F" w:rsidR="00F83D88" w:rsidRDefault="00E9058F" w:rsidP="00F83D88">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F83D88">
            <w:rPr>
              <w:b/>
              <w:noProof/>
            </w:rPr>
            <w:t xml:space="preserve">у отвореном поступку јавне набавке </w:t>
          </w:r>
        </w:sdtContent>
      </w:sdt>
      <w:r w:rsidR="008B2119" w:rsidRPr="00F83D8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F83D88">
            <w:rPr>
              <w:b/>
              <w:noProof/>
            </w:rPr>
            <w:t>услуга</w:t>
          </w:r>
        </w:sdtContent>
      </w:sdt>
      <w:r w:rsidR="008B2119" w:rsidRPr="00F83D88">
        <w:rPr>
          <w:b/>
          <w:noProof/>
        </w:rPr>
        <w:t xml:space="preserve"> бр. </w:t>
      </w:r>
      <w:r w:rsidR="00F83D88" w:rsidRPr="00F83D88">
        <w:rPr>
          <w:b/>
          <w:noProof/>
        </w:rPr>
        <w:t>198-16-O</w:t>
      </w:r>
      <w:r w:rsidR="008B2119" w:rsidRPr="00F83D88">
        <w:rPr>
          <w:b/>
          <w:noProof/>
        </w:rPr>
        <w:t xml:space="preserve"> -</w:t>
      </w:r>
      <w:r w:rsidR="00F83D88" w:rsidRPr="00F83D88">
        <w:rPr>
          <w:b/>
          <w:noProof/>
          <w:lang w:val="sr-Cyrl-RS"/>
        </w:rPr>
        <w:t xml:space="preserve"> сервисно </w:t>
      </w:r>
      <w:r w:rsidR="00F83D88" w:rsidRPr="00F83D88">
        <w:rPr>
          <w:b/>
          <w:noProof/>
        </w:rPr>
        <w:t>одржавање</w:t>
      </w:r>
      <w:r w:rsidR="00F83D88" w:rsidRPr="00F83D88">
        <w:rPr>
          <w:b/>
          <w:noProof/>
          <w:lang w:val="sr-Cyrl-RS"/>
        </w:rPr>
        <w:t xml:space="preserve"> са укљученим резервним деловима за апарат у ангио сали </w:t>
      </w:r>
      <w:r w:rsidR="00F83D88" w:rsidRPr="00F83D88">
        <w:rPr>
          <w:b/>
          <w:noProof/>
          <w:lang w:val="sr-Latn-RS"/>
        </w:rPr>
        <w:t xml:space="preserve">AXIOM ARTIS DFA, CT skener SOMATOM SENSATION 64 </w:t>
      </w:r>
      <w:r w:rsidR="00F83D88" w:rsidRPr="00F83D88">
        <w:rPr>
          <w:b/>
          <w:noProof/>
          <w:lang w:val="sr-Cyrl-RS"/>
        </w:rPr>
        <w:t xml:space="preserve">и </w:t>
      </w:r>
    </w:p>
    <w:p w14:paraId="7EA5DE80" w14:textId="77777777" w:rsidR="00F83D88" w:rsidRDefault="00F83D88" w:rsidP="00F83D88">
      <w:pPr>
        <w:pStyle w:val="Footer"/>
        <w:jc w:val="center"/>
        <w:rPr>
          <w:b/>
          <w:noProof/>
          <w:lang w:val="sr-Latn-RS"/>
        </w:rPr>
      </w:pPr>
      <w:r w:rsidRPr="00F83D88">
        <w:rPr>
          <w:b/>
          <w:noProof/>
          <w:lang w:val="sr-Latn-RS"/>
        </w:rPr>
        <w:t>CT skener DEFINITION FLASH</w:t>
      </w:r>
      <w:r w:rsidRPr="0061365E">
        <w:rPr>
          <w:noProof/>
          <w:lang w:val="sr-Latn-RS"/>
        </w:rPr>
        <w:t xml:space="preserve"> </w:t>
      </w:r>
      <w:r w:rsidRPr="00F83D88">
        <w:rPr>
          <w:b/>
          <w:noProof/>
          <w:lang w:val="sr-Latn-RS"/>
        </w:rPr>
        <w:t>256</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Pr="001C3DEE" w:rsidRDefault="00980F7B" w:rsidP="00393F54">
          <w:pPr>
            <w:pStyle w:val="TOC1"/>
            <w:tabs>
              <w:tab w:val="right" w:leader="dot" w:pos="9060"/>
            </w:tabs>
            <w:jc w:val="left"/>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C3DEE">
              <w:rPr>
                <w:rStyle w:val="Hyperlink"/>
                <w:noProof/>
              </w:rPr>
              <w:t>1.</w:t>
            </w:r>
            <w:r w:rsidR="00356DAC" w:rsidRPr="001C3DEE">
              <w:rPr>
                <w:rFonts w:asciiTheme="minorHAnsi" w:eastAsiaTheme="minorEastAsia" w:hAnsiTheme="minorHAnsi" w:cstheme="minorBidi"/>
                <w:caps w:val="0"/>
                <w:noProof/>
                <w:sz w:val="22"/>
                <w:szCs w:val="22"/>
                <w:lang w:val="sr-Latn-RS" w:eastAsia="sr-Latn-RS"/>
              </w:rPr>
              <w:tab/>
            </w:r>
            <w:r w:rsidR="00356DAC" w:rsidRPr="001C3DEE">
              <w:rPr>
                <w:rStyle w:val="Hyperlink"/>
                <w:noProof/>
              </w:rPr>
              <w:t>ОПШТИ ПОДАЦИ О НАБАВЦИ</w:t>
            </w:r>
            <w:r w:rsidR="00356DAC" w:rsidRPr="001C3DEE">
              <w:rPr>
                <w:noProof/>
                <w:webHidden/>
              </w:rPr>
              <w:tab/>
            </w:r>
            <w:r w:rsidR="00356DAC" w:rsidRPr="001C3DEE">
              <w:rPr>
                <w:noProof/>
                <w:webHidden/>
              </w:rPr>
              <w:fldChar w:fldCharType="begin"/>
            </w:r>
            <w:r w:rsidR="00356DAC" w:rsidRPr="001C3DEE">
              <w:rPr>
                <w:noProof/>
                <w:webHidden/>
              </w:rPr>
              <w:instrText xml:space="preserve"> PAGEREF _Toc448222700 \h </w:instrText>
            </w:r>
            <w:r w:rsidR="00356DAC" w:rsidRPr="001C3DEE">
              <w:rPr>
                <w:noProof/>
                <w:webHidden/>
              </w:rPr>
            </w:r>
            <w:r w:rsidR="00356DAC" w:rsidRPr="001C3DEE">
              <w:rPr>
                <w:noProof/>
                <w:webHidden/>
              </w:rPr>
              <w:fldChar w:fldCharType="separate"/>
            </w:r>
            <w:r w:rsidR="00221492">
              <w:rPr>
                <w:noProof/>
                <w:webHidden/>
              </w:rPr>
              <w:t>3</w:t>
            </w:r>
            <w:r w:rsidR="00356DAC" w:rsidRPr="001C3DEE">
              <w:rPr>
                <w:noProof/>
                <w:webHidden/>
              </w:rPr>
              <w:fldChar w:fldCharType="end"/>
            </w:r>
          </w:hyperlink>
        </w:p>
        <w:p w14:paraId="6BAF7D0C" w14:textId="77777777" w:rsidR="00356DAC" w:rsidRPr="001C3DEE" w:rsidRDefault="00E9058F">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C3DEE">
              <w:rPr>
                <w:rStyle w:val="Hyperlink"/>
                <w:noProof/>
              </w:rPr>
              <w:t>2.</w:t>
            </w:r>
            <w:r w:rsidR="00356DAC" w:rsidRPr="001C3DEE">
              <w:rPr>
                <w:rFonts w:asciiTheme="minorHAnsi" w:eastAsiaTheme="minorEastAsia" w:hAnsiTheme="minorHAnsi" w:cstheme="minorBidi"/>
                <w:caps w:val="0"/>
                <w:noProof/>
                <w:sz w:val="22"/>
                <w:szCs w:val="22"/>
                <w:lang w:val="sr-Latn-RS" w:eastAsia="sr-Latn-RS"/>
              </w:rPr>
              <w:tab/>
            </w:r>
            <w:r w:rsidR="00356DAC" w:rsidRPr="001C3DEE">
              <w:rPr>
                <w:rStyle w:val="Hyperlink"/>
                <w:noProof/>
              </w:rPr>
              <w:t>ПОДАЦИ О ПРЕДМЕТУ ЈАВНЕ НАБАВКЕ</w:t>
            </w:r>
            <w:r w:rsidR="00356DAC" w:rsidRPr="001C3DEE">
              <w:rPr>
                <w:noProof/>
                <w:webHidden/>
              </w:rPr>
              <w:tab/>
            </w:r>
            <w:r w:rsidR="00356DAC" w:rsidRPr="001C3DEE">
              <w:rPr>
                <w:noProof/>
                <w:webHidden/>
              </w:rPr>
              <w:fldChar w:fldCharType="begin"/>
            </w:r>
            <w:r w:rsidR="00356DAC" w:rsidRPr="001C3DEE">
              <w:rPr>
                <w:noProof/>
                <w:webHidden/>
              </w:rPr>
              <w:instrText xml:space="preserve"> PAGEREF _Toc448222701 \h </w:instrText>
            </w:r>
            <w:r w:rsidR="00356DAC" w:rsidRPr="001C3DEE">
              <w:rPr>
                <w:noProof/>
                <w:webHidden/>
              </w:rPr>
            </w:r>
            <w:r w:rsidR="00356DAC" w:rsidRPr="001C3DEE">
              <w:rPr>
                <w:noProof/>
                <w:webHidden/>
              </w:rPr>
              <w:fldChar w:fldCharType="separate"/>
            </w:r>
            <w:r w:rsidR="00221492">
              <w:rPr>
                <w:noProof/>
                <w:webHidden/>
              </w:rPr>
              <w:t>4</w:t>
            </w:r>
            <w:r w:rsidR="00356DAC" w:rsidRPr="001C3DEE">
              <w:rPr>
                <w:noProof/>
                <w:webHidden/>
              </w:rPr>
              <w:fldChar w:fldCharType="end"/>
            </w:r>
          </w:hyperlink>
        </w:p>
        <w:p w14:paraId="465D381C" w14:textId="77777777" w:rsidR="00356DAC" w:rsidRPr="001C3DEE" w:rsidRDefault="00E9058F">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C3DEE">
              <w:rPr>
                <w:rStyle w:val="Hyperlink"/>
                <w:noProof/>
              </w:rPr>
              <w:t>3.</w:t>
            </w:r>
            <w:r w:rsidR="00356DAC" w:rsidRPr="001C3DEE">
              <w:rPr>
                <w:rFonts w:asciiTheme="minorHAnsi" w:eastAsiaTheme="minorEastAsia" w:hAnsiTheme="minorHAnsi" w:cstheme="minorBidi"/>
                <w:caps w:val="0"/>
                <w:noProof/>
                <w:sz w:val="22"/>
                <w:szCs w:val="22"/>
                <w:lang w:val="sr-Latn-RS" w:eastAsia="sr-Latn-RS"/>
              </w:rPr>
              <w:tab/>
            </w:r>
            <w:r w:rsidR="00356DAC" w:rsidRPr="001C3DEE">
              <w:rPr>
                <w:rStyle w:val="Hyperlink"/>
                <w:noProof/>
              </w:rPr>
              <w:t>ОПИС ПРЕДМЕТА ЈАВНЕ НАБАВКЕ</w:t>
            </w:r>
            <w:r w:rsidR="00356DAC" w:rsidRPr="001C3DEE">
              <w:rPr>
                <w:noProof/>
                <w:webHidden/>
              </w:rPr>
              <w:tab/>
            </w:r>
            <w:r w:rsidR="00356DAC" w:rsidRPr="001C3DEE">
              <w:rPr>
                <w:noProof/>
                <w:webHidden/>
              </w:rPr>
              <w:fldChar w:fldCharType="begin"/>
            </w:r>
            <w:r w:rsidR="00356DAC" w:rsidRPr="001C3DEE">
              <w:rPr>
                <w:noProof/>
                <w:webHidden/>
              </w:rPr>
              <w:instrText xml:space="preserve"> PAGEREF _Toc448222702 \h </w:instrText>
            </w:r>
            <w:r w:rsidR="00356DAC" w:rsidRPr="001C3DEE">
              <w:rPr>
                <w:noProof/>
                <w:webHidden/>
              </w:rPr>
            </w:r>
            <w:r w:rsidR="00356DAC" w:rsidRPr="001C3DEE">
              <w:rPr>
                <w:noProof/>
                <w:webHidden/>
              </w:rPr>
              <w:fldChar w:fldCharType="separate"/>
            </w:r>
            <w:r w:rsidR="00221492">
              <w:rPr>
                <w:noProof/>
                <w:webHidden/>
              </w:rPr>
              <w:t>5</w:t>
            </w:r>
            <w:r w:rsidR="00356DAC" w:rsidRPr="001C3DEE">
              <w:rPr>
                <w:noProof/>
                <w:webHidden/>
              </w:rPr>
              <w:fldChar w:fldCharType="end"/>
            </w:r>
          </w:hyperlink>
        </w:p>
        <w:p w14:paraId="515BDB17" w14:textId="35084326" w:rsidR="00356DAC" w:rsidRPr="001C3DEE" w:rsidRDefault="00E9058F">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F83D88" w:rsidRPr="001C3DEE">
              <w:rPr>
                <w:rStyle w:val="Hyperlink"/>
                <w:noProof/>
              </w:rPr>
              <w:t>4</w:t>
            </w:r>
            <w:r w:rsidR="00356DAC" w:rsidRPr="001C3DEE">
              <w:rPr>
                <w:rStyle w:val="Hyperlink"/>
                <w:noProof/>
              </w:rPr>
              <w:t>.</w:t>
            </w:r>
            <w:r w:rsidR="00356DAC" w:rsidRPr="001C3DEE">
              <w:rPr>
                <w:rFonts w:asciiTheme="minorHAnsi" w:eastAsiaTheme="minorEastAsia" w:hAnsiTheme="minorHAnsi" w:cstheme="minorBidi"/>
                <w:caps w:val="0"/>
                <w:noProof/>
                <w:sz w:val="22"/>
                <w:szCs w:val="22"/>
                <w:lang w:val="sr-Latn-RS" w:eastAsia="sr-Latn-RS"/>
              </w:rPr>
              <w:tab/>
            </w:r>
            <w:r w:rsidR="00356DAC" w:rsidRPr="001C3DEE">
              <w:rPr>
                <w:rStyle w:val="Hyperlink"/>
                <w:noProof/>
              </w:rPr>
              <w:t>УСЛОВИ ЗА УЧЕШЋЕ У ПОСТУПКУ ЈАВНЕ НАБАВКЕ</w:t>
            </w:r>
            <w:r w:rsidR="00356DAC" w:rsidRPr="001C3DEE">
              <w:rPr>
                <w:noProof/>
                <w:webHidden/>
              </w:rPr>
              <w:tab/>
            </w:r>
            <w:r w:rsidR="00356DAC" w:rsidRPr="001C3DEE">
              <w:rPr>
                <w:noProof/>
                <w:webHidden/>
              </w:rPr>
              <w:fldChar w:fldCharType="begin"/>
            </w:r>
            <w:r w:rsidR="00356DAC" w:rsidRPr="001C3DEE">
              <w:rPr>
                <w:noProof/>
                <w:webHidden/>
              </w:rPr>
              <w:instrText xml:space="preserve"> PAGEREF _Toc448222704 \h </w:instrText>
            </w:r>
            <w:r w:rsidR="00356DAC" w:rsidRPr="001C3DEE">
              <w:rPr>
                <w:noProof/>
                <w:webHidden/>
              </w:rPr>
            </w:r>
            <w:r w:rsidR="00356DAC" w:rsidRPr="001C3DEE">
              <w:rPr>
                <w:noProof/>
                <w:webHidden/>
              </w:rPr>
              <w:fldChar w:fldCharType="separate"/>
            </w:r>
            <w:r w:rsidR="00221492">
              <w:rPr>
                <w:noProof/>
                <w:webHidden/>
              </w:rPr>
              <w:t>7</w:t>
            </w:r>
            <w:r w:rsidR="00356DAC" w:rsidRPr="001C3DEE">
              <w:rPr>
                <w:noProof/>
                <w:webHidden/>
              </w:rPr>
              <w:fldChar w:fldCharType="end"/>
            </w:r>
          </w:hyperlink>
        </w:p>
        <w:p w14:paraId="4BF0D833" w14:textId="5E8845B0" w:rsidR="00356DAC" w:rsidRPr="001C3DEE" w:rsidRDefault="00E9058F">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F83D88" w:rsidRPr="001C3DEE">
              <w:rPr>
                <w:rStyle w:val="Hyperlink"/>
                <w:noProof/>
              </w:rPr>
              <w:t>5</w:t>
            </w:r>
            <w:r w:rsidR="00356DAC" w:rsidRPr="001C3DEE">
              <w:rPr>
                <w:rStyle w:val="Hyperlink"/>
                <w:noProof/>
              </w:rPr>
              <w:t>.</w:t>
            </w:r>
            <w:r w:rsidR="00356DAC" w:rsidRPr="001C3DEE">
              <w:rPr>
                <w:rFonts w:asciiTheme="minorHAnsi" w:eastAsiaTheme="minorEastAsia" w:hAnsiTheme="minorHAnsi" w:cstheme="minorBidi"/>
                <w:caps w:val="0"/>
                <w:noProof/>
                <w:sz w:val="22"/>
                <w:szCs w:val="22"/>
                <w:lang w:val="sr-Latn-RS" w:eastAsia="sr-Latn-RS"/>
              </w:rPr>
              <w:tab/>
            </w:r>
            <w:r w:rsidR="00356DAC" w:rsidRPr="001C3DEE">
              <w:rPr>
                <w:rStyle w:val="Hyperlink"/>
                <w:noProof/>
              </w:rPr>
              <w:t>УПУТСТВО ПОНУЂАЧИМА КАКО ДА САЧИНЕ ПОНУДУ</w:t>
            </w:r>
            <w:r w:rsidR="00356DAC" w:rsidRPr="001C3DEE">
              <w:rPr>
                <w:noProof/>
                <w:webHidden/>
              </w:rPr>
              <w:tab/>
            </w:r>
            <w:r w:rsidR="00356DAC" w:rsidRPr="001C3DEE">
              <w:rPr>
                <w:noProof/>
                <w:webHidden/>
              </w:rPr>
              <w:fldChar w:fldCharType="begin"/>
            </w:r>
            <w:r w:rsidR="00356DAC" w:rsidRPr="001C3DEE">
              <w:rPr>
                <w:noProof/>
                <w:webHidden/>
              </w:rPr>
              <w:instrText xml:space="preserve"> PAGEREF _Toc448222705 \h </w:instrText>
            </w:r>
            <w:r w:rsidR="00356DAC" w:rsidRPr="001C3DEE">
              <w:rPr>
                <w:noProof/>
                <w:webHidden/>
              </w:rPr>
            </w:r>
            <w:r w:rsidR="00356DAC" w:rsidRPr="001C3DEE">
              <w:rPr>
                <w:noProof/>
                <w:webHidden/>
              </w:rPr>
              <w:fldChar w:fldCharType="separate"/>
            </w:r>
            <w:r w:rsidR="00221492">
              <w:rPr>
                <w:noProof/>
                <w:webHidden/>
              </w:rPr>
              <w:t>11</w:t>
            </w:r>
            <w:r w:rsidR="00356DAC" w:rsidRPr="001C3DEE">
              <w:rPr>
                <w:noProof/>
                <w:webHidden/>
              </w:rPr>
              <w:fldChar w:fldCharType="end"/>
            </w:r>
          </w:hyperlink>
        </w:p>
        <w:p w14:paraId="12C9D1B9" w14:textId="57D30CC2" w:rsidR="00356DAC" w:rsidRDefault="00E9058F">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F83D88" w:rsidRPr="001C3DEE">
              <w:rPr>
                <w:rStyle w:val="Hyperlink"/>
                <w:noProof/>
              </w:rPr>
              <w:t>6</w:t>
            </w:r>
            <w:r w:rsidR="00356DAC" w:rsidRPr="001C3DEE">
              <w:rPr>
                <w:rStyle w:val="Hyperlink"/>
                <w:noProof/>
              </w:rPr>
              <w:t>.</w:t>
            </w:r>
            <w:r w:rsidR="00356DAC" w:rsidRPr="001C3DEE">
              <w:rPr>
                <w:rFonts w:asciiTheme="minorHAnsi" w:eastAsiaTheme="minorEastAsia" w:hAnsiTheme="minorHAnsi" w:cstheme="minorBidi"/>
                <w:caps w:val="0"/>
                <w:noProof/>
                <w:sz w:val="22"/>
                <w:szCs w:val="22"/>
                <w:lang w:val="sr-Latn-RS" w:eastAsia="sr-Latn-RS"/>
              </w:rPr>
              <w:tab/>
            </w:r>
            <w:r w:rsidR="00356DAC" w:rsidRPr="001C3DEE">
              <w:rPr>
                <w:rStyle w:val="Hyperlink"/>
                <w:noProof/>
              </w:rPr>
              <w:t xml:space="preserve">МОДЕЛ УГОВОРА </w:t>
            </w:r>
            <w:r w:rsidR="00356DAC" w:rsidRPr="001C3DEE">
              <w:rPr>
                <w:noProof/>
                <w:webHidden/>
              </w:rPr>
              <w:tab/>
            </w:r>
            <w:r w:rsidR="00356DAC" w:rsidRPr="001C3DEE">
              <w:rPr>
                <w:noProof/>
                <w:webHidden/>
              </w:rPr>
              <w:fldChar w:fldCharType="begin"/>
            </w:r>
            <w:r w:rsidR="00356DAC" w:rsidRPr="001C3DEE">
              <w:rPr>
                <w:noProof/>
                <w:webHidden/>
              </w:rPr>
              <w:instrText xml:space="preserve"> PAGEREF _Toc448222707 \h </w:instrText>
            </w:r>
            <w:r w:rsidR="00356DAC" w:rsidRPr="001C3DEE">
              <w:rPr>
                <w:noProof/>
                <w:webHidden/>
              </w:rPr>
            </w:r>
            <w:r w:rsidR="00356DAC" w:rsidRPr="001C3DEE">
              <w:rPr>
                <w:noProof/>
                <w:webHidden/>
              </w:rPr>
              <w:fldChar w:fldCharType="separate"/>
            </w:r>
            <w:r w:rsidR="00221492">
              <w:rPr>
                <w:noProof/>
                <w:webHidden/>
              </w:rPr>
              <w:t>19</w:t>
            </w:r>
            <w:r w:rsidR="00356DAC" w:rsidRPr="001C3DEE">
              <w:rPr>
                <w:noProof/>
                <w:webHidden/>
              </w:rPr>
              <w:fldChar w:fldCharType="end"/>
            </w:r>
          </w:hyperlink>
        </w:p>
        <w:p w14:paraId="637F54E3" w14:textId="375E4EED" w:rsidR="00356DAC" w:rsidRDefault="00E9058F">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F83D88">
              <w:rPr>
                <w:rStyle w:val="Hyperlink"/>
                <w:noProof/>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356DAC">
              <w:rPr>
                <w:noProof/>
                <w:webHidden/>
              </w:rPr>
              <w:fldChar w:fldCharType="begin"/>
            </w:r>
            <w:r w:rsidR="00356DAC">
              <w:rPr>
                <w:noProof/>
                <w:webHidden/>
              </w:rPr>
              <w:instrText xml:space="preserve"> PAGEREF _Toc448222708 \h </w:instrText>
            </w:r>
            <w:r w:rsidR="00356DAC">
              <w:rPr>
                <w:noProof/>
                <w:webHidden/>
              </w:rPr>
            </w:r>
            <w:r w:rsidR="00356DAC">
              <w:rPr>
                <w:noProof/>
                <w:webHidden/>
              </w:rPr>
              <w:fldChar w:fldCharType="separate"/>
            </w:r>
            <w:r w:rsidR="00221492">
              <w:rPr>
                <w:noProof/>
                <w:webHidden/>
              </w:rPr>
              <w:t>23</w:t>
            </w:r>
            <w:r w:rsidR="00356DAC">
              <w:rPr>
                <w:noProof/>
                <w:webHidden/>
              </w:rPr>
              <w:fldChar w:fldCharType="end"/>
            </w:r>
          </w:hyperlink>
        </w:p>
        <w:p w14:paraId="26E86886" w14:textId="0AECE73F" w:rsidR="00356DAC" w:rsidRDefault="00E9058F">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F83D88">
              <w:rPr>
                <w:rStyle w:val="Hyperlink"/>
                <w:noProof/>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356DAC">
              <w:rPr>
                <w:noProof/>
                <w:webHidden/>
              </w:rPr>
              <w:fldChar w:fldCharType="begin"/>
            </w:r>
            <w:r w:rsidR="00356DAC">
              <w:rPr>
                <w:noProof/>
                <w:webHidden/>
              </w:rPr>
              <w:instrText xml:space="preserve"> PAGEREF _Toc448222709 \h </w:instrText>
            </w:r>
            <w:r w:rsidR="00356DAC">
              <w:rPr>
                <w:noProof/>
                <w:webHidden/>
              </w:rPr>
            </w:r>
            <w:r w:rsidR="00356DAC">
              <w:rPr>
                <w:noProof/>
                <w:webHidden/>
              </w:rPr>
              <w:fldChar w:fldCharType="separate"/>
            </w:r>
            <w:r w:rsidR="00221492">
              <w:rPr>
                <w:noProof/>
                <w:webHidden/>
              </w:rPr>
              <w:t>24</w:t>
            </w:r>
            <w:r w:rsidR="00356DAC">
              <w:rPr>
                <w:noProof/>
                <w:webHidden/>
              </w:rPr>
              <w:fldChar w:fldCharType="end"/>
            </w:r>
          </w:hyperlink>
        </w:p>
        <w:p w14:paraId="3CFEB146" w14:textId="0EB3009C" w:rsidR="00356DAC" w:rsidRDefault="00E9058F">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F83D88">
              <w:rPr>
                <w:rStyle w:val="Hyperlink"/>
                <w:noProof/>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356DAC">
              <w:rPr>
                <w:noProof/>
                <w:webHidden/>
              </w:rPr>
              <w:fldChar w:fldCharType="begin"/>
            </w:r>
            <w:r w:rsidR="00356DAC">
              <w:rPr>
                <w:noProof/>
                <w:webHidden/>
              </w:rPr>
              <w:instrText xml:space="preserve"> PAGEREF _Toc448222710 \h </w:instrText>
            </w:r>
            <w:r w:rsidR="00356DAC">
              <w:rPr>
                <w:noProof/>
                <w:webHidden/>
              </w:rPr>
            </w:r>
            <w:r w:rsidR="00356DAC">
              <w:rPr>
                <w:noProof/>
                <w:webHidden/>
              </w:rPr>
              <w:fldChar w:fldCharType="separate"/>
            </w:r>
            <w:r w:rsidR="00221492">
              <w:rPr>
                <w:noProof/>
                <w:webHidden/>
              </w:rPr>
              <w:t>25</w:t>
            </w:r>
            <w:r w:rsidR="00356DAC">
              <w:rPr>
                <w:noProof/>
                <w:webHidden/>
              </w:rPr>
              <w:fldChar w:fldCharType="end"/>
            </w:r>
          </w:hyperlink>
        </w:p>
        <w:p w14:paraId="11E3A70B" w14:textId="539FC715" w:rsidR="00356DAC" w:rsidRDefault="00E9058F">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F83D88">
              <w:rPr>
                <w:rStyle w:val="Hyperlink"/>
                <w:noProof/>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356DAC">
              <w:rPr>
                <w:noProof/>
                <w:webHidden/>
              </w:rPr>
              <w:fldChar w:fldCharType="begin"/>
            </w:r>
            <w:r w:rsidR="00356DAC">
              <w:rPr>
                <w:noProof/>
                <w:webHidden/>
              </w:rPr>
              <w:instrText xml:space="preserve"> PAGEREF _Toc448222711 \h </w:instrText>
            </w:r>
            <w:r w:rsidR="00356DAC">
              <w:rPr>
                <w:noProof/>
                <w:webHidden/>
              </w:rPr>
            </w:r>
            <w:r w:rsidR="00356DAC">
              <w:rPr>
                <w:noProof/>
                <w:webHidden/>
              </w:rPr>
              <w:fldChar w:fldCharType="separate"/>
            </w:r>
            <w:r w:rsidR="00221492">
              <w:rPr>
                <w:noProof/>
                <w:webHidden/>
              </w:rPr>
              <w:t>26</w:t>
            </w:r>
            <w:r w:rsidR="00356DAC">
              <w:rPr>
                <w:noProof/>
                <w:webHidden/>
              </w:rPr>
              <w:fldChar w:fldCharType="end"/>
            </w:r>
          </w:hyperlink>
        </w:p>
        <w:p w14:paraId="658C17F4" w14:textId="5489E56B" w:rsidR="00356DAC" w:rsidRDefault="00E9058F">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F83D88">
              <w:rPr>
                <w:rStyle w:val="Hyperlink"/>
                <w:noProof/>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356DAC">
              <w:rPr>
                <w:noProof/>
                <w:webHidden/>
              </w:rPr>
              <w:fldChar w:fldCharType="begin"/>
            </w:r>
            <w:r w:rsidR="00356DAC">
              <w:rPr>
                <w:noProof/>
                <w:webHidden/>
              </w:rPr>
              <w:instrText xml:space="preserve"> PAGEREF _Toc448222712 \h </w:instrText>
            </w:r>
            <w:r w:rsidR="00356DAC">
              <w:rPr>
                <w:noProof/>
                <w:webHidden/>
              </w:rPr>
            </w:r>
            <w:r w:rsidR="00356DAC">
              <w:rPr>
                <w:noProof/>
                <w:webHidden/>
              </w:rPr>
              <w:fldChar w:fldCharType="separate"/>
            </w:r>
            <w:r w:rsidR="00221492">
              <w:rPr>
                <w:noProof/>
                <w:webHidden/>
              </w:rPr>
              <w:t>27</w:t>
            </w:r>
            <w:r w:rsidR="00356DAC">
              <w:rPr>
                <w:noProof/>
                <w:webHidden/>
              </w:rPr>
              <w:fldChar w:fldCharType="end"/>
            </w:r>
          </w:hyperlink>
        </w:p>
        <w:p w14:paraId="6A9E89CB" w14:textId="64983883" w:rsidR="00980F7B" w:rsidRDefault="00980F7B">
          <w:r>
            <w:rPr>
              <w:b/>
              <w:bCs/>
              <w:noProof/>
            </w:rPr>
            <w:fldChar w:fldCharType="end"/>
          </w:r>
        </w:p>
      </w:sdtContent>
    </w:sdt>
    <w:p w14:paraId="329DAA21" w14:textId="3E4CD0E1" w:rsidR="00D37D98" w:rsidRDefault="00D37D98" w:rsidP="00D37D98">
      <w:pPr>
        <w:rPr>
          <w:noProof/>
          <w:sz w:val="28"/>
          <w:lang w:val="sr-Latn-CS"/>
        </w:rPr>
      </w:pPr>
    </w:p>
    <w:p w14:paraId="31C6DB38" w14:textId="77777777" w:rsidR="002365A4" w:rsidRDefault="002365A4">
      <w:pPr>
        <w:rPr>
          <w:b/>
          <w:bCs/>
          <w:sz w:val="28"/>
          <w:szCs w:val="28"/>
          <w:lang w:val="hr-HR"/>
        </w:rPr>
      </w:pPr>
      <w:bookmarkStart w:id="13" w:name="_Toc389030809"/>
      <w:bookmarkStart w:id="14" w:name="_Toc448222233"/>
      <w:bookmarkStart w:id="15" w:name="_Toc448222700"/>
      <w:r>
        <w:rPr>
          <w:sz w:val="28"/>
          <w:szCs w:val="28"/>
        </w:rPr>
        <w:br w:type="page"/>
      </w:r>
    </w:p>
    <w:p w14:paraId="659483C9" w14:textId="0BF308B9" w:rsidR="002D5B2C" w:rsidRPr="002735A4" w:rsidRDefault="00E042EA" w:rsidP="00BD619D">
      <w:pPr>
        <w:pStyle w:val="Heading1"/>
        <w:numPr>
          <w:ilvl w:val="0"/>
          <w:numId w:val="15"/>
        </w:numPr>
        <w:jc w:val="center"/>
        <w:rPr>
          <w:sz w:val="28"/>
          <w:szCs w:val="28"/>
        </w:rPr>
      </w:pPr>
      <w:r>
        <w:rPr>
          <w:sz w:val="28"/>
          <w:szCs w:val="28"/>
        </w:rPr>
        <w:lastRenderedPageBreak/>
        <w:t xml:space="preserve"> </w:t>
      </w:r>
      <w:r w:rsidR="002D5B2C" w:rsidRPr="002735A4">
        <w:rPr>
          <w:sz w:val="28"/>
          <w:szCs w:val="28"/>
        </w:rPr>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DA0553" w:rsidRDefault="00B331BC" w:rsidP="00B331BC">
            <w:pPr>
              <w:jc w:val="both"/>
            </w:pPr>
            <w:r w:rsidRPr="00F83D88">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F83D88">
                  <w:t>отвореном поступку</w:t>
                </w:r>
              </w:sdtContent>
            </w:sdt>
            <w:r w:rsidRPr="00F83D88">
              <w:rPr>
                <w:lang w:val="sr-Cyrl-CS"/>
              </w:rPr>
              <w:t xml:space="preserve">, </w:t>
            </w:r>
            <w:r w:rsidRPr="00F83D88">
              <w:t>у складу са Законом и подзаконским актима којима се уређују јавне</w:t>
            </w:r>
            <w:r w:rsidRPr="00DA0553">
              <w:t xml:space="preserve">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6092CA96" w:rsidR="00B331BC" w:rsidRPr="00DA0553" w:rsidRDefault="00E9058F" w:rsidP="00F83D88">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F83D88" w:rsidRPr="00F83D88">
                  <w:rPr>
                    <w:noProof/>
                  </w:rPr>
                  <w:t>Услуге</w:t>
                </w:r>
              </w:sdtContent>
            </w:sdt>
            <w:r w:rsidR="00B331BC" w:rsidRPr="00F83D88">
              <w:t xml:space="preserve"> </w:t>
            </w:r>
            <w:proofErr w:type="gramStart"/>
            <w:r w:rsidR="00B331BC" w:rsidRPr="00F83D88">
              <w:t>бр</w:t>
            </w:r>
            <w:proofErr w:type="gramEnd"/>
            <w:r w:rsidR="00B331BC" w:rsidRPr="00F83D88">
              <w:rPr>
                <w:lang w:val="ru-RU"/>
              </w:rPr>
              <w:t>.</w:t>
            </w:r>
            <w:r w:rsidR="00B331BC" w:rsidRPr="00F83D88">
              <w:t xml:space="preserve"> </w:t>
            </w:r>
            <w:r w:rsidR="00F83D88" w:rsidRPr="00F83D88">
              <w:rPr>
                <w:noProof/>
              </w:rPr>
              <w:t>198-16-O -</w:t>
            </w:r>
            <w:r w:rsidR="00F83D88" w:rsidRPr="00F83D88">
              <w:rPr>
                <w:noProof/>
                <w:lang w:val="sr-Cyrl-RS"/>
              </w:rPr>
              <w:t xml:space="preserve"> сервисно </w:t>
            </w:r>
            <w:r w:rsidR="00F83D88" w:rsidRPr="00F83D88">
              <w:rPr>
                <w:noProof/>
              </w:rPr>
              <w:t>одржавање</w:t>
            </w:r>
            <w:r w:rsidR="00F83D88" w:rsidRPr="00F83D88">
              <w:rPr>
                <w:noProof/>
                <w:lang w:val="sr-Cyrl-RS"/>
              </w:rPr>
              <w:t xml:space="preserve"> са укљученим резервним деловима за апарат у ангио сали </w:t>
            </w:r>
            <w:r w:rsidR="00F83D88" w:rsidRPr="00F83D88">
              <w:rPr>
                <w:noProof/>
                <w:lang w:val="sr-Latn-RS"/>
              </w:rPr>
              <w:t xml:space="preserve">AXIOM ARTIS DFA, CT skener SOMATOM SENSATION 64 </w:t>
            </w:r>
            <w:r w:rsidR="00F83D88" w:rsidRPr="00F83D88">
              <w:rPr>
                <w:noProof/>
                <w:lang w:val="sr-Cyrl-RS"/>
              </w:rPr>
              <w:t xml:space="preserve">и </w:t>
            </w:r>
            <w:r w:rsidR="00F83D88" w:rsidRPr="00F83D88">
              <w:rPr>
                <w:noProof/>
                <w:lang w:val="sr-Latn-RS"/>
              </w:rPr>
              <w:t>CT skener DEFINITION FLASH 256</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F83D88">
              <w:rPr>
                <w:lang w:val="sr-Cyrl-CS"/>
              </w:rPr>
              <w:t>закључења</w:t>
            </w:r>
            <w:r w:rsidRPr="00F83D8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83D88">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F83D88" w:rsidRDefault="00B331BC" w:rsidP="00B331BC">
            <w:pPr>
              <w:rPr>
                <w:noProof/>
              </w:rPr>
            </w:pPr>
            <w:r w:rsidRPr="00F83D88">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F83D88" w:rsidRDefault="00B331BC" w:rsidP="00B331BC">
            <w:pPr>
              <w:rPr>
                <w:noProof/>
              </w:rPr>
            </w:pPr>
            <w:r w:rsidRPr="00F83D88">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05A25210" w:rsidR="00AD0C56" w:rsidRPr="002735A4" w:rsidRDefault="00E042EA"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Pr>
          <w:sz w:val="28"/>
          <w:szCs w:val="28"/>
        </w:rPr>
        <w:lastRenderedPageBreak/>
        <w:t xml:space="preserve"> </w:t>
      </w:r>
      <w:r w:rsidR="002D5B2C" w:rsidRPr="002735A4">
        <w:rPr>
          <w:sz w:val="28"/>
          <w:szCs w:val="28"/>
        </w:rPr>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137C41E6" w:rsidR="00B331BC" w:rsidRPr="00C35CDB" w:rsidRDefault="00E9058F" w:rsidP="00F83D88">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F83D88" w:rsidRPr="00F83D88">
                  <w:rPr>
                    <w:noProof/>
                  </w:rPr>
                  <w:t>Услуге</w:t>
                </w:r>
              </w:sdtContent>
            </w:sdt>
            <w:r w:rsidR="00B331BC" w:rsidRPr="00F83D88">
              <w:t xml:space="preserve"> </w:t>
            </w:r>
            <w:proofErr w:type="gramStart"/>
            <w:r w:rsidR="00B331BC" w:rsidRPr="00F83D88">
              <w:t>бр</w:t>
            </w:r>
            <w:proofErr w:type="gramEnd"/>
            <w:r w:rsidR="00B331BC" w:rsidRPr="00F83D88">
              <w:rPr>
                <w:lang w:val="ru-RU"/>
              </w:rPr>
              <w:t>.</w:t>
            </w:r>
            <w:r w:rsidR="00B331BC" w:rsidRPr="00F83D88">
              <w:t xml:space="preserve"> </w:t>
            </w:r>
            <w:r w:rsidR="00F83D88" w:rsidRPr="00F83D88">
              <w:rPr>
                <w:noProof/>
              </w:rPr>
              <w:t>198-16-O -</w:t>
            </w:r>
            <w:r w:rsidR="00F83D88" w:rsidRPr="00F83D88">
              <w:rPr>
                <w:noProof/>
                <w:lang w:val="sr-Cyrl-RS"/>
              </w:rPr>
              <w:t xml:space="preserve"> сервисно </w:t>
            </w:r>
            <w:r w:rsidR="00F83D88" w:rsidRPr="00F83D88">
              <w:rPr>
                <w:noProof/>
              </w:rPr>
              <w:t>одржавање</w:t>
            </w:r>
            <w:r w:rsidR="00F83D88" w:rsidRPr="00F83D88">
              <w:rPr>
                <w:noProof/>
                <w:lang w:val="sr-Cyrl-RS"/>
              </w:rPr>
              <w:t xml:space="preserve"> са укљученим резервним деловима за апарат у ангио сали </w:t>
            </w:r>
            <w:r w:rsidR="00F83D88" w:rsidRPr="00F83D88">
              <w:rPr>
                <w:noProof/>
                <w:lang w:val="sr-Latn-RS"/>
              </w:rPr>
              <w:t xml:space="preserve">AXIOM ARTIS DFA, CT skener SOMATOM SENSATION 64 </w:t>
            </w:r>
            <w:r w:rsidR="00F83D88" w:rsidRPr="00F83D88">
              <w:rPr>
                <w:noProof/>
                <w:lang w:val="sr-Cyrl-RS"/>
              </w:rPr>
              <w:t xml:space="preserve">и </w:t>
            </w:r>
            <w:r w:rsidR="00F83D88" w:rsidRPr="00F83D88">
              <w:rPr>
                <w:noProof/>
                <w:lang w:val="sr-Latn-RS"/>
              </w:rPr>
              <w:t>CT skener DEFINITION FLASH 256</w:t>
            </w:r>
            <w:r w:rsidR="00F83D88">
              <w:rPr>
                <w:noProof/>
                <w:lang w:val="sr-Latn-RS"/>
              </w:rPr>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4E448987" w:rsidR="00B331BC" w:rsidRPr="00C35CDB" w:rsidRDefault="00F83D88" w:rsidP="00B331BC">
            <w:pPr>
              <w:rPr>
                <w:noProof/>
              </w:rPr>
            </w:pPr>
            <w:r w:rsidRPr="000D372C">
              <w:rPr>
                <w:noProof/>
                <w:lang w:val="ru-RU"/>
              </w:rPr>
              <w:t>504</w:t>
            </w:r>
            <w:r w:rsidRPr="000D372C">
              <w:rPr>
                <w:noProof/>
              </w:rPr>
              <w:t>20000 Услуге поправке и одржавање медицинске и хирушке опреме</w:t>
            </w:r>
          </w:p>
        </w:tc>
      </w:tr>
    </w:tbl>
    <w:p w14:paraId="73C4A663" w14:textId="77777777" w:rsidR="00AD0C56" w:rsidRPr="00AE1407" w:rsidRDefault="00AD0C56" w:rsidP="00AD0C56">
      <w:pPr>
        <w:pStyle w:val="BodyText"/>
        <w:ind w:left="720"/>
        <w:rPr>
          <w:b/>
          <w:noProof/>
          <w:szCs w:val="24"/>
        </w:rPr>
      </w:pPr>
    </w:p>
    <w:p w14:paraId="22167E3E" w14:textId="77777777" w:rsidR="00F010A8" w:rsidRDefault="00F010A8">
      <w:pPr>
        <w:rPr>
          <w:b/>
          <w:noProof/>
          <w:lang w:val="sr-Cyrl-RS"/>
        </w:rPr>
      </w:pPr>
    </w:p>
    <w:p w14:paraId="53F5CC64" w14:textId="77777777" w:rsidR="00F010A8" w:rsidRDefault="00F010A8">
      <w:pPr>
        <w:rPr>
          <w:b/>
          <w:noProof/>
          <w:lang w:val="sr-Cyrl-RS"/>
        </w:rPr>
      </w:pPr>
    </w:p>
    <w:p w14:paraId="5A300E5D" w14:textId="2507141D" w:rsidR="004D2E66" w:rsidRDefault="00C21A19">
      <w:pPr>
        <w:rPr>
          <w:b/>
          <w:noProof/>
        </w:rPr>
      </w:pPr>
      <w:r w:rsidRPr="00AE1407">
        <w:rPr>
          <w:b/>
          <w:noProof/>
        </w:rPr>
        <w:t xml:space="preserve">Предмет јавне </w:t>
      </w:r>
      <w:r w:rsidRPr="00F83D88">
        <w:rPr>
          <w:b/>
          <w:noProof/>
        </w:rPr>
        <w:t xml:space="preserve">набавке </w:t>
      </w:r>
      <w:r w:rsidR="009A5352" w:rsidRPr="00F83D88">
        <w:rPr>
          <w:b/>
          <w:noProof/>
        </w:rPr>
        <w:t>није обликован по партијама</w:t>
      </w:r>
      <w:r w:rsidRPr="00F83D88">
        <w:rPr>
          <w:b/>
          <w:noProof/>
        </w:rPr>
        <w:t>.</w:t>
      </w:r>
    </w:p>
    <w:p w14:paraId="1FE421CE" w14:textId="77777777" w:rsidR="00F83D88" w:rsidRDefault="00F83D88">
      <w:pPr>
        <w:rPr>
          <w:b/>
          <w:noProof/>
        </w:rPr>
      </w:pPr>
    </w:p>
    <w:p w14:paraId="0DF19B3B" w14:textId="77777777" w:rsidR="00F83D88" w:rsidRDefault="00F83D88">
      <w:pPr>
        <w:rPr>
          <w:b/>
          <w:noProof/>
        </w:rPr>
      </w:pPr>
    </w:p>
    <w:p w14:paraId="08DCCD2D" w14:textId="77777777" w:rsidR="00F83D88" w:rsidRDefault="00F83D88">
      <w:pPr>
        <w:rPr>
          <w:b/>
          <w:noProof/>
        </w:rPr>
      </w:pPr>
    </w:p>
    <w:p w14:paraId="19B7E74E" w14:textId="77777777" w:rsidR="00F83D88" w:rsidRDefault="00F83D88">
      <w:pPr>
        <w:rPr>
          <w:b/>
          <w:noProof/>
        </w:rPr>
      </w:pPr>
    </w:p>
    <w:p w14:paraId="3F315867" w14:textId="77777777" w:rsidR="00F83D88" w:rsidRDefault="00F83D88">
      <w:pPr>
        <w:rPr>
          <w:b/>
          <w:noProof/>
        </w:rPr>
      </w:pPr>
    </w:p>
    <w:p w14:paraId="631942AE" w14:textId="77777777" w:rsidR="00F83D88" w:rsidRDefault="00F83D88">
      <w:pPr>
        <w:rPr>
          <w:b/>
          <w:noProof/>
        </w:rPr>
      </w:pPr>
    </w:p>
    <w:p w14:paraId="5B1FF031" w14:textId="77777777" w:rsidR="00F83D88" w:rsidRDefault="00F83D88">
      <w:pPr>
        <w:rPr>
          <w:b/>
          <w:noProof/>
        </w:rPr>
      </w:pPr>
    </w:p>
    <w:p w14:paraId="734E5F9D" w14:textId="77777777" w:rsidR="00F83D88" w:rsidRDefault="00F83D88">
      <w:pPr>
        <w:rPr>
          <w:b/>
          <w:noProof/>
        </w:rPr>
      </w:pPr>
    </w:p>
    <w:p w14:paraId="20B705BE" w14:textId="77777777" w:rsidR="00F83D88" w:rsidRDefault="00F83D88">
      <w:pPr>
        <w:rPr>
          <w:b/>
          <w:noProof/>
        </w:rPr>
      </w:pPr>
    </w:p>
    <w:p w14:paraId="28641FAB" w14:textId="77777777" w:rsidR="00F83D88" w:rsidRDefault="00F83D88">
      <w:pPr>
        <w:rPr>
          <w:b/>
          <w:noProof/>
        </w:rPr>
      </w:pPr>
    </w:p>
    <w:p w14:paraId="241FAE34" w14:textId="77777777" w:rsidR="00F83D88" w:rsidRDefault="00F83D88">
      <w:pPr>
        <w:rPr>
          <w:b/>
          <w:noProof/>
        </w:rPr>
      </w:pPr>
    </w:p>
    <w:p w14:paraId="6E6AB484" w14:textId="77777777" w:rsidR="00F83D88" w:rsidRDefault="00F83D88">
      <w:pPr>
        <w:rPr>
          <w:b/>
          <w:noProof/>
        </w:rPr>
      </w:pPr>
    </w:p>
    <w:p w14:paraId="0E9C0B91" w14:textId="77777777" w:rsidR="00F83D88" w:rsidRDefault="00F83D88">
      <w:pPr>
        <w:rPr>
          <w:b/>
          <w:noProof/>
        </w:rPr>
      </w:pPr>
    </w:p>
    <w:p w14:paraId="13746476" w14:textId="77777777" w:rsidR="00F83D88" w:rsidRDefault="00F83D88">
      <w:pPr>
        <w:rPr>
          <w:b/>
          <w:noProof/>
        </w:rPr>
      </w:pPr>
    </w:p>
    <w:p w14:paraId="733ED1D7" w14:textId="77777777" w:rsidR="00F83D88" w:rsidRDefault="00F83D88">
      <w:pPr>
        <w:rPr>
          <w:b/>
          <w:noProof/>
        </w:rPr>
      </w:pPr>
    </w:p>
    <w:p w14:paraId="4C05102D" w14:textId="77777777" w:rsidR="00F83D88" w:rsidRDefault="00F83D88">
      <w:pPr>
        <w:rPr>
          <w:b/>
          <w:noProof/>
        </w:rPr>
      </w:pPr>
    </w:p>
    <w:p w14:paraId="794A7DEA" w14:textId="77777777" w:rsidR="00F83D88" w:rsidRDefault="00F83D88">
      <w:pPr>
        <w:rPr>
          <w:b/>
          <w:noProof/>
        </w:rPr>
      </w:pPr>
    </w:p>
    <w:p w14:paraId="39CD659B" w14:textId="77777777" w:rsidR="00F83D88" w:rsidRDefault="00F83D88">
      <w:pPr>
        <w:rPr>
          <w:b/>
          <w:noProof/>
        </w:rPr>
      </w:pPr>
    </w:p>
    <w:p w14:paraId="17BFBEDB" w14:textId="77777777" w:rsidR="00F83D88" w:rsidRDefault="00F83D88">
      <w:pPr>
        <w:rPr>
          <w:b/>
          <w:noProof/>
        </w:rPr>
      </w:pPr>
    </w:p>
    <w:p w14:paraId="32099F57" w14:textId="77777777" w:rsidR="00F83D88" w:rsidRDefault="00F83D88">
      <w:pPr>
        <w:rPr>
          <w:b/>
          <w:noProof/>
        </w:rPr>
      </w:pPr>
    </w:p>
    <w:p w14:paraId="3632A6E5" w14:textId="77777777" w:rsidR="00F83D88" w:rsidRDefault="00F83D88">
      <w:pPr>
        <w:rPr>
          <w:b/>
          <w:noProof/>
        </w:rPr>
      </w:pPr>
    </w:p>
    <w:p w14:paraId="5039744F" w14:textId="77777777" w:rsidR="00F83D88" w:rsidRDefault="00F83D88">
      <w:pPr>
        <w:rPr>
          <w:b/>
          <w:noProof/>
        </w:rPr>
      </w:pPr>
    </w:p>
    <w:p w14:paraId="472FE1BA" w14:textId="77777777" w:rsidR="00F83D88" w:rsidRDefault="00F83D88">
      <w:pPr>
        <w:rPr>
          <w:b/>
          <w:noProof/>
        </w:rPr>
      </w:pPr>
    </w:p>
    <w:p w14:paraId="12F36D0C" w14:textId="77777777" w:rsidR="00F83D88" w:rsidRDefault="00F83D88">
      <w:pPr>
        <w:rPr>
          <w:b/>
          <w:noProof/>
        </w:rPr>
      </w:pPr>
    </w:p>
    <w:p w14:paraId="1FAB1BFC" w14:textId="77777777" w:rsidR="00F83D88" w:rsidRDefault="00F83D88">
      <w:pPr>
        <w:rPr>
          <w:b/>
          <w:noProof/>
        </w:rPr>
      </w:pPr>
    </w:p>
    <w:p w14:paraId="025D55FD" w14:textId="77777777" w:rsidR="00F83D88" w:rsidRDefault="00F83D88">
      <w:pPr>
        <w:rPr>
          <w:b/>
          <w:noProof/>
        </w:rPr>
      </w:pPr>
    </w:p>
    <w:p w14:paraId="51B86A4E" w14:textId="77777777" w:rsidR="00F83D88" w:rsidRDefault="00F83D88">
      <w:pPr>
        <w:rPr>
          <w:b/>
          <w:noProof/>
        </w:rPr>
      </w:pPr>
    </w:p>
    <w:p w14:paraId="2AD3104D" w14:textId="77777777" w:rsidR="00F83D88" w:rsidRDefault="00F83D88">
      <w:pPr>
        <w:rPr>
          <w:b/>
          <w:noProof/>
        </w:rPr>
      </w:pPr>
    </w:p>
    <w:p w14:paraId="7E251BE8" w14:textId="77777777" w:rsidR="00F83D88" w:rsidRDefault="00F83D88">
      <w:pPr>
        <w:rPr>
          <w:b/>
          <w:noProof/>
        </w:rPr>
      </w:pPr>
    </w:p>
    <w:p w14:paraId="70AC8D7D" w14:textId="77777777" w:rsidR="00F83D88" w:rsidRDefault="00F83D88">
      <w:pPr>
        <w:rPr>
          <w:b/>
          <w:noProof/>
        </w:rPr>
      </w:pPr>
    </w:p>
    <w:p w14:paraId="26BCD824" w14:textId="77777777" w:rsidR="00F83D88" w:rsidRDefault="00F83D88">
      <w:pPr>
        <w:rPr>
          <w:b/>
          <w:noProof/>
        </w:rPr>
      </w:pPr>
    </w:p>
    <w:p w14:paraId="35BCADED" w14:textId="77777777" w:rsidR="00F83D88" w:rsidRDefault="00F83D88">
      <w:pPr>
        <w:rPr>
          <w:b/>
          <w:noProof/>
        </w:rPr>
      </w:pPr>
    </w:p>
    <w:p w14:paraId="22693690" w14:textId="77777777" w:rsidR="00F83D88" w:rsidRDefault="00F83D88">
      <w:pPr>
        <w:rPr>
          <w:b/>
          <w:noProof/>
        </w:rPr>
      </w:pPr>
    </w:p>
    <w:p w14:paraId="395F0782" w14:textId="77777777" w:rsidR="00F83D88" w:rsidRDefault="00F83D88">
      <w:pPr>
        <w:rPr>
          <w:b/>
          <w:noProof/>
        </w:rPr>
      </w:pPr>
    </w:p>
    <w:p w14:paraId="0DAFCDDD" w14:textId="77777777" w:rsidR="00F83D88" w:rsidRDefault="00F83D88">
      <w:pPr>
        <w:rPr>
          <w:b/>
          <w:noProof/>
        </w:rPr>
      </w:pPr>
    </w:p>
    <w:p w14:paraId="2C793D46" w14:textId="77777777" w:rsidR="00F83D88" w:rsidRDefault="00F83D88">
      <w:pPr>
        <w:rPr>
          <w:b/>
          <w:noProof/>
        </w:rPr>
      </w:pPr>
    </w:p>
    <w:p w14:paraId="423083CA" w14:textId="77777777" w:rsidR="00F83D88" w:rsidRDefault="00F83D88">
      <w:pPr>
        <w:rPr>
          <w:b/>
          <w:noProof/>
        </w:rPr>
      </w:pPr>
    </w:p>
    <w:p w14:paraId="00A3DCEE" w14:textId="77777777" w:rsidR="00C15D3D" w:rsidRPr="00C15D3D" w:rsidRDefault="00C15D3D">
      <w:pPr>
        <w:rPr>
          <w:b/>
          <w:noProof/>
        </w:rPr>
      </w:pPr>
    </w:p>
    <w:p w14:paraId="7B75B61A" w14:textId="13A3BF6A" w:rsidR="00E43FAE" w:rsidRPr="002735A4" w:rsidRDefault="00E042EA"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Pr>
          <w:sz w:val="28"/>
          <w:szCs w:val="28"/>
        </w:rPr>
        <w:t xml:space="preserve"> </w:t>
      </w:r>
      <w:r w:rsidR="00E43FAE" w:rsidRPr="002735A4">
        <w:rPr>
          <w:sz w:val="28"/>
          <w:szCs w:val="28"/>
        </w:rPr>
        <w:t>ОПИС ПРЕДМЕТА ЈАВНЕ НАБАВКЕ</w:t>
      </w:r>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B0C5B" w:rsidRPr="00CB0C5B" w14:paraId="700FD04B" w14:textId="77777777" w:rsidTr="00E43FAE">
        <w:tc>
          <w:tcPr>
            <w:tcW w:w="9036" w:type="dxa"/>
            <w:shd w:val="clear" w:color="auto" w:fill="auto"/>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F83D88" w:rsidRPr="003C3C50" w14:paraId="02B2AF32" w14:textId="77777777" w:rsidTr="00F83D88">
              <w:tc>
                <w:tcPr>
                  <w:tcW w:w="9036" w:type="dxa"/>
                  <w:shd w:val="clear" w:color="auto" w:fill="auto"/>
                </w:tcPr>
                <w:p w14:paraId="45F70B8C" w14:textId="77777777" w:rsidR="00F83D88" w:rsidRPr="003C3C50" w:rsidRDefault="00F83D88" w:rsidP="001C3DEE">
                  <w:pPr>
                    <w:suppressAutoHyphens/>
                    <w:spacing w:line="100" w:lineRule="atLeast"/>
                    <w:jc w:val="both"/>
                  </w:pPr>
                  <w:r w:rsidRPr="003C3C50">
                    <w:rPr>
                      <w:lang w:val="sr-Cyrl-BA"/>
                    </w:rPr>
                    <w:t xml:space="preserve">Предмет ове јавне набавке је годишње </w:t>
                  </w:r>
                  <w:r w:rsidRPr="003C3C50">
                    <w:rPr>
                      <w:lang w:val="sr-Latn-CS"/>
                    </w:rPr>
                    <w:t>одржавање апарата произвођача „</w:t>
                  </w:r>
                  <w:r w:rsidRPr="003C3C50">
                    <w:rPr>
                      <w:noProof/>
                      <w:lang w:val="sr-Latn-RS"/>
                    </w:rPr>
                    <w:t>Siemens“</w:t>
                  </w:r>
                </w:p>
                <w:p w14:paraId="3182D1AD" w14:textId="42ED5C83" w:rsidR="00F83D88" w:rsidRPr="003C3C50" w:rsidRDefault="00F83D88" w:rsidP="001C3DEE">
                  <w:pPr>
                    <w:suppressAutoHyphens/>
                    <w:spacing w:line="100" w:lineRule="atLeast"/>
                    <w:jc w:val="both"/>
                  </w:pPr>
                  <w:r w:rsidRPr="003C3C50">
                    <w:rPr>
                      <w:lang w:val="sr-Latn-CS"/>
                    </w:rPr>
                    <w:t xml:space="preserve">са укљученим резервним деловима </w:t>
                  </w:r>
                  <w:r w:rsidRPr="003C3C50">
                    <w:rPr>
                      <w:lang w:val="sr-Cyrl-RS"/>
                    </w:rPr>
                    <w:t xml:space="preserve">и то </w:t>
                  </w:r>
                  <w:r w:rsidRPr="003C3C50">
                    <w:rPr>
                      <w:lang w:val="sr-Latn-CS"/>
                    </w:rPr>
                    <w:t xml:space="preserve">за апарат у ангио сали </w:t>
                  </w:r>
                  <w:r w:rsidRPr="003C3C50">
                    <w:rPr>
                      <w:noProof/>
                      <w:lang w:val="sr-Latn-RS"/>
                    </w:rPr>
                    <w:t xml:space="preserve">AXIOM ARTIS DFA, CT skener SOMATOM SENSATION 64 </w:t>
                  </w:r>
                  <w:r w:rsidRPr="003C3C50">
                    <w:rPr>
                      <w:noProof/>
                      <w:lang w:val="sr-Cyrl-RS"/>
                    </w:rPr>
                    <w:t xml:space="preserve">и </w:t>
                  </w:r>
                  <w:r w:rsidRPr="003C3C50">
                    <w:rPr>
                      <w:noProof/>
                      <w:lang w:val="sr-Latn-RS"/>
                    </w:rPr>
                    <w:t>CT skener DEFINITION FLASH 256 (</w:t>
                  </w:r>
                  <w:r w:rsidRPr="003C3C50">
                    <w:rPr>
                      <w:noProof/>
                      <w:lang w:val="sr-Cyrl-RS"/>
                    </w:rPr>
                    <w:t>у даљем тексту: апарати)</w:t>
                  </w:r>
                  <w:r w:rsidRPr="003C3C50">
                    <w:rPr>
                      <w:lang w:val="sr-Latn-CS"/>
                    </w:rPr>
                    <w:t>, за потребе Клиничког центра Војводине</w:t>
                  </w:r>
                  <w:r w:rsidRPr="003C3C50">
                    <w:rPr>
                      <w:b/>
                      <w:lang w:val="sr-Cyrl-RS"/>
                    </w:rPr>
                    <w:t xml:space="preserve">. </w:t>
                  </w:r>
                </w:p>
              </w:tc>
            </w:tr>
          </w:tbl>
          <w:p w14:paraId="1BF7C05F" w14:textId="77777777" w:rsidR="00F83D88" w:rsidRPr="003C3C50" w:rsidRDefault="00F83D88" w:rsidP="001C3DEE">
            <w:pPr>
              <w:pStyle w:val="Footer"/>
              <w:jc w:val="both"/>
              <w:rPr>
                <w:noProof/>
                <w:lang w:val="sr-Cyrl-RS"/>
              </w:rPr>
            </w:pPr>
          </w:p>
          <w:p w14:paraId="0A9BC0A1" w14:textId="2702E6AE" w:rsidR="00F83D88" w:rsidRPr="003C3C50" w:rsidRDefault="00F83D88" w:rsidP="001C3DEE">
            <w:pPr>
              <w:jc w:val="both"/>
              <w:rPr>
                <w:lang w:val="sr-Cyrl-RS"/>
              </w:rPr>
            </w:pPr>
            <w:r w:rsidRPr="003C3C50">
              <w:rPr>
                <w:noProof/>
              </w:rPr>
              <w:t>Услуга одржавања и поправк</w:t>
            </w:r>
            <w:r w:rsidRPr="003C3C50">
              <w:rPr>
                <w:noProof/>
                <w:lang w:val="sr-Cyrl-RS"/>
              </w:rPr>
              <w:t>а</w:t>
            </w:r>
            <w:r w:rsidRPr="003C3C50">
              <w:rPr>
                <w:noProof/>
              </w:rPr>
              <w:t xml:space="preserve"> </w:t>
            </w:r>
            <w:r w:rsidRPr="003C3C50">
              <w:rPr>
                <w:noProof/>
                <w:lang w:val="sr-Cyrl-RS"/>
              </w:rPr>
              <w:t xml:space="preserve">апарата </w:t>
            </w:r>
            <w:r w:rsidRPr="003C3C50">
              <w:rPr>
                <w:noProof/>
              </w:rPr>
              <w:t>подразумева</w:t>
            </w:r>
            <w:r w:rsidRPr="003C3C50">
              <w:rPr>
                <w:noProof/>
                <w:lang w:val="sr-Cyrl-RS"/>
              </w:rPr>
              <w:t xml:space="preserve"> следеће</w:t>
            </w:r>
            <w:r w:rsidRPr="003C3C50">
              <w:rPr>
                <w:lang w:val="sr-Cyrl-RS"/>
              </w:rPr>
              <w:t>:</w:t>
            </w:r>
          </w:p>
          <w:p w14:paraId="143988E1" w14:textId="77777777" w:rsidR="00F83D88" w:rsidRPr="001C3DEE" w:rsidRDefault="00F83D88" w:rsidP="00F83D88">
            <w:pPr>
              <w:rPr>
                <w:u w:val="single"/>
                <w:lang w:val="sr-Cyrl-RS"/>
              </w:rPr>
            </w:pPr>
          </w:p>
          <w:p w14:paraId="7E44CF8A" w14:textId="77777777" w:rsidR="00F83D88" w:rsidRPr="001C3DEE" w:rsidRDefault="00F83D88" w:rsidP="00F83D88">
            <w:pPr>
              <w:rPr>
                <w:b/>
                <w:u w:val="single"/>
                <w:lang w:val="sr-Cyrl-RS"/>
              </w:rPr>
            </w:pPr>
            <w:r w:rsidRPr="001C3DEE">
              <w:rPr>
                <w:b/>
                <w:u w:val="single"/>
                <w:lang w:val="sr-Latn-CS"/>
              </w:rPr>
              <w:t xml:space="preserve">1. </w:t>
            </w:r>
            <w:r w:rsidRPr="001C3DEE">
              <w:rPr>
                <w:b/>
                <w:u w:val="single"/>
                <w:lang w:val="sr-Cyrl-RS"/>
              </w:rPr>
              <w:t>П</w:t>
            </w:r>
            <w:r w:rsidRPr="001C3DEE">
              <w:rPr>
                <w:b/>
                <w:u w:val="single"/>
                <w:lang w:val="sr-Latn-CS"/>
              </w:rPr>
              <w:t>ревентивно сервисирање</w:t>
            </w:r>
            <w:r w:rsidRPr="001C3DEE">
              <w:rPr>
                <w:b/>
                <w:u w:val="single"/>
                <w:lang w:val="sr-Cyrl-RS"/>
              </w:rPr>
              <w:t xml:space="preserve"> свих наведених апарата према упутствима </w:t>
            </w:r>
            <w:r w:rsidRPr="001C3DEE">
              <w:rPr>
                <w:b/>
                <w:u w:val="single"/>
                <w:lang w:val="sr-Latn-RS"/>
              </w:rPr>
              <w:t xml:space="preserve"> </w:t>
            </w:r>
            <w:r w:rsidRPr="001C3DEE">
              <w:rPr>
                <w:b/>
                <w:u w:val="single"/>
                <w:lang w:val="sr-Cyrl-RS"/>
              </w:rPr>
              <w:t>и прописима произвођача</w:t>
            </w:r>
            <w:r w:rsidRPr="001C3DEE">
              <w:rPr>
                <w:b/>
                <w:u w:val="single"/>
                <w:lang w:val="sr-Latn-CS"/>
              </w:rPr>
              <w:t xml:space="preserve"> „Siemens“ AG</w:t>
            </w:r>
            <w:r w:rsidRPr="001C3DEE">
              <w:rPr>
                <w:b/>
                <w:u w:val="single"/>
                <w:lang w:val="sr-Cyrl-RS"/>
              </w:rPr>
              <w:t xml:space="preserve"> и то:</w:t>
            </w:r>
          </w:p>
          <w:p w14:paraId="30DADCFE" w14:textId="77777777" w:rsidR="00F83D88" w:rsidRPr="003C3C50" w:rsidRDefault="00F83D88" w:rsidP="00F83D88">
            <w:pPr>
              <w:pStyle w:val="Footer"/>
              <w:rPr>
                <w:noProof/>
                <w:lang w:val="sr-Cyrl-RS"/>
              </w:rPr>
            </w:pPr>
          </w:p>
          <w:p w14:paraId="575CB97D" w14:textId="0499ECC6" w:rsidR="00F83D88" w:rsidRPr="003C3C50" w:rsidRDefault="00B85747" w:rsidP="00F83D88">
            <w:pPr>
              <w:numPr>
                <w:ilvl w:val="0"/>
                <w:numId w:val="28"/>
              </w:numPr>
              <w:rPr>
                <w:lang w:val="sr-Latn-CS"/>
              </w:rPr>
            </w:pPr>
            <w:r w:rsidRPr="003C3C50">
              <w:rPr>
                <w:noProof/>
                <w:lang w:val="sr-Latn-RS"/>
              </w:rPr>
              <w:t xml:space="preserve">CT skener SOMATOM SENSATION 64 </w:t>
            </w:r>
          </w:p>
          <w:p w14:paraId="1B44D99D" w14:textId="09AB8BDB" w:rsidR="00F83D88" w:rsidRPr="003C3C50" w:rsidRDefault="00B85747" w:rsidP="00F83D88">
            <w:pPr>
              <w:numPr>
                <w:ilvl w:val="0"/>
                <w:numId w:val="28"/>
              </w:numPr>
              <w:rPr>
                <w:lang w:val="sr-Latn-CS"/>
              </w:rPr>
            </w:pPr>
            <w:r w:rsidRPr="003C3C50">
              <w:rPr>
                <w:noProof/>
                <w:lang w:val="sr-Latn-RS"/>
              </w:rPr>
              <w:t xml:space="preserve">CT skener DEFINITION FLASH 256 </w:t>
            </w:r>
          </w:p>
          <w:p w14:paraId="7C4B64B5" w14:textId="748CF796" w:rsidR="00F83D88" w:rsidRPr="003C3C50" w:rsidRDefault="00F83D88" w:rsidP="00F83D88">
            <w:pPr>
              <w:numPr>
                <w:ilvl w:val="0"/>
                <w:numId w:val="28"/>
              </w:numPr>
              <w:rPr>
                <w:bCs/>
                <w:iCs/>
              </w:rPr>
            </w:pPr>
            <w:r w:rsidRPr="003C3C50">
              <w:rPr>
                <w:lang w:val="sr-Latn-CS"/>
              </w:rPr>
              <w:t xml:space="preserve">Апарат у ангио сали </w:t>
            </w:r>
            <w:r w:rsidR="00B85747" w:rsidRPr="003C3C50">
              <w:rPr>
                <w:noProof/>
                <w:lang w:val="sr-Latn-RS"/>
              </w:rPr>
              <w:t>AXIOM ARTIS DFA</w:t>
            </w:r>
          </w:p>
          <w:p w14:paraId="5F033205" w14:textId="77777777" w:rsidR="00B85747" w:rsidRPr="003C3C50" w:rsidRDefault="00B85747" w:rsidP="00B85747">
            <w:pPr>
              <w:ind w:left="1440"/>
              <w:rPr>
                <w:bCs/>
                <w:iCs/>
              </w:rPr>
            </w:pPr>
          </w:p>
          <w:p w14:paraId="7363686A" w14:textId="48CC8EBA" w:rsidR="00F83D88" w:rsidRPr="00CB0C5B" w:rsidRDefault="00F83D88" w:rsidP="001C3DEE">
            <w:pPr>
              <w:pStyle w:val="ListParagraph"/>
              <w:ind w:left="0" w:firstLine="720"/>
              <w:jc w:val="both"/>
              <w:rPr>
                <w:color w:val="FF0000"/>
                <w:lang w:val="sr-Cyrl-RS"/>
              </w:rPr>
            </w:pPr>
            <w:r w:rsidRPr="001C3DEE">
              <w:rPr>
                <w:bCs/>
                <w:iCs/>
              </w:rPr>
              <w:t xml:space="preserve">Рок одзива ради извршења услуге не може да буде дужи од 24 чaса, а рок извршења </w:t>
            </w:r>
            <w:r w:rsidRPr="00CB0C5B">
              <w:rPr>
                <w:bCs/>
                <w:iCs/>
              </w:rPr>
              <w:t xml:space="preserve">услуге не може да буде дужи од </w:t>
            </w:r>
            <w:r w:rsidR="00B85747" w:rsidRPr="00CB0C5B">
              <w:rPr>
                <w:bCs/>
                <w:iCs/>
                <w:strike/>
                <w:color w:val="FF0000"/>
                <w:lang w:val="sr-Cyrl-RS"/>
              </w:rPr>
              <w:t>3</w:t>
            </w:r>
            <w:r w:rsidRPr="00CB0C5B">
              <w:rPr>
                <w:bCs/>
                <w:iCs/>
                <w:strike/>
                <w:color w:val="FF0000"/>
              </w:rPr>
              <w:t xml:space="preserve"> дана</w:t>
            </w:r>
            <w:r w:rsidR="00CB0C5B">
              <w:rPr>
                <w:bCs/>
                <w:iCs/>
                <w:strike/>
                <w:color w:val="FF0000"/>
                <w:lang w:val="sr-Cyrl-RS"/>
              </w:rPr>
              <w:t xml:space="preserve"> </w:t>
            </w:r>
            <w:r w:rsidR="00CB0C5B" w:rsidRPr="00CB0C5B">
              <w:rPr>
                <w:bCs/>
                <w:iCs/>
                <w:color w:val="FF0000"/>
                <w:lang w:val="sr-Cyrl-RS"/>
              </w:rPr>
              <w:t>МЕЊА СЕ И ГЛАСИ:</w:t>
            </w:r>
            <w:r w:rsidRPr="00CB0C5B">
              <w:rPr>
                <w:bCs/>
                <w:iCs/>
              </w:rPr>
              <w:t xml:space="preserve"> </w:t>
            </w:r>
            <w:r w:rsidR="00CB0C5B" w:rsidRPr="00CB0C5B">
              <w:rPr>
                <w:bCs/>
                <w:iCs/>
                <w:color w:val="FF0000"/>
                <w:lang w:val="sr-Cyrl-RS"/>
              </w:rPr>
              <w:t>5 радних дана</w:t>
            </w:r>
            <w:r w:rsidR="00CB0C5B" w:rsidRPr="00CB0C5B">
              <w:rPr>
                <w:bCs/>
                <w:iCs/>
                <w:lang w:val="sr-Cyrl-RS"/>
              </w:rPr>
              <w:t xml:space="preserve">, </w:t>
            </w:r>
            <w:r w:rsidR="001C3DEE" w:rsidRPr="00CB0C5B">
              <w:rPr>
                <w:lang w:val="sr-Latn-CS"/>
              </w:rPr>
              <w:t>од дана извршене дефектаже квара</w:t>
            </w:r>
            <w:r w:rsidR="001C3DEE" w:rsidRPr="00CB0C5B">
              <w:t>.</w:t>
            </w:r>
          </w:p>
          <w:p w14:paraId="47A9A3AB" w14:textId="77777777" w:rsidR="00F83D88" w:rsidRPr="003C3C50" w:rsidRDefault="00F83D88" w:rsidP="00F83D88">
            <w:pPr>
              <w:rPr>
                <w:lang w:val="sr-Latn-CS"/>
              </w:rPr>
            </w:pPr>
          </w:p>
          <w:p w14:paraId="51F8A605" w14:textId="2F484FA2" w:rsidR="00F83D88" w:rsidRPr="001C3DEE" w:rsidRDefault="00F83D88" w:rsidP="00F83D88">
            <w:pPr>
              <w:rPr>
                <w:b/>
                <w:u w:val="single"/>
                <w:lang w:val="sr-Cyrl-RS"/>
              </w:rPr>
            </w:pPr>
            <w:r w:rsidRPr="003C3C50">
              <w:rPr>
                <w:b/>
                <w:lang w:val="sr-Cyrl-RS"/>
              </w:rPr>
              <w:t xml:space="preserve">2. </w:t>
            </w:r>
            <w:r w:rsidRPr="001C3DEE">
              <w:rPr>
                <w:b/>
                <w:u w:val="single"/>
                <w:lang w:val="sr-Cyrl-RS"/>
              </w:rPr>
              <w:t xml:space="preserve">Сервис по позиву </w:t>
            </w:r>
            <w:r w:rsidR="00B85747" w:rsidRPr="001C3DEE">
              <w:rPr>
                <w:b/>
                <w:u w:val="single"/>
                <w:lang w:val="sr-Cyrl-RS"/>
              </w:rPr>
              <w:t xml:space="preserve">за наведене апарате </w:t>
            </w:r>
            <w:r w:rsidRPr="001C3DEE">
              <w:rPr>
                <w:b/>
                <w:u w:val="single"/>
                <w:lang w:val="sr-Cyrl-RS"/>
              </w:rPr>
              <w:t>подразумева:</w:t>
            </w:r>
          </w:p>
          <w:p w14:paraId="4B05F1EC" w14:textId="77777777" w:rsidR="00F83D88" w:rsidRPr="003C3C50" w:rsidRDefault="00F83D88" w:rsidP="00F83D88">
            <w:pPr>
              <w:ind w:left="1080"/>
              <w:rPr>
                <w:lang w:val="sr-Cyrl-RS"/>
              </w:rPr>
            </w:pPr>
          </w:p>
          <w:p w14:paraId="7D94EDA8" w14:textId="77777777" w:rsidR="00F83D88" w:rsidRPr="003C3C50" w:rsidRDefault="00F83D88" w:rsidP="00F83D88">
            <w:pPr>
              <w:pStyle w:val="ListParagraph"/>
              <w:numPr>
                <w:ilvl w:val="0"/>
                <w:numId w:val="29"/>
              </w:numPr>
              <w:jc w:val="both"/>
              <w:rPr>
                <w:lang w:val="sr-Latn-CS"/>
              </w:rPr>
            </w:pPr>
            <w:r w:rsidRPr="003C3C50">
              <w:rPr>
                <w:lang w:val="sr-Cyrl-RS"/>
              </w:rPr>
              <w:t>Н</w:t>
            </w:r>
            <w:r w:rsidRPr="003C3C50">
              <w:rPr>
                <w:lang w:val="sr-Latn-CS"/>
              </w:rPr>
              <w:t>еограничен број сервисних интервенција,</w:t>
            </w:r>
            <w:r w:rsidRPr="003C3C50">
              <w:rPr>
                <w:lang w:val="sr-Cyrl-RS"/>
              </w:rPr>
              <w:t xml:space="preserve"> који подразумевају </w:t>
            </w:r>
            <w:r w:rsidRPr="003C3C50">
              <w:rPr>
                <w:lang w:val="sr-Latn-CS"/>
              </w:rPr>
              <w:t xml:space="preserve">замену </w:t>
            </w:r>
            <w:r w:rsidRPr="003C3C50">
              <w:rPr>
                <w:lang w:val="sr-Cyrl-RS"/>
              </w:rPr>
              <w:t xml:space="preserve">оргиналних </w:t>
            </w:r>
            <w:r w:rsidRPr="003C3C50">
              <w:rPr>
                <w:lang w:val="sr-Latn-CS"/>
              </w:rPr>
              <w:t xml:space="preserve">резервних делова и потрошног материјала </w:t>
            </w:r>
            <w:r w:rsidRPr="003C3C50">
              <w:rPr>
                <w:lang w:val="sr-Cyrl-RS"/>
              </w:rPr>
              <w:t xml:space="preserve">за који се у току важења уговора утврди да су неисправни. </w:t>
            </w:r>
          </w:p>
          <w:p w14:paraId="556E4868" w14:textId="77777777" w:rsidR="00F83D88" w:rsidRPr="003C3C50" w:rsidRDefault="00F83D88" w:rsidP="00F83D88">
            <w:pPr>
              <w:pStyle w:val="ListParagraph"/>
              <w:numPr>
                <w:ilvl w:val="0"/>
                <w:numId w:val="29"/>
              </w:numPr>
              <w:jc w:val="both"/>
              <w:rPr>
                <w:lang w:val="sr-Latn-CS"/>
              </w:rPr>
            </w:pPr>
            <w:r w:rsidRPr="003C3C50">
              <w:rPr>
                <w:lang w:val="sr-Cyrl-RS"/>
              </w:rPr>
              <w:t xml:space="preserve">У цену понуде треба обухватити : Радни сат сервисера, набавку и испоруку свих оргиналних резервних делова и </w:t>
            </w:r>
            <w:r w:rsidRPr="003C3C50">
              <w:rPr>
                <w:lang w:val="sr-Latn-CS"/>
              </w:rPr>
              <w:t xml:space="preserve">потрошног материјала </w:t>
            </w:r>
            <w:r w:rsidRPr="003C3C50">
              <w:rPr>
                <w:lang w:val="sr-Cyrl-RS"/>
              </w:rPr>
              <w:t xml:space="preserve">који су потребни за поправку да би апарт био у функцији,  осим  детектора и рендгенске цеви. </w:t>
            </w:r>
          </w:p>
          <w:p w14:paraId="02DC99B9" w14:textId="77777777" w:rsidR="00F83D88" w:rsidRPr="003C3C50" w:rsidRDefault="00F83D88" w:rsidP="00F83D88">
            <w:pPr>
              <w:pStyle w:val="ListParagraph"/>
              <w:numPr>
                <w:ilvl w:val="0"/>
                <w:numId w:val="30"/>
              </w:numPr>
              <w:jc w:val="both"/>
              <w:rPr>
                <w:lang w:val="sr-Latn-CS"/>
              </w:rPr>
            </w:pPr>
            <w:r w:rsidRPr="003C3C50">
              <w:rPr>
                <w:lang w:val="sr-Latn-CS"/>
              </w:rPr>
              <w:t>Дијагнозу квара и поправку опреме по фабричким упутствима уз коришћење калибрисаних мерних инструмената.</w:t>
            </w:r>
          </w:p>
          <w:p w14:paraId="6401FCD0" w14:textId="77777777" w:rsidR="00F83D88" w:rsidRPr="003C3C50" w:rsidRDefault="00F83D88" w:rsidP="00F83D88">
            <w:pPr>
              <w:pStyle w:val="ListParagraph"/>
              <w:numPr>
                <w:ilvl w:val="0"/>
                <w:numId w:val="30"/>
              </w:numPr>
              <w:jc w:val="both"/>
              <w:rPr>
                <w:lang w:val="sr-Latn-CS"/>
              </w:rPr>
            </w:pPr>
            <w:r w:rsidRPr="003C3C50">
              <w:rPr>
                <w:lang w:val="sr-Latn-CS"/>
              </w:rPr>
              <w:t>Подешавање према фабричким прописима и спецификацијама</w:t>
            </w:r>
          </w:p>
          <w:p w14:paraId="3B4C90A8" w14:textId="77777777" w:rsidR="00F83D88" w:rsidRPr="003C3C50" w:rsidRDefault="00F83D88" w:rsidP="00F83D88">
            <w:pPr>
              <w:pStyle w:val="ListParagraph"/>
              <w:numPr>
                <w:ilvl w:val="0"/>
                <w:numId w:val="30"/>
              </w:numPr>
              <w:jc w:val="both"/>
              <w:rPr>
                <w:lang w:val="sr-Latn-CS"/>
              </w:rPr>
            </w:pPr>
            <w:r w:rsidRPr="003C3C50">
              <w:rPr>
                <w:lang w:val="sr-Latn-CS"/>
              </w:rPr>
              <w:t>Контролу функције целокупне опреме</w:t>
            </w:r>
            <w:r w:rsidRPr="003C3C50">
              <w:rPr>
                <w:lang w:val="sr-Cyrl-RS"/>
              </w:rPr>
              <w:t>.</w:t>
            </w:r>
          </w:p>
          <w:p w14:paraId="03564664" w14:textId="77777777" w:rsidR="00F83D88" w:rsidRPr="003C3C50" w:rsidRDefault="00F83D88" w:rsidP="00F83D88">
            <w:pPr>
              <w:pStyle w:val="ListParagraph"/>
              <w:numPr>
                <w:ilvl w:val="0"/>
                <w:numId w:val="30"/>
              </w:numPr>
              <w:jc w:val="both"/>
              <w:rPr>
                <w:lang w:val="sr-Latn-CS"/>
              </w:rPr>
            </w:pPr>
            <w:r w:rsidRPr="003C3C50">
              <w:rPr>
                <w:lang w:val="sr-Latn-CS"/>
              </w:rPr>
              <w:t>Набавку и испоруку резервних делова потребних за поправку специфициране опреме</w:t>
            </w:r>
            <w:r w:rsidRPr="003C3C50">
              <w:rPr>
                <w:lang w:val="sr-Cyrl-RS"/>
              </w:rPr>
              <w:t>.</w:t>
            </w:r>
          </w:p>
          <w:p w14:paraId="199F6505" w14:textId="77777777" w:rsidR="00F83D88" w:rsidRPr="003C3C50" w:rsidRDefault="00F83D88" w:rsidP="00F83D88">
            <w:pPr>
              <w:ind w:left="1440"/>
              <w:rPr>
                <w:lang w:val="sr-Cyrl-RS"/>
              </w:rPr>
            </w:pPr>
          </w:p>
          <w:p w14:paraId="12F3395A" w14:textId="1A30CC8B" w:rsidR="00F83D88" w:rsidRPr="003C3C50" w:rsidRDefault="0064460D" w:rsidP="00F83D88">
            <w:pPr>
              <w:rPr>
                <w:b/>
                <w:u w:val="single"/>
                <w:lang w:val="sr-Cyrl-RS"/>
              </w:rPr>
            </w:pPr>
            <w:r>
              <w:rPr>
                <w:b/>
                <w:u w:val="single"/>
                <w:lang w:val="sr-Cyrl-RS"/>
              </w:rPr>
              <w:t>Одзив и гаранција:</w:t>
            </w:r>
          </w:p>
          <w:p w14:paraId="17EBDE95" w14:textId="77777777" w:rsidR="00F83D88" w:rsidRPr="003C3C50" w:rsidRDefault="00F83D88" w:rsidP="00F83D88">
            <w:pPr>
              <w:rPr>
                <w:b/>
                <w:u w:val="single"/>
                <w:lang w:val="sr-Cyrl-RS"/>
              </w:rPr>
            </w:pPr>
          </w:p>
          <w:p w14:paraId="4EC6A609" w14:textId="548AD0ED" w:rsidR="00F83D88" w:rsidRPr="003C3C50" w:rsidRDefault="0064460D" w:rsidP="00F83D88">
            <w:pPr>
              <w:tabs>
                <w:tab w:val="left" w:pos="8355"/>
              </w:tabs>
              <w:jc w:val="both"/>
              <w:rPr>
                <w:lang w:val="sr-Latn-CS"/>
              </w:rPr>
            </w:pPr>
            <w:r>
              <w:rPr>
                <w:lang w:val="sr-Cyrl-RS"/>
              </w:rPr>
              <w:t xml:space="preserve">            </w:t>
            </w:r>
            <w:r w:rsidR="00F83D88" w:rsidRPr="003C3C50">
              <w:t xml:space="preserve">Наручилац захтева да </w:t>
            </w:r>
            <w:r w:rsidR="00F83D88" w:rsidRPr="003C3C50">
              <w:rPr>
                <w:b/>
              </w:rPr>
              <w:t>р</w:t>
            </w:r>
            <w:r w:rsidR="00F83D88" w:rsidRPr="003C3C50">
              <w:rPr>
                <w:b/>
                <w:lang w:val="sr-Latn-CS"/>
              </w:rPr>
              <w:t>ок за одзив</w:t>
            </w:r>
            <w:r w:rsidR="00F83D88" w:rsidRPr="003C3C50">
              <w:rPr>
                <w:lang w:val="sr-Latn-CS"/>
              </w:rPr>
              <w:t xml:space="preserve"> сервиса </w:t>
            </w:r>
            <w:r w:rsidR="00F83D88" w:rsidRPr="003C3C50">
              <w:t>п</w:t>
            </w:r>
            <w:r w:rsidR="00F83D88" w:rsidRPr="003C3C50">
              <w:rPr>
                <w:lang w:val="sr-Latn-CS"/>
              </w:rPr>
              <w:t>онуђача износи највише 24 с</w:t>
            </w:r>
            <w:r>
              <w:rPr>
                <w:lang w:val="sr-Latn-CS"/>
              </w:rPr>
              <w:t xml:space="preserve">ата од пријема писменог позива </w:t>
            </w:r>
            <w:r>
              <w:rPr>
                <w:lang w:val="sr-Cyrl-RS"/>
              </w:rPr>
              <w:t>н</w:t>
            </w:r>
            <w:r w:rsidR="00F83D88" w:rsidRPr="003C3C50">
              <w:rPr>
                <w:lang w:val="sr-Latn-CS"/>
              </w:rPr>
              <w:t>аручиоца.</w:t>
            </w:r>
          </w:p>
          <w:p w14:paraId="35DC920B" w14:textId="4ECABB24" w:rsidR="00F83D88" w:rsidRPr="00221492" w:rsidRDefault="00F83D88" w:rsidP="00F83D88">
            <w:pPr>
              <w:pStyle w:val="ListParagraph"/>
              <w:ind w:left="0" w:firstLine="720"/>
              <w:jc w:val="both"/>
            </w:pPr>
            <w:r w:rsidRPr="003C3C50">
              <w:t>Н</w:t>
            </w:r>
            <w:r w:rsidRPr="003C3C50">
              <w:rPr>
                <w:lang w:val="sr-Cyrl-RS"/>
              </w:rPr>
              <w:t>а</w:t>
            </w:r>
            <w:r w:rsidRPr="003C3C50">
              <w:t xml:space="preserve">ручилац захтева да </w:t>
            </w:r>
            <w:r w:rsidRPr="003C3C50">
              <w:rPr>
                <w:b/>
              </w:rPr>
              <w:t>р</w:t>
            </w:r>
            <w:r w:rsidRPr="003C3C50">
              <w:rPr>
                <w:b/>
                <w:lang w:val="sr-Latn-CS"/>
              </w:rPr>
              <w:t>ок за</w:t>
            </w:r>
            <w:r w:rsidRPr="003C3C50">
              <w:rPr>
                <w:b/>
                <w:lang w:val="sr-Cyrl-RS"/>
              </w:rPr>
              <w:t xml:space="preserve"> </w:t>
            </w:r>
            <w:r w:rsidRPr="00221492">
              <w:rPr>
                <w:b/>
                <w:lang w:val="sr-Cyrl-RS"/>
              </w:rPr>
              <w:t>извршење услуге и</w:t>
            </w:r>
            <w:r w:rsidRPr="00221492">
              <w:rPr>
                <w:b/>
                <w:lang w:val="sr-Latn-CS"/>
              </w:rPr>
              <w:t xml:space="preserve"> испоруку резервних делова и техничког потрошног материјала</w:t>
            </w:r>
            <w:r w:rsidRPr="00221492">
              <w:rPr>
                <w:lang w:val="sr-Latn-CS"/>
              </w:rPr>
              <w:t xml:space="preserve"> </w:t>
            </w:r>
            <w:r w:rsidRPr="00221492">
              <w:t>буде</w:t>
            </w:r>
            <w:r w:rsidRPr="00221492">
              <w:rPr>
                <w:lang w:val="sr-Latn-CS"/>
              </w:rPr>
              <w:t xml:space="preserve"> највише </w:t>
            </w:r>
            <w:r w:rsidR="00B85747" w:rsidRPr="00221492">
              <w:rPr>
                <w:strike/>
                <w:color w:val="FF0000"/>
                <w:lang w:val="sr-Cyrl-RS"/>
              </w:rPr>
              <w:t>3</w:t>
            </w:r>
            <w:r w:rsidRPr="00221492">
              <w:rPr>
                <w:strike/>
                <w:color w:val="FF0000"/>
                <w:lang w:val="sr-Latn-CS"/>
              </w:rPr>
              <w:t xml:space="preserve"> дана</w:t>
            </w:r>
            <w:r w:rsidRPr="00221492">
              <w:rPr>
                <w:lang w:val="sr-Latn-CS"/>
              </w:rPr>
              <w:t xml:space="preserve"> </w:t>
            </w:r>
            <w:r w:rsidR="00592486" w:rsidRPr="00221492">
              <w:rPr>
                <w:color w:val="FF0000"/>
                <w:lang w:val="sr-Cyrl-RS"/>
              </w:rPr>
              <w:t>МЕЊА СЕ И ГЛАСИ: 5</w:t>
            </w:r>
            <w:r w:rsidR="00592486" w:rsidRPr="00221492">
              <w:rPr>
                <w:lang w:val="sr-Cyrl-RS"/>
              </w:rPr>
              <w:t xml:space="preserve"> </w:t>
            </w:r>
            <w:r w:rsidR="00592486" w:rsidRPr="00221492">
              <w:rPr>
                <w:color w:val="FF0000"/>
                <w:lang w:val="sr-Cyrl-RS"/>
              </w:rPr>
              <w:t>радних дана</w:t>
            </w:r>
            <w:r w:rsidR="00221492" w:rsidRPr="00221492">
              <w:rPr>
                <w:color w:val="FF0000"/>
                <w:lang w:val="sr-Cyrl-RS"/>
              </w:rPr>
              <w:t>,</w:t>
            </w:r>
            <w:r w:rsidR="00592486" w:rsidRPr="00221492">
              <w:rPr>
                <w:lang w:val="sr-Cyrl-RS"/>
              </w:rPr>
              <w:t xml:space="preserve"> </w:t>
            </w:r>
            <w:r w:rsidRPr="00221492">
              <w:rPr>
                <w:lang w:val="sr-Latn-CS"/>
              </w:rPr>
              <w:t>од дана извршене дефектаже квара</w:t>
            </w:r>
            <w:r w:rsidRPr="00221492">
              <w:t>.</w:t>
            </w:r>
          </w:p>
          <w:p w14:paraId="69DB839D" w14:textId="151069BF" w:rsidR="00F83D88" w:rsidRPr="003C3C50" w:rsidRDefault="00F83D88" w:rsidP="00F83D88">
            <w:pPr>
              <w:ind w:firstLine="720"/>
              <w:jc w:val="both"/>
              <w:rPr>
                <w:noProof/>
              </w:rPr>
            </w:pPr>
            <w:r w:rsidRPr="00221492">
              <w:rPr>
                <w:szCs w:val="22"/>
              </w:rPr>
              <w:t xml:space="preserve">Наручилац захтева </w:t>
            </w:r>
            <w:r w:rsidRPr="00221492">
              <w:rPr>
                <w:noProof/>
              </w:rPr>
              <w:t xml:space="preserve"> да гарантни рок на сваки</w:t>
            </w:r>
            <w:r w:rsidRPr="003C3C50">
              <w:rPr>
                <w:noProof/>
              </w:rPr>
              <w:t xml:space="preserve"> сервис и одржавање опреме </w:t>
            </w:r>
            <w:r w:rsidRPr="003C3C50">
              <w:rPr>
                <w:noProof/>
                <w:lang w:val="sr-Cyrl-RS"/>
              </w:rPr>
              <w:t xml:space="preserve">буде најмање </w:t>
            </w:r>
            <w:r w:rsidR="00B85747" w:rsidRPr="003C3C50">
              <w:rPr>
                <w:noProof/>
                <w:lang w:val="sr-Cyrl-RS"/>
              </w:rPr>
              <w:t>12</w:t>
            </w:r>
            <w:r w:rsidRPr="003C3C50">
              <w:rPr>
                <w:noProof/>
              </w:rPr>
              <w:t xml:space="preserve"> месеци од дана извршеног сервиса и одржавања, а гарантни рок на сваки замењени део опреме </w:t>
            </w:r>
            <w:r w:rsidRPr="003C3C50">
              <w:t xml:space="preserve">најмање </w:t>
            </w:r>
            <w:r w:rsidRPr="003C3C50">
              <w:rPr>
                <w:lang w:val="sr-Cyrl-RS"/>
              </w:rPr>
              <w:t>12</w:t>
            </w:r>
            <w:r w:rsidRPr="003C3C50">
              <w:t xml:space="preserve"> месеци</w:t>
            </w:r>
            <w:r w:rsidRPr="003C3C50">
              <w:rPr>
                <w:noProof/>
              </w:rPr>
              <w:t xml:space="preserve"> од дана његове замене или до истека рока </w:t>
            </w:r>
            <w:r w:rsidRPr="003C3C50">
              <w:rPr>
                <w:noProof/>
                <w:lang w:val="sr-Cyrl-RS"/>
              </w:rPr>
              <w:t xml:space="preserve">на </w:t>
            </w:r>
            <w:r w:rsidRPr="003C3C50">
              <w:rPr>
                <w:noProof/>
                <w:lang w:val="sr-Cyrl-RS"/>
              </w:rPr>
              <w:lastRenderedPageBreak/>
              <w:t>који се уговор</w:t>
            </w:r>
            <w:r w:rsidRPr="003C3C50">
              <w:rPr>
                <w:noProof/>
              </w:rPr>
              <w:t xml:space="preserve"> закључ</w:t>
            </w:r>
            <w:r w:rsidRPr="003C3C50">
              <w:rPr>
                <w:noProof/>
                <w:lang w:val="sr-Cyrl-RS"/>
              </w:rPr>
              <w:t>ује</w:t>
            </w:r>
            <w:r w:rsidRPr="003C3C50">
              <w:rPr>
                <w:noProof/>
              </w:rPr>
              <w:t>.</w:t>
            </w:r>
          </w:p>
          <w:p w14:paraId="25551326" w14:textId="77777777" w:rsidR="00F83D88" w:rsidRPr="003C3C50" w:rsidRDefault="00F83D88" w:rsidP="00F83D88">
            <w:pPr>
              <w:ind w:firstLine="720"/>
              <w:jc w:val="both"/>
              <w:rPr>
                <w:bCs/>
                <w:noProof/>
                <w:lang w:val="sr-Cyrl-CS"/>
              </w:rPr>
            </w:pPr>
            <w:r w:rsidRPr="003C3C50">
              <w:rPr>
                <w:bCs/>
                <w:noProof/>
              </w:rPr>
              <w:t>Све услуге потребно је извршити у реалном времену извршења и уз реалан утрошак сервисног, резервног и осталог материјала.</w:t>
            </w:r>
          </w:p>
          <w:p w14:paraId="4BCC6EF9" w14:textId="77777777" w:rsidR="00F83D88" w:rsidRPr="003C3C50" w:rsidRDefault="00F83D88" w:rsidP="00F83D88">
            <w:pPr>
              <w:ind w:firstLine="720"/>
              <w:jc w:val="both"/>
              <w:rPr>
                <w:bCs/>
                <w:noProof/>
              </w:rPr>
            </w:pPr>
            <w:r w:rsidRPr="003C3C50">
              <w:rPr>
                <w:bCs/>
                <w:noProof/>
              </w:rPr>
              <w:t xml:space="preserve">Испоручилац услуге приликом стручног прегледа сачињава уредну документацију о прегледу апарата, о извршеном раду сервисера и утрошеном материјалу. </w:t>
            </w:r>
          </w:p>
          <w:p w14:paraId="7CCA1BF2" w14:textId="77777777" w:rsidR="00F83D88" w:rsidRPr="003C3C50" w:rsidRDefault="00F83D88" w:rsidP="00F83D88">
            <w:pPr>
              <w:ind w:firstLine="720"/>
              <w:jc w:val="both"/>
              <w:rPr>
                <w:bCs/>
                <w:noProof/>
                <w:lang w:val="sr-Cyrl-RS"/>
              </w:rPr>
            </w:pPr>
            <w:r w:rsidRPr="003C3C50">
              <w:rPr>
                <w:bCs/>
                <w:noProof/>
              </w:rPr>
              <w:t>Исправном документацијом сматра се, између осталог, радни налог попуњен с</w:t>
            </w:r>
            <w:r w:rsidRPr="003C3C50">
              <w:rPr>
                <w:bCs/>
                <w:noProof/>
                <w:lang w:val="sr-Cyrl-RS"/>
              </w:rPr>
              <w:t>вим</w:t>
            </w:r>
            <w:r w:rsidRPr="003C3C50">
              <w:rPr>
                <w:bCs/>
                <w:noProof/>
              </w:rPr>
              <w:t xml:space="preserve"> техничким подацима, датумом, именом</w:t>
            </w:r>
            <w:r w:rsidRPr="003C3C50">
              <w:rPr>
                <w:bCs/>
                <w:noProof/>
                <w:lang w:val="sr-Cyrl-RS"/>
              </w:rPr>
              <w:t>,</w:t>
            </w:r>
            <w:r w:rsidRPr="003C3C50">
              <w:rPr>
                <w:bCs/>
                <w:noProof/>
              </w:rPr>
              <w:t xml:space="preserve"> презименом</w:t>
            </w:r>
            <w:r w:rsidRPr="003C3C50">
              <w:rPr>
                <w:bCs/>
                <w:noProof/>
                <w:lang w:val="sr-Cyrl-RS"/>
              </w:rPr>
              <w:t xml:space="preserve"> и потписом</w:t>
            </w:r>
            <w:r w:rsidRPr="003C3C50">
              <w:rPr>
                <w:bCs/>
                <w:noProof/>
              </w:rPr>
              <w:t xml:space="preserve"> сервисера и </w:t>
            </w:r>
            <w:r w:rsidRPr="003C3C50">
              <w:rPr>
                <w:bCs/>
                <w:noProof/>
                <w:lang w:val="sr-Cyrl-RS"/>
              </w:rPr>
              <w:t xml:space="preserve">овлашћеног </w:t>
            </w:r>
            <w:r w:rsidRPr="003C3C50">
              <w:rPr>
                <w:bCs/>
                <w:noProof/>
              </w:rPr>
              <w:t xml:space="preserve">корисника. </w:t>
            </w:r>
            <w:r w:rsidRPr="003C3C50">
              <w:t>Н</w:t>
            </w:r>
            <w:r w:rsidRPr="003C3C50">
              <w:rPr>
                <w:lang w:val="sr-Cyrl-RS"/>
              </w:rPr>
              <w:t>а</w:t>
            </w:r>
            <w:r w:rsidRPr="003C3C50">
              <w:t>ручилац захтева</w:t>
            </w:r>
            <w:r w:rsidRPr="003C3C50">
              <w:rPr>
                <w:bCs/>
                <w:noProof/>
              </w:rPr>
              <w:t xml:space="preserve"> да се након сваке извршене услуге  попуни „СЕРВИСНА КЊИЖИЦА“ апарата.</w:t>
            </w:r>
          </w:p>
          <w:p w14:paraId="709F1CC8" w14:textId="77777777" w:rsidR="00F83D88" w:rsidRPr="003C3C50" w:rsidRDefault="00F83D88" w:rsidP="00F83D88">
            <w:pPr>
              <w:ind w:firstLine="720"/>
              <w:jc w:val="both"/>
              <w:rPr>
                <w:bCs/>
                <w:noProof/>
                <w:lang w:val="sr-Cyrl-RS"/>
              </w:rPr>
            </w:pPr>
            <w:r w:rsidRPr="003C3C50">
              <w:rPr>
                <w:bCs/>
                <w:noProof/>
              </w:rPr>
              <w:t xml:space="preserve">Понуђач се обавезује да након сваке извршене сервисне услуге попуни </w:t>
            </w:r>
            <w:r w:rsidRPr="003C3C50">
              <w:rPr>
                <w:bCs/>
                <w:noProof/>
                <w:lang w:val="sr-Cyrl-RS"/>
              </w:rPr>
              <w:t>спецификацију извршених услуга, као и 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резевних делова, који се достављају уз понуду.</w:t>
            </w:r>
          </w:p>
          <w:p w14:paraId="7F4AB507" w14:textId="5A3CC2A9" w:rsidR="001F30AB" w:rsidRPr="003C3C50" w:rsidRDefault="001F30AB" w:rsidP="00F340C7">
            <w:pPr>
              <w:suppressAutoHyphens/>
              <w:spacing w:line="100" w:lineRule="atLeast"/>
              <w:jc w:val="both"/>
            </w:pPr>
          </w:p>
        </w:tc>
      </w:tr>
    </w:tbl>
    <w:p w14:paraId="5397E922" w14:textId="77777777" w:rsidR="00E43FAE" w:rsidRPr="00C15D3D" w:rsidRDefault="00C15D3D" w:rsidP="00C15D3D">
      <w:pPr>
        <w:ind w:firstLine="360"/>
        <w:rPr>
          <w:noProof/>
        </w:rPr>
      </w:pPr>
      <w:r w:rsidRPr="00DC4D6D">
        <w:rPr>
          <w:noProof/>
          <w:color w:val="FF0000"/>
        </w:rPr>
        <w:lastRenderedPageBreak/>
        <w:tab/>
      </w:r>
      <w:r w:rsidR="00E43FAE" w:rsidRPr="00AE1407">
        <w:rPr>
          <w:noProof/>
        </w:rPr>
        <w:br w:type="page"/>
      </w:r>
    </w:p>
    <w:p w14:paraId="05D7A31C" w14:textId="192DF885" w:rsidR="00576ADE" w:rsidRPr="002735A4" w:rsidRDefault="00E042EA" w:rsidP="00BD619D">
      <w:pPr>
        <w:pStyle w:val="Heading1"/>
        <w:numPr>
          <w:ilvl w:val="0"/>
          <w:numId w:val="15"/>
        </w:numPr>
        <w:jc w:val="center"/>
        <w:rPr>
          <w:noProof/>
          <w:sz w:val="28"/>
          <w:szCs w:val="28"/>
        </w:rPr>
      </w:pPr>
      <w:bookmarkStart w:id="24" w:name="_Toc389030813"/>
      <w:bookmarkStart w:id="25" w:name="_Toc448222237"/>
      <w:bookmarkStart w:id="26" w:name="_Toc448222704"/>
      <w:bookmarkStart w:id="27" w:name="_Toc375826006"/>
      <w:r>
        <w:rPr>
          <w:sz w:val="28"/>
          <w:szCs w:val="28"/>
        </w:rPr>
        <w:lastRenderedPageBreak/>
        <w:t xml:space="preserve"> </w:t>
      </w:r>
      <w:r w:rsidR="002D5B2C" w:rsidRPr="002735A4">
        <w:rPr>
          <w:sz w:val="28"/>
          <w:szCs w:val="28"/>
        </w:rPr>
        <w:t>УСЛОВИ ЗА УЧЕШЋЕ У ПОСТУПКУ ЈАВНЕ НАБАВКЕ</w:t>
      </w:r>
      <w:bookmarkEnd w:id="24"/>
      <w:bookmarkEnd w:id="25"/>
      <w:bookmarkEnd w:id="26"/>
    </w:p>
    <w:p w14:paraId="3C990FE9" w14:textId="797A69A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7"/>
    </w:p>
    <w:p w14:paraId="5734FD1F" w14:textId="35A42531" w:rsidR="00A96741" w:rsidRPr="00C35CDB" w:rsidRDefault="00A96741" w:rsidP="00A96741">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B85747" w:rsidRPr="00AE1407" w14:paraId="22EDEC2C" w14:textId="77777777" w:rsidTr="00B85747">
        <w:trPr>
          <w:trHeight w:val="972"/>
        </w:trPr>
        <w:tc>
          <w:tcPr>
            <w:tcW w:w="801" w:type="dxa"/>
            <w:vAlign w:val="center"/>
          </w:tcPr>
          <w:p w14:paraId="57B1385F" w14:textId="77777777" w:rsidR="00B85747" w:rsidRPr="00AE1407" w:rsidRDefault="00B85747" w:rsidP="00CD60D3">
            <w:pPr>
              <w:jc w:val="center"/>
              <w:rPr>
                <w:noProof/>
              </w:rPr>
            </w:pPr>
            <w:r w:rsidRPr="00AE1407">
              <w:rPr>
                <w:noProof/>
              </w:rPr>
              <w:t>Бр.</w:t>
            </w:r>
          </w:p>
        </w:tc>
        <w:tc>
          <w:tcPr>
            <w:tcW w:w="3183" w:type="dxa"/>
            <w:gridSpan w:val="2"/>
            <w:vAlign w:val="center"/>
          </w:tcPr>
          <w:p w14:paraId="44CC777E" w14:textId="77777777" w:rsidR="00B85747" w:rsidRPr="00AE1407" w:rsidRDefault="00B85747" w:rsidP="00CD60D3">
            <w:pPr>
              <w:jc w:val="center"/>
              <w:rPr>
                <w:noProof/>
              </w:rPr>
            </w:pPr>
            <w:r w:rsidRPr="00AE1407">
              <w:rPr>
                <w:noProof/>
              </w:rPr>
              <w:t>УСЛОВИ</w:t>
            </w:r>
          </w:p>
        </w:tc>
        <w:tc>
          <w:tcPr>
            <w:tcW w:w="5387" w:type="dxa"/>
            <w:vAlign w:val="center"/>
          </w:tcPr>
          <w:p w14:paraId="7310F496" w14:textId="77777777" w:rsidR="00B85747" w:rsidRPr="00AE1407" w:rsidRDefault="00B85747" w:rsidP="00CD60D3">
            <w:pPr>
              <w:jc w:val="center"/>
              <w:rPr>
                <w:noProof/>
              </w:rPr>
            </w:pPr>
            <w:r w:rsidRPr="00AE1407">
              <w:rPr>
                <w:noProof/>
              </w:rPr>
              <w:t>ДОКАЗИ</w:t>
            </w:r>
          </w:p>
        </w:tc>
      </w:tr>
      <w:tr w:rsidR="00B85747" w:rsidRPr="00AE1407" w14:paraId="23AB3BF9" w14:textId="77777777" w:rsidTr="00B85747">
        <w:trPr>
          <w:trHeight w:val="505"/>
        </w:trPr>
        <w:tc>
          <w:tcPr>
            <w:tcW w:w="9371" w:type="dxa"/>
            <w:gridSpan w:val="4"/>
          </w:tcPr>
          <w:p w14:paraId="1C8A1F24" w14:textId="77777777" w:rsidR="00B85747" w:rsidRPr="00AE1407" w:rsidRDefault="00B85747" w:rsidP="00CD60D3">
            <w:pPr>
              <w:jc w:val="center"/>
              <w:rPr>
                <w:b/>
                <w:noProof/>
              </w:rPr>
            </w:pPr>
            <w:r w:rsidRPr="00AE1407">
              <w:rPr>
                <w:b/>
                <w:noProof/>
              </w:rPr>
              <w:t>ОБАВЕЗНИ УСЛОВИ ЗА УЧЕШЋЕ У ПОСТУПКУ ЈАВНЕ НАБАВКЕ ИЗ ЧЛАНА 75. ЗАКОНА</w:t>
            </w:r>
          </w:p>
        </w:tc>
      </w:tr>
      <w:tr w:rsidR="00B85747" w:rsidRPr="00AE1407" w14:paraId="188A7F4F" w14:textId="77777777" w:rsidTr="00B85747">
        <w:trPr>
          <w:trHeight w:val="505"/>
        </w:trPr>
        <w:tc>
          <w:tcPr>
            <w:tcW w:w="801" w:type="dxa"/>
            <w:vAlign w:val="center"/>
          </w:tcPr>
          <w:p w14:paraId="7B28910D" w14:textId="77777777" w:rsidR="00B85747" w:rsidRPr="00AE1407" w:rsidRDefault="00B85747" w:rsidP="00BD619D">
            <w:pPr>
              <w:pStyle w:val="ListParagraph"/>
              <w:numPr>
                <w:ilvl w:val="0"/>
                <w:numId w:val="18"/>
              </w:numPr>
              <w:rPr>
                <w:noProof/>
              </w:rPr>
            </w:pPr>
          </w:p>
        </w:tc>
        <w:tc>
          <w:tcPr>
            <w:tcW w:w="3183" w:type="dxa"/>
            <w:gridSpan w:val="2"/>
          </w:tcPr>
          <w:p w14:paraId="5E519881" w14:textId="77777777" w:rsidR="00B85747" w:rsidRPr="00AE1407" w:rsidRDefault="00B85747"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7B548592" w14:textId="77777777" w:rsidR="00B85747" w:rsidRPr="00AE1407" w:rsidRDefault="00B85747"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B85747" w:rsidRPr="00AE1407" w14:paraId="1C66CB3C" w14:textId="77777777" w:rsidTr="00B85747">
        <w:trPr>
          <w:trHeight w:val="458"/>
        </w:trPr>
        <w:tc>
          <w:tcPr>
            <w:tcW w:w="801" w:type="dxa"/>
            <w:vAlign w:val="center"/>
          </w:tcPr>
          <w:p w14:paraId="1442B07A" w14:textId="77777777" w:rsidR="00B85747" w:rsidRPr="00AE1407" w:rsidRDefault="00B85747" w:rsidP="00BD619D">
            <w:pPr>
              <w:pStyle w:val="ListParagraph"/>
              <w:numPr>
                <w:ilvl w:val="0"/>
                <w:numId w:val="18"/>
              </w:numPr>
              <w:rPr>
                <w:noProof/>
              </w:rPr>
            </w:pPr>
          </w:p>
        </w:tc>
        <w:tc>
          <w:tcPr>
            <w:tcW w:w="3183" w:type="dxa"/>
            <w:gridSpan w:val="2"/>
            <w:vAlign w:val="center"/>
          </w:tcPr>
          <w:p w14:paraId="5D78E354" w14:textId="77777777" w:rsidR="00B85747" w:rsidRPr="00AE1407" w:rsidRDefault="00B85747"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77777777" w:rsidR="00B85747" w:rsidRPr="009937B8" w:rsidRDefault="00B85747"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B85747" w:rsidRPr="00AE1407" w:rsidRDefault="00B85747"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B85747" w:rsidRPr="00AE1407" w:rsidRDefault="00B85747"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B85747" w:rsidRPr="005B07C0" w:rsidRDefault="00B85747"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B85747" w:rsidRPr="009937B8" w:rsidRDefault="00B85747"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B85747" w:rsidRPr="00AE1407" w:rsidRDefault="00B85747"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B85747" w:rsidRPr="009937B8" w:rsidRDefault="00B85747"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B85747" w:rsidRPr="00AE1407" w:rsidRDefault="00B8574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85747" w:rsidRPr="00AE1407" w14:paraId="52084727" w14:textId="77777777" w:rsidTr="00B85747">
        <w:trPr>
          <w:trHeight w:val="789"/>
        </w:trPr>
        <w:tc>
          <w:tcPr>
            <w:tcW w:w="801" w:type="dxa"/>
            <w:vAlign w:val="center"/>
          </w:tcPr>
          <w:p w14:paraId="2E8F8661" w14:textId="77777777" w:rsidR="00B85747" w:rsidRPr="00AE1407" w:rsidRDefault="00B85747" w:rsidP="00BD619D">
            <w:pPr>
              <w:pStyle w:val="ListParagraph"/>
              <w:numPr>
                <w:ilvl w:val="0"/>
                <w:numId w:val="18"/>
              </w:numPr>
              <w:rPr>
                <w:noProof/>
              </w:rPr>
            </w:pPr>
          </w:p>
        </w:tc>
        <w:tc>
          <w:tcPr>
            <w:tcW w:w="3183" w:type="dxa"/>
            <w:gridSpan w:val="2"/>
            <w:vAlign w:val="center"/>
          </w:tcPr>
          <w:p w14:paraId="5322F8F3" w14:textId="77777777" w:rsidR="00B85747" w:rsidRPr="00AE1407" w:rsidRDefault="00B85747"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77777777" w:rsidR="00B85747" w:rsidRPr="00AE1407" w:rsidRDefault="00B8574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B85747" w:rsidRPr="00AE1407" w:rsidRDefault="00B85747"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B85747" w:rsidRPr="00AE1407" w14:paraId="3E6053D1" w14:textId="77777777" w:rsidTr="00B85747">
        <w:trPr>
          <w:trHeight w:val="789"/>
        </w:trPr>
        <w:tc>
          <w:tcPr>
            <w:tcW w:w="801" w:type="dxa"/>
            <w:vAlign w:val="center"/>
          </w:tcPr>
          <w:p w14:paraId="229E9669" w14:textId="77777777" w:rsidR="00B85747" w:rsidRPr="00AE1407" w:rsidRDefault="00B85747" w:rsidP="00BD619D">
            <w:pPr>
              <w:pStyle w:val="ListParagraph"/>
              <w:numPr>
                <w:ilvl w:val="0"/>
                <w:numId w:val="18"/>
              </w:numPr>
              <w:rPr>
                <w:noProof/>
              </w:rPr>
            </w:pPr>
          </w:p>
        </w:tc>
        <w:tc>
          <w:tcPr>
            <w:tcW w:w="3183" w:type="dxa"/>
            <w:gridSpan w:val="2"/>
          </w:tcPr>
          <w:p w14:paraId="38FCFB8F" w14:textId="77777777" w:rsidR="00B85747" w:rsidRPr="00B85747" w:rsidRDefault="00B85747" w:rsidP="00CD60D3">
            <w:pPr>
              <w:jc w:val="both"/>
              <w:rPr>
                <w:noProof/>
                <w:lang w:val="sr-Cyrl-CS"/>
              </w:rPr>
            </w:pPr>
            <w:r w:rsidRPr="00B85747">
              <w:rPr>
                <w:noProof/>
              </w:rPr>
              <w:t>Понуђач има важећу дозволу надлежног органа за обављање делатности која је предмет јавне набавке</w:t>
            </w:r>
            <w:r w:rsidRPr="00B85747">
              <w:rPr>
                <w:noProof/>
                <w:lang w:val="sr-Cyrl-CS"/>
              </w:rPr>
              <w:t>.</w:t>
            </w:r>
          </w:p>
          <w:p w14:paraId="5C4B6661" w14:textId="77777777" w:rsidR="00B85747" w:rsidRPr="00B85747" w:rsidRDefault="00B85747" w:rsidP="00CD60D3">
            <w:pPr>
              <w:jc w:val="both"/>
              <w:rPr>
                <w:noProof/>
                <w:color w:val="FF0000"/>
                <w:lang w:val="sr-Cyrl-CS"/>
              </w:rPr>
            </w:pPr>
          </w:p>
          <w:p w14:paraId="53A37160" w14:textId="77777777" w:rsidR="00B85747" w:rsidRPr="00B85747" w:rsidRDefault="00B85747" w:rsidP="00CD60D3">
            <w:pPr>
              <w:jc w:val="both"/>
              <w:rPr>
                <w:noProof/>
              </w:rPr>
            </w:pPr>
          </w:p>
        </w:tc>
        <w:tc>
          <w:tcPr>
            <w:tcW w:w="5387" w:type="dxa"/>
          </w:tcPr>
          <w:p w14:paraId="40415D6C" w14:textId="77777777" w:rsidR="00B85747" w:rsidRPr="00B85747" w:rsidRDefault="00B85747" w:rsidP="00CD60D3">
            <w:pPr>
              <w:jc w:val="both"/>
              <w:rPr>
                <w:noProof/>
              </w:rPr>
            </w:pPr>
            <w:r w:rsidRPr="00B85747">
              <w:rPr>
                <w:iCs/>
              </w:rPr>
              <w:t xml:space="preserve">Доказ за </w:t>
            </w:r>
            <w:r w:rsidRPr="00B85747">
              <w:rPr>
                <w:b/>
                <w:iCs/>
              </w:rPr>
              <w:t>правно лице / предузетнике / физичка лица:</w:t>
            </w:r>
          </w:p>
          <w:p w14:paraId="251C3A8A" w14:textId="77777777" w:rsidR="00B85747" w:rsidRPr="00B85747" w:rsidRDefault="00B85747" w:rsidP="00B85747">
            <w:pPr>
              <w:jc w:val="both"/>
              <w:rPr>
                <w:iCs/>
                <w:lang w:val="sr-Cyrl-RS"/>
              </w:rPr>
            </w:pPr>
            <w:r w:rsidRPr="00B85747">
              <w:rPr>
                <w:iCs/>
                <w:lang w:val="sr-Cyrl-R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14:paraId="26A9C124" w14:textId="04CDA9D7" w:rsidR="00B85747" w:rsidRPr="00B85747" w:rsidRDefault="00B85747" w:rsidP="00B85747">
            <w:pPr>
              <w:jc w:val="both"/>
              <w:rPr>
                <w:noProof/>
              </w:rPr>
            </w:pPr>
            <w:r w:rsidRPr="00B85747">
              <w:rPr>
                <w:iCs/>
                <w:lang w:val="sr-Cyrl-RS"/>
              </w:rPr>
              <w:t>Важећа лиценца за обављање радијационе делатности у области сервисирања извора јонизујућих зрачења издата од Агенције за заштиту од јонизујућих зраче</w:t>
            </w:r>
            <w:r w:rsidR="0064460D">
              <w:rPr>
                <w:iCs/>
                <w:lang w:val="sr-Cyrl-RS"/>
              </w:rPr>
              <w:t>ња и нуклеарну сигурност Србије,в</w:t>
            </w:r>
            <w:r w:rsidRPr="00B85747">
              <w:rPr>
                <w:noProof/>
              </w:rPr>
              <w:t>ажећа дозвола за обављање одговарајуће делатности, издате од стране надлежног органа, ако је таква дозвола предвиђена посебним прописом.</w:t>
            </w:r>
          </w:p>
          <w:p w14:paraId="52460980" w14:textId="77777777" w:rsidR="00B85747" w:rsidRPr="00B85747" w:rsidRDefault="00B85747" w:rsidP="002D087B">
            <w:pPr>
              <w:jc w:val="both"/>
              <w:rPr>
                <w:noProof/>
              </w:rPr>
            </w:pPr>
            <w:r w:rsidRPr="00B85747">
              <w:rPr>
                <w:b/>
                <w:noProof/>
              </w:rPr>
              <w:t>Дозвола мора бити важећа.</w:t>
            </w:r>
          </w:p>
        </w:tc>
      </w:tr>
      <w:tr w:rsidR="00B85747" w:rsidRPr="00AE1407" w14:paraId="3E5B9D58" w14:textId="77777777" w:rsidTr="00B85747">
        <w:trPr>
          <w:trHeight w:val="848"/>
        </w:trPr>
        <w:tc>
          <w:tcPr>
            <w:tcW w:w="9371" w:type="dxa"/>
            <w:gridSpan w:val="4"/>
            <w:vAlign w:val="center"/>
          </w:tcPr>
          <w:p w14:paraId="107C53BE" w14:textId="77777777" w:rsidR="00B85747" w:rsidRPr="001E45F1" w:rsidRDefault="00B85747" w:rsidP="001E45F1">
            <w:pPr>
              <w:jc w:val="center"/>
              <w:rPr>
                <w:b/>
                <w:noProof/>
              </w:rPr>
            </w:pPr>
            <w:r w:rsidRPr="00EA3FEA">
              <w:rPr>
                <w:b/>
                <w:noProof/>
              </w:rPr>
              <w:t>ДОДАТНИ УСЛОВИ ЗА УЧЕШЋЕ У ПОСТУПКУ ЈАВНЕ НАБАВКЕ ИЗ ЧЛАНА 76. ЗАКОНА</w:t>
            </w:r>
          </w:p>
        </w:tc>
      </w:tr>
      <w:tr w:rsidR="00EA3FEA" w:rsidRPr="00AE1407" w14:paraId="78DC8463" w14:textId="77777777" w:rsidTr="000163B8">
        <w:trPr>
          <w:trHeight w:val="848"/>
        </w:trPr>
        <w:tc>
          <w:tcPr>
            <w:tcW w:w="801" w:type="dxa"/>
            <w:shd w:val="clear" w:color="auto" w:fill="auto"/>
            <w:vAlign w:val="center"/>
          </w:tcPr>
          <w:p w14:paraId="1172DAEF" w14:textId="4E189209" w:rsidR="00EA3FEA" w:rsidRPr="006B49C4" w:rsidRDefault="00EA3FEA" w:rsidP="000163B8">
            <w:pPr>
              <w:pStyle w:val="ListParagraph"/>
              <w:ind w:left="405"/>
              <w:rPr>
                <w:noProof/>
              </w:rPr>
            </w:pPr>
          </w:p>
          <w:p w14:paraId="7E45BE3D" w14:textId="77777777" w:rsidR="00EA3FEA" w:rsidRPr="006B49C4" w:rsidRDefault="00EA3FEA" w:rsidP="000163B8">
            <w:pPr>
              <w:pStyle w:val="ListParagraph"/>
              <w:ind w:left="405"/>
              <w:rPr>
                <w:noProof/>
              </w:rPr>
            </w:pPr>
          </w:p>
          <w:p w14:paraId="54A02BEF" w14:textId="77777777" w:rsidR="00EA3FEA" w:rsidRPr="006B49C4" w:rsidRDefault="00EA3FEA" w:rsidP="000163B8">
            <w:pPr>
              <w:pStyle w:val="ListParagraph"/>
              <w:ind w:left="405"/>
              <w:rPr>
                <w:noProof/>
              </w:rPr>
            </w:pPr>
          </w:p>
          <w:p w14:paraId="5BB00C10" w14:textId="77777777" w:rsidR="00EA3FEA" w:rsidRPr="00B833F8" w:rsidRDefault="00EA3FEA" w:rsidP="00D017D1">
            <w:pPr>
              <w:pStyle w:val="ListParagraph"/>
              <w:numPr>
                <w:ilvl w:val="0"/>
                <w:numId w:val="25"/>
              </w:numPr>
              <w:rPr>
                <w:noProof/>
              </w:rPr>
            </w:pPr>
          </w:p>
        </w:tc>
        <w:tc>
          <w:tcPr>
            <w:tcW w:w="3041" w:type="dxa"/>
            <w:shd w:val="clear" w:color="auto" w:fill="auto"/>
          </w:tcPr>
          <w:p w14:paraId="60F95D64" w14:textId="77777777" w:rsidR="0064460D" w:rsidRDefault="00EA3FEA" w:rsidP="00CD60D3">
            <w:pPr>
              <w:jc w:val="both"/>
              <w:rPr>
                <w:lang w:val="sr-Cyrl-RS"/>
              </w:rPr>
            </w:pPr>
            <w:r w:rsidRPr="006B49C4">
              <w:rPr>
                <w:color w:val="000000"/>
              </w:rPr>
              <w:t xml:space="preserve">Понуђач мора да има </w:t>
            </w:r>
            <w:r w:rsidR="00A86EBD">
              <w:rPr>
                <w:color w:val="000000"/>
                <w:lang w:val="sr-Cyrl-RS"/>
              </w:rPr>
              <w:t xml:space="preserve">радно ангажована </w:t>
            </w:r>
            <w:r w:rsidRPr="006B49C4">
              <w:t>најмање</w:t>
            </w:r>
            <w:r w:rsidR="0064460D">
              <w:rPr>
                <w:lang w:val="sr-Cyrl-RS"/>
              </w:rPr>
              <w:t>:</w:t>
            </w:r>
          </w:p>
          <w:p w14:paraId="1FA5EA3E" w14:textId="05EA5136" w:rsidR="00EA3FEA" w:rsidRPr="003C4E03" w:rsidRDefault="0064460D" w:rsidP="00CD60D3">
            <w:pPr>
              <w:jc w:val="both"/>
              <w:rPr>
                <w:noProof/>
              </w:rPr>
            </w:pPr>
            <w:r>
              <w:rPr>
                <w:lang w:val="sr-Cyrl-RS"/>
              </w:rPr>
              <w:t>-</w:t>
            </w:r>
            <w:r>
              <w:t>2</w:t>
            </w:r>
            <w:r w:rsidR="00EA3FEA" w:rsidRPr="006B49C4">
              <w:rPr>
                <w:color w:val="000000"/>
              </w:rPr>
              <w:t>сертификована сервисера од стране произвођача опреме за</w:t>
            </w:r>
            <w:r w:rsidR="00EA3FEA" w:rsidRPr="006B49C4">
              <w:rPr>
                <w:color w:val="000000"/>
                <w:sz w:val="20"/>
              </w:rPr>
              <w:t xml:space="preserve"> </w:t>
            </w:r>
            <w:r w:rsidR="00EA3FEA" w:rsidRPr="006B49C4">
              <w:rPr>
                <w:lang w:val="sr-Latn-CS"/>
              </w:rPr>
              <w:t>Axiom Artis Dfa, ЦТ скенер Somatom Se</w:t>
            </w:r>
            <w:r w:rsidR="00EA3FEA" w:rsidRPr="006B49C4">
              <w:rPr>
                <w:lang w:val="sr-Latn-RS"/>
              </w:rPr>
              <w:t>ns</w:t>
            </w:r>
            <w:r w:rsidR="00EA3FEA" w:rsidRPr="006B49C4">
              <w:rPr>
                <w:lang w:val="sr-Latn-CS"/>
              </w:rPr>
              <w:t xml:space="preserve">ation 64 и ЦТ скенер </w:t>
            </w:r>
            <w:r w:rsidR="00EA3FEA" w:rsidRPr="006B49C4">
              <w:rPr>
                <w:lang w:val="sr-Latn-CS"/>
              </w:rPr>
              <w:lastRenderedPageBreak/>
              <w:t>Definition Flash</w:t>
            </w:r>
            <w:r w:rsidR="00EA3FEA">
              <w:rPr>
                <w:lang w:val="sr-Cyrl-RS"/>
              </w:rPr>
              <w:t xml:space="preserve"> 256</w:t>
            </w:r>
            <w:r w:rsidR="00EA3FEA" w:rsidRPr="006B49C4">
              <w:rPr>
                <w:color w:val="000000"/>
                <w:sz w:val="20"/>
              </w:rPr>
              <w:t xml:space="preserve">, </w:t>
            </w:r>
            <w:r w:rsidR="00EA3FEA" w:rsidRPr="006B49C4">
              <w:rPr>
                <w:color w:val="000000"/>
                <w:sz w:val="20"/>
                <w:lang w:val="sr-Cyrl-RS"/>
              </w:rPr>
              <w:t xml:space="preserve"> </w:t>
            </w:r>
            <w:r w:rsidR="00EA3FEA" w:rsidRPr="006B49C4">
              <w:rPr>
                <w:color w:val="000000"/>
                <w:lang w:val="sr-Cyrl-RS"/>
              </w:rPr>
              <w:t xml:space="preserve">произвођача </w:t>
            </w:r>
            <w:r w:rsidR="00EA3FEA" w:rsidRPr="006B49C4">
              <w:t>Siemens</w:t>
            </w:r>
            <w:r w:rsidR="00EA3FEA" w:rsidRPr="006B49C4">
              <w:rPr>
                <w:lang w:val="sr-Cyrl-RS"/>
              </w:rPr>
              <w:t>, к</w:t>
            </w:r>
            <w:r w:rsidR="00EA3FEA" w:rsidRPr="006B49C4">
              <w:rPr>
                <w:lang w:val="sr-Latn-CS"/>
              </w:rPr>
              <w:t>ој</w:t>
            </w:r>
            <w:r w:rsidR="00EA3FEA" w:rsidRPr="006B49C4">
              <w:rPr>
                <w:lang w:val="sr-Cyrl-RS"/>
              </w:rPr>
              <w:t>и</w:t>
            </w:r>
            <w:r w:rsidR="00EA3FEA" w:rsidRPr="006B49C4">
              <w:rPr>
                <w:lang w:val="sr-Latn-CS"/>
              </w:rPr>
              <w:t xml:space="preserve"> ће бити одговорн</w:t>
            </w:r>
            <w:r w:rsidR="00EA3FEA" w:rsidRPr="006B49C4">
              <w:rPr>
                <w:lang w:val="sr-Cyrl-RS"/>
              </w:rPr>
              <w:t>и</w:t>
            </w:r>
            <w:r w:rsidR="00EA3FEA" w:rsidRPr="006B49C4">
              <w:rPr>
                <w:lang w:val="sr-Latn-CS"/>
              </w:rPr>
              <w:t xml:space="preserve"> за извршење уговора</w:t>
            </w:r>
            <w:r w:rsidR="00EA3FEA">
              <w:rPr>
                <w:lang w:val="sr-Cyrl-RS"/>
              </w:rPr>
              <w:t>;</w:t>
            </w:r>
          </w:p>
        </w:tc>
        <w:tc>
          <w:tcPr>
            <w:tcW w:w="5529" w:type="dxa"/>
            <w:gridSpan w:val="2"/>
            <w:shd w:val="clear" w:color="auto" w:fill="auto"/>
            <w:vAlign w:val="center"/>
          </w:tcPr>
          <w:p w14:paraId="2A504BAD" w14:textId="7232144D" w:rsidR="00EA3FEA" w:rsidRDefault="00EA3FEA" w:rsidP="0064460D">
            <w:pPr>
              <w:jc w:val="both"/>
              <w:rPr>
                <w:noProof/>
                <w:lang w:val="sr-Cyrl-RS"/>
              </w:rPr>
            </w:pPr>
            <w:r w:rsidRPr="006B49C4">
              <w:lastRenderedPageBreak/>
              <w:t>Фотокопије М-а (односно старих М2) образаца за запослене</w:t>
            </w:r>
            <w:r w:rsidR="006E4224">
              <w:t xml:space="preserve">, </w:t>
            </w:r>
            <w:r w:rsidR="006E4224">
              <w:rPr>
                <w:lang w:val="sr-Cyrl-RS"/>
              </w:rPr>
              <w:t xml:space="preserve">или </w:t>
            </w:r>
            <w:r w:rsidRPr="006B49C4">
              <w:rPr>
                <w:noProof/>
              </w:rPr>
              <w:t>фотокопују уговора о делу</w:t>
            </w:r>
            <w:r w:rsidR="006E4224">
              <w:rPr>
                <w:noProof/>
                <w:lang w:val="sr-Cyrl-RS"/>
              </w:rPr>
              <w:t>,</w:t>
            </w:r>
            <w:r w:rsidRPr="006B49C4">
              <w:rPr>
                <w:noProof/>
              </w:rPr>
              <w:t xml:space="preserve"> уговор</w:t>
            </w:r>
            <w:r w:rsidR="006E4224">
              <w:rPr>
                <w:noProof/>
                <w:lang w:val="sr-Cyrl-RS"/>
              </w:rPr>
              <w:t>а</w:t>
            </w:r>
            <w:r w:rsidRPr="006B49C4">
              <w:rPr>
                <w:noProof/>
              </w:rPr>
              <w:t xml:space="preserve"> о обављању привремених и повремених послова</w:t>
            </w:r>
            <w:r w:rsidR="006E4224">
              <w:rPr>
                <w:noProof/>
                <w:lang w:val="sr-Cyrl-RS"/>
              </w:rPr>
              <w:t>,</w:t>
            </w:r>
            <w:r w:rsidRPr="006B49C4">
              <w:rPr>
                <w:noProof/>
              </w:rPr>
              <w:t xml:space="preserve"> или </w:t>
            </w:r>
            <w:r w:rsidR="006E4224">
              <w:rPr>
                <w:noProof/>
                <w:lang w:val="sr-Cyrl-RS"/>
              </w:rPr>
              <w:t xml:space="preserve">неки </w:t>
            </w:r>
            <w:r w:rsidRPr="006B49C4">
              <w:rPr>
                <w:noProof/>
              </w:rPr>
              <w:t xml:space="preserve">други </w:t>
            </w:r>
            <w:r w:rsidR="006E4224">
              <w:rPr>
                <w:noProof/>
                <w:lang w:val="sr-Cyrl-RS"/>
              </w:rPr>
              <w:t>основ/</w:t>
            </w:r>
            <w:r w:rsidRPr="006B49C4">
              <w:rPr>
                <w:noProof/>
              </w:rPr>
              <w:t xml:space="preserve">уговор о радном ангажовању </w:t>
            </w:r>
            <w:r w:rsidRPr="006B49C4">
              <w:rPr>
                <w:noProof/>
                <w:lang w:val="sr-Cyrl-RS"/>
              </w:rPr>
              <w:t>у вези</w:t>
            </w:r>
            <w:r w:rsidRPr="006B49C4">
              <w:rPr>
                <w:noProof/>
              </w:rPr>
              <w:t xml:space="preserve"> предмет</w:t>
            </w:r>
            <w:r w:rsidRPr="006B49C4">
              <w:rPr>
                <w:noProof/>
                <w:lang w:val="sr-Cyrl-RS"/>
              </w:rPr>
              <w:t>а</w:t>
            </w:r>
            <w:r w:rsidRPr="006B49C4">
              <w:rPr>
                <w:noProof/>
              </w:rPr>
              <w:t xml:space="preserve"> јавне набавке</w:t>
            </w:r>
            <w:r>
              <w:rPr>
                <w:noProof/>
                <w:lang w:val="sr-Cyrl-RS"/>
              </w:rPr>
              <w:t>.</w:t>
            </w:r>
          </w:p>
          <w:p w14:paraId="0641BF9B" w14:textId="77777777" w:rsidR="006E4224" w:rsidRPr="006B49C4" w:rsidRDefault="006E4224" w:rsidP="000163B8">
            <w:pPr>
              <w:rPr>
                <w:noProof/>
                <w:lang w:val="sr-Cyrl-RS"/>
              </w:rPr>
            </w:pPr>
          </w:p>
          <w:p w14:paraId="6573FA72" w14:textId="77777777" w:rsidR="00EA3FEA" w:rsidRPr="006B49C4" w:rsidRDefault="00EA3FEA" w:rsidP="000163B8">
            <w:r w:rsidRPr="006B49C4">
              <w:rPr>
                <w:noProof/>
              </w:rPr>
              <w:t xml:space="preserve">Доставити фотокопију сертификата или други </w:t>
            </w:r>
            <w:r w:rsidRPr="006B49C4">
              <w:rPr>
                <w:noProof/>
              </w:rPr>
              <w:lastRenderedPageBreak/>
              <w:t>важећи документ којим ће потврдити да је сервисер обучен</w:t>
            </w:r>
            <w:r>
              <w:rPr>
                <w:noProof/>
                <w:lang w:val="sr-Cyrl-RS"/>
              </w:rPr>
              <w:t xml:space="preserve"> и овлашћен од стране произвођача да врши сервис </w:t>
            </w:r>
            <w:r w:rsidRPr="006B49C4">
              <w:rPr>
                <w:noProof/>
              </w:rPr>
              <w:t>опрем</w:t>
            </w:r>
            <w:r>
              <w:rPr>
                <w:noProof/>
                <w:lang w:val="sr-Cyrl-RS"/>
              </w:rPr>
              <w:t>е</w:t>
            </w:r>
            <w:r w:rsidRPr="006B49C4">
              <w:rPr>
                <w:noProof/>
              </w:rPr>
              <w:t xml:space="preserve"> која је предмет </w:t>
            </w:r>
            <w:r>
              <w:rPr>
                <w:noProof/>
                <w:lang w:val="sr-Cyrl-RS"/>
              </w:rPr>
              <w:t xml:space="preserve">ове </w:t>
            </w:r>
            <w:r w:rsidRPr="006B49C4">
              <w:rPr>
                <w:noProof/>
              </w:rPr>
              <w:t>јавне набавке</w:t>
            </w:r>
            <w:r w:rsidRPr="006B49C4">
              <w:rPr>
                <w:noProof/>
                <w:lang w:val="sr-Cyrl-RS"/>
              </w:rPr>
              <w:t>.</w:t>
            </w:r>
          </w:p>
          <w:p w14:paraId="31F656AD" w14:textId="59561941" w:rsidR="00EA3FEA" w:rsidRPr="003C4E03" w:rsidRDefault="00EA3FEA" w:rsidP="009937B8">
            <w:pPr>
              <w:jc w:val="both"/>
              <w:rPr>
                <w:noProof/>
              </w:rPr>
            </w:pPr>
          </w:p>
        </w:tc>
      </w:tr>
      <w:tr w:rsidR="00EA3FEA" w:rsidRPr="00AE1407" w14:paraId="013C28E1" w14:textId="77777777" w:rsidTr="00B85747">
        <w:trPr>
          <w:trHeight w:val="1121"/>
        </w:trPr>
        <w:tc>
          <w:tcPr>
            <w:tcW w:w="801" w:type="dxa"/>
            <w:shd w:val="clear" w:color="auto" w:fill="auto"/>
            <w:vAlign w:val="center"/>
          </w:tcPr>
          <w:p w14:paraId="3ECFB915" w14:textId="5980BFAF" w:rsidR="00EA3FEA" w:rsidRPr="00EA3FEA" w:rsidRDefault="00EA3FEA" w:rsidP="00D017D1">
            <w:pPr>
              <w:pStyle w:val="ListParagraph"/>
              <w:numPr>
                <w:ilvl w:val="0"/>
                <w:numId w:val="25"/>
              </w:numPr>
              <w:rPr>
                <w:noProof/>
              </w:rPr>
            </w:pPr>
          </w:p>
        </w:tc>
        <w:tc>
          <w:tcPr>
            <w:tcW w:w="3041" w:type="dxa"/>
            <w:shd w:val="clear" w:color="auto" w:fill="auto"/>
          </w:tcPr>
          <w:p w14:paraId="596163CB" w14:textId="77777777" w:rsidR="00E042EA" w:rsidRPr="00BA4585" w:rsidRDefault="00E042EA" w:rsidP="00A86EBD">
            <w:pPr>
              <w:jc w:val="both"/>
              <w:rPr>
                <w:lang w:val="sr-Cyrl-RS"/>
              </w:rPr>
            </w:pPr>
          </w:p>
          <w:p w14:paraId="41FC42DB" w14:textId="3A6A33D0" w:rsidR="00EA3FEA" w:rsidRPr="00E042EA" w:rsidRDefault="00EA3FEA" w:rsidP="006E4224">
            <w:pPr>
              <w:jc w:val="both"/>
              <w:rPr>
                <w:lang w:val="sr-Latn-RS"/>
              </w:rPr>
            </w:pPr>
            <w:r w:rsidRPr="00EA3FEA">
              <w:rPr>
                <w:lang w:val="sr-Cyrl-RS"/>
              </w:rPr>
              <w:t xml:space="preserve">Да </w:t>
            </w:r>
            <w:r w:rsidRPr="00EA3FEA">
              <w:rPr>
                <w:lang w:val="sr-Latn-RS"/>
              </w:rPr>
              <w:t xml:space="preserve">je </w:t>
            </w:r>
            <w:r w:rsidRPr="00EA3FEA">
              <w:rPr>
                <w:lang w:val="sr-Cyrl-RS"/>
              </w:rPr>
              <w:t>понуђач овлашћени се</w:t>
            </w:r>
            <w:r w:rsidR="006E4224">
              <w:rPr>
                <w:lang w:val="sr-Cyrl-RS"/>
              </w:rPr>
              <w:t xml:space="preserve">рвисер на територији </w:t>
            </w:r>
            <w:r w:rsidR="00BA4585">
              <w:rPr>
                <w:lang w:val="sr-Cyrl-RS"/>
              </w:rPr>
              <w:t xml:space="preserve">Републике </w:t>
            </w:r>
            <w:r w:rsidR="006E4224">
              <w:rPr>
                <w:lang w:val="sr-Cyrl-RS"/>
              </w:rPr>
              <w:t xml:space="preserve">Србије тј. да је у потпуности оспособљен да </w:t>
            </w:r>
            <w:r w:rsidRPr="00EA3FEA">
              <w:rPr>
                <w:lang w:val="sr-Cyrl-RS"/>
              </w:rPr>
              <w:t xml:space="preserve"> може да врши услугу сервиса и уградњу резервних делова за предмет јавне наб</w:t>
            </w:r>
            <w:r w:rsidR="006E4224">
              <w:rPr>
                <w:lang w:val="sr-Cyrl-RS"/>
              </w:rPr>
              <w:t>а</w:t>
            </w:r>
            <w:r w:rsidRPr="00EA3FEA">
              <w:rPr>
                <w:lang w:val="sr-Cyrl-RS"/>
              </w:rPr>
              <w:t>вке</w:t>
            </w:r>
            <w:r w:rsidR="006E4224">
              <w:rPr>
                <w:lang w:val="sr-Cyrl-RS"/>
              </w:rPr>
              <w:t>,</w:t>
            </w:r>
            <w:r w:rsidRPr="00EA3FEA">
              <w:rPr>
                <w:lang w:val="sr-Cyrl-RS"/>
              </w:rPr>
              <w:t xml:space="preserve"> и то опреме:</w:t>
            </w:r>
            <w:r w:rsidRPr="00EA3FEA">
              <w:rPr>
                <w:lang w:val="sr-Latn-CS"/>
              </w:rPr>
              <w:t xml:space="preserve"> Axiom Artis Dfa, ЦТ скенер Somatom Se</w:t>
            </w:r>
            <w:r w:rsidRPr="00EA3FEA">
              <w:rPr>
                <w:lang w:val="sr-Latn-RS"/>
              </w:rPr>
              <w:t>ns</w:t>
            </w:r>
            <w:r w:rsidRPr="00EA3FEA">
              <w:rPr>
                <w:lang w:val="sr-Latn-CS"/>
              </w:rPr>
              <w:t>ation 64 и ЦТ скенер Definition Flash</w:t>
            </w:r>
            <w:r w:rsidRPr="00EA3FEA">
              <w:rPr>
                <w:lang w:val="sr-Cyrl-RS"/>
              </w:rPr>
              <w:t xml:space="preserve"> 256</w:t>
            </w:r>
            <w:r w:rsidR="00E042EA">
              <w:rPr>
                <w:lang w:val="sr-Latn-RS"/>
              </w:rPr>
              <w:t>;</w:t>
            </w:r>
          </w:p>
        </w:tc>
        <w:tc>
          <w:tcPr>
            <w:tcW w:w="5529" w:type="dxa"/>
            <w:gridSpan w:val="2"/>
            <w:shd w:val="clear" w:color="auto" w:fill="auto"/>
            <w:vAlign w:val="center"/>
          </w:tcPr>
          <w:p w14:paraId="5713B884" w14:textId="77777777" w:rsidR="00E042EA" w:rsidRDefault="00E042EA" w:rsidP="000163B8">
            <w:pPr>
              <w:rPr>
                <w:lang w:val="sr-Latn-RS"/>
              </w:rPr>
            </w:pPr>
          </w:p>
          <w:p w14:paraId="51E7C60D" w14:textId="77777777" w:rsidR="00EA3FEA" w:rsidRPr="00895BCD" w:rsidRDefault="00EA3FEA" w:rsidP="00BA4585">
            <w:pPr>
              <w:jc w:val="both"/>
              <w:rPr>
                <w:lang w:val="sr-Cyrl-RS"/>
              </w:rPr>
            </w:pPr>
            <w:r w:rsidRPr="00895BCD">
              <w:rPr>
                <w:lang w:val="sr-Cyrl-RS"/>
              </w:rPr>
              <w:t>Доставити фотокопију важећег овлашћења које ће доказати да је понуђач овлашћен за сервис и уградњу резервних делова предмета јавне набавке.</w:t>
            </w:r>
          </w:p>
          <w:p w14:paraId="43A5C1D4" w14:textId="77777777" w:rsidR="00EA3FEA" w:rsidRDefault="00EA3FEA" w:rsidP="000163B8">
            <w:pPr>
              <w:rPr>
                <w:u w:val="single"/>
                <w:lang w:val="sr-Cyrl-RS"/>
              </w:rPr>
            </w:pPr>
          </w:p>
          <w:p w14:paraId="4909CB71" w14:textId="77777777" w:rsidR="00EA3FEA" w:rsidRPr="00895BCD" w:rsidRDefault="00EA3FEA" w:rsidP="000163B8">
            <w:pPr>
              <w:rPr>
                <w:u w:val="single"/>
                <w:lang w:val="sr-Cyrl-RS"/>
              </w:rPr>
            </w:pPr>
            <w:r w:rsidRPr="00895BCD">
              <w:rPr>
                <w:u w:val="single"/>
                <w:lang w:val="sr-Cyrl-RS"/>
              </w:rPr>
              <w:t xml:space="preserve">или </w:t>
            </w:r>
          </w:p>
          <w:p w14:paraId="17E19442" w14:textId="4036D267" w:rsidR="00E042EA" w:rsidRPr="00E042EA" w:rsidRDefault="00E042EA" w:rsidP="000163B8">
            <w:pPr>
              <w:rPr>
                <w:lang w:val="sr-Latn-RS"/>
              </w:rPr>
            </w:pPr>
          </w:p>
          <w:p w14:paraId="059D9870" w14:textId="094C742B" w:rsidR="00EA3FEA" w:rsidRPr="00072306" w:rsidRDefault="00EA3FEA" w:rsidP="00A86EBD">
            <w:pPr>
              <w:jc w:val="both"/>
              <w:rPr>
                <w:b/>
                <w:highlight w:val="yellow"/>
              </w:rPr>
            </w:pPr>
            <w:r w:rsidRPr="006E4224">
              <w:rPr>
                <w:noProof/>
              </w:rPr>
              <w:t>Изјава понуђача дата под пуном материјалном и кривичном одговорношћу, печатирана и потписана од стране одговорног лица понуђача</w:t>
            </w:r>
            <w:r w:rsidRPr="006E4224">
              <w:rPr>
                <w:lang w:val="sr-Cyrl-RS"/>
              </w:rPr>
              <w:t xml:space="preserve"> да може да врши сервис и уградњу резервних делова за предмет јавне набавке и то опреме: </w:t>
            </w:r>
            <w:r w:rsidRPr="006E4224">
              <w:rPr>
                <w:lang w:val="sr-Latn-CS"/>
              </w:rPr>
              <w:t>Axiom Artis Dfa, ЦТ скенер Somatom Se</w:t>
            </w:r>
            <w:r w:rsidRPr="006E4224">
              <w:rPr>
                <w:lang w:val="sr-Latn-RS"/>
              </w:rPr>
              <w:t>ns</w:t>
            </w:r>
            <w:r w:rsidRPr="006E4224">
              <w:rPr>
                <w:lang w:val="sr-Latn-CS"/>
              </w:rPr>
              <w:t>ation 64 и ЦТ скенер Definition Flash</w:t>
            </w:r>
            <w:r w:rsidR="00A86EBD" w:rsidRPr="006E4224">
              <w:rPr>
                <w:lang w:val="sr-Cyrl-RS"/>
              </w:rPr>
              <w:t xml:space="preserve"> 256</w:t>
            </w:r>
            <w:r w:rsidRPr="006E4224">
              <w:rPr>
                <w:lang w:val="sr-Cyrl-RS"/>
              </w:rPr>
              <w:t>.</w:t>
            </w:r>
            <w:r w:rsidRPr="00895BCD">
              <w:rPr>
                <w:lang w:val="sr-Cyrl-RS"/>
              </w:rPr>
              <w:t xml:space="preserve"> </w:t>
            </w: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712D000E" w:rsidR="00FC1E62" w:rsidRPr="00A24B35" w:rsidRDefault="004F4808" w:rsidP="00FC1E62">
      <w:pPr>
        <w:pStyle w:val="ListParagraph"/>
        <w:numPr>
          <w:ilvl w:val="0"/>
          <w:numId w:val="1"/>
        </w:numPr>
        <w:jc w:val="both"/>
        <w:rPr>
          <w:noProof/>
        </w:rPr>
      </w:pPr>
      <w:r w:rsidRPr="007678BD">
        <w:rPr>
          <w:noProof/>
        </w:rPr>
        <w:t>ОБАВЕЗН</w:t>
      </w:r>
      <w:r w:rsidRPr="006E4224">
        <w:rPr>
          <w:noProof/>
          <w:lang w:val="sr-Cyrl-CS"/>
        </w:rPr>
        <w:t>И</w:t>
      </w:r>
      <w:r w:rsidRPr="007678BD">
        <w:rPr>
          <w:noProof/>
        </w:rPr>
        <w:t xml:space="preserve">  </w:t>
      </w:r>
      <w:r w:rsidR="00EA3FEA" w:rsidRPr="006E4224">
        <w:rPr>
          <w:noProof/>
          <w:lang w:val="sr-Cyrl-RS"/>
        </w:rPr>
        <w:t xml:space="preserve">И ДОДАТНИ </w:t>
      </w:r>
      <w:r w:rsidRPr="007678BD">
        <w:rPr>
          <w:noProof/>
        </w:rPr>
        <w:t>УСЛОВ</w:t>
      </w:r>
      <w:r w:rsidRPr="006E4224">
        <w:rPr>
          <w:noProof/>
          <w:lang w:val="sr-Cyrl-CS"/>
        </w:rPr>
        <w:t>И</w:t>
      </w:r>
      <w:r w:rsidRPr="007678BD">
        <w:rPr>
          <w:noProof/>
        </w:rPr>
        <w:t xml:space="preserve"> ЗА УЧЕШЋЕ У ПОСТУПКУ ЈАВНЕ НАБАВКЕ ИЗ ЧЛАНА 75. ЗАКОНА о ЈН: </w:t>
      </w:r>
      <w:r w:rsidR="00FC1E62" w:rsidRPr="006E4224">
        <w:rPr>
          <w:noProof/>
          <w:lang w:val="sr-Cyrl-CS"/>
        </w:rPr>
        <w:t>И</w:t>
      </w:r>
      <w:r w:rsidR="00FC1E62" w:rsidRPr="00A24B35">
        <w:rPr>
          <w:noProof/>
        </w:rPr>
        <w:t xml:space="preserve">спуњеност </w:t>
      </w:r>
      <w:r w:rsidR="00EA3FEA" w:rsidRPr="006E4224">
        <w:rPr>
          <w:noProof/>
          <w:lang w:val="sr-Cyrl-RS"/>
        </w:rPr>
        <w:t xml:space="preserve">обавезних и додатних </w:t>
      </w:r>
      <w:r w:rsidR="00FC1E62" w:rsidRPr="00A24B35">
        <w:rPr>
          <w:noProof/>
        </w:rPr>
        <w:t>услова понуђач доказује достављањем доказа наведених у табели</w:t>
      </w:r>
      <w:r w:rsidR="006E4224">
        <w:rPr>
          <w:noProof/>
          <w:lang w:val="sr-Cyrl-RS"/>
        </w:rPr>
        <w:t>.</w:t>
      </w:r>
    </w:p>
    <w:p w14:paraId="25670810" w14:textId="77777777" w:rsidR="00C87537" w:rsidRPr="001527E1" w:rsidRDefault="00C87537" w:rsidP="001527E1">
      <w:pPr>
        <w:ind w:left="45"/>
        <w:jc w:val="both"/>
        <w:rPr>
          <w:noProof/>
          <w:lang w:val="sr-Cyrl-RS"/>
        </w:rPr>
      </w:pPr>
    </w:p>
    <w:p w14:paraId="40CC3124" w14:textId="0F7E3604" w:rsidR="00C43737" w:rsidRPr="001527E1" w:rsidRDefault="00937994" w:rsidP="001527E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667FA44" w14:textId="10A231A1" w:rsidR="006E4224" w:rsidRPr="001527E1" w:rsidRDefault="001074E2" w:rsidP="006E4224">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6C6C3C">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0163B8"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w:t>
      </w:r>
      <w:r w:rsidRPr="000163B8">
        <w:rPr>
          <w:lang w:val="en-US"/>
        </w:rPr>
        <w:t>органом, јавним бележником или другим надлежним органом те државе</w:t>
      </w:r>
      <w:r w:rsidRPr="000163B8">
        <w:rPr>
          <w:rFonts w:eastAsia="TimesNewRomanPSMT"/>
          <w:bCs/>
        </w:rPr>
        <w:t>.</w:t>
      </w:r>
    </w:p>
    <w:p w14:paraId="761310D8" w14:textId="77777777" w:rsidR="00630A69" w:rsidRPr="000163B8" w:rsidRDefault="00630A69" w:rsidP="00630A69">
      <w:pPr>
        <w:tabs>
          <w:tab w:val="left" w:pos="680"/>
        </w:tabs>
        <w:jc w:val="both"/>
        <w:rPr>
          <w:rFonts w:eastAsia="TimesNewRomanPSMT"/>
          <w:b/>
          <w:bCs/>
        </w:rPr>
      </w:pPr>
    </w:p>
    <w:p w14:paraId="547A3317" w14:textId="472C23CE" w:rsidR="00E04B7B" w:rsidRPr="000163B8" w:rsidRDefault="00E04B7B" w:rsidP="00EF466B">
      <w:pPr>
        <w:pStyle w:val="ListParagraph"/>
        <w:numPr>
          <w:ilvl w:val="0"/>
          <w:numId w:val="1"/>
        </w:numPr>
        <w:jc w:val="both"/>
        <w:rPr>
          <w:b/>
          <w:bCs/>
          <w:iCs/>
          <w:lang w:val="sr-Cyrl-CS"/>
        </w:rPr>
      </w:pPr>
      <w:r w:rsidRPr="000163B8">
        <w:rPr>
          <w:b/>
          <w:bCs/>
          <w:iCs/>
        </w:rPr>
        <w:t>Уколико п</w:t>
      </w:r>
      <w:r w:rsidRPr="000163B8">
        <w:rPr>
          <w:b/>
          <w:bCs/>
          <w:iCs/>
          <w:lang w:val="sr-Cyrl-CS"/>
        </w:rPr>
        <w:t>онуду</w:t>
      </w:r>
      <w:r w:rsidRPr="000163B8">
        <w:rPr>
          <w:b/>
          <w:bCs/>
          <w:iCs/>
        </w:rPr>
        <w:t xml:space="preserve"> подноси </w:t>
      </w:r>
      <w:r w:rsidRPr="000163B8">
        <w:rPr>
          <w:b/>
          <w:bCs/>
          <w:iCs/>
          <w:lang w:val="sr-Cyrl-CS"/>
        </w:rPr>
        <w:t>група понуђача</w:t>
      </w:r>
      <w:r w:rsidR="00EB4E07" w:rsidRPr="000163B8">
        <w:rPr>
          <w:b/>
          <w:bCs/>
          <w:iCs/>
          <w:lang w:val="sr-Cyrl-CS"/>
        </w:rPr>
        <w:t>,</w:t>
      </w:r>
      <w:r w:rsidRPr="000163B8">
        <w:rPr>
          <w:bCs/>
          <w:iCs/>
        </w:rPr>
        <w:t xml:space="preserve"> понуђач је дужан да </w:t>
      </w:r>
      <w:r w:rsidRPr="000163B8">
        <w:rPr>
          <w:bCs/>
          <w:iCs/>
          <w:lang w:val="sr-Cyrl-CS"/>
        </w:rPr>
        <w:t>за сваког члана групе понуђача</w:t>
      </w:r>
      <w:r w:rsidR="00A67B63" w:rsidRPr="000163B8">
        <w:rPr>
          <w:bCs/>
          <w:iCs/>
        </w:rPr>
        <w:t xml:space="preserve"> </w:t>
      </w:r>
      <w:r w:rsidRPr="000163B8">
        <w:rPr>
          <w:bCs/>
          <w:iCs/>
          <w:lang w:val="sr-Cyrl-CS"/>
        </w:rPr>
        <w:t>достави наведене доказе да испуњава обавезне услове из члана 75. став 1. тач. 1) до 3)</w:t>
      </w:r>
      <w:r w:rsidR="001828F9" w:rsidRPr="000163B8">
        <w:rPr>
          <w:bCs/>
          <w:iCs/>
          <w:lang w:val="sr-Cyrl-CS"/>
        </w:rPr>
        <w:t>,</w:t>
      </w:r>
      <w:r w:rsidRPr="000163B8">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0163B8">
        <w:rPr>
          <w:bCs/>
          <w:iCs/>
          <w:lang w:val="sr-Cyrl-CS"/>
        </w:rPr>
        <w:t>еопходна испуњеност тог услова.</w:t>
      </w:r>
    </w:p>
    <w:p w14:paraId="08AE79DD" w14:textId="77777777" w:rsidR="000163B8" w:rsidRPr="000163B8" w:rsidRDefault="00E04B7B" w:rsidP="000163B8">
      <w:pPr>
        <w:pStyle w:val="ListParagraph"/>
        <w:ind w:left="405"/>
        <w:jc w:val="both"/>
        <w:rPr>
          <w:bCs/>
          <w:iCs/>
          <w:color w:val="FF0000"/>
        </w:rPr>
      </w:pPr>
      <w:r w:rsidRPr="000163B8">
        <w:rPr>
          <w:bCs/>
          <w:iCs/>
          <w:lang w:val="sr-Cyrl-CS"/>
        </w:rPr>
        <w:t>Додатне услове група понуђача испуњава заједно</w:t>
      </w:r>
      <w:r w:rsidR="00FF51CE" w:rsidRPr="000163B8">
        <w:rPr>
          <w:bCs/>
          <w:iCs/>
          <w:lang w:val="sr-Cyrl-CS"/>
        </w:rPr>
        <w:t>.</w:t>
      </w:r>
      <w:r w:rsidR="00BD0CEB" w:rsidRPr="000163B8">
        <w:rPr>
          <w:bCs/>
          <w:iCs/>
          <w:color w:val="FF0000"/>
        </w:rPr>
        <w:t xml:space="preserve"> </w:t>
      </w:r>
    </w:p>
    <w:p w14:paraId="76CC5535" w14:textId="038A0B54" w:rsidR="00630A69" w:rsidRPr="000163B8" w:rsidRDefault="00E04B7B" w:rsidP="000163B8">
      <w:pPr>
        <w:pStyle w:val="ListParagraph"/>
        <w:numPr>
          <w:ilvl w:val="0"/>
          <w:numId w:val="1"/>
        </w:numPr>
        <w:jc w:val="both"/>
        <w:rPr>
          <w:bCs/>
          <w:iCs/>
        </w:rPr>
      </w:pPr>
      <w:r w:rsidRPr="000163B8">
        <w:rPr>
          <w:b/>
          <w:bCs/>
          <w:iCs/>
          <w:lang w:val="sr-Cyrl-CS"/>
        </w:rPr>
        <w:t>У</w:t>
      </w:r>
      <w:r w:rsidRPr="000163B8">
        <w:rPr>
          <w:b/>
          <w:bCs/>
          <w:iCs/>
        </w:rPr>
        <w:t>колико понуђач подноси понуду са подизвођачем</w:t>
      </w:r>
      <w:r w:rsidRPr="000163B8">
        <w:rPr>
          <w:bCs/>
          <w:iCs/>
        </w:rPr>
        <w:t xml:space="preserve">, понуђач је дужан да </w:t>
      </w:r>
      <w:r w:rsidRPr="000163B8">
        <w:rPr>
          <w:bCs/>
          <w:iCs/>
          <w:lang w:val="sr-Cyrl-CS"/>
        </w:rPr>
        <w:t>за подизвођача достави доказе да испуњава услове из члана 75. став 1. тач. 1) до 3) Закона, а доказ из члана 75. став 1. тач. 4)</w:t>
      </w:r>
      <w:r w:rsidR="001074E2" w:rsidRPr="000163B8">
        <w:rPr>
          <w:bCs/>
          <w:iCs/>
          <w:lang w:val="sr-Cyrl-CS"/>
        </w:rPr>
        <w:t>.</w:t>
      </w:r>
      <w:r w:rsidRPr="000163B8">
        <w:rPr>
          <w:bCs/>
          <w:iCs/>
          <w:lang w:val="sr-Cyrl-CS"/>
        </w:rPr>
        <w:t xml:space="preserve"> Закона, за део набавке који ће понуђач извршити преко подизвођача.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rsidRPr="003C3C50" w14:paraId="051F1F70" w14:textId="77777777" w:rsidTr="00CD60D3">
        <w:tc>
          <w:tcPr>
            <w:tcW w:w="3095" w:type="dxa"/>
            <w:tcBorders>
              <w:top w:val="single" w:sz="4" w:space="0" w:color="auto"/>
            </w:tcBorders>
          </w:tcPr>
          <w:p w14:paraId="508DFE47" w14:textId="77777777" w:rsidR="000138DA" w:rsidRPr="003C3C50" w:rsidRDefault="000138DA" w:rsidP="00CD60D3">
            <w:pPr>
              <w:jc w:val="center"/>
              <w:rPr>
                <w:noProof/>
              </w:rPr>
            </w:pPr>
            <w:r w:rsidRPr="003C3C50">
              <w:rPr>
                <w:noProof/>
              </w:rPr>
              <w:t>НАЗИВ ПОНУЂАЧА</w:t>
            </w:r>
          </w:p>
        </w:tc>
        <w:tc>
          <w:tcPr>
            <w:tcW w:w="3095" w:type="dxa"/>
          </w:tcPr>
          <w:p w14:paraId="7260B877" w14:textId="77777777" w:rsidR="000138DA" w:rsidRPr="003C3C50" w:rsidRDefault="000138DA" w:rsidP="00CD60D3">
            <w:pPr>
              <w:jc w:val="center"/>
              <w:rPr>
                <w:noProof/>
              </w:rPr>
            </w:pPr>
            <w:r w:rsidRPr="003C3C50">
              <w:rPr>
                <w:noProof/>
              </w:rPr>
              <w:t>М.П.</w:t>
            </w:r>
          </w:p>
        </w:tc>
        <w:tc>
          <w:tcPr>
            <w:tcW w:w="3096" w:type="dxa"/>
            <w:tcBorders>
              <w:top w:val="single" w:sz="4" w:space="0" w:color="auto"/>
            </w:tcBorders>
          </w:tcPr>
          <w:p w14:paraId="0391A2CC" w14:textId="77777777" w:rsidR="000138DA" w:rsidRPr="003C3C50" w:rsidRDefault="000138DA" w:rsidP="00CD60D3">
            <w:pPr>
              <w:jc w:val="center"/>
              <w:rPr>
                <w:noProof/>
              </w:rPr>
            </w:pPr>
            <w:r w:rsidRPr="003C3C50">
              <w:rPr>
                <w:noProof/>
              </w:rPr>
              <w:t>ПОТПИС ПОНУЂАЧА</w:t>
            </w:r>
          </w:p>
        </w:tc>
      </w:tr>
    </w:tbl>
    <w:p w14:paraId="1605CF6D" w14:textId="77777777" w:rsidR="008A392F" w:rsidRPr="003C3C50" w:rsidRDefault="008A392F">
      <w:pPr>
        <w:rPr>
          <w:b/>
          <w:noProof/>
        </w:rPr>
      </w:pPr>
    </w:p>
    <w:p w14:paraId="77F343DD" w14:textId="77777777" w:rsidR="00BA7963" w:rsidRPr="003C3C50" w:rsidRDefault="00BA7963">
      <w:pPr>
        <w:rPr>
          <w:b/>
          <w:noProof/>
        </w:rPr>
      </w:pPr>
    </w:p>
    <w:p w14:paraId="2B570130" w14:textId="77777777" w:rsidR="00E042EA" w:rsidRPr="003C3C50" w:rsidRDefault="00E042EA">
      <w:pPr>
        <w:rPr>
          <w:noProof/>
        </w:rPr>
      </w:pPr>
    </w:p>
    <w:p w14:paraId="43D54BCE" w14:textId="77777777" w:rsidR="00E042EA" w:rsidRPr="003C3C50" w:rsidRDefault="00E042EA">
      <w:pPr>
        <w:rPr>
          <w:noProof/>
        </w:rPr>
      </w:pPr>
    </w:p>
    <w:p w14:paraId="5F85E5C8" w14:textId="27FFBB52" w:rsidR="000163B8" w:rsidRPr="003C3C50" w:rsidRDefault="00A24B35">
      <w:pPr>
        <w:rPr>
          <w:noProof/>
          <w:lang w:val="sr-Cyrl-RS"/>
        </w:rPr>
      </w:pPr>
      <w:r w:rsidRPr="003C3C50">
        <w:rPr>
          <w:noProof/>
          <w:lang w:val="sr-Cyrl-RS"/>
        </w:rPr>
        <w:t>Место: _________________________</w:t>
      </w:r>
    </w:p>
    <w:p w14:paraId="7BE5CBE8" w14:textId="77777777" w:rsidR="00A24B35" w:rsidRPr="003C3C50" w:rsidRDefault="00A24B35">
      <w:pPr>
        <w:rPr>
          <w:noProof/>
          <w:lang w:val="sr-Cyrl-RS"/>
        </w:rPr>
      </w:pPr>
    </w:p>
    <w:p w14:paraId="39CC77CC" w14:textId="2C2E9E3F" w:rsidR="00A24B35" w:rsidRPr="00A24B35" w:rsidRDefault="00A24B35">
      <w:pPr>
        <w:rPr>
          <w:noProof/>
          <w:lang w:val="sr-Cyrl-RS"/>
        </w:rPr>
      </w:pPr>
      <w:r w:rsidRPr="003C3C50">
        <w:rPr>
          <w:noProof/>
          <w:lang w:val="sr-Cyrl-RS"/>
        </w:rPr>
        <w:t>Да</w:t>
      </w:r>
      <w:r w:rsidR="006E4224" w:rsidRPr="003C3C50">
        <w:rPr>
          <w:noProof/>
          <w:lang w:val="sr-Cyrl-RS"/>
        </w:rPr>
        <w:t>на: __________________________</w:t>
      </w:r>
    </w:p>
    <w:p w14:paraId="7EE47DE9" w14:textId="77777777" w:rsidR="00A24B35" w:rsidRPr="00A24B35" w:rsidRDefault="00A24B35">
      <w:pPr>
        <w:rPr>
          <w:noProof/>
          <w:lang w:val="sr-Cyrl-RS"/>
        </w:rPr>
      </w:pPr>
    </w:p>
    <w:p w14:paraId="1EBF531A" w14:textId="77777777" w:rsidR="00A24B35" w:rsidRPr="00A24B35" w:rsidRDefault="00A24B35">
      <w:pPr>
        <w:rPr>
          <w:noProof/>
          <w:lang w:val="sr-Cyrl-RS"/>
        </w:rPr>
      </w:pPr>
    </w:p>
    <w:p w14:paraId="2CE3BEE0" w14:textId="77777777" w:rsidR="00A24B35" w:rsidRDefault="00A24B35">
      <w:pPr>
        <w:rPr>
          <w:b/>
          <w:noProof/>
          <w:lang w:val="sr-Cyrl-RS"/>
        </w:rPr>
      </w:pPr>
    </w:p>
    <w:p w14:paraId="381E5438" w14:textId="77777777" w:rsidR="00A24B35" w:rsidRDefault="00A24B35">
      <w:pPr>
        <w:rPr>
          <w:b/>
          <w:noProof/>
          <w:lang w:val="sr-Cyrl-RS"/>
        </w:rPr>
      </w:pPr>
    </w:p>
    <w:p w14:paraId="7E91AEB3" w14:textId="77777777" w:rsidR="00A24B35" w:rsidRDefault="00A24B35">
      <w:pPr>
        <w:rPr>
          <w:b/>
          <w:noProof/>
          <w:lang w:val="sr-Cyrl-RS"/>
        </w:rPr>
      </w:pPr>
    </w:p>
    <w:p w14:paraId="35E7F85F" w14:textId="77777777" w:rsidR="00A24B35" w:rsidRDefault="00A24B35">
      <w:pPr>
        <w:rPr>
          <w:b/>
          <w:noProof/>
          <w:lang w:val="sr-Cyrl-RS"/>
        </w:rPr>
      </w:pPr>
    </w:p>
    <w:p w14:paraId="1F302B35" w14:textId="77777777" w:rsidR="00A24B35" w:rsidRPr="00A24B35" w:rsidRDefault="00A24B35">
      <w:pPr>
        <w:rPr>
          <w:b/>
          <w:noProof/>
          <w:lang w:val="sr-Cyrl-RS"/>
        </w:rPr>
      </w:pPr>
    </w:p>
    <w:p w14:paraId="2ECD0153" w14:textId="77777777" w:rsidR="000163B8" w:rsidRDefault="000163B8">
      <w:pPr>
        <w:rPr>
          <w:b/>
          <w:noProof/>
        </w:rPr>
      </w:pPr>
    </w:p>
    <w:p w14:paraId="09B89490" w14:textId="77777777" w:rsidR="000163B8" w:rsidRDefault="000163B8">
      <w:pPr>
        <w:rPr>
          <w:b/>
          <w:noProof/>
        </w:rPr>
      </w:pPr>
    </w:p>
    <w:p w14:paraId="09280FC3" w14:textId="77777777" w:rsidR="000163B8" w:rsidRDefault="000163B8">
      <w:pPr>
        <w:rPr>
          <w:b/>
          <w:noProof/>
        </w:rPr>
      </w:pPr>
    </w:p>
    <w:p w14:paraId="60F16F33" w14:textId="77777777" w:rsidR="000163B8" w:rsidRDefault="000163B8">
      <w:pPr>
        <w:rPr>
          <w:b/>
          <w:noProof/>
          <w:lang w:val="sr-Cyrl-RS"/>
        </w:rPr>
      </w:pPr>
    </w:p>
    <w:p w14:paraId="1379A93C" w14:textId="77777777" w:rsidR="006E4224" w:rsidRDefault="006E4224">
      <w:pPr>
        <w:rPr>
          <w:b/>
          <w:noProof/>
          <w:lang w:val="sr-Cyrl-RS"/>
        </w:rPr>
      </w:pPr>
    </w:p>
    <w:p w14:paraId="3D5E2E2D" w14:textId="77777777" w:rsidR="006E4224" w:rsidRDefault="006E4224">
      <w:pPr>
        <w:rPr>
          <w:b/>
          <w:noProof/>
          <w:lang w:val="sr-Cyrl-RS"/>
        </w:rPr>
      </w:pPr>
    </w:p>
    <w:p w14:paraId="611E43D8" w14:textId="77777777" w:rsidR="006E4224" w:rsidRPr="006E4224" w:rsidRDefault="006E4224">
      <w:pPr>
        <w:rPr>
          <w:b/>
          <w:noProof/>
          <w:lang w:val="sr-Cyrl-RS"/>
        </w:rPr>
      </w:pPr>
    </w:p>
    <w:p w14:paraId="2943DCAF" w14:textId="77777777" w:rsidR="000163B8" w:rsidRDefault="000163B8">
      <w:pPr>
        <w:rPr>
          <w:b/>
          <w:noProof/>
        </w:rPr>
      </w:pPr>
    </w:p>
    <w:p w14:paraId="2B75E14B" w14:textId="77777777" w:rsidR="000163B8" w:rsidRDefault="000163B8">
      <w:pPr>
        <w:rPr>
          <w:b/>
          <w:noProof/>
          <w:lang w:val="sr-Cyrl-RS"/>
        </w:rPr>
      </w:pPr>
    </w:p>
    <w:p w14:paraId="611DAAF4" w14:textId="77777777" w:rsidR="006E4224" w:rsidRDefault="006E4224">
      <w:pPr>
        <w:rPr>
          <w:b/>
          <w:noProof/>
          <w:lang w:val="sr-Cyrl-RS"/>
        </w:rPr>
      </w:pPr>
    </w:p>
    <w:p w14:paraId="3956AC21" w14:textId="77777777" w:rsidR="001527E1" w:rsidRPr="006E4224" w:rsidRDefault="001527E1">
      <w:pPr>
        <w:rPr>
          <w:b/>
          <w:noProof/>
          <w:lang w:val="sr-Cyrl-RS"/>
        </w:rPr>
      </w:pPr>
    </w:p>
    <w:p w14:paraId="738B94CC" w14:textId="205FE056" w:rsidR="002D5B2C" w:rsidRPr="002735A4" w:rsidRDefault="00E042EA" w:rsidP="00BD619D">
      <w:pPr>
        <w:pStyle w:val="Heading1"/>
        <w:numPr>
          <w:ilvl w:val="0"/>
          <w:numId w:val="15"/>
        </w:numPr>
        <w:jc w:val="center"/>
        <w:rPr>
          <w:sz w:val="28"/>
          <w:szCs w:val="28"/>
        </w:rPr>
      </w:pPr>
      <w:bookmarkStart w:id="28" w:name="_Toc375826007"/>
      <w:bookmarkStart w:id="29" w:name="_Toc389030814"/>
      <w:bookmarkStart w:id="30" w:name="_Toc448222238"/>
      <w:bookmarkStart w:id="31" w:name="_Toc448222705"/>
      <w:r>
        <w:rPr>
          <w:sz w:val="28"/>
          <w:szCs w:val="28"/>
        </w:rPr>
        <w:lastRenderedPageBreak/>
        <w:t xml:space="preserve"> </w:t>
      </w:r>
      <w:r w:rsidR="002D5B2C" w:rsidRPr="002735A4">
        <w:rPr>
          <w:sz w:val="28"/>
          <w:szCs w:val="28"/>
        </w:rPr>
        <w:t>УПУТСТВО П</w:t>
      </w:r>
      <w:r w:rsidR="00343F79" w:rsidRPr="002735A4">
        <w:rPr>
          <w:sz w:val="28"/>
          <w:szCs w:val="28"/>
        </w:rPr>
        <w:t>ОНУЂАЧИМА КАКО ДА САЧИНЕ ПОНУДУ</w:t>
      </w:r>
      <w:bookmarkEnd w:id="28"/>
      <w:bookmarkEnd w:id="29"/>
      <w:bookmarkEnd w:id="30"/>
      <w:bookmarkEnd w:id="31"/>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rPr>
          <w:lang w:val="sr-Cyrl-RS"/>
        </w:rPr>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4A344BA6" w14:textId="77777777" w:rsidR="006E4224" w:rsidRPr="006E4224" w:rsidRDefault="006E4224" w:rsidP="00C15D3D">
      <w:pPr>
        <w:autoSpaceDE w:val="0"/>
        <w:autoSpaceDN w:val="0"/>
        <w:adjustRightInd w:val="0"/>
        <w:jc w:val="both"/>
        <w:rPr>
          <w:lang w:val="sr-Cyrl-RS"/>
        </w:rPr>
      </w:pPr>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5413BA24" w:rsidR="00C21A19" w:rsidRPr="00AE1407" w:rsidRDefault="00C21A19" w:rsidP="00C21A19">
      <w:pPr>
        <w:rPr>
          <w:noProof/>
        </w:rPr>
      </w:pPr>
      <w:r w:rsidRPr="00AE1407">
        <w:rPr>
          <w:noProof/>
        </w:rPr>
        <w:t xml:space="preserve">Предмет јавне </w:t>
      </w:r>
      <w:r w:rsidRPr="000163B8">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0163B8" w:rsidRDefault="00A878F3" w:rsidP="00A878F3">
      <w:pPr>
        <w:jc w:val="both"/>
        <w:rPr>
          <w:b/>
          <w:bCs/>
          <w:i/>
          <w:iCs/>
        </w:rPr>
      </w:pPr>
      <w:proofErr w:type="gramStart"/>
      <w:r w:rsidRPr="000163B8">
        <w:rPr>
          <w:bCs/>
          <w:iCs/>
        </w:rPr>
        <w:t>Подношење понуде са варијантама није дозвољено.</w:t>
      </w:r>
      <w:proofErr w:type="gramEnd"/>
    </w:p>
    <w:p w14:paraId="6E6B25E5" w14:textId="77777777" w:rsidR="00A878F3" w:rsidRDefault="00A878F3" w:rsidP="00A878F3">
      <w:pPr>
        <w:jc w:val="both"/>
        <w:rPr>
          <w:highlight w:val="green"/>
          <w:lang w:val="sr-Cyrl-RS"/>
        </w:rPr>
      </w:pPr>
    </w:p>
    <w:p w14:paraId="5347068E" w14:textId="77777777" w:rsidR="006E4224" w:rsidRDefault="006E4224" w:rsidP="00A878F3">
      <w:pPr>
        <w:jc w:val="both"/>
        <w:rPr>
          <w:highlight w:val="green"/>
          <w:lang w:val="sr-Cyrl-RS"/>
        </w:rPr>
      </w:pPr>
    </w:p>
    <w:p w14:paraId="4D164222" w14:textId="77777777" w:rsidR="001527E1" w:rsidRPr="006E4224" w:rsidRDefault="001527E1" w:rsidP="00A878F3">
      <w:pPr>
        <w:jc w:val="both"/>
        <w:rPr>
          <w:highlight w:val="green"/>
          <w:lang w:val="sr-Cyrl-RS"/>
        </w:rPr>
      </w:pPr>
    </w:p>
    <w:p w14:paraId="1F99AD0B"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01CD8249" w:rsidR="008B55B5" w:rsidRPr="000163B8"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0163B8">
        <w:rPr>
          <w:bCs/>
          <w:iCs/>
          <w:lang w:val="sr-Cyrl-CS"/>
        </w:rPr>
        <w:t>поглављу</w:t>
      </w:r>
      <w:r w:rsidRPr="000163B8">
        <w:rPr>
          <w:bCs/>
          <w:iCs/>
        </w:rPr>
        <w:t xml:space="preserve"> </w:t>
      </w:r>
      <w:r w:rsidR="000163B8" w:rsidRPr="000163B8">
        <w:rPr>
          <w:bCs/>
          <w:iCs/>
        </w:rPr>
        <w:t>4</w:t>
      </w:r>
      <w:r w:rsidRPr="000163B8">
        <w:rPr>
          <w:bCs/>
          <w:iCs/>
        </w:rPr>
        <w:t>.</w:t>
      </w:r>
      <w:proofErr w:type="gramEnd"/>
      <w:r w:rsidRPr="000163B8">
        <w:rPr>
          <w:bCs/>
          <w:iCs/>
        </w:rPr>
        <w:t xml:space="preserve"> </w:t>
      </w:r>
      <w:proofErr w:type="gramStart"/>
      <w:r w:rsidRPr="000163B8">
        <w:rPr>
          <w:bCs/>
          <w:iCs/>
        </w:rPr>
        <w:t>конкур</w:t>
      </w:r>
      <w:r w:rsidR="00CB5A79" w:rsidRPr="000163B8">
        <w:rPr>
          <w:bCs/>
          <w:iCs/>
        </w:rPr>
        <w:t>сне</w:t>
      </w:r>
      <w:proofErr w:type="gramEnd"/>
      <w:r w:rsidR="00CB5A79" w:rsidRPr="000163B8">
        <w:rPr>
          <w:bCs/>
          <w:iCs/>
        </w:rPr>
        <w:t xml:space="preserve"> документације, у складу са у</w:t>
      </w:r>
      <w:r w:rsidRPr="000163B8">
        <w:rPr>
          <w:bCs/>
          <w:iCs/>
        </w:rPr>
        <w:t>путством како се доказује испуњеност услова.</w:t>
      </w:r>
    </w:p>
    <w:p w14:paraId="60671184" w14:textId="77777777" w:rsidR="008B55B5" w:rsidRPr="000163B8" w:rsidRDefault="008B55B5" w:rsidP="008B55B5">
      <w:pPr>
        <w:jc w:val="both"/>
        <w:rPr>
          <w:iCs/>
        </w:rPr>
      </w:pPr>
      <w:proofErr w:type="gramStart"/>
      <w:r w:rsidRPr="000163B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0163B8" w:rsidRDefault="008B55B5" w:rsidP="008B55B5">
      <w:pPr>
        <w:jc w:val="both"/>
        <w:rPr>
          <w:iCs/>
        </w:rPr>
      </w:pPr>
      <w:proofErr w:type="gramStart"/>
      <w:r w:rsidRPr="000163B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163B8">
        <w:rPr>
          <w:iCs/>
        </w:rPr>
        <w:t xml:space="preserve"> </w:t>
      </w:r>
    </w:p>
    <w:p w14:paraId="48BACD02" w14:textId="77777777" w:rsidR="00A878F3" w:rsidRPr="00AE1407" w:rsidRDefault="008B55B5" w:rsidP="00A878F3">
      <w:pPr>
        <w:jc w:val="both"/>
        <w:rPr>
          <w:iCs/>
        </w:rPr>
      </w:pPr>
      <w:proofErr w:type="gramStart"/>
      <w:r w:rsidRPr="000163B8">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lang w:val="sr-Cyrl-RS"/>
        </w:rPr>
      </w:pPr>
    </w:p>
    <w:p w14:paraId="70AE9082" w14:textId="77777777" w:rsidR="000F7D19" w:rsidRPr="000F7D19" w:rsidRDefault="000F7D19" w:rsidP="00A878F3">
      <w:pPr>
        <w:jc w:val="both"/>
        <w:rPr>
          <w:b/>
          <w:i/>
          <w:lang w:val="sr-Cyrl-R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6C90BE2" w:rsidR="00A878F3" w:rsidRPr="000163B8" w:rsidRDefault="00A878F3" w:rsidP="00A878F3">
      <w:pPr>
        <w:jc w:val="both"/>
      </w:pPr>
      <w:proofErr w:type="gramStart"/>
      <w:r w:rsidRPr="000163B8">
        <w:rPr>
          <w:rFonts w:eastAsia="TimesNewRomanPSMT"/>
          <w:bCs/>
        </w:rPr>
        <w:t xml:space="preserve">Група понуђача је дужна да достави све доказе о испуњености услова који су наведени у </w:t>
      </w:r>
      <w:r w:rsidRPr="000163B8">
        <w:rPr>
          <w:rFonts w:eastAsia="TimesNewRomanPSMT"/>
          <w:bCs/>
          <w:lang w:val="sr-Cyrl-CS"/>
        </w:rPr>
        <w:t>поглављу</w:t>
      </w:r>
      <w:r w:rsidRPr="000163B8">
        <w:rPr>
          <w:rFonts w:eastAsia="TimesNewRomanPSMT"/>
          <w:bCs/>
        </w:rPr>
        <w:t xml:space="preserve"> </w:t>
      </w:r>
      <w:r w:rsidR="000163B8" w:rsidRPr="000163B8">
        <w:rPr>
          <w:rFonts w:eastAsia="TimesNewRomanPSMT"/>
          <w:bCs/>
        </w:rPr>
        <w:t>4</w:t>
      </w:r>
      <w:r w:rsidR="0084500F" w:rsidRPr="000163B8">
        <w:rPr>
          <w:rFonts w:eastAsia="TimesNewRomanPSMT"/>
          <w:bCs/>
          <w:color w:val="FF0000"/>
        </w:rPr>
        <w:t>.</w:t>
      </w:r>
      <w:proofErr w:type="gramEnd"/>
      <w:r w:rsidRPr="000163B8">
        <w:rPr>
          <w:rFonts w:eastAsia="TimesNewRomanPSMT"/>
          <w:bCs/>
          <w:lang w:val="ru-RU"/>
        </w:rPr>
        <w:t xml:space="preserve"> </w:t>
      </w:r>
      <w:proofErr w:type="gramStart"/>
      <w:r w:rsidRPr="000163B8">
        <w:rPr>
          <w:rFonts w:eastAsia="TimesNewRomanPSMT"/>
          <w:bCs/>
        </w:rPr>
        <w:t>конкурсне</w:t>
      </w:r>
      <w:proofErr w:type="gramEnd"/>
      <w:r w:rsidRPr="000163B8">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0163B8">
        <w:t>Понуђачи из групе понуђача одговарају</w:t>
      </w:r>
      <w:r w:rsidRPr="00642456">
        <w:t xml:space="preserve">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293CDC" w:rsidRDefault="0068551F" w:rsidP="00BD619D">
      <w:pPr>
        <w:pStyle w:val="ListParagraph"/>
        <w:numPr>
          <w:ilvl w:val="1"/>
          <w:numId w:val="12"/>
        </w:numPr>
        <w:rPr>
          <w:b/>
          <w:u w:val="single"/>
        </w:rPr>
      </w:pPr>
      <w:r w:rsidRPr="00293CDC">
        <w:rPr>
          <w:b/>
          <w:u w:val="single"/>
        </w:rPr>
        <w:t>Захтеви у погледу начина, рока и услова плаћања</w:t>
      </w:r>
    </w:p>
    <w:p w14:paraId="79450D68" w14:textId="77777777" w:rsidR="000163B8" w:rsidRPr="00293CDC" w:rsidRDefault="000163B8" w:rsidP="000163B8">
      <w:pPr>
        <w:jc w:val="both"/>
        <w:rPr>
          <w:noProof/>
          <w:lang w:val="sr-Cyrl-CS"/>
        </w:rPr>
      </w:pPr>
      <w:r w:rsidRPr="00293CDC">
        <w:rPr>
          <w:noProof/>
          <w:lang w:val="sr-Cyrl-CS"/>
        </w:rPr>
        <w:t xml:space="preserve">Наручилац захтева да плаћање буде у 12 једнаких месечних рата са роком доспећа од 90 дана од дана доставе исправног рачуна. </w:t>
      </w:r>
    </w:p>
    <w:p w14:paraId="6920574C" w14:textId="77777777" w:rsidR="000163B8" w:rsidRPr="00293CDC" w:rsidRDefault="000163B8" w:rsidP="000163B8">
      <w:pPr>
        <w:jc w:val="both"/>
        <w:rPr>
          <w:noProof/>
          <w:lang w:val="sr-Cyrl-CS"/>
        </w:rPr>
      </w:pPr>
      <w:r w:rsidRPr="00293CDC">
        <w:rPr>
          <w:noProof/>
          <w:lang w:val="sr-Cyrl-CS"/>
        </w:rPr>
        <w:t>У прилогу сваког рачуна за извршене услуге и испоручене резервне делове потребно је доставити потписани документ-радни налог од стране овлашћеног лица наручиоца којим се верификује квалитет извршених услуга односно испорука резервног дела, за период за који се испоставља месечни рачун.</w:t>
      </w:r>
    </w:p>
    <w:p w14:paraId="18C1FCDE" w14:textId="4AABDED6" w:rsidR="000163B8" w:rsidRPr="000163B8" w:rsidRDefault="000163B8" w:rsidP="000163B8">
      <w:pPr>
        <w:jc w:val="both"/>
        <w:rPr>
          <w:noProof/>
          <w:lang w:val="sr-Cyrl-CS"/>
        </w:rPr>
      </w:pPr>
      <w:r w:rsidRPr="00293CDC">
        <w:rPr>
          <w:noProof/>
          <w:lang w:val="sr-Cyrl-CS"/>
        </w:rPr>
        <w:t>Наручилац ће  плаћање за сервисно одржавање вршити ка изабраном понуђачу све  док је наведена опрема у функционалном стању, а у случају квара РТГ цеви или детектора на апаратима CT Somatom Definition Flash 256, CT Somatom Sensation 64 и Axiom Artis DFA, плаћање ће се обрачунати и извршити до дана кад је пријављен квар од стране Наручиоца и потв</w:t>
      </w:r>
      <w:r w:rsidR="005C1027" w:rsidRPr="00293CDC">
        <w:rPr>
          <w:noProof/>
          <w:lang w:val="sr-Cyrl-CS"/>
        </w:rPr>
        <w:t>р</w:t>
      </w:r>
      <w:r w:rsidRPr="00293CDC">
        <w:rPr>
          <w:noProof/>
          <w:lang w:val="sr-Cyrl-CS"/>
        </w:rPr>
        <w:t>ђен од стране сервисера Понуђача.</w:t>
      </w:r>
    </w:p>
    <w:p w14:paraId="650E8698" w14:textId="77777777" w:rsidR="000163B8" w:rsidRPr="000163B8" w:rsidRDefault="000163B8" w:rsidP="000163B8">
      <w:pPr>
        <w:jc w:val="both"/>
        <w:rPr>
          <w:noProof/>
          <w:lang w:val="sr-Cyrl-CS"/>
        </w:rPr>
      </w:pPr>
      <w:r w:rsidRPr="000163B8">
        <w:rPr>
          <w:noProof/>
          <w:lang w:val="sr-Cyrl-CS"/>
        </w:rPr>
        <w:t>Плаћање се врши уплатом на рачун понуђача.</w:t>
      </w:r>
    </w:p>
    <w:p w14:paraId="79E526EA" w14:textId="77777777" w:rsidR="000163B8" w:rsidRDefault="000163B8" w:rsidP="000163B8">
      <w:pPr>
        <w:jc w:val="both"/>
        <w:rPr>
          <w:noProof/>
          <w:lang w:val="sr-Latn-RS"/>
        </w:rPr>
      </w:pPr>
      <w:r w:rsidRPr="000163B8">
        <w:rPr>
          <w:noProof/>
          <w:lang w:val="sr-Cyrl-CS"/>
        </w:rPr>
        <w:t>Понуђачу није дозвољено да захтева аванс.</w:t>
      </w:r>
    </w:p>
    <w:p w14:paraId="57C2668B" w14:textId="77777777" w:rsidR="000163B8" w:rsidRDefault="000163B8" w:rsidP="000163B8">
      <w:pPr>
        <w:jc w:val="both"/>
        <w:rPr>
          <w:noProof/>
          <w:lang w:val="sr-Latn-RS"/>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16350312" w14:textId="342F94AD" w:rsidR="0068551F" w:rsidRPr="00C35CDB" w:rsidRDefault="000163B8" w:rsidP="0068551F">
      <w:pPr>
        <w:jc w:val="both"/>
        <w:rPr>
          <w:iCs/>
        </w:rPr>
      </w:pPr>
      <w:r w:rsidRPr="00FC24B9">
        <w:rPr>
          <w:iCs/>
        </w:rPr>
        <w:t>Наручилац захтева да гарантни рок на сваки сервис и одржавање опреме буде најмање 12 месеци од дана извршеног сервиса и одржавања, а гарантни рок на сваки замењени део опреме најмање 12 месеци од дана његове замене.</w:t>
      </w:r>
      <w:r w:rsidRPr="000163B8">
        <w:rPr>
          <w:iCs/>
        </w:rPr>
        <w:t xml:space="preserve"> </w:t>
      </w:r>
    </w:p>
    <w:p w14:paraId="0AC37B85" w14:textId="77777777" w:rsidR="0068551F" w:rsidRPr="002E1A33" w:rsidRDefault="0068551F" w:rsidP="0068551F">
      <w:pPr>
        <w:jc w:val="both"/>
        <w:rPr>
          <w:iCs/>
          <w:highlight w:val="yellow"/>
        </w:rPr>
      </w:pPr>
    </w:p>
    <w:p w14:paraId="086656B7" w14:textId="77777777" w:rsidR="0068551F" w:rsidRPr="000163B8" w:rsidRDefault="0068551F" w:rsidP="00BD619D">
      <w:pPr>
        <w:pStyle w:val="ListParagraph"/>
        <w:numPr>
          <w:ilvl w:val="1"/>
          <w:numId w:val="12"/>
        </w:numPr>
        <w:rPr>
          <w:b/>
          <w:u w:val="single"/>
        </w:rPr>
      </w:pPr>
      <w:r w:rsidRPr="000163B8">
        <w:rPr>
          <w:b/>
          <w:u w:val="single"/>
        </w:rPr>
        <w:t>Захтев у погледу рока (испоруке добара, извршења услуге, извођења радова)</w:t>
      </w:r>
    </w:p>
    <w:p w14:paraId="44A20F8C" w14:textId="77777777" w:rsidR="000163B8" w:rsidRPr="000163B8" w:rsidRDefault="000163B8" w:rsidP="000163B8">
      <w:pPr>
        <w:jc w:val="both"/>
        <w:rPr>
          <w:bCs/>
          <w:lang w:val="sr-Latn-CS"/>
        </w:rPr>
      </w:pPr>
      <w:r w:rsidRPr="003C3C50">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w:t>
      </w:r>
      <w:r w:rsidRPr="00443797">
        <w:rPr>
          <w:bCs/>
          <w:lang w:val="sr-Latn-CS"/>
        </w:rPr>
        <w:t>Наручиоца.</w:t>
      </w:r>
      <w:r w:rsidRPr="000163B8">
        <w:rPr>
          <w:bCs/>
          <w:lang w:val="sr-Latn-CS"/>
        </w:rPr>
        <w:t xml:space="preserve"> </w:t>
      </w:r>
    </w:p>
    <w:p w14:paraId="183B4CCC" w14:textId="77777777" w:rsidR="000163B8" w:rsidRPr="000163B8" w:rsidRDefault="000163B8" w:rsidP="000163B8">
      <w:pPr>
        <w:jc w:val="both"/>
        <w:rPr>
          <w:bCs/>
          <w:lang w:val="sr-Latn-CS"/>
        </w:rPr>
      </w:pPr>
    </w:p>
    <w:p w14:paraId="4BC45373" w14:textId="1D79E422" w:rsidR="003C3C50" w:rsidRPr="00FC24B9" w:rsidRDefault="000163B8" w:rsidP="003C3C50">
      <w:pPr>
        <w:tabs>
          <w:tab w:val="left" w:pos="8355"/>
        </w:tabs>
        <w:jc w:val="both"/>
        <w:rPr>
          <w:lang w:val="sr-Latn-CS"/>
        </w:rPr>
      </w:pPr>
      <w:r w:rsidRPr="00FC24B9">
        <w:rPr>
          <w:bCs/>
          <w:lang w:val="sr-Latn-CS"/>
        </w:rPr>
        <w:t xml:space="preserve">Наручилац захтева да рок одзива ради извршења услуге не буде дужи од 24 чaса, </w:t>
      </w:r>
      <w:r w:rsidR="003C3C50" w:rsidRPr="00FC24B9">
        <w:rPr>
          <w:lang w:val="sr-Latn-CS"/>
        </w:rPr>
        <w:t xml:space="preserve">од пријема писменог позива </w:t>
      </w:r>
      <w:r w:rsidR="003C3C50" w:rsidRPr="00221492">
        <w:rPr>
          <w:lang w:val="sr-Cyrl-RS"/>
        </w:rPr>
        <w:t>н</w:t>
      </w:r>
      <w:r w:rsidR="003C3C50" w:rsidRPr="00221492">
        <w:rPr>
          <w:lang w:val="sr-Latn-CS"/>
        </w:rPr>
        <w:t>аручиоца</w:t>
      </w:r>
      <w:r w:rsidR="003C3C50" w:rsidRPr="00221492">
        <w:rPr>
          <w:lang w:val="sr-Cyrl-RS"/>
        </w:rPr>
        <w:t xml:space="preserve">, </w:t>
      </w:r>
      <w:r w:rsidRPr="00221492">
        <w:rPr>
          <w:bCs/>
          <w:lang w:val="sr-Latn-CS"/>
        </w:rPr>
        <w:t xml:space="preserve">а рок извршења услуге не буде дужи од </w:t>
      </w:r>
      <w:r w:rsidR="00A86EBD" w:rsidRPr="00221492">
        <w:rPr>
          <w:bCs/>
          <w:strike/>
          <w:color w:val="FF0000"/>
          <w:lang w:val="sr-Cyrl-RS"/>
        </w:rPr>
        <w:t>3</w:t>
      </w:r>
      <w:r w:rsidRPr="00221492">
        <w:rPr>
          <w:bCs/>
          <w:strike/>
          <w:color w:val="FF0000"/>
          <w:lang w:val="sr-Latn-CS"/>
        </w:rPr>
        <w:t xml:space="preserve"> дана</w:t>
      </w:r>
      <w:r w:rsidRPr="00221492">
        <w:rPr>
          <w:bCs/>
          <w:lang w:val="sr-Latn-CS"/>
        </w:rPr>
        <w:t xml:space="preserve"> </w:t>
      </w:r>
      <w:r w:rsidR="00CB0C5B" w:rsidRPr="00221492">
        <w:rPr>
          <w:bCs/>
          <w:color w:val="FF0000"/>
          <w:lang w:val="sr-Cyrl-RS"/>
        </w:rPr>
        <w:t>МЕЊА СЕ И ГЛАСИ: 5 радних дана</w:t>
      </w:r>
      <w:r w:rsidR="00CB0C5B" w:rsidRPr="00221492">
        <w:rPr>
          <w:bCs/>
          <w:lang w:val="sr-Cyrl-RS"/>
        </w:rPr>
        <w:t xml:space="preserve">, </w:t>
      </w:r>
      <w:r w:rsidR="003C3C50" w:rsidRPr="00221492">
        <w:rPr>
          <w:lang w:val="sr-Latn-CS"/>
        </w:rPr>
        <w:t>од дана извршене дефектаже квара</w:t>
      </w:r>
      <w:r w:rsidR="003C3C50" w:rsidRPr="00FC24B9">
        <w:t>.</w:t>
      </w:r>
    </w:p>
    <w:p w14:paraId="35FDE6E8" w14:textId="527A2E4A" w:rsidR="000163B8" w:rsidRPr="00221492" w:rsidRDefault="000163B8" w:rsidP="000163B8">
      <w:pPr>
        <w:jc w:val="both"/>
        <w:rPr>
          <w:bCs/>
          <w:lang w:val="sr-Cyrl-RS"/>
        </w:rPr>
      </w:pPr>
    </w:p>
    <w:p w14:paraId="38E06794" w14:textId="7C27C7E2" w:rsidR="0068551F" w:rsidRPr="00C35CDB" w:rsidRDefault="000163B8" w:rsidP="000163B8">
      <w:pPr>
        <w:jc w:val="both"/>
      </w:pPr>
      <w:r w:rsidRPr="00FC24B9">
        <w:rPr>
          <w:bCs/>
          <w:lang w:val="sr-Latn-CS"/>
        </w:rPr>
        <w:t>Наручилац захтева да хитне интервенције да буду извршене одмах (у току радног дана уколико је позив упућен до 10,00 часова или у року од 24 часа уколико је позив упућен после 10,00 часова). Наручилац упућује позив за отклањање квара путем електронске поште на адресу понуђача, а уколико то из било ког разлога није могуће, путем телефакса.</w:t>
      </w:r>
    </w:p>
    <w:p w14:paraId="13F27A8D" w14:textId="77777777" w:rsidR="0068551F" w:rsidRPr="00FC24B9" w:rsidRDefault="0068551F" w:rsidP="0068551F">
      <w:pPr>
        <w:jc w:val="both"/>
        <w:rPr>
          <w:b/>
          <w:bCs/>
          <w:i/>
          <w:iCs/>
        </w:rPr>
      </w:pPr>
    </w:p>
    <w:p w14:paraId="58542845" w14:textId="77777777" w:rsidR="0068551F" w:rsidRPr="00FC24B9" w:rsidRDefault="0068551F" w:rsidP="00BD619D">
      <w:pPr>
        <w:pStyle w:val="ListParagraph"/>
        <w:numPr>
          <w:ilvl w:val="1"/>
          <w:numId w:val="12"/>
        </w:numPr>
        <w:rPr>
          <w:b/>
          <w:u w:val="single"/>
        </w:rPr>
      </w:pPr>
      <w:r w:rsidRPr="00FC24B9">
        <w:rPr>
          <w:b/>
          <w:u w:val="single"/>
        </w:rPr>
        <w:t>Захтев у погледу рока важења понуде</w:t>
      </w:r>
    </w:p>
    <w:p w14:paraId="2F99CFFC" w14:textId="77777777" w:rsidR="0068551F" w:rsidRPr="00FC24B9" w:rsidRDefault="0068551F" w:rsidP="0068551F">
      <w:pPr>
        <w:jc w:val="both"/>
        <w:rPr>
          <w:iCs/>
        </w:rPr>
      </w:pPr>
      <w:proofErr w:type="gramStart"/>
      <w:r w:rsidRPr="00FC24B9">
        <w:rPr>
          <w:iCs/>
        </w:rPr>
        <w:t>Рок важења понуде не може бити краћи од 60 дана од дана отварања понуда.</w:t>
      </w:r>
      <w:proofErr w:type="gramEnd"/>
    </w:p>
    <w:p w14:paraId="3ACCC61F" w14:textId="77777777" w:rsidR="0068551F" w:rsidRPr="00FC24B9" w:rsidRDefault="0068551F" w:rsidP="0068551F">
      <w:pPr>
        <w:jc w:val="both"/>
        <w:rPr>
          <w:iCs/>
        </w:rPr>
      </w:pPr>
      <w:proofErr w:type="gramStart"/>
      <w:r w:rsidRPr="00FC24B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C35CDB" w:rsidRDefault="0068551F" w:rsidP="0068551F">
      <w:pPr>
        <w:jc w:val="both"/>
        <w:rPr>
          <w:iCs/>
        </w:rPr>
      </w:pPr>
      <w:proofErr w:type="gramStart"/>
      <w:r w:rsidRPr="00FC24B9">
        <w:rPr>
          <w:iCs/>
        </w:rPr>
        <w:t>Понуђач који прихвати захтев за продужење</w:t>
      </w:r>
      <w:r w:rsidRPr="00FE302F">
        <w:rPr>
          <w:iCs/>
        </w:rPr>
        <w:t xml:space="preserve"> рока важења понуде на може мењати понуду.</w:t>
      </w:r>
      <w:proofErr w:type="gramEnd"/>
    </w:p>
    <w:p w14:paraId="1BAB9696" w14:textId="77777777" w:rsidR="0068551F" w:rsidRPr="00C35CDB" w:rsidRDefault="0068551F" w:rsidP="0068551F">
      <w:pPr>
        <w:jc w:val="both"/>
        <w:rPr>
          <w:iCs/>
        </w:rPr>
      </w:pPr>
    </w:p>
    <w:p w14:paraId="20BCB9C2" w14:textId="77777777" w:rsidR="0068551F" w:rsidRPr="00FC24B9" w:rsidRDefault="0068551F" w:rsidP="00BD619D">
      <w:pPr>
        <w:pStyle w:val="ListParagraph"/>
        <w:numPr>
          <w:ilvl w:val="1"/>
          <w:numId w:val="12"/>
        </w:numPr>
        <w:jc w:val="both"/>
        <w:rPr>
          <w:b/>
          <w:u w:val="single"/>
        </w:rPr>
      </w:pPr>
      <w:r w:rsidRPr="00FC24B9">
        <w:rPr>
          <w:b/>
          <w:u w:val="single"/>
        </w:rPr>
        <w:t>Други захтеви</w:t>
      </w:r>
    </w:p>
    <w:p w14:paraId="4D87F19D" w14:textId="6F9C4DC5" w:rsidR="000F7D19" w:rsidRPr="00FC24B9" w:rsidRDefault="000F7D19" w:rsidP="000F7D19">
      <w:pPr>
        <w:jc w:val="both"/>
        <w:rPr>
          <w:bCs/>
          <w:iCs/>
          <w:lang w:val="sr-Cyrl-RS"/>
        </w:rPr>
      </w:pPr>
      <w:r w:rsidRPr="00FC24B9">
        <w:rPr>
          <w:bCs/>
          <w:iCs/>
        </w:rPr>
        <w:t>У</w:t>
      </w:r>
      <w:r w:rsidRPr="00FC24B9">
        <w:rPr>
          <w:bCs/>
          <w:iCs/>
          <w:lang w:val="sr-Cyrl-RS"/>
        </w:rPr>
        <w:t xml:space="preserve"> случају да </w:t>
      </w:r>
      <w:r w:rsidRPr="00FC24B9">
        <w:rPr>
          <w:bCs/>
          <w:iCs/>
        </w:rPr>
        <w:t>настане  квар РТГ цеви или детектора на апаратима CT Somatom Definition Flash 256, CT Somatom Sensation 64 и Axiom Artis DFA, изабрани понуђач ће услугу захтеваног сервисног одржавања за наведену опрему обрачунати до дана кад је пријав</w:t>
      </w:r>
      <w:r w:rsidRPr="00FC24B9">
        <w:rPr>
          <w:bCs/>
          <w:iCs/>
          <w:lang w:val="sr-Cyrl-RS"/>
        </w:rPr>
        <w:t>љ</w:t>
      </w:r>
      <w:r w:rsidRPr="00FC24B9">
        <w:rPr>
          <w:bCs/>
          <w:iCs/>
        </w:rPr>
        <w:t xml:space="preserve">ен квар од стране </w:t>
      </w:r>
      <w:r w:rsidRPr="00FC24B9">
        <w:rPr>
          <w:bCs/>
          <w:iCs/>
          <w:lang w:val="sr-Cyrl-RS"/>
        </w:rPr>
        <w:t>н</w:t>
      </w:r>
      <w:r w:rsidRPr="00FC24B9">
        <w:rPr>
          <w:bCs/>
          <w:iCs/>
        </w:rPr>
        <w:t>аручиоца и потв</w:t>
      </w:r>
      <w:r w:rsidRPr="00FC24B9">
        <w:rPr>
          <w:bCs/>
          <w:iCs/>
          <w:lang w:val="sr-Cyrl-RS"/>
        </w:rPr>
        <w:t>р</w:t>
      </w:r>
      <w:r w:rsidRPr="00FC24B9">
        <w:rPr>
          <w:bCs/>
          <w:iCs/>
        </w:rPr>
        <w:t xml:space="preserve">ђен од стране сервисера </w:t>
      </w:r>
      <w:r w:rsidRPr="00FC24B9">
        <w:rPr>
          <w:bCs/>
          <w:iCs/>
          <w:lang w:val="sr-Cyrl-RS"/>
        </w:rPr>
        <w:t>п</w:t>
      </w:r>
      <w:r w:rsidRPr="00FC24B9">
        <w:rPr>
          <w:bCs/>
          <w:iCs/>
        </w:rPr>
        <w:t xml:space="preserve">онуђача. </w:t>
      </w:r>
    </w:p>
    <w:p w14:paraId="734D0373" w14:textId="77777777" w:rsidR="000F7D19" w:rsidRPr="00FC24B9" w:rsidRDefault="000F7D19" w:rsidP="000F7D19">
      <w:pPr>
        <w:jc w:val="both"/>
        <w:rPr>
          <w:bCs/>
          <w:iCs/>
        </w:rPr>
      </w:pPr>
      <w:r w:rsidRPr="00FC24B9">
        <w:rPr>
          <w:bCs/>
          <w:iCs/>
          <w:lang w:val="sr-Cyrl-RS"/>
        </w:rPr>
        <w:t>У</w:t>
      </w:r>
      <w:r w:rsidRPr="00FC24B9">
        <w:rPr>
          <w:bCs/>
          <w:iCs/>
        </w:rPr>
        <w:t xml:space="preserve">колико </w:t>
      </w:r>
      <w:r w:rsidRPr="00FC24B9">
        <w:rPr>
          <w:bCs/>
          <w:iCs/>
          <w:lang w:val="sr-Cyrl-RS"/>
        </w:rPr>
        <w:t>н</w:t>
      </w:r>
      <w:r w:rsidRPr="00FC24B9">
        <w:rPr>
          <w:bCs/>
          <w:iCs/>
        </w:rPr>
        <w:t xml:space="preserve">аручилац </w:t>
      </w:r>
      <w:r w:rsidRPr="00FC24B9">
        <w:rPr>
          <w:bCs/>
          <w:iCs/>
          <w:lang w:val="sr-Cyrl-RS"/>
        </w:rPr>
        <w:t xml:space="preserve">на основу ново спроведеног поступка јавне набавке </w:t>
      </w:r>
      <w:r w:rsidRPr="00FC24B9">
        <w:rPr>
          <w:bCs/>
          <w:iCs/>
        </w:rPr>
        <w:t xml:space="preserve">за испоруку и уградњу </w:t>
      </w:r>
      <w:r w:rsidRPr="00FC24B9">
        <w:rPr>
          <w:bCs/>
          <w:iCs/>
          <w:lang w:val="sr-Cyrl-RS"/>
        </w:rPr>
        <w:t>предметних</w:t>
      </w:r>
      <w:r w:rsidRPr="00FC24B9">
        <w:rPr>
          <w:bCs/>
          <w:iCs/>
        </w:rPr>
        <w:t xml:space="preserve"> резервних делова</w:t>
      </w:r>
      <w:r w:rsidRPr="00FC24B9">
        <w:rPr>
          <w:bCs/>
          <w:iCs/>
          <w:lang w:val="sr-Cyrl-RS"/>
        </w:rPr>
        <w:t>,</w:t>
      </w:r>
      <w:r w:rsidRPr="00FC24B9">
        <w:rPr>
          <w:bCs/>
          <w:iCs/>
        </w:rPr>
        <w:t xml:space="preserve"> закључи уговор са </w:t>
      </w:r>
      <w:r w:rsidRPr="00FC24B9">
        <w:rPr>
          <w:bCs/>
          <w:iCs/>
          <w:lang w:val="sr-Cyrl-RS"/>
        </w:rPr>
        <w:t>изабраним п</w:t>
      </w:r>
      <w:r w:rsidRPr="00FC24B9">
        <w:rPr>
          <w:bCs/>
          <w:iCs/>
        </w:rPr>
        <w:t xml:space="preserve">онуђачем </w:t>
      </w:r>
      <w:r w:rsidRPr="00FC24B9">
        <w:rPr>
          <w:bCs/>
          <w:iCs/>
          <w:lang w:val="sr-Cyrl-RS"/>
        </w:rPr>
        <w:t xml:space="preserve">из овог поступка </w:t>
      </w:r>
      <w:r w:rsidRPr="00FC24B9">
        <w:rPr>
          <w:bCs/>
          <w:iCs/>
        </w:rPr>
        <w:t xml:space="preserve">јавне набавке, </w:t>
      </w:r>
      <w:r w:rsidRPr="00FC24B9">
        <w:rPr>
          <w:bCs/>
          <w:iCs/>
          <w:lang w:val="sr-Cyrl-RS"/>
        </w:rPr>
        <w:t xml:space="preserve">исти ће </w:t>
      </w:r>
      <w:r w:rsidRPr="00FC24B9">
        <w:rPr>
          <w:bCs/>
          <w:iCs/>
        </w:rPr>
        <w:t xml:space="preserve">од дана стављања апарата у функцију наставити да </w:t>
      </w:r>
      <w:r w:rsidRPr="00FC24B9">
        <w:rPr>
          <w:bCs/>
          <w:iCs/>
          <w:lang w:val="sr-Cyrl-RS"/>
        </w:rPr>
        <w:t xml:space="preserve">врши </w:t>
      </w:r>
      <w:r w:rsidRPr="00FC24B9">
        <w:rPr>
          <w:bCs/>
          <w:iCs/>
        </w:rPr>
        <w:t>сервисно одржава</w:t>
      </w:r>
      <w:r w:rsidRPr="00FC24B9">
        <w:rPr>
          <w:bCs/>
          <w:iCs/>
          <w:lang w:val="sr-Cyrl-RS"/>
        </w:rPr>
        <w:t xml:space="preserve">ње опреме, </w:t>
      </w:r>
      <w:r w:rsidRPr="00FC24B9">
        <w:rPr>
          <w:bCs/>
          <w:iCs/>
        </w:rPr>
        <w:t>до уговореног рока.</w:t>
      </w:r>
    </w:p>
    <w:p w14:paraId="46C67736" w14:textId="0D2E5938" w:rsidR="00FE302F" w:rsidRPr="00FC24B9" w:rsidRDefault="000F7D19" w:rsidP="000F7D19">
      <w:pPr>
        <w:jc w:val="both"/>
        <w:rPr>
          <w:bCs/>
          <w:iCs/>
          <w:lang w:val="sr-Cyrl-RS"/>
        </w:rPr>
      </w:pPr>
      <w:proofErr w:type="gramStart"/>
      <w:r w:rsidRPr="00FC24B9">
        <w:rPr>
          <w:bCs/>
          <w:iCs/>
        </w:rPr>
        <w:t xml:space="preserve">Уколико </w:t>
      </w:r>
      <w:r w:rsidRPr="00FC24B9">
        <w:rPr>
          <w:bCs/>
          <w:iCs/>
          <w:lang w:val="sr-Cyrl-RS"/>
        </w:rPr>
        <w:t>се нови уговор не закључи са</w:t>
      </w:r>
      <w:r w:rsidRPr="00FC24B9">
        <w:rPr>
          <w:bCs/>
          <w:iCs/>
        </w:rPr>
        <w:t xml:space="preserve"> </w:t>
      </w:r>
      <w:r w:rsidRPr="00FC24B9">
        <w:rPr>
          <w:bCs/>
          <w:iCs/>
          <w:lang w:val="sr-Cyrl-RS"/>
        </w:rPr>
        <w:t>изабрним понуђачем из овог поступка</w:t>
      </w:r>
      <w:r w:rsidRPr="00FC24B9">
        <w:rPr>
          <w:bCs/>
          <w:iCs/>
        </w:rPr>
        <w:t xml:space="preserve">, </w:t>
      </w:r>
      <w:r w:rsidRPr="00FC24B9">
        <w:rPr>
          <w:bCs/>
          <w:iCs/>
          <w:lang w:val="sr-Cyrl-RS"/>
        </w:rPr>
        <w:t>наручилац и и</w:t>
      </w:r>
      <w:r w:rsidRPr="00FC24B9">
        <w:rPr>
          <w:bCs/>
          <w:iCs/>
        </w:rPr>
        <w:t>з</w:t>
      </w:r>
      <w:r w:rsidRPr="00FC24B9">
        <w:rPr>
          <w:bCs/>
          <w:iCs/>
          <w:lang w:val="sr-Cyrl-RS"/>
        </w:rPr>
        <w:t>а</w:t>
      </w:r>
      <w:r w:rsidRPr="00FC24B9">
        <w:rPr>
          <w:bCs/>
          <w:iCs/>
        </w:rPr>
        <w:t xml:space="preserve">брани понуђач ће </w:t>
      </w:r>
      <w:r w:rsidRPr="00FC24B9">
        <w:rPr>
          <w:bCs/>
          <w:iCs/>
          <w:lang w:val="sr-Cyrl-RS"/>
        </w:rPr>
        <w:t xml:space="preserve">споразумно </w:t>
      </w:r>
      <w:r w:rsidRPr="00FC24B9">
        <w:rPr>
          <w:bCs/>
          <w:iCs/>
        </w:rPr>
        <w:t xml:space="preserve">донети одлуку да ли ће наставити </w:t>
      </w:r>
      <w:r w:rsidRPr="00FC24B9">
        <w:rPr>
          <w:bCs/>
          <w:iCs/>
          <w:lang w:val="sr-Cyrl-RS"/>
        </w:rPr>
        <w:t xml:space="preserve">уговорену </w:t>
      </w:r>
      <w:r w:rsidRPr="00FC24B9">
        <w:rPr>
          <w:bCs/>
          <w:iCs/>
        </w:rPr>
        <w:t>сервисну услугу одржавања или ће раскинути уговор</w:t>
      </w:r>
      <w:r w:rsidR="005F40CC" w:rsidRPr="00FC24B9">
        <w:rPr>
          <w:bCs/>
          <w:iCs/>
          <w:lang w:val="sr-Cyrl-RS"/>
        </w:rPr>
        <w:t>.</w:t>
      </w:r>
      <w:proofErr w:type="gramEnd"/>
    </w:p>
    <w:p w14:paraId="20980E88" w14:textId="77777777" w:rsidR="005F40CC" w:rsidRPr="00FC24B9" w:rsidRDefault="005F40CC" w:rsidP="00421873">
      <w:pPr>
        <w:jc w:val="both"/>
        <w:rPr>
          <w:bCs/>
          <w:iCs/>
          <w:lang w:val="sr-Cyrl-RS"/>
        </w:rPr>
      </w:pPr>
    </w:p>
    <w:p w14:paraId="0A6E4DD8" w14:textId="44AD0301" w:rsidR="000F7D19" w:rsidRPr="00FC24B9" w:rsidRDefault="00FE302F" w:rsidP="00421873">
      <w:pPr>
        <w:jc w:val="both"/>
        <w:rPr>
          <w:bCs/>
          <w:iCs/>
          <w:lang w:val="sr-Cyrl-RS"/>
        </w:rPr>
      </w:pPr>
      <w:proofErr w:type="gramStart"/>
      <w:r w:rsidRPr="00FC24B9">
        <w:rPr>
          <w:bCs/>
          <w:iCs/>
        </w:rPr>
        <w:t>Наручилац захтева да након извршене замене дела опреме, наручиоцу остави неисправни или оштећени део опреме који је замењен до окончања поступка наплате премије осигурања од осигуравајућег друштва, по чијем окончању понуђач преузима од наручиоца неисправни или оштећени део опреме ради враћања истог произвођачу.</w:t>
      </w:r>
      <w:proofErr w:type="gramEnd"/>
      <w:r w:rsidRPr="00FC24B9">
        <w:rPr>
          <w:bCs/>
          <w:iCs/>
        </w:rPr>
        <w:t xml:space="preserve"> </w:t>
      </w:r>
      <w:proofErr w:type="gramStart"/>
      <w:r w:rsidRPr="00FC24B9">
        <w:rPr>
          <w:bCs/>
          <w:iCs/>
        </w:rPr>
        <w:t>Максимални рок за предају замењеног дела понуђачу је до 14 дана од дана извршене замене резервног дела.</w:t>
      </w:r>
      <w:proofErr w:type="gramEnd"/>
      <w:r w:rsidRPr="00FC24B9">
        <w:rPr>
          <w:bCs/>
          <w:iCs/>
        </w:rPr>
        <w:t xml:space="preserve"> </w:t>
      </w:r>
    </w:p>
    <w:p w14:paraId="15F57381" w14:textId="77777777" w:rsidR="00B61A7B" w:rsidRPr="00FC24B9" w:rsidRDefault="00B61A7B" w:rsidP="00421873">
      <w:pPr>
        <w:jc w:val="both"/>
        <w:rPr>
          <w:b/>
          <w:bCs/>
          <w:i/>
          <w:iCs/>
          <w:lang w:val="sr-Cyrl-RS"/>
        </w:rPr>
      </w:pPr>
    </w:p>
    <w:p w14:paraId="1C77FCC2" w14:textId="77777777" w:rsidR="00A878F3" w:rsidRPr="0068551F" w:rsidRDefault="00A878F3" w:rsidP="00BD619D">
      <w:pPr>
        <w:pStyle w:val="ListParagraph"/>
        <w:numPr>
          <w:ilvl w:val="0"/>
          <w:numId w:val="13"/>
        </w:numPr>
        <w:jc w:val="both"/>
        <w:rPr>
          <w:b/>
          <w:bCs/>
          <w:i/>
          <w:iCs/>
        </w:rPr>
      </w:pPr>
      <w:r w:rsidRPr="00FC24B9">
        <w:rPr>
          <w:b/>
          <w:bCs/>
          <w:i/>
          <w:iCs/>
        </w:rPr>
        <w:t>ВАЛУТА И НАЧИН НА</w:t>
      </w:r>
      <w:r w:rsidRPr="0068551F">
        <w:rPr>
          <w:b/>
          <w:bCs/>
          <w:i/>
          <w:iCs/>
        </w:rPr>
        <w:t xml:space="preserve">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FE302F" w:rsidRDefault="00A878F3" w:rsidP="00A878F3">
      <w:pPr>
        <w:jc w:val="both"/>
        <w:rPr>
          <w:iCs/>
        </w:rPr>
      </w:pPr>
      <w:proofErr w:type="gramStart"/>
      <w:r w:rsidRPr="00AE1407">
        <w:rPr>
          <w:iCs/>
        </w:rPr>
        <w:t xml:space="preserve">У цену је </w:t>
      </w:r>
      <w:r w:rsidRPr="00FE302F">
        <w:rPr>
          <w:iCs/>
        </w:rPr>
        <w:t>урачунат</w:t>
      </w:r>
      <w:r w:rsidR="009C505A" w:rsidRPr="00FE302F">
        <w:rPr>
          <w:iCs/>
        </w:rPr>
        <w:t>а</w:t>
      </w:r>
      <w:r w:rsidRPr="00FE302F">
        <w:rPr>
          <w:iCs/>
        </w:rPr>
        <w:t xml:space="preserve"> цена предмета јавне</w:t>
      </w:r>
      <w:r w:rsidR="009C505A" w:rsidRPr="00FE302F">
        <w:rPr>
          <w:iCs/>
        </w:rPr>
        <w:t xml:space="preserve"> набавке, испорука, монтажа и остали повезани трошкови</w:t>
      </w:r>
      <w:r w:rsidRPr="00FE302F">
        <w:rPr>
          <w:iCs/>
        </w:rPr>
        <w:t>.</w:t>
      </w:r>
      <w:proofErr w:type="gramEnd"/>
    </w:p>
    <w:p w14:paraId="04723D05" w14:textId="77777777" w:rsidR="005F40CC" w:rsidRDefault="005F40CC" w:rsidP="00A878F3">
      <w:pPr>
        <w:jc w:val="both"/>
        <w:rPr>
          <w:iCs/>
          <w:lang w:val="sr-Cyrl-RS"/>
        </w:rPr>
      </w:pPr>
    </w:p>
    <w:p w14:paraId="5E4448D9" w14:textId="77777777" w:rsidR="00A878F3" w:rsidRPr="00FE302F" w:rsidRDefault="00A878F3" w:rsidP="00A878F3">
      <w:pPr>
        <w:jc w:val="both"/>
      </w:pPr>
      <w:proofErr w:type="gramStart"/>
      <w:r w:rsidRPr="00FE302F">
        <w:rPr>
          <w:iCs/>
        </w:rPr>
        <w:t>Цена је фиксна и не може се мењати.</w:t>
      </w:r>
      <w:proofErr w:type="gramEnd"/>
      <w:r w:rsidRPr="00FE302F">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lastRenderedPageBreak/>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011A2567" w14:textId="007FF52C" w:rsidR="00F159CF" w:rsidRPr="00FE302F" w:rsidRDefault="00A878F3" w:rsidP="00FE302F">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14BEA906" w14:textId="77777777" w:rsidR="007D5B55" w:rsidRPr="007D5B55" w:rsidRDefault="007D5B55" w:rsidP="007D5B55">
      <w:pPr>
        <w:jc w:val="both"/>
        <w:rPr>
          <w:color w:val="000000"/>
          <w:highlight w:val="yellow"/>
        </w:rPr>
      </w:pPr>
    </w:p>
    <w:p w14:paraId="5E3A516F" w14:textId="51F28486" w:rsidR="006E6A7C" w:rsidRPr="00FE302F" w:rsidRDefault="006E6A7C" w:rsidP="007D5B55">
      <w:pPr>
        <w:jc w:val="both"/>
        <w:rPr>
          <w:noProof/>
        </w:rPr>
      </w:pPr>
      <w:r w:rsidRPr="00FE302F">
        <w:t xml:space="preserve">Понуђач је дужан да уз понуду достави </w:t>
      </w:r>
      <w:r w:rsidR="00FE302F" w:rsidRPr="00FE302F">
        <w:rPr>
          <w:b/>
          <w:lang w:val="sr-Cyrl-RS"/>
        </w:rPr>
        <w:t>банкарску гаранцију</w:t>
      </w:r>
      <w:r w:rsidR="00FE302F" w:rsidRPr="00FE302F">
        <w:rPr>
          <w:lang w:val="sr-Cyrl-RS"/>
        </w:rPr>
        <w:t xml:space="preserve"> </w:t>
      </w:r>
      <w:r w:rsidRPr="00FE302F">
        <w:rPr>
          <w:b/>
          <w:noProof/>
        </w:rPr>
        <w:t>за озбиљност понуде</w:t>
      </w:r>
      <w:r w:rsidRPr="00FE302F">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Pr="00FE302F" w:rsidRDefault="006E6A7C" w:rsidP="006E6A7C">
      <w:pPr>
        <w:ind w:left="87"/>
        <w:jc w:val="both"/>
        <w:rPr>
          <w:noProof/>
        </w:rPr>
      </w:pPr>
    </w:p>
    <w:p w14:paraId="50E6DDFA" w14:textId="19F273F4" w:rsidR="006E6A7C" w:rsidRDefault="006E6A7C" w:rsidP="005F40CC">
      <w:pPr>
        <w:jc w:val="both"/>
        <w:rPr>
          <w:noProof/>
        </w:rPr>
      </w:pPr>
      <w:r w:rsidRPr="00D56CDC">
        <w:rPr>
          <w:noProof/>
        </w:rPr>
        <w:t>Понуђач који је изабра</w:t>
      </w:r>
      <w:r w:rsidR="00D56CDC" w:rsidRPr="00D56CDC">
        <w:rPr>
          <w:noProof/>
        </w:rPr>
        <w:t>н као најповољнији је дужан да</w:t>
      </w:r>
      <w:r w:rsidR="005F40CC">
        <w:rPr>
          <w:noProof/>
          <w:lang w:val="sr-Cyrl-RS"/>
        </w:rPr>
        <w:t>,</w:t>
      </w:r>
      <w:r w:rsidR="00D56CDC" w:rsidRPr="00D56CDC">
        <w:rPr>
          <w:noProof/>
          <w:lang w:val="sr-Cyrl-RS"/>
        </w:rPr>
        <w:t xml:space="preserve"> у року од најдуже</w:t>
      </w:r>
      <w:r w:rsidR="005F40CC">
        <w:rPr>
          <w:noProof/>
          <w:lang w:val="sr-Cyrl-RS"/>
        </w:rPr>
        <w:t xml:space="preserve"> </w:t>
      </w:r>
      <w:r w:rsidR="00D56CDC" w:rsidRPr="00D56CDC">
        <w:rPr>
          <w:color w:val="000000"/>
        </w:rPr>
        <w:t xml:space="preserve">7 дана од дана </w:t>
      </w:r>
      <w:r w:rsidR="005F40CC">
        <w:rPr>
          <w:color w:val="000000"/>
          <w:lang w:val="sr-Cyrl-RS"/>
        </w:rPr>
        <w:t xml:space="preserve">закључења </w:t>
      </w:r>
      <w:r w:rsidR="00D56CDC" w:rsidRPr="00D56CDC">
        <w:rPr>
          <w:color w:val="000000"/>
        </w:rPr>
        <w:t>уговора</w:t>
      </w:r>
      <w:r w:rsidR="005F40CC">
        <w:rPr>
          <w:color w:val="000000"/>
          <w:lang w:val="sr-Cyrl-RS"/>
        </w:rPr>
        <w:t>, достави</w:t>
      </w:r>
      <w:r w:rsidRPr="00D56CDC">
        <w:rPr>
          <w:noProof/>
        </w:rPr>
        <w:t>:</w:t>
      </w:r>
    </w:p>
    <w:p w14:paraId="015EDE3F" w14:textId="77777777" w:rsidR="007265BD" w:rsidRPr="00FE302F" w:rsidRDefault="007265BD" w:rsidP="007D5B55">
      <w:pPr>
        <w:jc w:val="both"/>
        <w:rPr>
          <w:noProof/>
        </w:rPr>
      </w:pPr>
    </w:p>
    <w:p w14:paraId="4E71B1CA" w14:textId="3A4C287A" w:rsidR="006E6A7C" w:rsidRPr="00FE302F" w:rsidRDefault="00FE302F" w:rsidP="006E6A7C">
      <w:pPr>
        <w:pStyle w:val="ListParagraph"/>
        <w:numPr>
          <w:ilvl w:val="0"/>
          <w:numId w:val="9"/>
        </w:numPr>
        <w:jc w:val="both"/>
        <w:rPr>
          <w:noProof/>
        </w:rPr>
      </w:pPr>
      <w:r w:rsidRPr="00FE302F">
        <w:rPr>
          <w:b/>
          <w:noProof/>
          <w:lang w:val="sr-Cyrl-RS"/>
        </w:rPr>
        <w:t>Банкарску гаранцију за добро извршење посла</w:t>
      </w:r>
      <w:r w:rsidR="006E6A7C" w:rsidRPr="00FE302F">
        <w:rPr>
          <w:noProof/>
        </w:rPr>
        <w:t>, попуњену на износ од 10% од укупне вредности уговора</w:t>
      </w:r>
      <w:r w:rsidR="001C4F8E" w:rsidRPr="00FE302F">
        <w:rPr>
          <w:noProof/>
          <w:lang w:val="sr-Cyrl-RS"/>
        </w:rPr>
        <w:t xml:space="preserve"> без ПДВ-а</w:t>
      </w:r>
      <w:r w:rsidR="006E6A7C" w:rsidRPr="00FE302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5BBAEF71" w:rsidR="006E6A7C" w:rsidRPr="00FE302F" w:rsidRDefault="00FE302F" w:rsidP="006E6A7C">
      <w:pPr>
        <w:pStyle w:val="ListParagraph"/>
        <w:numPr>
          <w:ilvl w:val="0"/>
          <w:numId w:val="9"/>
        </w:numPr>
        <w:jc w:val="both"/>
        <w:rPr>
          <w:noProof/>
        </w:rPr>
      </w:pPr>
      <w:r w:rsidRPr="00FE302F">
        <w:rPr>
          <w:b/>
          <w:noProof/>
          <w:lang w:val="sr-Cyrl-RS"/>
        </w:rPr>
        <w:t>Банкарску</w:t>
      </w:r>
      <w:r w:rsidR="00261C9A">
        <w:rPr>
          <w:b/>
          <w:noProof/>
          <w:lang w:val="sr-Latn-RS"/>
        </w:rPr>
        <w:t xml:space="preserve"> </w:t>
      </w:r>
      <w:r w:rsidRPr="00FE302F">
        <w:rPr>
          <w:b/>
          <w:noProof/>
          <w:lang w:val="sr-Cyrl-RS"/>
        </w:rPr>
        <w:t xml:space="preserve">гаранцију </w:t>
      </w:r>
      <w:r w:rsidR="006E6A7C" w:rsidRPr="00FE302F">
        <w:rPr>
          <w:b/>
          <w:noProof/>
        </w:rPr>
        <w:t>за отклањање недостатака у гарантном року</w:t>
      </w:r>
      <w:r w:rsidR="006E6A7C" w:rsidRPr="00FE302F">
        <w:rPr>
          <w:noProof/>
        </w:rPr>
        <w:t xml:space="preserve">, попуњену на износ од 10% од укупне вредности </w:t>
      </w:r>
      <w:r w:rsidR="001C4F8E" w:rsidRPr="00FE302F">
        <w:rPr>
          <w:noProof/>
        </w:rPr>
        <w:t>у</w:t>
      </w:r>
      <w:r w:rsidR="006E6A7C" w:rsidRPr="00FE302F">
        <w:rPr>
          <w:noProof/>
        </w:rPr>
        <w:t>говора</w:t>
      </w:r>
      <w:r w:rsidR="001C4F8E" w:rsidRPr="00FE302F">
        <w:rPr>
          <w:noProof/>
          <w:lang w:val="sr-Cyrl-RS"/>
        </w:rPr>
        <w:t xml:space="preserve"> без ПДВ-а</w:t>
      </w:r>
      <w:r w:rsidR="006E6A7C" w:rsidRPr="00FE302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AE1407" w:rsidRDefault="006E6A7C" w:rsidP="006E6A7C">
      <w:pPr>
        <w:pStyle w:val="ListParagraph"/>
        <w:ind w:left="87" w:firstLine="453"/>
        <w:jc w:val="both"/>
        <w:rPr>
          <w:noProof/>
          <w:highlight w:val="yellow"/>
        </w:rPr>
      </w:pPr>
    </w:p>
    <w:p w14:paraId="4723A196" w14:textId="3B09C495" w:rsidR="006E6A7C" w:rsidRPr="00FE302F" w:rsidRDefault="006E6A7C" w:rsidP="006E6A7C">
      <w:pPr>
        <w:jc w:val="both"/>
        <w:rPr>
          <w:bCs/>
          <w:iCs/>
          <w:lang w:val="sr-Cyrl-CS"/>
        </w:rPr>
      </w:pPr>
      <w:proofErr w:type="gramStart"/>
      <w:r w:rsidRPr="00FE302F">
        <w:rPr>
          <w:bCs/>
          <w:iCs/>
        </w:rPr>
        <w:t xml:space="preserve">Уколико </w:t>
      </w:r>
      <w:r w:rsidRPr="00FE302F">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FE302F">
        <w:rPr>
          <w:bCs/>
          <w:iCs/>
          <w:lang w:val="sr-Cyrl-CS"/>
        </w:rPr>
        <w:t xml:space="preserve"> Уколико банкарску гаранцију понуђача изда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FE302F" w:rsidRDefault="006E6A7C" w:rsidP="006E6A7C">
      <w:pPr>
        <w:ind w:firstLine="720"/>
        <w:jc w:val="both"/>
        <w:rPr>
          <w:bCs/>
          <w:iCs/>
          <w:lang w:val="sr-Cyrl-CS"/>
        </w:rPr>
      </w:pPr>
    </w:p>
    <w:p w14:paraId="7C8863B2" w14:textId="77777777" w:rsidR="006E6A7C" w:rsidRDefault="006E6A7C" w:rsidP="006E6A7C">
      <w:pPr>
        <w:jc w:val="both"/>
        <w:rPr>
          <w:bCs/>
          <w:iCs/>
          <w:lang w:val="sr-Cyrl-CS"/>
        </w:rPr>
      </w:pPr>
      <w:r w:rsidRPr="00FE302F">
        <w:rPr>
          <w:bCs/>
          <w:iCs/>
          <w:lang w:val="sr-Cyrl-CS"/>
        </w:rPr>
        <w:t>Банкарска гаранција мора садржати клаузуле: безусловна и наплатива на први позив.</w:t>
      </w:r>
    </w:p>
    <w:p w14:paraId="00C74F04" w14:textId="77777777" w:rsidR="005F40CC" w:rsidRPr="00FE302F" w:rsidRDefault="005F40CC" w:rsidP="006E6A7C">
      <w:pPr>
        <w:jc w:val="both"/>
        <w:rPr>
          <w:bCs/>
          <w:iCs/>
          <w:lang w:val="sr-Cyrl-CS"/>
        </w:rPr>
      </w:pPr>
    </w:p>
    <w:p w14:paraId="2C2FF638" w14:textId="2B3627C3" w:rsidR="00FB6BA6" w:rsidRPr="005F40CC" w:rsidRDefault="00FB6BA6" w:rsidP="00FB6BA6">
      <w:pPr>
        <w:jc w:val="both"/>
        <w:rPr>
          <w:color w:val="000000"/>
          <w:lang w:val="sr-Cyrl-RS"/>
        </w:rPr>
      </w:pPr>
      <w:proofErr w:type="gramStart"/>
      <w:r w:rsidRPr="00D56CDC">
        <w:rPr>
          <w:color w:val="000000"/>
        </w:rPr>
        <w:t>Банкарску гаранцију изабрани понуђач је у оба</w:t>
      </w:r>
      <w:r w:rsidRPr="00D56CDC">
        <w:rPr>
          <w:color w:val="000000"/>
          <w:lang w:val="sr-Cyrl-CS"/>
        </w:rPr>
        <w:t>в</w:t>
      </w:r>
      <w:r w:rsidRPr="00D56CDC">
        <w:rPr>
          <w:color w:val="000000"/>
        </w:rPr>
        <w:t>ези да достави најкасније 7 дана од дана потписивања уговора.</w:t>
      </w:r>
      <w:proofErr w:type="gramEnd"/>
      <w:r w:rsidR="005F40CC">
        <w:rPr>
          <w:color w:val="000000"/>
          <w:lang w:val="sr-Cyrl-RS"/>
        </w:rPr>
        <w:t xml:space="preserve"> </w:t>
      </w:r>
    </w:p>
    <w:p w14:paraId="17659A81" w14:textId="77777777" w:rsidR="006E6A7C" w:rsidRPr="005F40CC" w:rsidRDefault="006E6A7C" w:rsidP="005F40CC">
      <w:pPr>
        <w:jc w:val="both"/>
        <w:rPr>
          <w:noProof/>
          <w:lang w:val="sr-Cyrl-RS"/>
        </w:rPr>
      </w:pPr>
    </w:p>
    <w:p w14:paraId="7E564A8B" w14:textId="4F76B280" w:rsidR="00ED0567" w:rsidRPr="00ED0567" w:rsidRDefault="006E6A7C" w:rsidP="006E6A7C">
      <w:pPr>
        <w:jc w:val="both"/>
        <w:rPr>
          <w:lang w:val="sr-Cyrl-RS"/>
        </w:rPr>
      </w:pPr>
      <w:proofErr w:type="gramStart"/>
      <w:r w:rsidRPr="002C4BE3">
        <w:t xml:space="preserve">Средство обезбеђења траје </w:t>
      </w:r>
      <w:r w:rsidRPr="00FE302F">
        <w:t xml:space="preserve">најмање </w:t>
      </w:r>
      <w:r w:rsidRPr="00FE302F">
        <w:rPr>
          <w:rFonts w:eastAsia="TimesNewRomanPSMT"/>
        </w:rPr>
        <w:t>трид</w:t>
      </w:r>
      <w:r w:rsidR="00FE302F" w:rsidRPr="00FE302F">
        <w:rPr>
          <w:rFonts w:eastAsia="TimesNewRomanPSMT"/>
        </w:rPr>
        <w:t>есет дана</w:t>
      </w:r>
      <w:r w:rsidRPr="00FE302F">
        <w:rPr>
          <w:rFonts w:eastAsia="TimesNewRomanPSMT"/>
        </w:rPr>
        <w:t xml:space="preserve">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w:t>
      </w:r>
      <w:r w:rsidR="00261C9A">
        <w:rPr>
          <w:lang w:val="sr-Cyrl-RS"/>
        </w:rPr>
        <w:t xml:space="preserve">озбиљност понуде, </w:t>
      </w:r>
      <w:r w:rsidRPr="002C4BE3">
        <w:t>извршење уговорн</w:t>
      </w:r>
      <w:r w:rsidR="00261C9A">
        <w:t>е обавезе, истек гарантног рока</w:t>
      </w:r>
      <w:r w:rsidRPr="002C4BE3">
        <w:t>).</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FE302F">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w:t>
      </w:r>
      <w:r w:rsidR="00E30D60" w:rsidRPr="00642456">
        <w:lastRenderedPageBreak/>
        <w:t xml:space="preserve">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7FA41F7A" w14:textId="77777777" w:rsidR="007265BD" w:rsidRPr="00642456" w:rsidRDefault="007265BD" w:rsidP="00A878F3">
      <w:pPr>
        <w:jc w:val="both"/>
      </w:pPr>
    </w:p>
    <w:p w14:paraId="18B0F5C2" w14:textId="1A94CBF8" w:rsidR="00A878F3"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r w:rsidR="007265BD">
        <w:t>.</w:t>
      </w:r>
    </w:p>
    <w:p w14:paraId="56587531" w14:textId="77777777" w:rsidR="007265BD" w:rsidRPr="00642456" w:rsidRDefault="007265BD" w:rsidP="00A878F3">
      <w:pPr>
        <w:jc w:val="both"/>
      </w:pP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37D0CFD7" w:rsidR="00A878F3" w:rsidRDefault="00A878F3" w:rsidP="00A878F3">
      <w:pPr>
        <w:jc w:val="both"/>
        <w:rPr>
          <w:bCs/>
        </w:rPr>
      </w:pPr>
      <w:proofErr w:type="gramStart"/>
      <w:r w:rsidRPr="00642456">
        <w:rPr>
          <w:bCs/>
        </w:rPr>
        <w:t xml:space="preserve">Комуникација у поступку </w:t>
      </w:r>
      <w:r w:rsidR="00ED0567">
        <w:rPr>
          <w:bCs/>
          <w:lang w:val="sr-Cyrl-RS"/>
        </w:rPr>
        <w:t xml:space="preserve">се </w:t>
      </w:r>
      <w:r w:rsidRPr="00642456">
        <w:rPr>
          <w:bCs/>
        </w:rPr>
        <w:t>врши искључиво на начин одређен чланом 20.</w:t>
      </w:r>
      <w:proofErr w:type="gramEnd"/>
      <w:r w:rsidRPr="00642456">
        <w:rPr>
          <w:bCs/>
        </w:rPr>
        <w:t xml:space="preserve"> </w:t>
      </w:r>
      <w:proofErr w:type="gramStart"/>
      <w:r w:rsidRPr="00642456">
        <w:rPr>
          <w:bCs/>
        </w:rPr>
        <w:t>Закона.</w:t>
      </w:r>
      <w:proofErr w:type="gramEnd"/>
    </w:p>
    <w:p w14:paraId="5961A389" w14:textId="77777777" w:rsidR="007265BD" w:rsidRPr="00642456" w:rsidRDefault="007265BD" w:rsidP="00A878F3">
      <w:pPr>
        <w:jc w:val="both"/>
      </w:pP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482ECB" w:rsidRDefault="00A878F3" w:rsidP="00A878F3">
      <w:pPr>
        <w:jc w:val="both"/>
      </w:pPr>
    </w:p>
    <w:p w14:paraId="2ED9949B" w14:textId="15C6AC97" w:rsidR="00A878F3" w:rsidRPr="00482ECB" w:rsidRDefault="00A878F3" w:rsidP="00A878F3">
      <w:pPr>
        <w:jc w:val="both"/>
        <w:rPr>
          <w:b/>
          <w:bCs/>
          <w:lang w:val="sr-Cyrl-RS"/>
        </w:rPr>
      </w:pPr>
      <w:proofErr w:type="gramStart"/>
      <w:r w:rsidRPr="00482ECB">
        <w:t>Избор најповољније понуде ће се извршити применом критеријума</w:t>
      </w:r>
      <w:r w:rsidR="00A43FB2" w:rsidRPr="00482EC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482ECB">
            <w:rPr>
              <w:b/>
            </w:rPr>
            <w:t>„најнижа понуђена цена“.</w:t>
          </w:r>
          <w:proofErr w:type="gramEnd"/>
          <w:r w:rsidR="00A43FB2" w:rsidRPr="00482ECB">
            <w:rPr>
              <w:b/>
            </w:rPr>
            <w:t xml:space="preserve"> </w:t>
          </w:r>
        </w:sdtContent>
      </w:sdt>
      <w:r w:rsidRPr="00482ECB">
        <w:rPr>
          <w:b/>
          <w:bCs/>
        </w:rPr>
        <w:t xml:space="preserve"> </w:t>
      </w:r>
    </w:p>
    <w:p w14:paraId="6964FC71" w14:textId="77777777" w:rsidR="00482ECB" w:rsidRDefault="00482ECB" w:rsidP="00A878F3">
      <w:pPr>
        <w:jc w:val="both"/>
        <w:rPr>
          <w:b/>
          <w:bCs/>
          <w:i/>
          <w:iCs/>
          <w:lang w:val="sr-Latn-RS"/>
        </w:rPr>
      </w:pPr>
    </w:p>
    <w:p w14:paraId="1083466A" w14:textId="77777777" w:rsidR="00A878F3" w:rsidRPr="00482ECB" w:rsidRDefault="00A878F3" w:rsidP="00BD619D">
      <w:pPr>
        <w:pStyle w:val="ListParagraph"/>
        <w:numPr>
          <w:ilvl w:val="0"/>
          <w:numId w:val="13"/>
        </w:numPr>
        <w:jc w:val="both"/>
        <w:rPr>
          <w:b/>
          <w:bCs/>
        </w:rPr>
      </w:pPr>
      <w:r w:rsidRPr="00482ECB">
        <w:rPr>
          <w:b/>
          <w:bCs/>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482ECB" w:rsidRDefault="00A878F3" w:rsidP="00A878F3">
      <w:pPr>
        <w:jc w:val="both"/>
        <w:rPr>
          <w:b/>
          <w:bCs/>
        </w:rPr>
      </w:pPr>
    </w:p>
    <w:p w14:paraId="1A855359" w14:textId="77777777" w:rsidR="00597475" w:rsidRPr="00312AD1" w:rsidRDefault="00597475" w:rsidP="00597475">
      <w:pPr>
        <w:jc w:val="both"/>
        <w:rPr>
          <w:noProof/>
          <w:color w:val="FF0000"/>
        </w:rPr>
      </w:pPr>
      <w:r w:rsidRPr="00482ECB">
        <w:rPr>
          <w:iCs/>
        </w:rPr>
        <w:t xml:space="preserve">Уколико две или више понуда имају исту најнижу понуђену цену, као најповољнија биће изабрана понуда оног понуђача </w:t>
      </w:r>
      <w:r w:rsidRPr="00482ECB">
        <w:rPr>
          <w:iCs/>
          <w:lang w:val="sr-Cyrl-RS"/>
        </w:rPr>
        <w:t xml:space="preserve">који </w:t>
      </w:r>
      <w:r w:rsidRPr="00482ECB">
        <w:rPr>
          <w:noProof/>
        </w:rPr>
        <w:t xml:space="preserve">понуди дужи гарантни рок, а уколико је и то </w:t>
      </w:r>
      <w:r w:rsidRPr="00482ECB">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57D05180"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lastRenderedPageBreak/>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4E92BD56"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proofErr w:type="gramStart"/>
      <w:r w:rsidR="00A141B6" w:rsidRPr="00342397">
        <w:t>Закона о јавним набавкама</w:t>
      </w:r>
      <w:r w:rsidR="007265BD">
        <w:rPr>
          <w:rFonts w:eastAsia="TimesNewRomanPSMT"/>
          <w:bCs/>
        </w:rPr>
        <w:t>.</w:t>
      </w:r>
      <w:proofErr w:type="gramEnd"/>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75ACC02" w14:textId="7DF136B3" w:rsidR="009E3754" w:rsidRPr="009E3754" w:rsidRDefault="00B819C7" w:rsidP="009E3754">
      <w:pPr>
        <w:pStyle w:val="Heading1"/>
        <w:numPr>
          <w:ilvl w:val="0"/>
          <w:numId w:val="15"/>
        </w:numPr>
        <w:jc w:val="center"/>
        <w:rPr>
          <w:sz w:val="28"/>
          <w:szCs w:val="28"/>
        </w:rPr>
      </w:pPr>
      <w:bookmarkStart w:id="32" w:name="_Toc375826009"/>
      <w:bookmarkStart w:id="33" w:name="_Toc389030816"/>
      <w:bookmarkStart w:id="34" w:name="_Toc448222240"/>
      <w:bookmarkStart w:id="35" w:name="_Toc448222707"/>
      <w:r w:rsidRPr="00715132">
        <w:rPr>
          <w:sz w:val="28"/>
          <w:szCs w:val="28"/>
        </w:rPr>
        <w:lastRenderedPageBreak/>
        <w:t>МОДЕЛ УГОВОРА</w:t>
      </w:r>
      <w:bookmarkEnd w:id="32"/>
      <w:bookmarkEnd w:id="33"/>
      <w:r w:rsidR="007B663B" w:rsidRPr="00715132">
        <w:rPr>
          <w:sz w:val="28"/>
          <w:szCs w:val="28"/>
        </w:rPr>
        <w:t xml:space="preserve"> </w:t>
      </w:r>
      <w:bookmarkStart w:id="36" w:name="_Toc375826010"/>
      <w:bookmarkStart w:id="37" w:name="_Toc389030817"/>
      <w:bookmarkEnd w:id="34"/>
      <w:bookmarkEnd w:id="35"/>
    </w:p>
    <w:p w14:paraId="715168A0" w14:textId="77777777" w:rsidR="009E3754" w:rsidRPr="0059711F" w:rsidRDefault="009E3754" w:rsidP="009E3754">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B27C4B9" w14:textId="77777777" w:rsidR="009E3754" w:rsidRPr="0059711F" w:rsidRDefault="009E3754" w:rsidP="009E3754">
      <w:pPr>
        <w:jc w:val="center"/>
        <w:rPr>
          <w:noProof/>
        </w:rPr>
      </w:pPr>
    </w:p>
    <w:p w14:paraId="1FB2DE20" w14:textId="77777777" w:rsidR="009E3754" w:rsidRPr="0059711F" w:rsidRDefault="009E3754" w:rsidP="009E3754">
      <w:pPr>
        <w:jc w:val="center"/>
        <w:rPr>
          <w:b/>
          <w:noProof/>
        </w:rPr>
      </w:pPr>
      <w:r w:rsidRPr="0059711F">
        <w:rPr>
          <w:b/>
          <w:noProof/>
        </w:rPr>
        <w:t>УГОВОР</w:t>
      </w:r>
    </w:p>
    <w:p w14:paraId="2C004133" w14:textId="77777777" w:rsidR="009E3754" w:rsidRPr="000E7BB8" w:rsidRDefault="009E3754" w:rsidP="009E3754">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198</w:t>
      </w:r>
      <w:r>
        <w:rPr>
          <w:b/>
          <w:noProof/>
          <w:lang w:val="sr-Latn-RS"/>
        </w:rPr>
        <w:t>-16-O</w:t>
      </w:r>
    </w:p>
    <w:p w14:paraId="20D2179F" w14:textId="77777777" w:rsidR="009E3754" w:rsidRPr="0059711F" w:rsidRDefault="009E3754" w:rsidP="009E3754">
      <w:pPr>
        <w:rPr>
          <w:noProof/>
        </w:rPr>
      </w:pPr>
    </w:p>
    <w:p w14:paraId="36E0FD4A" w14:textId="77777777" w:rsidR="009E3754" w:rsidRDefault="009E3754" w:rsidP="009E3754">
      <w:pPr>
        <w:rPr>
          <w:noProof/>
        </w:rPr>
      </w:pPr>
      <w:r>
        <w:rPr>
          <w:noProof/>
        </w:rPr>
        <w:t xml:space="preserve">Уговорне стране: </w:t>
      </w:r>
    </w:p>
    <w:p w14:paraId="7061C125" w14:textId="77777777" w:rsidR="009E3754" w:rsidRDefault="009E3754" w:rsidP="009E3754">
      <w:pPr>
        <w:rPr>
          <w:noProof/>
        </w:rPr>
      </w:pPr>
    </w:p>
    <w:p w14:paraId="713B8A4C" w14:textId="77777777" w:rsidR="009E3754" w:rsidRPr="0005524E" w:rsidRDefault="009E3754" w:rsidP="009E3754">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143567FE" w14:textId="77777777" w:rsidR="009E3754" w:rsidRPr="0005524E" w:rsidRDefault="009E3754" w:rsidP="009E3754">
      <w:pPr>
        <w:ind w:left="720"/>
        <w:jc w:val="both"/>
        <w:rPr>
          <w:noProof/>
        </w:rPr>
      </w:pPr>
      <w:r w:rsidRPr="00D32E82">
        <w:rPr>
          <w:noProof/>
        </w:rPr>
        <w:t>ПИБ: 1</w:t>
      </w:r>
      <w:r>
        <w:rPr>
          <w:noProof/>
        </w:rPr>
        <w:t>01696893 Матични број: 08664161,</w:t>
      </w:r>
    </w:p>
    <w:p w14:paraId="5FE341C8" w14:textId="77777777" w:rsidR="009E3754" w:rsidRPr="0005524E" w:rsidRDefault="009E3754" w:rsidP="009E3754">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2C5F6C93" w14:textId="77777777" w:rsidR="009E3754" w:rsidRPr="0083271F" w:rsidRDefault="009E3754" w:rsidP="009E3754">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63D511DA" w14:textId="77777777" w:rsidR="009E3754" w:rsidRDefault="009E3754" w:rsidP="009E3754">
      <w:pPr>
        <w:jc w:val="both"/>
        <w:rPr>
          <w:noProof/>
        </w:rPr>
      </w:pPr>
    </w:p>
    <w:p w14:paraId="001AB8DB" w14:textId="77777777" w:rsidR="009E3754" w:rsidRPr="00A55F46" w:rsidRDefault="009E3754" w:rsidP="009E3754">
      <w:pPr>
        <w:numPr>
          <w:ilvl w:val="0"/>
          <w:numId w:val="3"/>
        </w:numPr>
        <w:jc w:val="both"/>
        <w:rPr>
          <w:noProof/>
        </w:rPr>
      </w:pPr>
      <w:r w:rsidRPr="0083271F">
        <w:rPr>
          <w:noProof/>
        </w:rPr>
        <w:t>____________________</w:t>
      </w:r>
      <w:r>
        <w:rPr>
          <w:noProof/>
        </w:rPr>
        <w:t>________________________________________________,</w:t>
      </w:r>
    </w:p>
    <w:p w14:paraId="1C32692D" w14:textId="77777777" w:rsidR="009E3754" w:rsidRPr="00A55F46" w:rsidRDefault="009E3754" w:rsidP="009E3754">
      <w:pPr>
        <w:jc w:val="center"/>
      </w:pPr>
      <w:r w:rsidRPr="00A55F46">
        <w:rPr>
          <w:noProof/>
        </w:rPr>
        <w:t>(</w:t>
      </w:r>
      <w:r w:rsidRPr="00A55F46">
        <w:rPr>
          <w:i/>
          <w:noProof/>
        </w:rPr>
        <w:t>назив и адреса)</w:t>
      </w:r>
    </w:p>
    <w:p w14:paraId="54F99EFE" w14:textId="77777777" w:rsidR="009E3754" w:rsidRPr="0005524E" w:rsidRDefault="009E3754" w:rsidP="009E3754">
      <w:pPr>
        <w:ind w:left="720"/>
        <w:jc w:val="both"/>
        <w:rPr>
          <w:noProof/>
        </w:rPr>
      </w:pPr>
      <w:r>
        <w:rPr>
          <w:noProof/>
        </w:rPr>
        <w:t>ПИБ:.......................... Матични број: ........................................,</w:t>
      </w:r>
    </w:p>
    <w:p w14:paraId="07554E9E" w14:textId="77777777" w:rsidR="009E3754" w:rsidRDefault="009E3754" w:rsidP="009E3754">
      <w:pPr>
        <w:ind w:left="720"/>
        <w:jc w:val="both"/>
        <w:rPr>
          <w:noProof/>
        </w:rPr>
      </w:pPr>
      <w:r>
        <w:rPr>
          <w:noProof/>
        </w:rPr>
        <w:t>Број рачуна: ............................................ Назив банке:......................................,</w:t>
      </w:r>
    </w:p>
    <w:p w14:paraId="6EB5BCCA" w14:textId="77777777" w:rsidR="009E3754" w:rsidRPr="00A55F46" w:rsidRDefault="009E3754" w:rsidP="009E3754">
      <w:pPr>
        <w:ind w:left="720"/>
        <w:jc w:val="both"/>
        <w:rPr>
          <w:noProof/>
        </w:rPr>
      </w:pPr>
      <w:r>
        <w:rPr>
          <w:noProof/>
        </w:rPr>
        <w:t>Телефон:............................Телефакс:......................................</w:t>
      </w:r>
    </w:p>
    <w:p w14:paraId="4D1896D4" w14:textId="77777777" w:rsidR="009E3754" w:rsidRPr="00115AE2" w:rsidRDefault="009E3754" w:rsidP="009E3754">
      <w:pPr>
        <w:ind w:left="720"/>
        <w:jc w:val="both"/>
        <w:rPr>
          <w:noProof/>
        </w:rPr>
      </w:pPr>
      <w:r>
        <w:rPr>
          <w:noProof/>
        </w:rPr>
        <w:t xml:space="preserve">(у даљем </w:t>
      </w:r>
      <w:r w:rsidRPr="00115AE2">
        <w:rPr>
          <w:noProof/>
        </w:rPr>
        <w:t>тексту: добављач), кога заступа ________________________________ .</w:t>
      </w:r>
    </w:p>
    <w:p w14:paraId="435F3030" w14:textId="77777777" w:rsidR="009E3754" w:rsidRPr="00115AE2" w:rsidRDefault="009E3754" w:rsidP="009E3754">
      <w:pPr>
        <w:jc w:val="both"/>
        <w:rPr>
          <w:noProof/>
          <w:lang w:val="sr-Cyrl-RS"/>
        </w:rPr>
      </w:pPr>
    </w:p>
    <w:p w14:paraId="35C86DDE" w14:textId="77777777" w:rsidR="009E3754" w:rsidRPr="00115AE2" w:rsidRDefault="009E3754" w:rsidP="009E3754">
      <w:pPr>
        <w:jc w:val="center"/>
        <w:outlineLvl w:val="0"/>
        <w:rPr>
          <w:noProof/>
        </w:rPr>
      </w:pPr>
      <w:r w:rsidRPr="00115AE2">
        <w:rPr>
          <w:b/>
          <w:noProof/>
        </w:rPr>
        <w:t>Члан 1.</w:t>
      </w:r>
    </w:p>
    <w:p w14:paraId="652B9B9D" w14:textId="77777777" w:rsidR="009E3754" w:rsidRPr="00115AE2" w:rsidRDefault="009E3754" w:rsidP="009E3754">
      <w:pPr>
        <w:pStyle w:val="Footer"/>
        <w:jc w:val="both"/>
        <w:rPr>
          <w:b/>
          <w:noProof/>
          <w:lang w:val="sr-Latn-RS"/>
        </w:rPr>
      </w:pPr>
      <w:r w:rsidRPr="00115AE2">
        <w:rPr>
          <w:noProof/>
          <w:lang w:val="sr-Latn-CS"/>
        </w:rPr>
        <w:tab/>
        <w:t xml:space="preserve">           Предмет овог уговора је</w:t>
      </w:r>
      <w:r w:rsidRPr="00115AE2">
        <w:rPr>
          <w:noProof/>
          <w:lang w:val="sr-Cyrl-CS"/>
        </w:rPr>
        <w:t xml:space="preserve"> </w:t>
      </w:r>
      <w:r w:rsidRPr="00115AE2">
        <w:rPr>
          <w:noProof/>
        </w:rPr>
        <w:t xml:space="preserve">набавка </w:t>
      </w:r>
      <w:r w:rsidRPr="00115AE2">
        <w:rPr>
          <w:noProof/>
          <w:lang w:val="sr-Cyrl-RS"/>
        </w:rPr>
        <w:t>услуга</w:t>
      </w:r>
      <w:r w:rsidRPr="00115AE2">
        <w:rPr>
          <w:b/>
          <w:noProof/>
        </w:rPr>
        <w:t xml:space="preserve"> - </w:t>
      </w:r>
      <w:r w:rsidRPr="00115AE2">
        <w:rPr>
          <w:b/>
          <w:noProof/>
          <w:lang w:val="sr-Cyrl-RS"/>
        </w:rPr>
        <w:t xml:space="preserve">Сервисно </w:t>
      </w:r>
      <w:r w:rsidRPr="00115AE2">
        <w:rPr>
          <w:b/>
          <w:noProof/>
        </w:rPr>
        <w:t>одржавање</w:t>
      </w:r>
      <w:r w:rsidRPr="00115AE2">
        <w:rPr>
          <w:b/>
          <w:noProof/>
          <w:lang w:val="sr-Cyrl-RS"/>
        </w:rPr>
        <w:t xml:space="preserve"> са укљученим резервним деловима за апарат у ангио сали </w:t>
      </w:r>
      <w:r w:rsidRPr="00115AE2">
        <w:rPr>
          <w:b/>
          <w:noProof/>
          <w:lang w:val="sr-Latn-RS"/>
        </w:rPr>
        <w:t xml:space="preserve">AXIOM ARTIS DFA, CT skener SOMATOM SENSATION 64 </w:t>
      </w:r>
      <w:r w:rsidRPr="00115AE2">
        <w:rPr>
          <w:b/>
          <w:noProof/>
          <w:lang w:val="sr-Cyrl-RS"/>
        </w:rPr>
        <w:t xml:space="preserve">и </w:t>
      </w:r>
      <w:r w:rsidRPr="00115AE2">
        <w:rPr>
          <w:b/>
          <w:noProof/>
          <w:lang w:val="sr-Latn-RS"/>
        </w:rPr>
        <w:t>CT skener DEFINITION FLASH</w:t>
      </w:r>
      <w:r w:rsidRPr="00115AE2">
        <w:rPr>
          <w:noProof/>
          <w:lang w:val="sr-Latn-RS"/>
        </w:rPr>
        <w:t xml:space="preserve"> </w:t>
      </w:r>
      <w:r w:rsidRPr="00115AE2">
        <w:rPr>
          <w:b/>
          <w:noProof/>
          <w:lang w:val="sr-Latn-RS"/>
        </w:rPr>
        <w:t>256</w:t>
      </w:r>
      <w:r w:rsidRPr="00115AE2">
        <w:rPr>
          <w:b/>
          <w:noProof/>
          <w:lang w:val="sr-Cyrl-RS"/>
        </w:rPr>
        <w:t xml:space="preserve"> </w:t>
      </w:r>
      <w:r w:rsidRPr="00115AE2">
        <w:rPr>
          <w:noProof/>
        </w:rPr>
        <w:t>–</w:t>
      </w:r>
      <w:r w:rsidRPr="00115AE2">
        <w:rPr>
          <w:noProof/>
          <w:lang w:val="sr-Cyrl-CS"/>
        </w:rPr>
        <w:t xml:space="preserve"> </w:t>
      </w:r>
      <w:r w:rsidRPr="00115AE2">
        <w:rPr>
          <w:lang w:val="sr-Latn-CS"/>
        </w:rPr>
        <w:t>кој</w:t>
      </w:r>
      <w:r w:rsidRPr="00115AE2">
        <w:t>а</w:t>
      </w:r>
      <w:r w:rsidRPr="00115AE2">
        <w:rPr>
          <w:lang w:val="sr-Latn-CS"/>
        </w:rPr>
        <w:t xml:space="preserve"> је тражен</w:t>
      </w:r>
      <w:r w:rsidRPr="00115AE2">
        <w:t>а</w:t>
      </w:r>
      <w:r w:rsidRPr="00115AE2">
        <w:rPr>
          <w:lang w:val="sr-Latn-CS"/>
        </w:rPr>
        <w:t xml:space="preserve"> у позиву за</w:t>
      </w:r>
      <w:r w:rsidRPr="00115AE2">
        <w:t xml:space="preserve"> подношење понуда у </w:t>
      </w:r>
      <w:r w:rsidRPr="00115AE2">
        <w:rPr>
          <w:lang w:val="sr-Cyrl-RS"/>
        </w:rPr>
        <w:t xml:space="preserve">отвореном </w:t>
      </w:r>
      <w:r w:rsidRPr="00115AE2">
        <w:rPr>
          <w:lang w:val="sr-Latn-CS"/>
        </w:rPr>
        <w:t>поступ</w:t>
      </w:r>
      <w:r w:rsidRPr="00115AE2">
        <w:t>ку</w:t>
      </w:r>
      <w:r w:rsidRPr="00115AE2">
        <w:rPr>
          <w:lang w:val="sr-Latn-CS"/>
        </w:rPr>
        <w:t xml:space="preserve"> јавне набавке</w:t>
      </w:r>
      <w:r w:rsidRPr="00115AE2">
        <w:rPr>
          <w:lang w:val="sr-Cyrl-RS"/>
        </w:rPr>
        <w:t xml:space="preserve"> </w:t>
      </w:r>
      <w:r w:rsidRPr="00115AE2">
        <w:rPr>
          <w:lang w:val="sr-Latn-CS"/>
        </w:rPr>
        <w:t xml:space="preserve">број </w:t>
      </w:r>
      <w:r w:rsidRPr="00115AE2">
        <w:rPr>
          <w:noProof/>
          <w:lang w:val="sr-Cyrl-RS"/>
        </w:rPr>
        <w:t>198</w:t>
      </w:r>
      <w:r w:rsidRPr="00115AE2">
        <w:rPr>
          <w:noProof/>
          <w:lang w:val="sr-Latn-RS"/>
        </w:rPr>
        <w:t>-16-</w:t>
      </w:r>
      <w:r w:rsidRPr="00115AE2">
        <w:rPr>
          <w:lang w:val="sr-Cyrl-RS"/>
        </w:rPr>
        <w:t>О</w:t>
      </w:r>
      <w:r w:rsidRPr="00115AE2">
        <w:t xml:space="preserve">, </w:t>
      </w:r>
      <w:r w:rsidRPr="00115AE2">
        <w:rPr>
          <w:lang w:val="sr-Cyrl-RS"/>
        </w:rPr>
        <w:t>од дана ___________ године.</w:t>
      </w:r>
    </w:p>
    <w:p w14:paraId="54FDB831" w14:textId="77777777" w:rsidR="009E3754" w:rsidRPr="00115AE2" w:rsidRDefault="009E3754" w:rsidP="009E3754">
      <w:pPr>
        <w:ind w:firstLine="720"/>
        <w:jc w:val="both"/>
        <w:rPr>
          <w:noProof/>
          <w:lang w:val="sr-Cyrl-RS"/>
        </w:rPr>
      </w:pPr>
    </w:p>
    <w:p w14:paraId="249007B2" w14:textId="77777777" w:rsidR="009E3754" w:rsidRPr="00115AE2" w:rsidRDefault="009E3754" w:rsidP="009E3754">
      <w:pPr>
        <w:jc w:val="center"/>
        <w:outlineLvl w:val="0"/>
        <w:rPr>
          <w:noProof/>
        </w:rPr>
      </w:pPr>
      <w:r w:rsidRPr="00115AE2">
        <w:rPr>
          <w:b/>
          <w:noProof/>
        </w:rPr>
        <w:t>Члан 2.</w:t>
      </w:r>
    </w:p>
    <w:p w14:paraId="4483ED9D" w14:textId="77777777" w:rsidR="009E3754" w:rsidRPr="00115AE2" w:rsidRDefault="009E3754" w:rsidP="009E3754">
      <w:pPr>
        <w:pStyle w:val="BodyTextIndent"/>
        <w:ind w:left="0" w:firstLine="720"/>
        <w:jc w:val="both"/>
        <w:rPr>
          <w:b w:val="0"/>
          <w:noProof/>
        </w:rPr>
      </w:pPr>
      <w:r w:rsidRPr="00115AE2">
        <w:rPr>
          <w:b w:val="0"/>
        </w:rPr>
        <w:t>Добављач се обавезује да услугу која је предмет овог уговора изврши у свему према својој понуди број</w:t>
      </w:r>
      <w:r w:rsidRPr="00115AE2">
        <w:t xml:space="preserve"> </w:t>
      </w:r>
      <w:r w:rsidRPr="00115AE2">
        <w:rPr>
          <w:b w:val="0"/>
          <w:noProof/>
        </w:rPr>
        <w:t>__________ од ___________ године која је саставни део овог уговора.</w:t>
      </w:r>
    </w:p>
    <w:p w14:paraId="143F717C" w14:textId="77777777" w:rsidR="009E3754" w:rsidRPr="00115AE2" w:rsidRDefault="009E3754" w:rsidP="009E3754">
      <w:pPr>
        <w:pStyle w:val="BodyTextIndent"/>
        <w:ind w:left="0" w:firstLine="708"/>
        <w:jc w:val="both"/>
        <w:rPr>
          <w:b w:val="0"/>
        </w:rPr>
      </w:pPr>
      <w:r w:rsidRPr="00115AE2">
        <w:rPr>
          <w:b w:val="0"/>
          <w:bCs w:val="0"/>
        </w:rPr>
        <w:t xml:space="preserve">Цена </w:t>
      </w:r>
      <w:r w:rsidRPr="00115AE2">
        <w:rPr>
          <w:b w:val="0"/>
          <w:bCs w:val="0"/>
          <w:lang w:val="sr-Cyrl-RS"/>
        </w:rPr>
        <w:t xml:space="preserve">услуге </w:t>
      </w:r>
      <w:r w:rsidRPr="00115AE2">
        <w:rPr>
          <w:b w:val="0"/>
          <w:bCs w:val="0"/>
        </w:rPr>
        <w:t xml:space="preserve">из члана 1. овог уговора без пореза на додату вредност износи </w:t>
      </w:r>
      <w:r w:rsidRPr="00115AE2">
        <w:rPr>
          <w:b w:val="0"/>
        </w:rPr>
        <w:t>___________</w:t>
      </w:r>
      <w:r w:rsidRPr="00115AE2">
        <w:rPr>
          <w:b w:val="0"/>
          <w:bCs w:val="0"/>
        </w:rPr>
        <w:t xml:space="preserve"> (словима: ___________________), односно са порезом на додату вредност износи </w:t>
      </w:r>
      <w:r w:rsidRPr="00115AE2">
        <w:rPr>
          <w:b w:val="0"/>
        </w:rPr>
        <w:t>______________________</w:t>
      </w:r>
      <w:r w:rsidRPr="00115AE2">
        <w:rPr>
          <w:b w:val="0"/>
          <w:bCs w:val="0"/>
        </w:rPr>
        <w:t xml:space="preserve"> (словима: __________________________).</w:t>
      </w:r>
    </w:p>
    <w:p w14:paraId="60F16688" w14:textId="77777777" w:rsidR="009E3754" w:rsidRPr="00115AE2" w:rsidRDefault="009E3754" w:rsidP="009E3754">
      <w:pPr>
        <w:ind w:firstLine="720"/>
        <w:jc w:val="both"/>
        <w:rPr>
          <w:bCs/>
          <w:noProof/>
          <w:szCs w:val="20"/>
        </w:rPr>
      </w:pPr>
      <w:proofErr w:type="gramStart"/>
      <w:r w:rsidRPr="00115AE2">
        <w:t>Овако уговорена цена се сматра фиксном за време трајања уговора.</w:t>
      </w:r>
      <w:proofErr w:type="gramEnd"/>
      <w:r w:rsidRPr="00115AE2">
        <w:rPr>
          <w:bCs/>
          <w:noProof/>
        </w:rPr>
        <w:t xml:space="preserve"> </w:t>
      </w:r>
    </w:p>
    <w:p w14:paraId="27F749FF" w14:textId="77777777" w:rsidR="009E3754" w:rsidRPr="00115AE2" w:rsidRDefault="009E3754" w:rsidP="009E3754">
      <w:pPr>
        <w:rPr>
          <w:noProof/>
          <w:lang w:val="sr-Cyrl-RS"/>
        </w:rPr>
      </w:pPr>
    </w:p>
    <w:p w14:paraId="54DE8644" w14:textId="77777777" w:rsidR="009E3754" w:rsidRPr="00115AE2" w:rsidRDefault="009E3754" w:rsidP="009E3754">
      <w:pPr>
        <w:jc w:val="center"/>
        <w:outlineLvl w:val="0"/>
        <w:rPr>
          <w:b/>
          <w:noProof/>
          <w:lang w:val="sr-Cyrl-RS"/>
        </w:rPr>
      </w:pPr>
      <w:r w:rsidRPr="00115AE2">
        <w:rPr>
          <w:b/>
          <w:noProof/>
        </w:rPr>
        <w:t>Члан 3.</w:t>
      </w:r>
    </w:p>
    <w:p w14:paraId="77D1B53E" w14:textId="77777777" w:rsidR="009E3754" w:rsidRPr="00115AE2" w:rsidRDefault="009E3754" w:rsidP="009E3754">
      <w:pPr>
        <w:suppressAutoHyphens/>
        <w:spacing w:line="100" w:lineRule="atLeast"/>
        <w:jc w:val="both"/>
        <w:rPr>
          <w:noProof/>
          <w:lang w:val="sr-Cyrl-RS"/>
        </w:rPr>
      </w:pPr>
      <w:r w:rsidRPr="00115AE2">
        <w:rPr>
          <w:noProof/>
          <w:lang w:val="sr-Cyrl-RS"/>
        </w:rPr>
        <w:t xml:space="preserve">          Добављач се</w:t>
      </w:r>
      <w:r w:rsidRPr="00115AE2">
        <w:rPr>
          <w:noProof/>
        </w:rPr>
        <w:t xml:space="preserve"> </w:t>
      </w:r>
      <w:r w:rsidRPr="00115AE2">
        <w:rPr>
          <w:noProof/>
          <w:lang w:val="sr-Cyrl-RS"/>
        </w:rPr>
        <w:t xml:space="preserve">обавезује да </w:t>
      </w:r>
      <w:r w:rsidRPr="00115AE2">
        <w:rPr>
          <w:noProof/>
        </w:rPr>
        <w:t xml:space="preserve">изврши </w:t>
      </w:r>
      <w:r w:rsidRPr="00115AE2">
        <w:rPr>
          <w:noProof/>
          <w:lang w:val="sr-Cyrl-RS"/>
        </w:rPr>
        <w:t xml:space="preserve">годишње </w:t>
      </w:r>
      <w:r w:rsidRPr="00115AE2">
        <w:rPr>
          <w:noProof/>
        </w:rPr>
        <w:t>одржавање</w:t>
      </w:r>
      <w:r w:rsidRPr="00115AE2">
        <w:rPr>
          <w:noProof/>
          <w:lang w:val="sr-Cyrl-RS"/>
        </w:rPr>
        <w:t xml:space="preserve"> </w:t>
      </w:r>
      <w:r w:rsidRPr="00115AE2">
        <w:rPr>
          <w:lang w:val="sr-Latn-CS"/>
        </w:rPr>
        <w:t>апарата произвођача „</w:t>
      </w:r>
      <w:r w:rsidRPr="00115AE2">
        <w:rPr>
          <w:noProof/>
          <w:lang w:val="sr-Latn-RS"/>
        </w:rPr>
        <w:t>Siemens“</w:t>
      </w:r>
      <w:r w:rsidRPr="00115AE2">
        <w:rPr>
          <w:noProof/>
          <w:lang w:val="sr-Cyrl-RS"/>
        </w:rPr>
        <w:t xml:space="preserve"> </w:t>
      </w:r>
      <w:r w:rsidRPr="00115AE2">
        <w:rPr>
          <w:lang w:val="sr-Latn-CS"/>
        </w:rPr>
        <w:t xml:space="preserve">са укљученим резервним деловима </w:t>
      </w:r>
      <w:r w:rsidRPr="00115AE2">
        <w:rPr>
          <w:lang w:val="sr-Cyrl-RS"/>
        </w:rPr>
        <w:t xml:space="preserve">и то </w:t>
      </w:r>
      <w:r w:rsidRPr="00115AE2">
        <w:rPr>
          <w:lang w:val="sr-Latn-CS"/>
        </w:rPr>
        <w:t xml:space="preserve">за апарат у ангио сали </w:t>
      </w:r>
      <w:r w:rsidRPr="00115AE2">
        <w:rPr>
          <w:noProof/>
          <w:lang w:val="sr-Latn-RS"/>
        </w:rPr>
        <w:t xml:space="preserve">AXIOM ARTIS DFA, CT skener SOMATOM SENSATION 64 </w:t>
      </w:r>
      <w:r w:rsidRPr="00115AE2">
        <w:rPr>
          <w:noProof/>
          <w:lang w:val="sr-Cyrl-RS"/>
        </w:rPr>
        <w:t xml:space="preserve">и </w:t>
      </w:r>
      <w:r w:rsidRPr="00115AE2">
        <w:rPr>
          <w:noProof/>
          <w:lang w:val="sr-Latn-RS"/>
        </w:rPr>
        <w:t>CT skener DEFINITION FLASH 256</w:t>
      </w:r>
      <w:r w:rsidRPr="00115AE2">
        <w:rPr>
          <w:lang w:val="sr-Cyrl-RS"/>
        </w:rPr>
        <w:t xml:space="preserve"> </w:t>
      </w:r>
      <w:r w:rsidRPr="00115AE2">
        <w:rPr>
          <w:noProof/>
          <w:lang w:val="sr-Cyrl-RS"/>
        </w:rPr>
        <w:t xml:space="preserve">(у даљем тексту: услуга), која обухвата </w:t>
      </w:r>
      <w:r w:rsidRPr="00115AE2">
        <w:rPr>
          <w:lang w:val="sr-Cyrl-RS"/>
        </w:rPr>
        <w:t>п</w:t>
      </w:r>
      <w:r w:rsidRPr="00115AE2">
        <w:rPr>
          <w:lang w:val="sr-Latn-CS"/>
        </w:rPr>
        <w:t>ревентивно</w:t>
      </w:r>
      <w:r w:rsidRPr="00115AE2">
        <w:rPr>
          <w:lang w:val="sr-Cyrl-RS"/>
        </w:rPr>
        <w:t xml:space="preserve"> </w:t>
      </w:r>
      <w:r w:rsidRPr="00115AE2">
        <w:rPr>
          <w:lang w:val="sr-Latn-CS"/>
        </w:rPr>
        <w:t>сервисирање</w:t>
      </w:r>
      <w:r w:rsidRPr="00115AE2">
        <w:rPr>
          <w:lang w:val="sr-Cyrl-RS"/>
        </w:rPr>
        <w:t xml:space="preserve"> апарата према упутствима и прописима произвођача</w:t>
      </w:r>
      <w:r w:rsidRPr="00115AE2">
        <w:rPr>
          <w:lang w:val="sr-Latn-CS"/>
        </w:rPr>
        <w:t xml:space="preserve"> „Siemens“ AG</w:t>
      </w:r>
      <w:r w:rsidRPr="00115AE2">
        <w:rPr>
          <w:lang w:val="sr-Cyrl-RS"/>
        </w:rPr>
        <w:t xml:space="preserve"> и</w:t>
      </w:r>
      <w:r w:rsidRPr="00115AE2">
        <w:rPr>
          <w:noProof/>
          <w:lang w:val="sr-Cyrl-CS"/>
        </w:rPr>
        <w:t xml:space="preserve"> сервис по позиву</w:t>
      </w:r>
      <w:r w:rsidRPr="00115AE2">
        <w:rPr>
          <w:noProof/>
          <w:lang w:val="sr-Cyrl-RS"/>
        </w:rPr>
        <w:t xml:space="preserve">, а </w:t>
      </w:r>
      <w:r w:rsidRPr="00115AE2">
        <w:rPr>
          <w:noProof/>
        </w:rPr>
        <w:t>у свему према захтевима наручиоца из конкурсне документације</w:t>
      </w:r>
      <w:r w:rsidRPr="00115AE2">
        <w:rPr>
          <w:noProof/>
          <w:lang w:val="en-US"/>
        </w:rPr>
        <w:t>.</w:t>
      </w:r>
    </w:p>
    <w:p w14:paraId="12E5A565" w14:textId="7E65538A" w:rsidR="009E3754" w:rsidRPr="009E3754" w:rsidRDefault="009E3754" w:rsidP="009E3754">
      <w:pPr>
        <w:ind w:firstLine="708"/>
        <w:jc w:val="both"/>
        <w:rPr>
          <w:lang w:val="sr-Cyrl-RS"/>
        </w:rPr>
      </w:pPr>
      <w:r w:rsidRPr="00115AE2">
        <w:rPr>
          <w:noProof/>
          <w:lang w:val="sr-Cyrl-RS"/>
        </w:rPr>
        <w:t>Добављач се</w:t>
      </w:r>
      <w:r w:rsidRPr="00115AE2">
        <w:rPr>
          <w:noProof/>
        </w:rPr>
        <w:t xml:space="preserve"> </w:t>
      </w:r>
      <w:r w:rsidRPr="00115AE2">
        <w:rPr>
          <w:noProof/>
          <w:lang w:val="sr-Cyrl-RS"/>
        </w:rPr>
        <w:t xml:space="preserve">обавезује да </w:t>
      </w:r>
      <w:r w:rsidRPr="00115AE2">
        <w:rPr>
          <w:noProof/>
        </w:rPr>
        <w:t>изврши</w:t>
      </w:r>
      <w:r w:rsidRPr="00115AE2">
        <w:rPr>
          <w:noProof/>
          <w:lang w:val="sr-Cyrl-RS"/>
        </w:rPr>
        <w:t xml:space="preserve"> </w:t>
      </w:r>
      <w:r w:rsidRPr="00115AE2">
        <w:rPr>
          <w:noProof/>
          <w:lang w:val="sr-Cyrl-CS"/>
        </w:rPr>
        <w:t xml:space="preserve">сервис по позиву, који подразумева </w:t>
      </w:r>
      <w:r w:rsidRPr="00115AE2">
        <w:rPr>
          <w:lang w:val="sr-Cyrl-RS"/>
        </w:rPr>
        <w:t>н</w:t>
      </w:r>
      <w:r w:rsidRPr="00115AE2">
        <w:rPr>
          <w:lang w:val="sr-Latn-CS"/>
        </w:rPr>
        <w:t>еограничен број</w:t>
      </w:r>
      <w:r w:rsidRPr="00115AE2">
        <w:rPr>
          <w:lang w:val="sr-Cyrl-RS"/>
        </w:rPr>
        <w:t xml:space="preserve"> </w:t>
      </w:r>
      <w:r w:rsidRPr="00115AE2">
        <w:rPr>
          <w:lang w:val="sr-Latn-CS"/>
        </w:rPr>
        <w:t>сервисних интервенција</w:t>
      </w:r>
      <w:r w:rsidRPr="00115AE2">
        <w:rPr>
          <w:lang w:val="sr-Cyrl-RS"/>
        </w:rPr>
        <w:t xml:space="preserve">, набавку и испоруку свих оргиналних резервних делова и </w:t>
      </w:r>
      <w:r w:rsidRPr="00115AE2">
        <w:rPr>
          <w:lang w:val="sr-Latn-CS"/>
        </w:rPr>
        <w:t xml:space="preserve">потрошног материјала </w:t>
      </w:r>
      <w:r w:rsidRPr="00115AE2">
        <w:rPr>
          <w:lang w:val="sr-Cyrl-RS"/>
        </w:rPr>
        <w:t>који су потребни за поправку да апарата, осим детектора и рендгенске цеви, д</w:t>
      </w:r>
      <w:r w:rsidRPr="00115AE2">
        <w:rPr>
          <w:lang w:val="sr-Latn-CS"/>
        </w:rPr>
        <w:t xml:space="preserve">ијагнозу квара и поправку опреме по фабричким </w:t>
      </w:r>
      <w:r w:rsidRPr="00115AE2">
        <w:rPr>
          <w:lang w:val="sr-Latn-CS"/>
        </w:rPr>
        <w:lastRenderedPageBreak/>
        <w:t>упутствима уз коришћење калибрисаних мерних инструмената</w:t>
      </w:r>
      <w:r w:rsidRPr="00115AE2">
        <w:rPr>
          <w:lang w:val="sr-Cyrl-RS"/>
        </w:rPr>
        <w:t>, п</w:t>
      </w:r>
      <w:r w:rsidRPr="00115AE2">
        <w:rPr>
          <w:lang w:val="sr-Latn-CS"/>
        </w:rPr>
        <w:t>одешавање према фабричким прописима и спецификацијама</w:t>
      </w:r>
      <w:r w:rsidRPr="00115AE2">
        <w:rPr>
          <w:lang w:val="sr-Cyrl-RS"/>
        </w:rPr>
        <w:t>, к</w:t>
      </w:r>
      <w:r w:rsidRPr="00115AE2">
        <w:rPr>
          <w:lang w:val="sr-Latn-CS"/>
        </w:rPr>
        <w:t>онтролу функције целокупне опреме</w:t>
      </w:r>
      <w:r w:rsidRPr="00115AE2">
        <w:rPr>
          <w:lang w:val="sr-Cyrl-RS"/>
        </w:rPr>
        <w:t>, као и н</w:t>
      </w:r>
      <w:r w:rsidRPr="00115AE2">
        <w:rPr>
          <w:lang w:val="sr-Latn-CS"/>
        </w:rPr>
        <w:t>абавку и испоруку резервних делова потребних за поправку специфициране опреме</w:t>
      </w:r>
      <w:r w:rsidRPr="00115AE2">
        <w:rPr>
          <w:lang w:val="sr-Cyrl-RS"/>
        </w:rPr>
        <w:t>.</w:t>
      </w:r>
    </w:p>
    <w:p w14:paraId="0F06E0F2" w14:textId="77777777" w:rsidR="009E3754" w:rsidRPr="00115AE2" w:rsidRDefault="009E3754" w:rsidP="009E3754">
      <w:pPr>
        <w:spacing w:before="40"/>
        <w:ind w:firstLine="600"/>
        <w:jc w:val="both"/>
        <w:rPr>
          <w:noProof/>
          <w:lang w:val="sr-Cyrl-RS"/>
        </w:rPr>
      </w:pPr>
      <w:r w:rsidRPr="00115AE2">
        <w:rPr>
          <w:noProof/>
        </w:rPr>
        <w:t xml:space="preserve">Добављач се обавезује да услугу која је предмет овог уговора врши </w:t>
      </w:r>
      <w:r w:rsidRPr="00115AE2">
        <w:rPr>
          <w:bCs/>
          <w:noProof/>
        </w:rPr>
        <w:t>савесно и благовремено, у циљу обезбеђивања непрекидног рада опреме и продужења њеног века трајања</w:t>
      </w:r>
      <w:r w:rsidRPr="00115AE2">
        <w:rPr>
          <w:bCs/>
          <w:noProof/>
          <w:lang w:val="sr-Cyrl-RS"/>
        </w:rPr>
        <w:t xml:space="preserve"> </w:t>
      </w:r>
      <w:r w:rsidRPr="00115AE2">
        <w:rPr>
          <w:bCs/>
          <w:noProof/>
        </w:rPr>
        <w:t>а према упутствима и прописима произвођача опреме</w:t>
      </w:r>
      <w:r w:rsidRPr="00115AE2">
        <w:rPr>
          <w:noProof/>
        </w:rPr>
        <w:t xml:space="preserve">, и то кроз </w:t>
      </w:r>
      <w:r w:rsidRPr="00115AE2">
        <w:rPr>
          <w:lang w:val="sr-Cyrl-RS"/>
        </w:rPr>
        <w:t>п</w:t>
      </w:r>
      <w:r w:rsidRPr="00115AE2">
        <w:rPr>
          <w:lang w:val="sr-Latn-CS"/>
        </w:rPr>
        <w:t>ревентивно сервисирање</w:t>
      </w:r>
      <w:r w:rsidRPr="00115AE2">
        <w:rPr>
          <w:noProof/>
          <w:lang w:val="sr-Cyrl-RS"/>
        </w:rPr>
        <w:t xml:space="preserve"> </w:t>
      </w:r>
      <w:r w:rsidRPr="00115AE2">
        <w:rPr>
          <w:noProof/>
        </w:rPr>
        <w:t xml:space="preserve">и </w:t>
      </w:r>
      <w:r w:rsidRPr="00115AE2">
        <w:rPr>
          <w:noProof/>
          <w:lang w:val="sr-Cyrl-CS"/>
        </w:rPr>
        <w:t xml:space="preserve">сервис по позиву, </w:t>
      </w:r>
      <w:r w:rsidRPr="00115AE2">
        <w:rPr>
          <w:noProof/>
        </w:rPr>
        <w:t xml:space="preserve">који подразумевају </w:t>
      </w:r>
      <w:r w:rsidRPr="00115AE2">
        <w:rPr>
          <w:noProof/>
          <w:lang w:val="sr-Cyrl-RS"/>
        </w:rPr>
        <w:t xml:space="preserve">и </w:t>
      </w:r>
      <w:r w:rsidRPr="00115AE2">
        <w:rPr>
          <w:noProof/>
        </w:rPr>
        <w:t>замену</w:t>
      </w:r>
      <w:r w:rsidRPr="00115AE2">
        <w:rPr>
          <w:noProof/>
          <w:lang w:val="sr-Cyrl-RS"/>
        </w:rPr>
        <w:t xml:space="preserve"> </w:t>
      </w:r>
      <w:r w:rsidRPr="00115AE2">
        <w:rPr>
          <w:bCs/>
          <w:noProof/>
        </w:rPr>
        <w:t>оригиналних резервних делова</w:t>
      </w:r>
      <w:r w:rsidRPr="00115AE2">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115AE2">
        <w:rPr>
          <w:noProof/>
          <w:lang w:val="sr-Cyrl-RS"/>
        </w:rPr>
        <w:t>из</w:t>
      </w:r>
      <w:r w:rsidRPr="00115AE2">
        <w:rPr>
          <w:noProof/>
        </w:rPr>
        <w:t xml:space="preserve"> члан</w:t>
      </w:r>
      <w:r w:rsidRPr="00115AE2">
        <w:rPr>
          <w:noProof/>
          <w:lang w:val="sr-Cyrl-RS"/>
        </w:rPr>
        <w:t>а</w:t>
      </w:r>
      <w:r w:rsidRPr="00115AE2">
        <w:rPr>
          <w:noProof/>
        </w:rPr>
        <w:t xml:space="preserve"> 2. </w:t>
      </w:r>
      <w:r w:rsidRPr="00115AE2">
        <w:rPr>
          <w:noProof/>
          <w:lang w:val="sr-Cyrl-RS"/>
        </w:rPr>
        <w:t xml:space="preserve">овог </w:t>
      </w:r>
      <w:r w:rsidRPr="00115AE2">
        <w:rPr>
          <w:noProof/>
        </w:rPr>
        <w:t>уговора.</w:t>
      </w:r>
    </w:p>
    <w:p w14:paraId="15F061CF" w14:textId="77777777" w:rsidR="009E3754" w:rsidRPr="00115AE2" w:rsidRDefault="009E3754" w:rsidP="009E3754">
      <w:pPr>
        <w:ind w:firstLine="720"/>
        <w:jc w:val="both"/>
        <w:rPr>
          <w:bCs/>
          <w:noProof/>
          <w:lang w:val="sr-Cyrl-RS"/>
        </w:rPr>
      </w:pPr>
      <w:r w:rsidRPr="00115AE2">
        <w:rPr>
          <w:noProof/>
          <w:lang w:val="sr-Cyrl-RS"/>
        </w:rPr>
        <w:t xml:space="preserve">Добављач се обавезује да ће </w:t>
      </w:r>
      <w:r w:rsidRPr="00115AE2">
        <w:rPr>
          <w:noProof/>
        </w:rPr>
        <w:t>услуг</w:t>
      </w:r>
      <w:r w:rsidRPr="00115AE2">
        <w:rPr>
          <w:noProof/>
          <w:lang w:val="sr-Cyrl-RS"/>
        </w:rPr>
        <w:t>у</w:t>
      </w:r>
      <w:r w:rsidRPr="00115AE2">
        <w:rPr>
          <w:noProof/>
        </w:rPr>
        <w:t xml:space="preserve"> која је предмет овог уговора</w:t>
      </w:r>
      <w:r w:rsidRPr="00115AE2">
        <w:rPr>
          <w:noProof/>
          <w:lang w:val="sr-Cyrl-RS"/>
        </w:rPr>
        <w:t xml:space="preserve"> обављати у објектима наручиоца</w:t>
      </w:r>
      <w:r w:rsidRPr="00115AE2">
        <w:rPr>
          <w:noProof/>
        </w:rPr>
        <w:t xml:space="preserve"> у којима је инсталирана опрема</w:t>
      </w:r>
      <w:r w:rsidRPr="00115AE2">
        <w:rPr>
          <w:noProof/>
          <w:lang w:val="sr-Cyrl-RS"/>
        </w:rPr>
        <w:t xml:space="preserve">, </w:t>
      </w:r>
      <w:r w:rsidRPr="00115AE2">
        <w:rPr>
          <w:bCs/>
          <w:noProof/>
        </w:rPr>
        <w:t xml:space="preserve">осим у изузетним случајевима када је поправку због обима и врсте неопходно извршити у сервису </w:t>
      </w:r>
      <w:r w:rsidRPr="00115AE2">
        <w:rPr>
          <w:bCs/>
          <w:noProof/>
          <w:lang w:val="sr-Cyrl-RS"/>
        </w:rPr>
        <w:t>добављача</w:t>
      </w:r>
      <w:r w:rsidRPr="00115AE2">
        <w:rPr>
          <w:bCs/>
          <w:noProof/>
        </w:rPr>
        <w:t xml:space="preserve"> што ће се обавити на основу сагласности </w:t>
      </w:r>
      <w:r w:rsidRPr="00115AE2">
        <w:rPr>
          <w:bCs/>
          <w:noProof/>
          <w:lang w:val="sr-Cyrl-RS"/>
        </w:rPr>
        <w:t xml:space="preserve">овлашћеног </w:t>
      </w:r>
      <w:r w:rsidRPr="00115AE2">
        <w:rPr>
          <w:bCs/>
          <w:noProof/>
        </w:rPr>
        <w:t>лиц</w:t>
      </w:r>
      <w:r w:rsidRPr="00115AE2">
        <w:rPr>
          <w:bCs/>
          <w:noProof/>
          <w:lang w:val="sr-Cyrl-RS"/>
        </w:rPr>
        <w:t>а</w:t>
      </w:r>
      <w:r w:rsidRPr="00115AE2">
        <w:rPr>
          <w:bCs/>
          <w:noProof/>
        </w:rPr>
        <w:t xml:space="preserve"> за </w:t>
      </w:r>
      <w:r w:rsidRPr="00115AE2">
        <w:rPr>
          <w:bCs/>
          <w:noProof/>
          <w:lang w:val="sr-Cyrl-RS"/>
        </w:rPr>
        <w:t xml:space="preserve">техничку </w:t>
      </w:r>
      <w:r w:rsidRPr="00115AE2">
        <w:rPr>
          <w:bCs/>
          <w:noProof/>
        </w:rPr>
        <w:t>реализациј</w:t>
      </w:r>
      <w:r w:rsidRPr="00115AE2">
        <w:rPr>
          <w:bCs/>
          <w:noProof/>
          <w:lang w:val="sr-Cyrl-RS"/>
        </w:rPr>
        <w:t>у</w:t>
      </w:r>
      <w:r w:rsidRPr="00115AE2">
        <w:rPr>
          <w:bCs/>
          <w:noProof/>
        </w:rPr>
        <w:t xml:space="preserve"> </w:t>
      </w:r>
      <w:r w:rsidRPr="00115AE2">
        <w:rPr>
          <w:bCs/>
          <w:noProof/>
          <w:lang w:val="sr-Cyrl-CS"/>
        </w:rPr>
        <w:t>из члана 8. овог уговора</w:t>
      </w:r>
      <w:r w:rsidRPr="00115AE2">
        <w:rPr>
          <w:bCs/>
          <w:noProof/>
          <w:lang w:val="sr-Cyrl-RS"/>
        </w:rPr>
        <w:t xml:space="preserve">, уз обавезу </w:t>
      </w:r>
      <w:r w:rsidRPr="00115AE2">
        <w:rPr>
          <w:bCs/>
          <w:noProof/>
        </w:rPr>
        <w:t>да изврши бесплатан превоз</w:t>
      </w:r>
      <w:r w:rsidRPr="00115AE2">
        <w:rPr>
          <w:bCs/>
          <w:noProof/>
          <w:lang w:val="sr-Cyrl-RS"/>
        </w:rPr>
        <w:t>,</w:t>
      </w:r>
      <w:r w:rsidRPr="00115AE2">
        <w:rPr>
          <w:bCs/>
          <w:noProof/>
        </w:rPr>
        <w:t xml:space="preserve"> одвожење и довожење апарата или његових делова од</w:t>
      </w:r>
      <w:r w:rsidRPr="00115AE2">
        <w:rPr>
          <w:bCs/>
          <w:noProof/>
          <w:lang w:val="sr-Cyrl-RS"/>
        </w:rPr>
        <w:t>-</w:t>
      </w:r>
      <w:r w:rsidRPr="00115AE2">
        <w:rPr>
          <w:bCs/>
          <w:noProof/>
        </w:rPr>
        <w:t xml:space="preserve">до објекта </w:t>
      </w:r>
      <w:r w:rsidRPr="00115AE2">
        <w:rPr>
          <w:bCs/>
          <w:noProof/>
          <w:lang w:val="sr-Cyrl-RS"/>
        </w:rPr>
        <w:t>н</w:t>
      </w:r>
      <w:r w:rsidRPr="00115AE2">
        <w:rPr>
          <w:bCs/>
          <w:noProof/>
        </w:rPr>
        <w:t xml:space="preserve">аручиоца. </w:t>
      </w:r>
    </w:p>
    <w:p w14:paraId="41E4F706" w14:textId="77777777" w:rsidR="009E3754" w:rsidRPr="00115AE2" w:rsidRDefault="009E3754" w:rsidP="009E3754">
      <w:pPr>
        <w:ind w:firstLine="708"/>
        <w:jc w:val="both"/>
        <w:rPr>
          <w:noProof/>
          <w:lang w:val="sr-Cyrl-RS"/>
        </w:rPr>
      </w:pPr>
      <w:r w:rsidRPr="00115AE2">
        <w:rPr>
          <w:noProof/>
        </w:rPr>
        <w:t>Добављачу приликом преузимања опреме или дела опреме ради извршења услуге која је предмет овог уговора</w:t>
      </w:r>
      <w:r w:rsidRPr="00115AE2">
        <w:rPr>
          <w:noProof/>
          <w:lang w:val="sr-Cyrl-RS"/>
        </w:rPr>
        <w:t>,</w:t>
      </w:r>
      <w:r w:rsidRPr="00115AE2">
        <w:rPr>
          <w:noProof/>
        </w:rPr>
        <w:t xml:space="preserve"> наручи</w:t>
      </w:r>
      <w:r w:rsidRPr="00115AE2">
        <w:rPr>
          <w:noProof/>
          <w:lang w:val="sr-Cyrl-RS"/>
        </w:rPr>
        <w:t>лац</w:t>
      </w:r>
      <w:r w:rsidRPr="00115AE2">
        <w:rPr>
          <w:noProof/>
        </w:rPr>
        <w:t xml:space="preserve"> уручује </w:t>
      </w:r>
      <w:r w:rsidRPr="00115AE2">
        <w:rPr>
          <w:noProof/>
          <w:lang w:val="sr-Cyrl-RS"/>
        </w:rPr>
        <w:t>реверс оп</w:t>
      </w:r>
      <w:r w:rsidRPr="00115AE2">
        <w:rPr>
          <w:noProof/>
        </w:rPr>
        <w:t>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14:paraId="07E57D32" w14:textId="77777777" w:rsidR="009E3754" w:rsidRPr="002C1436" w:rsidRDefault="009E3754" w:rsidP="009E3754">
      <w:pPr>
        <w:ind w:firstLine="708"/>
        <w:jc w:val="both"/>
        <w:rPr>
          <w:bCs/>
          <w:iCs/>
          <w:lang w:val="sr-Cyrl-RS"/>
        </w:rPr>
      </w:pPr>
      <w:r w:rsidRPr="00115AE2">
        <w:rPr>
          <w:noProof/>
          <w:lang w:val="sr-Cyrl-RS"/>
        </w:rPr>
        <w:t>Добављач се обавезује да</w:t>
      </w:r>
      <w:r w:rsidRPr="00115AE2">
        <w:rPr>
          <w:bCs/>
          <w:iCs/>
        </w:rPr>
        <w:t xml:space="preserve"> након извршене замене дела опреме, наручиоцу остави неисправни или оште</w:t>
      </w:r>
      <w:r>
        <w:rPr>
          <w:bCs/>
          <w:iCs/>
        </w:rPr>
        <w:t>ћени део опреме који је замењен</w:t>
      </w:r>
      <w:r>
        <w:rPr>
          <w:bCs/>
          <w:iCs/>
          <w:lang w:val="sr-Cyrl-RS"/>
        </w:rPr>
        <w:t xml:space="preserve">, </w:t>
      </w:r>
      <w:r w:rsidRPr="00115AE2">
        <w:rPr>
          <w:bCs/>
          <w:iCs/>
        </w:rPr>
        <w:t xml:space="preserve">до окончања поступка наплате премије осигурања од осигуравајућег друштва, по чијем окончању </w:t>
      </w:r>
      <w:r w:rsidRPr="00115AE2">
        <w:rPr>
          <w:bCs/>
          <w:iCs/>
          <w:lang w:val="sr-Cyrl-RS"/>
        </w:rPr>
        <w:t xml:space="preserve">добављач </w:t>
      </w:r>
      <w:r w:rsidRPr="00115AE2">
        <w:rPr>
          <w:bCs/>
          <w:iCs/>
        </w:rPr>
        <w:t xml:space="preserve">преузима од наручиоца неисправни или оштећени део опреме ради враћања истог произвођачу. </w:t>
      </w:r>
      <w:proofErr w:type="gramStart"/>
      <w:r w:rsidRPr="00115AE2">
        <w:rPr>
          <w:bCs/>
          <w:iCs/>
        </w:rPr>
        <w:t>Максимални рок за предају замењеног дела је до 14 дана од дана извршене замене резервног дела.</w:t>
      </w:r>
      <w:proofErr w:type="gramEnd"/>
      <w:r w:rsidRPr="00115AE2">
        <w:rPr>
          <w:bCs/>
          <w:iCs/>
        </w:rPr>
        <w:t xml:space="preserve"> </w:t>
      </w:r>
    </w:p>
    <w:p w14:paraId="0A009CBE" w14:textId="0041048D" w:rsidR="009E3754" w:rsidRPr="00115AE2" w:rsidRDefault="009E3754" w:rsidP="009E3754">
      <w:pPr>
        <w:pStyle w:val="ListParagraph"/>
        <w:ind w:left="0" w:firstLine="720"/>
        <w:jc w:val="both"/>
      </w:pPr>
      <w:r w:rsidRPr="00115AE2">
        <w:rPr>
          <w:noProof/>
        </w:rPr>
        <w:t>Добављач се обавезује да се ради извршења услуге која је предмет овог уговора</w:t>
      </w:r>
      <w:r w:rsidRPr="00115AE2">
        <w:rPr>
          <w:noProof/>
          <w:lang w:val="sr-Cyrl-RS"/>
        </w:rPr>
        <w:t xml:space="preserve">, </w:t>
      </w:r>
      <w:r w:rsidRPr="00115AE2">
        <w:rPr>
          <w:noProof/>
        </w:rPr>
        <w:t>одазове у року</w:t>
      </w:r>
      <w:r>
        <w:rPr>
          <w:noProof/>
          <w:lang w:val="sr-Cyrl-RS"/>
        </w:rPr>
        <w:t xml:space="preserve"> </w:t>
      </w:r>
      <w:r w:rsidRPr="00115AE2">
        <w:rPr>
          <w:noProof/>
        </w:rPr>
        <w:t xml:space="preserve">од </w:t>
      </w:r>
      <w:r w:rsidRPr="00115AE2">
        <w:rPr>
          <w:noProof/>
          <w:lang w:val="sr-Cyrl-RS"/>
        </w:rPr>
        <w:t>_______ (</w:t>
      </w:r>
      <w:r w:rsidRPr="00115AE2">
        <w:rPr>
          <w:i/>
          <w:noProof/>
          <w:lang w:val="sr-Cyrl-RS"/>
        </w:rPr>
        <w:t>највише 24 часа)</w:t>
      </w:r>
      <w:r w:rsidRPr="00115AE2">
        <w:rPr>
          <w:noProof/>
          <w:lang w:val="sr-Cyrl-RS"/>
        </w:rPr>
        <w:t xml:space="preserve">, </w:t>
      </w:r>
      <w:r w:rsidRPr="00115AE2">
        <w:rPr>
          <w:noProof/>
        </w:rPr>
        <w:t xml:space="preserve">од </w:t>
      </w:r>
      <w:r w:rsidRPr="00115AE2">
        <w:rPr>
          <w:noProof/>
          <w:lang w:val="sr-Cyrl-RS"/>
        </w:rPr>
        <w:t xml:space="preserve">дана </w:t>
      </w:r>
      <w:r w:rsidRPr="00115AE2">
        <w:rPr>
          <w:noProof/>
        </w:rPr>
        <w:t xml:space="preserve">пријема </w:t>
      </w:r>
      <w:r w:rsidRPr="00115AE2">
        <w:rPr>
          <w:noProof/>
          <w:lang w:val="sr-Cyrl-RS"/>
        </w:rPr>
        <w:t xml:space="preserve">писаног захтева </w:t>
      </w:r>
      <w:r w:rsidRPr="00E9058F">
        <w:rPr>
          <w:noProof/>
        </w:rPr>
        <w:t>наручиоц</w:t>
      </w:r>
      <w:r w:rsidRPr="00E9058F">
        <w:rPr>
          <w:noProof/>
          <w:lang w:val="sr-Cyrl-RS"/>
        </w:rPr>
        <w:t xml:space="preserve">а, а да предметну услугу, </w:t>
      </w:r>
      <w:r w:rsidRPr="00E9058F">
        <w:rPr>
          <w:lang w:val="sr-Latn-CS"/>
        </w:rPr>
        <w:t xml:space="preserve">испоруку резервних делова и техничког потрошног материјала </w:t>
      </w:r>
      <w:r w:rsidRPr="00E9058F">
        <w:rPr>
          <w:noProof/>
          <w:lang w:val="sr-Cyrl-RS"/>
        </w:rPr>
        <w:t>изврши у року од______(</w:t>
      </w:r>
      <w:r w:rsidRPr="00E9058F">
        <w:rPr>
          <w:i/>
          <w:noProof/>
          <w:lang w:val="sr-Cyrl-RS"/>
        </w:rPr>
        <w:t xml:space="preserve">највише </w:t>
      </w:r>
      <w:r w:rsidRPr="00E9058F">
        <w:rPr>
          <w:i/>
          <w:strike/>
          <w:noProof/>
          <w:color w:val="FF0000"/>
          <w:lang w:val="sr-Cyrl-RS"/>
        </w:rPr>
        <w:t>3 дана</w:t>
      </w:r>
      <w:r w:rsidR="00CB0C5B" w:rsidRPr="00E9058F">
        <w:rPr>
          <w:i/>
          <w:strike/>
          <w:noProof/>
          <w:color w:val="FF0000"/>
          <w:lang w:val="sr-Cyrl-RS"/>
        </w:rPr>
        <w:t xml:space="preserve"> </w:t>
      </w:r>
      <w:r w:rsidR="00CB0C5B" w:rsidRPr="00E9058F">
        <w:rPr>
          <w:i/>
          <w:noProof/>
          <w:color w:val="FF0000"/>
          <w:lang w:val="sr-Cyrl-RS"/>
        </w:rPr>
        <w:t>МЕЊА СЕ И ГЛАСИ: 5 радних дана</w:t>
      </w:r>
      <w:r w:rsidRPr="00E9058F">
        <w:rPr>
          <w:i/>
          <w:noProof/>
          <w:lang w:val="sr-Cyrl-RS"/>
        </w:rPr>
        <w:t>),</w:t>
      </w:r>
      <w:r w:rsidRPr="00E9058F">
        <w:rPr>
          <w:noProof/>
          <w:lang w:val="sr-Cyrl-RS"/>
        </w:rPr>
        <w:t xml:space="preserve"> </w:t>
      </w:r>
      <w:r w:rsidRPr="00E9058F">
        <w:rPr>
          <w:lang w:val="sr-Latn-CS"/>
        </w:rPr>
        <w:t>од дана извршене дефектаже квара</w:t>
      </w:r>
      <w:r w:rsidRPr="00E9058F">
        <w:t>.</w:t>
      </w:r>
      <w:bookmarkStart w:id="38" w:name="_GoBack"/>
      <w:bookmarkEnd w:id="38"/>
    </w:p>
    <w:p w14:paraId="5489D3A1" w14:textId="77777777" w:rsidR="009E3754" w:rsidRPr="00115AE2" w:rsidRDefault="009E3754" w:rsidP="009E3754">
      <w:pPr>
        <w:ind w:firstLine="708"/>
        <w:jc w:val="both"/>
        <w:rPr>
          <w:noProof/>
          <w:lang w:val="sr-Cyrl-RS"/>
        </w:rPr>
      </w:pPr>
      <w:r w:rsidRPr="00115AE2">
        <w:rPr>
          <w:noProof/>
        </w:rPr>
        <w:t xml:space="preserve">Добављач се обавезује да </w:t>
      </w:r>
      <w:r w:rsidRPr="00115AE2">
        <w:rPr>
          <w:bCs/>
          <w:lang w:val="sr-Latn-CS"/>
        </w:rPr>
        <w:t>хитне интервенције изврш</w:t>
      </w:r>
      <w:r w:rsidRPr="00115AE2">
        <w:rPr>
          <w:bCs/>
          <w:lang w:val="sr-Cyrl-RS"/>
        </w:rPr>
        <w:t>и</w:t>
      </w:r>
      <w:r w:rsidRPr="00115AE2">
        <w:rPr>
          <w:bCs/>
          <w:lang w:val="sr-Latn-CS"/>
        </w:rPr>
        <w:t xml:space="preserve"> одмах</w:t>
      </w:r>
      <w:r w:rsidRPr="00115AE2">
        <w:rPr>
          <w:bCs/>
          <w:lang w:val="sr-Cyrl-RS"/>
        </w:rPr>
        <w:t xml:space="preserve">, ако је позив упућен </w:t>
      </w:r>
      <w:r w:rsidRPr="00115AE2">
        <w:rPr>
          <w:bCs/>
          <w:lang w:val="sr-Latn-CS"/>
        </w:rPr>
        <w:t>у току радног дана до 10,00 часова или у року од 24 часа уколико је позив упућен после 10,00 часова.</w:t>
      </w:r>
    </w:p>
    <w:p w14:paraId="4688A094" w14:textId="77777777" w:rsidR="009E3754" w:rsidRPr="00115AE2" w:rsidRDefault="009E3754" w:rsidP="009E3754">
      <w:pPr>
        <w:ind w:firstLine="708"/>
        <w:jc w:val="both"/>
        <w:rPr>
          <w:noProof/>
          <w:lang w:val="sr-Cyrl-RS"/>
        </w:rPr>
      </w:pPr>
      <w:r w:rsidRPr="00115AE2">
        <w:rPr>
          <w:noProof/>
        </w:rPr>
        <w:t xml:space="preserve">Добављач се обавезује да </w:t>
      </w:r>
      <w:r w:rsidRPr="00115AE2">
        <w:rPr>
          <w:noProof/>
          <w:lang w:val="sr-Cyrl-RS"/>
        </w:rPr>
        <w:t>услугу која је предмет овог уговора изврши</w:t>
      </w:r>
      <w:r w:rsidRPr="00115AE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285267C" w14:textId="77777777" w:rsidR="009E3754" w:rsidRPr="002C1436" w:rsidRDefault="009E3754" w:rsidP="009E3754">
      <w:pPr>
        <w:ind w:firstLine="720"/>
        <w:jc w:val="both"/>
        <w:rPr>
          <w:noProof/>
          <w:lang w:val="sr-Cyrl-RS"/>
        </w:rPr>
      </w:pPr>
      <w:r w:rsidRPr="00115AE2">
        <w:rPr>
          <w:noProof/>
        </w:rPr>
        <w:t xml:space="preserve">Добављач </w:t>
      </w:r>
      <w:r w:rsidRPr="00115AE2">
        <w:rPr>
          <w:noProof/>
          <w:lang w:val="sr-Cyrl-RS"/>
        </w:rPr>
        <w:t>даје</w:t>
      </w:r>
      <w:r w:rsidRPr="00115AE2">
        <w:rPr>
          <w:noProof/>
        </w:rPr>
        <w:t xml:space="preserve"> гарантни рок на сваки сервис и одржавање опреме </w:t>
      </w:r>
      <w:r w:rsidRPr="00115AE2">
        <w:rPr>
          <w:noProof/>
          <w:lang w:val="sr-Cyrl-RS"/>
        </w:rPr>
        <w:t>___(</w:t>
      </w:r>
      <w:r w:rsidRPr="00115AE2">
        <w:rPr>
          <w:i/>
          <w:noProof/>
          <w:lang w:val="sr-Cyrl-RS"/>
        </w:rPr>
        <w:t>најмање 12</w:t>
      </w:r>
      <w:r w:rsidRPr="00115AE2">
        <w:rPr>
          <w:i/>
          <w:noProof/>
        </w:rPr>
        <w:t xml:space="preserve"> месеци</w:t>
      </w:r>
      <w:r w:rsidRPr="00115AE2">
        <w:rPr>
          <w:i/>
          <w:noProof/>
          <w:lang w:val="sr-Cyrl-RS"/>
        </w:rPr>
        <w:t>),</w:t>
      </w:r>
      <w:r w:rsidRPr="00115AE2">
        <w:rPr>
          <w:noProof/>
        </w:rPr>
        <w:t xml:space="preserve"> од дана извршеног сервиса и одржавања, а гарантни рок на сваки замењени део опреме </w:t>
      </w:r>
      <w:r w:rsidRPr="00115AE2">
        <w:rPr>
          <w:lang w:val="sr-Cyrl-RS"/>
        </w:rPr>
        <w:t>__</w:t>
      </w:r>
      <w:proofErr w:type="gramStart"/>
      <w:r w:rsidRPr="00115AE2">
        <w:rPr>
          <w:lang w:val="sr-Cyrl-RS"/>
        </w:rPr>
        <w:t>_(</w:t>
      </w:r>
      <w:proofErr w:type="gramEnd"/>
      <w:r w:rsidRPr="00115AE2">
        <w:rPr>
          <w:i/>
          <w:lang w:val="sr-Cyrl-RS"/>
        </w:rPr>
        <w:t>најмање</w:t>
      </w:r>
      <w:r w:rsidRPr="00115AE2">
        <w:rPr>
          <w:i/>
        </w:rPr>
        <w:t xml:space="preserve"> </w:t>
      </w:r>
      <w:r w:rsidRPr="00115AE2">
        <w:rPr>
          <w:i/>
          <w:lang w:val="sr-Cyrl-RS"/>
        </w:rPr>
        <w:t>12</w:t>
      </w:r>
      <w:r w:rsidRPr="00115AE2">
        <w:rPr>
          <w:i/>
        </w:rPr>
        <w:t xml:space="preserve"> месеци</w:t>
      </w:r>
      <w:r w:rsidRPr="00115AE2">
        <w:rPr>
          <w:noProof/>
          <w:lang w:val="sr-Cyrl-RS"/>
        </w:rPr>
        <w:t xml:space="preserve">), </w:t>
      </w:r>
      <w:r w:rsidRPr="00115AE2">
        <w:rPr>
          <w:noProof/>
        </w:rPr>
        <w:t xml:space="preserve">од дана замене </w:t>
      </w:r>
      <w:r w:rsidRPr="00115AE2">
        <w:rPr>
          <w:noProof/>
          <w:lang w:val="sr-Cyrl-RS"/>
        </w:rPr>
        <w:t>резервног дела.</w:t>
      </w:r>
    </w:p>
    <w:p w14:paraId="492218EC" w14:textId="77777777" w:rsidR="009E3754" w:rsidRPr="00115AE2" w:rsidRDefault="009E3754" w:rsidP="009E3754">
      <w:pPr>
        <w:ind w:firstLine="720"/>
        <w:jc w:val="both"/>
        <w:rPr>
          <w:bCs/>
          <w:noProof/>
          <w:lang w:val="sr-Cyrl-RS"/>
        </w:rPr>
      </w:pPr>
      <w:r w:rsidRPr="00115AE2">
        <w:rPr>
          <w:bCs/>
          <w:noProof/>
        </w:rPr>
        <w:t>Добављач се обавезује да после сваког сервиса</w:t>
      </w:r>
      <w:r w:rsidRPr="00115AE2">
        <w:rPr>
          <w:bCs/>
          <w:noProof/>
          <w:lang w:val="sr-Cyrl-RS"/>
        </w:rPr>
        <w:t>,</w:t>
      </w:r>
      <w:r w:rsidRPr="00115AE2">
        <w:rPr>
          <w:bCs/>
          <w:noProof/>
        </w:rPr>
        <w:t xml:space="preserve"> евиден</w:t>
      </w:r>
      <w:r w:rsidRPr="00115AE2">
        <w:rPr>
          <w:bCs/>
          <w:noProof/>
          <w:lang w:val="sr-Cyrl-RS"/>
        </w:rPr>
        <w:t>тира</w:t>
      </w:r>
      <w:r w:rsidRPr="00115AE2">
        <w:rPr>
          <w:bCs/>
          <w:noProof/>
        </w:rPr>
        <w:t xml:space="preserve"> извршене услуге у сервисну књижицу </w:t>
      </w:r>
      <w:r w:rsidRPr="00115AE2">
        <w:rPr>
          <w:bCs/>
          <w:noProof/>
          <w:lang w:val="sr-Cyrl-RS"/>
        </w:rPr>
        <w:t>апарата</w:t>
      </w:r>
      <w:r w:rsidRPr="00115AE2">
        <w:rPr>
          <w:bCs/>
          <w:noProof/>
        </w:rPr>
        <w:t>,</w:t>
      </w:r>
      <w:r w:rsidRPr="00115AE2">
        <w:rPr>
          <w:bCs/>
          <w:noProof/>
          <w:lang w:val="sr-Cyrl-RS"/>
        </w:rPr>
        <w:t xml:space="preserve"> и да уредно попуни и потпише</w:t>
      </w:r>
      <w:r w:rsidRPr="00115AE2">
        <w:rPr>
          <w:bCs/>
          <w:noProof/>
        </w:rPr>
        <w:t xml:space="preserve"> </w:t>
      </w:r>
      <w:r w:rsidRPr="00115AE2">
        <w:rPr>
          <w:bCs/>
          <w:noProof/>
          <w:lang w:val="sr-Cyrl-CS"/>
        </w:rPr>
        <w:t>радни налог</w:t>
      </w:r>
      <w:r w:rsidRPr="00115AE2">
        <w:rPr>
          <w:bCs/>
          <w:noProof/>
        </w:rPr>
        <w:t xml:space="preserve"> </w:t>
      </w:r>
      <w:r w:rsidRPr="00115AE2">
        <w:rPr>
          <w:bCs/>
          <w:noProof/>
          <w:lang w:val="sr-Cyrl-RS"/>
        </w:rPr>
        <w:t>и преда исти</w:t>
      </w:r>
      <w:r w:rsidRPr="00115AE2">
        <w:rPr>
          <w:bCs/>
          <w:noProof/>
        </w:rPr>
        <w:t xml:space="preserve"> </w:t>
      </w:r>
      <w:r w:rsidRPr="00115AE2">
        <w:rPr>
          <w:bCs/>
          <w:noProof/>
          <w:lang w:val="sr-Cyrl-RS"/>
        </w:rPr>
        <w:t xml:space="preserve">овлашћеном лицу </w:t>
      </w:r>
      <w:r w:rsidRPr="00115AE2">
        <w:rPr>
          <w:bCs/>
          <w:noProof/>
        </w:rPr>
        <w:t>за техничк</w:t>
      </w:r>
      <w:r w:rsidRPr="00115AE2">
        <w:rPr>
          <w:bCs/>
          <w:noProof/>
          <w:lang w:val="sr-Cyrl-RS"/>
        </w:rPr>
        <w:t xml:space="preserve">у </w:t>
      </w:r>
      <w:r w:rsidRPr="00115AE2">
        <w:rPr>
          <w:bCs/>
          <w:noProof/>
        </w:rPr>
        <w:t>реализациј</w:t>
      </w:r>
      <w:r w:rsidRPr="00115AE2">
        <w:rPr>
          <w:bCs/>
          <w:noProof/>
          <w:lang w:val="sr-Cyrl-RS"/>
        </w:rPr>
        <w:t>у из члана 8. овог уговора.</w:t>
      </w:r>
    </w:p>
    <w:p w14:paraId="3C22E037" w14:textId="77777777" w:rsidR="009E3754" w:rsidRPr="00115AE2" w:rsidRDefault="009E3754" w:rsidP="009E3754">
      <w:pPr>
        <w:ind w:firstLine="720"/>
        <w:jc w:val="both"/>
        <w:rPr>
          <w:b/>
          <w:noProof/>
          <w:lang w:val="sr-Cyrl-RS"/>
        </w:rPr>
      </w:pPr>
    </w:p>
    <w:p w14:paraId="21007D97" w14:textId="77777777" w:rsidR="009E3754" w:rsidRPr="00115AE2" w:rsidRDefault="009E3754" w:rsidP="009E3754">
      <w:pPr>
        <w:tabs>
          <w:tab w:val="center" w:pos="4536"/>
          <w:tab w:val="left" w:pos="5644"/>
        </w:tabs>
        <w:outlineLvl w:val="0"/>
        <w:rPr>
          <w:noProof/>
          <w:lang w:val="sr-Cyrl-RS"/>
        </w:rPr>
      </w:pPr>
      <w:r w:rsidRPr="00115AE2">
        <w:rPr>
          <w:b/>
          <w:noProof/>
        </w:rPr>
        <w:tab/>
        <w:t>Члан 4.</w:t>
      </w:r>
      <w:r w:rsidRPr="00115AE2">
        <w:rPr>
          <w:b/>
          <w:noProof/>
        </w:rPr>
        <w:tab/>
      </w:r>
    </w:p>
    <w:p w14:paraId="2ADEDB01" w14:textId="77777777" w:rsidR="009E3754" w:rsidRPr="00115AE2" w:rsidRDefault="009E3754" w:rsidP="009E3754">
      <w:pPr>
        <w:ind w:firstLine="708"/>
        <w:jc w:val="both"/>
        <w:rPr>
          <w:bCs/>
          <w:noProof/>
          <w:lang w:val="sr-Cyrl-RS"/>
        </w:rPr>
      </w:pPr>
      <w:r w:rsidRPr="00115AE2">
        <w:rPr>
          <w:noProof/>
        </w:rPr>
        <w:t xml:space="preserve">Добављач се обавезује да квалитет </w:t>
      </w:r>
      <w:r w:rsidRPr="00115AE2">
        <w:rPr>
          <w:noProof/>
          <w:lang w:val="sr-Cyrl-RS"/>
        </w:rPr>
        <w:t>услуга</w:t>
      </w:r>
      <w:r w:rsidRPr="00115AE2">
        <w:rPr>
          <w:noProof/>
        </w:rPr>
        <w:t xml:space="preserve"> кој</w:t>
      </w:r>
      <w:r w:rsidRPr="00115AE2">
        <w:rPr>
          <w:noProof/>
          <w:lang w:val="sr-Cyrl-RS"/>
        </w:rPr>
        <w:t>е</w:t>
      </w:r>
      <w:r w:rsidRPr="00115AE2">
        <w:rPr>
          <w:noProof/>
        </w:rPr>
        <w:t xml:space="preserve"> су предмет овог уговора одговара стандардима и прописима </w:t>
      </w:r>
      <w:r w:rsidRPr="00115AE2">
        <w:rPr>
          <w:noProof/>
          <w:lang w:val="sr-Cyrl-RS"/>
        </w:rPr>
        <w:t>Р</w:t>
      </w:r>
      <w:r w:rsidRPr="00115AE2">
        <w:rPr>
          <w:noProof/>
        </w:rPr>
        <w:t xml:space="preserve">епублике Србије и Европске </w:t>
      </w:r>
      <w:r w:rsidRPr="00115AE2">
        <w:rPr>
          <w:noProof/>
          <w:lang w:val="sr-Cyrl-RS"/>
        </w:rPr>
        <w:t>у</w:t>
      </w:r>
      <w:r w:rsidRPr="00115AE2">
        <w:rPr>
          <w:noProof/>
        </w:rPr>
        <w:t>није</w:t>
      </w:r>
      <w:r w:rsidRPr="00115AE2">
        <w:rPr>
          <w:noProof/>
          <w:lang w:val="sr-Cyrl-RS"/>
        </w:rPr>
        <w:t xml:space="preserve"> </w:t>
      </w:r>
      <w:r w:rsidRPr="00115AE2">
        <w:rPr>
          <w:noProof/>
        </w:rPr>
        <w:t xml:space="preserve">и захтевима из конкурсне документације, те да ће </w:t>
      </w:r>
      <w:r w:rsidRPr="00115AE2">
        <w:rPr>
          <w:noProof/>
          <w:lang w:val="sr-Cyrl-RS"/>
        </w:rPr>
        <w:t>услугу</w:t>
      </w:r>
      <w:r w:rsidRPr="00115AE2">
        <w:rPr>
          <w:noProof/>
        </w:rPr>
        <w:t xml:space="preserve"> вршити </w:t>
      </w:r>
      <w:r w:rsidRPr="00115AE2">
        <w:rPr>
          <w:noProof/>
          <w:lang w:val="sr-Cyrl-RS"/>
        </w:rPr>
        <w:t>стручни кадар</w:t>
      </w:r>
      <w:r w:rsidRPr="00115AE2">
        <w:rPr>
          <w:noProof/>
        </w:rPr>
        <w:t xml:space="preserve"> код добављача</w:t>
      </w:r>
      <w:r w:rsidRPr="00115AE2">
        <w:rPr>
          <w:noProof/>
          <w:lang w:val="sr-Cyrl-RS"/>
        </w:rPr>
        <w:t>,</w:t>
      </w:r>
      <w:r w:rsidRPr="00115AE2">
        <w:rPr>
          <w:bCs/>
          <w:noProof/>
          <w:lang w:val="sr-Cyrl-RS"/>
        </w:rPr>
        <w:t xml:space="preserve"> који је обучен за ту врсту апарата са одговарајућим квалитетним алатом.</w:t>
      </w:r>
    </w:p>
    <w:p w14:paraId="42848456" w14:textId="77777777" w:rsidR="009E3754" w:rsidRPr="00115AE2" w:rsidRDefault="009E3754" w:rsidP="009E3754">
      <w:pPr>
        <w:ind w:firstLine="720"/>
        <w:jc w:val="both"/>
        <w:rPr>
          <w:bCs/>
          <w:noProof/>
        </w:rPr>
      </w:pPr>
      <w:r w:rsidRPr="00115AE2">
        <w:rPr>
          <w:bCs/>
          <w:noProof/>
          <w:lang w:val="sr-Latn-CS"/>
        </w:rPr>
        <w:lastRenderedPageBreak/>
        <w:t>У случају да се установи да услуга која је предмет овог уговора</w:t>
      </w:r>
      <w:r w:rsidRPr="00115AE2">
        <w:rPr>
          <w:b/>
          <w:bCs/>
          <w:noProof/>
          <w:lang w:val="sr-Latn-CS"/>
        </w:rPr>
        <w:t xml:space="preserve"> </w:t>
      </w:r>
      <w:r w:rsidRPr="00115AE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115AE2">
        <w:rPr>
          <w:bCs/>
          <w:noProof/>
          <w:lang w:val="sr-Cyrl-RS"/>
        </w:rPr>
        <w:t>2 (</w:t>
      </w:r>
      <w:r w:rsidRPr="00115AE2">
        <w:rPr>
          <w:bCs/>
          <w:noProof/>
        </w:rPr>
        <w:t>два</w:t>
      </w:r>
      <w:r w:rsidRPr="00115AE2">
        <w:rPr>
          <w:bCs/>
          <w:noProof/>
          <w:lang w:val="sr-Cyrl-RS"/>
        </w:rPr>
        <w:t>)</w:t>
      </w:r>
      <w:r w:rsidRPr="00115AE2">
        <w:rPr>
          <w:bCs/>
          <w:noProof/>
        </w:rPr>
        <w:t xml:space="preserve"> дана</w:t>
      </w:r>
      <w:r w:rsidRPr="00115AE2">
        <w:rPr>
          <w:bCs/>
          <w:noProof/>
          <w:lang w:val="sr-Latn-CS"/>
        </w:rPr>
        <w:t xml:space="preserve"> од дана пријема писане рекламације наручиоца.</w:t>
      </w:r>
    </w:p>
    <w:p w14:paraId="70D5C250" w14:textId="77777777" w:rsidR="009E3754" w:rsidRPr="00115AE2" w:rsidRDefault="009E3754" w:rsidP="009E3754">
      <w:pPr>
        <w:ind w:firstLine="720"/>
        <w:jc w:val="both"/>
        <w:rPr>
          <w:bCs/>
          <w:noProof/>
          <w:lang w:val="sr-Cyrl-RS"/>
        </w:rPr>
      </w:pPr>
    </w:p>
    <w:p w14:paraId="538C668E" w14:textId="77777777" w:rsidR="009E3754" w:rsidRPr="00115AE2" w:rsidRDefault="009E3754" w:rsidP="009E3754">
      <w:pPr>
        <w:jc w:val="center"/>
        <w:outlineLvl w:val="0"/>
        <w:rPr>
          <w:b/>
          <w:noProof/>
          <w:lang w:val="sr-Cyrl-RS"/>
        </w:rPr>
      </w:pPr>
      <w:r w:rsidRPr="00115AE2">
        <w:rPr>
          <w:b/>
          <w:noProof/>
        </w:rPr>
        <w:t>Члан 5.</w:t>
      </w:r>
    </w:p>
    <w:p w14:paraId="4C473A37" w14:textId="77777777" w:rsidR="009E3754" w:rsidRPr="00115AE2" w:rsidRDefault="009E3754" w:rsidP="009E3754">
      <w:pPr>
        <w:ind w:firstLine="708"/>
        <w:jc w:val="both"/>
        <w:rPr>
          <w:iCs/>
          <w:lang w:val="sr-Cyrl-RS"/>
        </w:rPr>
      </w:pPr>
      <w:proofErr w:type="gramStart"/>
      <w:r w:rsidRPr="00115AE2">
        <w:rPr>
          <w:iCs/>
        </w:rPr>
        <w:t xml:space="preserve">Рачун за извршене услуге и испоручене резервне делове испоставља се на </w:t>
      </w:r>
      <w:r w:rsidRPr="00115AE2">
        <w:rPr>
          <w:noProof/>
          <w:lang w:val="sr-Cyrl-CS"/>
        </w:rPr>
        <w:t>крају сваког месеца</w:t>
      </w:r>
      <w:r w:rsidRPr="00115AE2">
        <w:rPr>
          <w:iCs/>
          <w:lang w:val="sr-Cyrl-RS"/>
        </w:rPr>
        <w:t xml:space="preserve">, на </w:t>
      </w:r>
      <w:r w:rsidRPr="00115AE2">
        <w:rPr>
          <w:iCs/>
        </w:rPr>
        <w:t xml:space="preserve">основу потписаног документа-радног налога од стране овлашћеног лица </w:t>
      </w:r>
      <w:r w:rsidRPr="00115AE2">
        <w:rPr>
          <w:iCs/>
          <w:lang w:val="sr-Cyrl-RS"/>
        </w:rPr>
        <w:t>за техничку реализацију из члана 8.</w:t>
      </w:r>
      <w:proofErr w:type="gramEnd"/>
      <w:r w:rsidRPr="00115AE2">
        <w:rPr>
          <w:iCs/>
          <w:lang w:val="sr-Cyrl-RS"/>
        </w:rPr>
        <w:t xml:space="preserve"> овог уговора</w:t>
      </w:r>
      <w:r w:rsidRPr="00115AE2">
        <w:rPr>
          <w:iCs/>
        </w:rPr>
        <w:t xml:space="preserve"> којим се верификује квалитет извршених услуга односно испорука резервног дела. </w:t>
      </w:r>
    </w:p>
    <w:p w14:paraId="639127A5" w14:textId="77777777" w:rsidR="009E3754" w:rsidRPr="00115AE2" w:rsidRDefault="009E3754" w:rsidP="009E3754">
      <w:pPr>
        <w:ind w:firstLine="708"/>
        <w:jc w:val="both"/>
        <w:rPr>
          <w:bCs/>
          <w:noProof/>
          <w:lang w:val="sr-Cyrl-RS"/>
        </w:rPr>
      </w:pPr>
      <w:r w:rsidRPr="00115AE2">
        <w:rPr>
          <w:noProof/>
          <w:lang w:val="sr-Cyrl-CS"/>
        </w:rPr>
        <w:t xml:space="preserve">Наручилац се обавезује да ће уговорену цену </w:t>
      </w:r>
      <w:r w:rsidRPr="00115AE2">
        <w:rPr>
          <w:noProof/>
        </w:rPr>
        <w:t>добављачу испла</w:t>
      </w:r>
      <w:r w:rsidRPr="00115AE2">
        <w:rPr>
          <w:noProof/>
          <w:lang w:val="sr-Cyrl-RS"/>
        </w:rPr>
        <w:t xml:space="preserve">тити у 12 једнаких месечних рата, одложено </w:t>
      </w:r>
      <w:r w:rsidRPr="00115AE2">
        <w:rPr>
          <w:noProof/>
          <w:lang w:val="sr-Cyrl-CS"/>
        </w:rPr>
        <w:t xml:space="preserve">за сваку појединачну рату </w:t>
      </w:r>
      <w:r w:rsidRPr="00115AE2">
        <w:rPr>
          <w:noProof/>
          <w:lang w:val="sr-Cyrl-RS"/>
        </w:rPr>
        <w:t>у року од 90 дана</w:t>
      </w:r>
      <w:r w:rsidRPr="00115AE2">
        <w:rPr>
          <w:noProof/>
          <w:lang w:val="sr-Cyrl-CS"/>
        </w:rPr>
        <w:t xml:space="preserve">, </w:t>
      </w:r>
      <w:r w:rsidRPr="00115AE2">
        <w:rPr>
          <w:bCs/>
          <w:noProof/>
        </w:rPr>
        <w:t xml:space="preserve">од дана када му добављач достави </w:t>
      </w:r>
      <w:r w:rsidRPr="00115AE2">
        <w:rPr>
          <w:noProof/>
          <w:lang w:val="sr-Cyrl-CS"/>
        </w:rPr>
        <w:t>исправан рачун, испостављен уз</w:t>
      </w:r>
      <w:r w:rsidRPr="00115AE2">
        <w:rPr>
          <w:iCs/>
        </w:rPr>
        <w:t xml:space="preserve"> документ-радн</w:t>
      </w:r>
      <w:r w:rsidRPr="00115AE2">
        <w:rPr>
          <w:iCs/>
          <w:lang w:val="sr-Cyrl-RS"/>
        </w:rPr>
        <w:t>и</w:t>
      </w:r>
      <w:r w:rsidRPr="00115AE2">
        <w:rPr>
          <w:iCs/>
        </w:rPr>
        <w:t xml:space="preserve"> налог</w:t>
      </w:r>
      <w:r w:rsidRPr="00115AE2">
        <w:rPr>
          <w:iCs/>
          <w:lang w:val="sr-Cyrl-RS"/>
        </w:rPr>
        <w:t xml:space="preserve">, </w:t>
      </w:r>
      <w:r w:rsidRPr="00115AE2">
        <w:rPr>
          <w:bCs/>
          <w:noProof/>
        </w:rPr>
        <w:t>за услугe којe је извршио</w:t>
      </w:r>
      <w:r w:rsidRPr="00115AE2">
        <w:rPr>
          <w:noProof/>
          <w:lang w:val="sr-Cyrl-CS"/>
        </w:rPr>
        <w:t>,</w:t>
      </w:r>
      <w:r w:rsidRPr="00115AE2">
        <w:rPr>
          <w:bCs/>
          <w:noProof/>
          <w:lang w:val="sr-Latn-CS"/>
        </w:rPr>
        <w:t xml:space="preserve"> о чему потврду даје овлашћено лице </w:t>
      </w:r>
      <w:r w:rsidRPr="00115AE2">
        <w:rPr>
          <w:iCs/>
          <w:lang w:val="sr-Cyrl-RS"/>
        </w:rPr>
        <w:t xml:space="preserve">за техничку реализацију </w:t>
      </w:r>
      <w:r w:rsidRPr="00115AE2">
        <w:rPr>
          <w:bCs/>
          <w:noProof/>
          <w:lang w:val="sr-Latn-CS"/>
        </w:rPr>
        <w:t xml:space="preserve">из члана </w:t>
      </w:r>
      <w:r w:rsidRPr="00115AE2">
        <w:rPr>
          <w:bCs/>
          <w:noProof/>
        </w:rPr>
        <w:t>8</w:t>
      </w:r>
      <w:r w:rsidRPr="00115AE2">
        <w:rPr>
          <w:bCs/>
          <w:noProof/>
          <w:lang w:val="sr-Latn-CS"/>
        </w:rPr>
        <w:t>. овог уговора.</w:t>
      </w:r>
    </w:p>
    <w:p w14:paraId="52AAD2B6" w14:textId="77777777" w:rsidR="009E3754" w:rsidRPr="00115AE2" w:rsidRDefault="009E3754" w:rsidP="009E3754">
      <w:pPr>
        <w:ind w:firstLine="708"/>
        <w:jc w:val="both"/>
        <w:rPr>
          <w:lang w:val="sr-Cyrl-RS"/>
        </w:rPr>
      </w:pPr>
      <w:r w:rsidRPr="00115AE2">
        <w:rPr>
          <w:noProof/>
          <w:lang w:val="sr-Cyrl-CS"/>
        </w:rPr>
        <w:t xml:space="preserve">Добављач се обавезује да рачун </w:t>
      </w:r>
      <w:r w:rsidRPr="00115AE2">
        <w:rPr>
          <w:noProof/>
        </w:rPr>
        <w:t>о извршеној услузи</w:t>
      </w:r>
      <w:r w:rsidRPr="00115AE2">
        <w:rPr>
          <w:noProof/>
          <w:lang w:val="sr-Cyrl-CS"/>
        </w:rPr>
        <w:t xml:space="preserve"> достави преко писарнице наручиоца, адресирано на седиште наручиоца.</w:t>
      </w:r>
      <w:r w:rsidRPr="00115AE2">
        <w:rPr>
          <w:lang w:val="sr-Cyrl-CS"/>
        </w:rPr>
        <w:t xml:space="preserve"> </w:t>
      </w:r>
    </w:p>
    <w:p w14:paraId="7E626DED" w14:textId="77777777" w:rsidR="009E3754" w:rsidRPr="00115AE2" w:rsidRDefault="009E3754" w:rsidP="009E3754">
      <w:pPr>
        <w:framePr w:hSpace="180" w:wrap="around" w:vAnchor="text" w:hAnchor="margin" w:y="1"/>
        <w:ind w:firstLine="720"/>
        <w:jc w:val="both"/>
        <w:rPr>
          <w:lang w:val="sr-Cyrl-RS"/>
        </w:rPr>
      </w:pPr>
      <w:proofErr w:type="gramStart"/>
      <w:r w:rsidRPr="00115AE2">
        <w:t>Плаћање по овом уговору вршиће се до нивоа средстава обезбеђених Финансијским планом за ове намене</w:t>
      </w:r>
      <w:r w:rsidRPr="00115AE2">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115AE2">
        <w:rPr>
          <w:lang w:val="sr-Cyrl-RS"/>
        </w:rPr>
        <w:t xml:space="preserve"> </w:t>
      </w:r>
    </w:p>
    <w:p w14:paraId="212006D3" w14:textId="77777777" w:rsidR="009E3754" w:rsidRPr="00115AE2" w:rsidRDefault="009E3754" w:rsidP="009E3754">
      <w:pPr>
        <w:framePr w:hSpace="180" w:wrap="around" w:vAnchor="text" w:hAnchor="margin" w:y="1"/>
        <w:ind w:firstLine="720"/>
        <w:jc w:val="both"/>
        <w:rPr>
          <w:lang w:val="sr-Cyrl-RS"/>
        </w:rPr>
      </w:pPr>
      <w:proofErr w:type="gramStart"/>
      <w:r w:rsidRPr="00115AE2">
        <w:t>У супротном уговор престаје да важи без накнаде штете због немогућности преузимања обавеза од стране наручиоца</w:t>
      </w:r>
      <w:r w:rsidRPr="00115AE2">
        <w:rPr>
          <w:lang w:val="sr-Cyrl-RS"/>
        </w:rPr>
        <w:t>.</w:t>
      </w:r>
      <w:proofErr w:type="gramEnd"/>
    </w:p>
    <w:p w14:paraId="64B28B84" w14:textId="77777777" w:rsidR="009E3754" w:rsidRPr="00115AE2" w:rsidRDefault="009E3754" w:rsidP="009E3754">
      <w:pPr>
        <w:ind w:firstLine="708"/>
        <w:jc w:val="both"/>
        <w:rPr>
          <w:noProof/>
          <w:lang w:val="sr-Cyrl-CS"/>
        </w:rPr>
      </w:pPr>
      <w:r w:rsidRPr="00115AE2">
        <w:rPr>
          <w:noProof/>
          <w:lang w:val="sr-Cyrl-CS"/>
        </w:rPr>
        <w:t>Наручилац ће плаћање за сервисно одржавање вршити све док је наведена опрема у функционалном стању, а у случају квара РТГ цеви или детектора на апаратима CT Somatom Definition Flash 256, CT Somatom Sensation 64 и Axiom Artis DFA плаћање ће се обрачунати и извршити до дана кад је пријављен квар од стране наручиоца и потврђен од стране сервисера добављача.</w:t>
      </w:r>
    </w:p>
    <w:p w14:paraId="309F3001" w14:textId="77777777" w:rsidR="009E3754" w:rsidRPr="00115AE2" w:rsidRDefault="009E3754" w:rsidP="009E3754">
      <w:pPr>
        <w:ind w:firstLine="708"/>
        <w:jc w:val="both"/>
        <w:rPr>
          <w:bCs/>
          <w:iCs/>
          <w:lang w:val="sr-Cyrl-RS"/>
        </w:rPr>
      </w:pPr>
      <w:r w:rsidRPr="00115AE2">
        <w:rPr>
          <w:bCs/>
          <w:iCs/>
          <w:lang w:val="sr-Cyrl-RS"/>
        </w:rPr>
        <w:t>У</w:t>
      </w:r>
      <w:r w:rsidRPr="00115AE2">
        <w:rPr>
          <w:bCs/>
          <w:iCs/>
        </w:rPr>
        <w:t xml:space="preserve">колико </w:t>
      </w:r>
      <w:r w:rsidRPr="00115AE2">
        <w:rPr>
          <w:bCs/>
          <w:iCs/>
          <w:lang w:val="sr-Cyrl-RS"/>
        </w:rPr>
        <w:t>н</w:t>
      </w:r>
      <w:r w:rsidRPr="00115AE2">
        <w:rPr>
          <w:bCs/>
          <w:iCs/>
        </w:rPr>
        <w:t xml:space="preserve">аручилац </w:t>
      </w:r>
      <w:r w:rsidRPr="00115AE2">
        <w:rPr>
          <w:bCs/>
          <w:iCs/>
          <w:lang w:val="sr-Cyrl-RS"/>
        </w:rPr>
        <w:t xml:space="preserve">на основу ново спроведеног поступка јавне набавке </w:t>
      </w:r>
      <w:r w:rsidRPr="00115AE2">
        <w:rPr>
          <w:bCs/>
          <w:iCs/>
        </w:rPr>
        <w:t xml:space="preserve">за испоруку и уградњу </w:t>
      </w:r>
      <w:r w:rsidRPr="00115AE2">
        <w:rPr>
          <w:bCs/>
          <w:iCs/>
          <w:lang w:val="sr-Cyrl-RS"/>
        </w:rPr>
        <w:t>предметних</w:t>
      </w:r>
      <w:r w:rsidRPr="00115AE2">
        <w:rPr>
          <w:bCs/>
          <w:iCs/>
        </w:rPr>
        <w:t xml:space="preserve"> резервних делова</w:t>
      </w:r>
      <w:r w:rsidRPr="00115AE2">
        <w:rPr>
          <w:bCs/>
          <w:iCs/>
          <w:lang w:val="sr-Cyrl-RS"/>
        </w:rPr>
        <w:t>,</w:t>
      </w:r>
      <w:r w:rsidRPr="00115AE2">
        <w:rPr>
          <w:bCs/>
          <w:iCs/>
        </w:rPr>
        <w:t xml:space="preserve"> закључи уговор са </w:t>
      </w:r>
      <w:r w:rsidRPr="00115AE2">
        <w:rPr>
          <w:bCs/>
          <w:iCs/>
          <w:lang w:val="sr-Cyrl-RS"/>
        </w:rPr>
        <w:t>добављачем,</w:t>
      </w:r>
      <w:r w:rsidRPr="00115AE2">
        <w:rPr>
          <w:bCs/>
          <w:iCs/>
        </w:rPr>
        <w:t xml:space="preserve"> </w:t>
      </w:r>
      <w:r w:rsidRPr="00115AE2">
        <w:rPr>
          <w:bCs/>
          <w:iCs/>
          <w:lang w:val="sr-Cyrl-RS"/>
        </w:rPr>
        <w:t xml:space="preserve">исти ће </w:t>
      </w:r>
      <w:r w:rsidRPr="00115AE2">
        <w:rPr>
          <w:bCs/>
          <w:iCs/>
        </w:rPr>
        <w:t xml:space="preserve">од дана стављања апарата у функцију наставити да </w:t>
      </w:r>
      <w:r w:rsidRPr="00115AE2">
        <w:rPr>
          <w:bCs/>
          <w:iCs/>
          <w:lang w:val="sr-Cyrl-RS"/>
        </w:rPr>
        <w:t xml:space="preserve">врши </w:t>
      </w:r>
      <w:r w:rsidRPr="00115AE2">
        <w:rPr>
          <w:bCs/>
          <w:iCs/>
        </w:rPr>
        <w:t>сервисно одржава</w:t>
      </w:r>
      <w:r w:rsidRPr="00115AE2">
        <w:rPr>
          <w:bCs/>
          <w:iCs/>
          <w:lang w:val="sr-Cyrl-RS"/>
        </w:rPr>
        <w:t xml:space="preserve">ње опреме, </w:t>
      </w:r>
      <w:r>
        <w:rPr>
          <w:bCs/>
          <w:iCs/>
        </w:rPr>
        <w:t>до уговореног рока</w:t>
      </w:r>
      <w:r>
        <w:rPr>
          <w:bCs/>
          <w:iCs/>
          <w:lang w:val="sr-Cyrl-RS"/>
        </w:rPr>
        <w:t>, у супротном</w:t>
      </w:r>
      <w:r w:rsidRPr="00115AE2">
        <w:rPr>
          <w:bCs/>
          <w:iCs/>
        </w:rPr>
        <w:t xml:space="preserve">, </w:t>
      </w:r>
      <w:r w:rsidRPr="00115AE2">
        <w:rPr>
          <w:bCs/>
          <w:iCs/>
          <w:lang w:val="sr-Cyrl-RS"/>
        </w:rPr>
        <w:t>наручилац и добављач</w:t>
      </w:r>
      <w:r w:rsidRPr="00115AE2">
        <w:rPr>
          <w:bCs/>
          <w:iCs/>
        </w:rPr>
        <w:t xml:space="preserve"> ће </w:t>
      </w:r>
      <w:r w:rsidRPr="00115AE2">
        <w:rPr>
          <w:bCs/>
          <w:iCs/>
          <w:lang w:val="sr-Cyrl-RS"/>
        </w:rPr>
        <w:t xml:space="preserve">споразумно </w:t>
      </w:r>
      <w:r w:rsidRPr="00115AE2">
        <w:rPr>
          <w:bCs/>
          <w:iCs/>
        </w:rPr>
        <w:t xml:space="preserve">донети одлуку да ли ће наставити </w:t>
      </w:r>
      <w:r w:rsidRPr="00115AE2">
        <w:rPr>
          <w:bCs/>
          <w:iCs/>
          <w:lang w:val="sr-Cyrl-RS"/>
        </w:rPr>
        <w:t xml:space="preserve">уговорену </w:t>
      </w:r>
      <w:r w:rsidRPr="00115AE2">
        <w:rPr>
          <w:bCs/>
          <w:iCs/>
        </w:rPr>
        <w:t>сервисну услугу одржавања или ће раскинути уговор</w:t>
      </w:r>
      <w:r w:rsidRPr="00115AE2">
        <w:rPr>
          <w:bCs/>
          <w:iCs/>
          <w:lang w:val="sr-Cyrl-RS"/>
        </w:rPr>
        <w:t>.</w:t>
      </w:r>
    </w:p>
    <w:p w14:paraId="5E462310" w14:textId="77777777" w:rsidR="009E3754" w:rsidRPr="00115AE2" w:rsidRDefault="009E3754" w:rsidP="009E3754">
      <w:pPr>
        <w:jc w:val="both"/>
        <w:rPr>
          <w:lang w:val="sr-Cyrl-RS"/>
        </w:rPr>
      </w:pPr>
    </w:p>
    <w:p w14:paraId="43BC10BA" w14:textId="77777777" w:rsidR="009E3754" w:rsidRPr="00115AE2" w:rsidRDefault="009E3754" w:rsidP="009E3754">
      <w:pPr>
        <w:jc w:val="center"/>
        <w:outlineLvl w:val="0"/>
        <w:rPr>
          <w:noProof/>
          <w:lang w:val="sr-Cyrl-CS"/>
        </w:rPr>
      </w:pPr>
      <w:r w:rsidRPr="00115AE2">
        <w:rPr>
          <w:b/>
          <w:noProof/>
          <w:lang w:val="en-US"/>
        </w:rPr>
        <w:t>Члан 6.</w:t>
      </w:r>
    </w:p>
    <w:p w14:paraId="59BA32A1" w14:textId="5F6CB96F" w:rsidR="00F010A8" w:rsidRPr="00F579D0" w:rsidRDefault="009E3754" w:rsidP="00F010A8">
      <w:pPr>
        <w:ind w:firstLine="720"/>
        <w:jc w:val="both"/>
        <w:rPr>
          <w:noProof/>
          <w:color w:val="FF0000"/>
          <w:lang w:val="sr-Cyrl-RS"/>
        </w:rPr>
      </w:pPr>
      <w:r w:rsidRPr="00F579D0">
        <w:rPr>
          <w:strike/>
          <w:noProof/>
          <w:color w:val="FF0000"/>
        </w:rPr>
        <w:t>Уговорне стране констатују да је добављач доставио наручиоцу следећа средства обезбеђења са овлашћењима за наплату</w:t>
      </w:r>
      <w:r w:rsidRPr="00F579D0">
        <w:rPr>
          <w:noProof/>
        </w:rPr>
        <w:t>:</w:t>
      </w:r>
      <w:r w:rsidR="00F010A8" w:rsidRPr="00F579D0">
        <w:rPr>
          <w:noProof/>
        </w:rPr>
        <w:t xml:space="preserve"> </w:t>
      </w:r>
      <w:r w:rsidR="00F579D0" w:rsidRPr="00F579D0">
        <w:rPr>
          <w:noProof/>
          <w:color w:val="FF0000"/>
          <w:lang w:val="sr-Cyrl-RS"/>
        </w:rPr>
        <w:t>МЕЊА</w:t>
      </w:r>
      <w:r w:rsidR="00F579D0">
        <w:rPr>
          <w:noProof/>
          <w:color w:val="FF0000"/>
          <w:lang w:val="sr-Cyrl-RS"/>
        </w:rPr>
        <w:t xml:space="preserve"> СЕ И ГЛАСИ:</w:t>
      </w:r>
    </w:p>
    <w:p w14:paraId="20DA8956" w14:textId="37743C8B" w:rsidR="009E3754" w:rsidRPr="00F579D0" w:rsidRDefault="00F010A8" w:rsidP="00F579D0">
      <w:pPr>
        <w:ind w:firstLine="720"/>
        <w:jc w:val="both"/>
        <w:rPr>
          <w:noProof/>
          <w:lang w:val="sr-Cyrl-RS"/>
        </w:rPr>
      </w:pPr>
      <w:r w:rsidRPr="00F579D0">
        <w:rPr>
          <w:noProof/>
        </w:rPr>
        <w:t xml:space="preserve">Уговорне стране констатују да </w:t>
      </w:r>
      <w:r w:rsidRPr="00F579D0">
        <w:rPr>
          <w:noProof/>
          <w:lang w:val="sr-Cyrl-RS"/>
        </w:rPr>
        <w:t>ће</w:t>
      </w:r>
      <w:r w:rsidRPr="00F579D0">
        <w:rPr>
          <w:noProof/>
        </w:rPr>
        <w:t xml:space="preserve"> добављач</w:t>
      </w:r>
      <w:r w:rsidRPr="00F579D0">
        <w:rPr>
          <w:noProof/>
          <w:lang w:val="sr-Cyrl-RS"/>
        </w:rPr>
        <w:t xml:space="preserve"> у року од најдуже 7 дана</w:t>
      </w:r>
      <w:r w:rsidR="003E6A6A">
        <w:rPr>
          <w:noProof/>
          <w:lang w:val="sr-Cyrl-RS"/>
        </w:rPr>
        <w:t>, од дана потписивања У</w:t>
      </w:r>
      <w:r w:rsidRPr="00F579D0">
        <w:rPr>
          <w:noProof/>
          <w:lang w:val="sr-Cyrl-RS"/>
        </w:rPr>
        <w:t xml:space="preserve">говора </w:t>
      </w:r>
      <w:r w:rsidRPr="00F579D0">
        <w:rPr>
          <w:noProof/>
        </w:rPr>
        <w:t>достави</w:t>
      </w:r>
      <w:r w:rsidRPr="00F579D0">
        <w:rPr>
          <w:noProof/>
          <w:lang w:val="sr-Cyrl-RS"/>
        </w:rPr>
        <w:t>ти</w:t>
      </w:r>
      <w:r w:rsidRPr="00F579D0">
        <w:rPr>
          <w:noProof/>
        </w:rPr>
        <w:t xml:space="preserve"> следећа средства обезбеђења са овлашћењима за наплату:</w:t>
      </w:r>
    </w:p>
    <w:p w14:paraId="7AD372F1" w14:textId="77777777" w:rsidR="009E3754" w:rsidRPr="00115AE2" w:rsidRDefault="009E3754" w:rsidP="009E3754">
      <w:pPr>
        <w:pStyle w:val="ListParagraph"/>
        <w:numPr>
          <w:ilvl w:val="0"/>
          <w:numId w:val="31"/>
        </w:numPr>
        <w:jc w:val="both"/>
        <w:rPr>
          <w:noProof/>
        </w:rPr>
      </w:pPr>
      <w:r w:rsidRPr="00115AE2">
        <w:rPr>
          <w:b/>
          <w:noProof/>
          <w:lang w:val="sr-Cyrl-RS"/>
        </w:rPr>
        <w:t>Банкарску гаранцију за добро извршење посла</w:t>
      </w:r>
      <w:r w:rsidRPr="00115AE2">
        <w:rPr>
          <w:noProof/>
        </w:rPr>
        <w:t>, попуњену на износ од 10% од укупне вредности уговора</w:t>
      </w:r>
      <w:r w:rsidRPr="00115AE2">
        <w:rPr>
          <w:noProof/>
          <w:lang w:val="sr-Cyrl-RS"/>
        </w:rPr>
        <w:t xml:space="preserve"> без ПДВ-а</w:t>
      </w:r>
      <w:r w:rsidRPr="00115AE2">
        <w:rPr>
          <w:noProof/>
        </w:rPr>
        <w:t xml:space="preserve">, која је наплатива у случајевима предвиђеним конкурсном документацијом, тј. у случају да </w:t>
      </w:r>
      <w:r w:rsidRPr="00115AE2">
        <w:rPr>
          <w:noProof/>
          <w:lang w:val="sr-Cyrl-RS"/>
        </w:rPr>
        <w:t>добављач</w:t>
      </w:r>
      <w:r w:rsidRPr="00115AE2">
        <w:rPr>
          <w:noProof/>
        </w:rPr>
        <w:t xml:space="preserve"> не испуњава своје обавезе из уговора. </w:t>
      </w:r>
    </w:p>
    <w:p w14:paraId="1CED8B6D" w14:textId="77777777" w:rsidR="009E3754" w:rsidRPr="00115AE2" w:rsidRDefault="009E3754" w:rsidP="009E3754">
      <w:pPr>
        <w:pStyle w:val="ListParagraph"/>
        <w:numPr>
          <w:ilvl w:val="0"/>
          <w:numId w:val="31"/>
        </w:numPr>
        <w:jc w:val="both"/>
        <w:rPr>
          <w:noProof/>
        </w:rPr>
      </w:pPr>
      <w:r w:rsidRPr="00115AE2">
        <w:rPr>
          <w:b/>
          <w:noProof/>
          <w:lang w:val="sr-Cyrl-RS"/>
        </w:rPr>
        <w:t>Банкарску</w:t>
      </w:r>
      <w:r w:rsidRPr="00115AE2">
        <w:rPr>
          <w:b/>
          <w:noProof/>
          <w:lang w:val="sr-Latn-RS"/>
        </w:rPr>
        <w:t xml:space="preserve"> </w:t>
      </w:r>
      <w:r w:rsidRPr="00115AE2">
        <w:rPr>
          <w:b/>
          <w:noProof/>
          <w:lang w:val="sr-Cyrl-RS"/>
        </w:rPr>
        <w:t xml:space="preserve">гаранцију </w:t>
      </w:r>
      <w:r w:rsidRPr="00115AE2">
        <w:rPr>
          <w:b/>
          <w:noProof/>
        </w:rPr>
        <w:t>за отклањање недостатака у гарантном року</w:t>
      </w:r>
      <w:r w:rsidRPr="00115AE2">
        <w:rPr>
          <w:noProof/>
        </w:rPr>
        <w:t>, попуњену на износ од 10% од укупне вредности уговора</w:t>
      </w:r>
      <w:r w:rsidRPr="00115AE2">
        <w:rPr>
          <w:noProof/>
          <w:lang w:val="sr-Cyrl-RS"/>
        </w:rPr>
        <w:t xml:space="preserve"> без ПДВ-а</w:t>
      </w:r>
      <w:r w:rsidRPr="00115AE2">
        <w:rPr>
          <w:noProof/>
        </w:rPr>
        <w:t xml:space="preserve"> која је наплатива у случајевима предвиђеним конкурсном документацијом, тј. у случају да </w:t>
      </w:r>
      <w:r w:rsidRPr="00115AE2">
        <w:rPr>
          <w:noProof/>
          <w:lang w:val="sr-Cyrl-RS"/>
        </w:rPr>
        <w:t>добављач</w:t>
      </w:r>
      <w:r w:rsidRPr="00115AE2">
        <w:rPr>
          <w:noProof/>
        </w:rPr>
        <w:t xml:space="preserve"> не испуњава своје обавезе из уговора.</w:t>
      </w:r>
    </w:p>
    <w:p w14:paraId="600AA272" w14:textId="77777777" w:rsidR="009E3754" w:rsidRDefault="009E3754" w:rsidP="009E3754">
      <w:pPr>
        <w:ind w:firstLine="720"/>
        <w:jc w:val="both"/>
        <w:rPr>
          <w:b/>
          <w:noProof/>
          <w:lang w:val="sr-Cyrl-RS"/>
        </w:rPr>
      </w:pPr>
    </w:p>
    <w:p w14:paraId="674374C4" w14:textId="77777777" w:rsidR="00496EB2" w:rsidRPr="00115AE2" w:rsidRDefault="00496EB2" w:rsidP="009E3754">
      <w:pPr>
        <w:ind w:firstLine="720"/>
        <w:jc w:val="both"/>
        <w:rPr>
          <w:b/>
          <w:noProof/>
          <w:lang w:val="sr-Cyrl-RS"/>
        </w:rPr>
      </w:pPr>
    </w:p>
    <w:p w14:paraId="1306E50E" w14:textId="77777777" w:rsidR="009E3754" w:rsidRPr="00115AE2" w:rsidRDefault="009E3754" w:rsidP="009E3754">
      <w:pPr>
        <w:jc w:val="center"/>
        <w:outlineLvl w:val="0"/>
        <w:rPr>
          <w:noProof/>
        </w:rPr>
      </w:pPr>
      <w:r w:rsidRPr="00115AE2">
        <w:rPr>
          <w:b/>
          <w:noProof/>
        </w:rPr>
        <w:lastRenderedPageBreak/>
        <w:t>Члан 7.</w:t>
      </w:r>
    </w:p>
    <w:p w14:paraId="0A8E044F" w14:textId="77777777" w:rsidR="009E3754" w:rsidRPr="00115AE2" w:rsidRDefault="009E3754" w:rsidP="009E3754">
      <w:pPr>
        <w:ind w:firstLine="720"/>
        <w:jc w:val="both"/>
        <w:rPr>
          <w:noProof/>
          <w:lang w:val="en-US"/>
        </w:rPr>
      </w:pPr>
      <w:r w:rsidRPr="00115AE2">
        <w:rPr>
          <w:noProof/>
        </w:rPr>
        <w:t xml:space="preserve">Уколико добављач не поступа </w:t>
      </w:r>
      <w:r w:rsidRPr="00115AE2">
        <w:rPr>
          <w:noProof/>
          <w:lang w:val="en-US"/>
        </w:rPr>
        <w:t>у складу са обавезама које је преузео закључењем овог уговора наручилац има право:</w:t>
      </w:r>
    </w:p>
    <w:p w14:paraId="05480359" w14:textId="77777777" w:rsidR="009E3754" w:rsidRPr="00115AE2" w:rsidRDefault="009E3754" w:rsidP="009E3754">
      <w:pPr>
        <w:ind w:firstLine="720"/>
        <w:jc w:val="both"/>
        <w:rPr>
          <w:noProof/>
        </w:rPr>
      </w:pPr>
      <w:r w:rsidRPr="00115AE2">
        <w:rPr>
          <w:noProof/>
        </w:rPr>
        <w:t>- да једнострано раскине овај уговор и да наплати средства обезбеђења из члана 6. овог уговора;</w:t>
      </w:r>
    </w:p>
    <w:p w14:paraId="36B52D19" w14:textId="77777777" w:rsidR="009E3754" w:rsidRPr="00115AE2" w:rsidRDefault="009E3754" w:rsidP="009E3754">
      <w:pPr>
        <w:ind w:firstLine="720"/>
        <w:jc w:val="both"/>
        <w:rPr>
          <w:noProof/>
          <w:lang w:val="sr-Cyrl-RS"/>
        </w:rPr>
      </w:pPr>
      <w:r w:rsidRPr="00115AE2">
        <w:rPr>
          <w:noProof/>
        </w:rPr>
        <w:t>- да овај уговор остави на снази и да уговорену цену умањи за 10%</w:t>
      </w:r>
    </w:p>
    <w:p w14:paraId="5F8FE1A9" w14:textId="77777777" w:rsidR="009E3754" w:rsidRPr="00115AE2" w:rsidRDefault="009E3754" w:rsidP="009E3754">
      <w:pPr>
        <w:jc w:val="both"/>
        <w:rPr>
          <w:noProof/>
          <w:lang w:val="sr-Cyrl-RS"/>
        </w:rPr>
      </w:pPr>
    </w:p>
    <w:p w14:paraId="2DD0F879" w14:textId="77777777" w:rsidR="009E3754" w:rsidRPr="00115AE2" w:rsidRDefault="009E3754" w:rsidP="009E3754">
      <w:pPr>
        <w:jc w:val="center"/>
        <w:outlineLvl w:val="0"/>
        <w:rPr>
          <w:noProof/>
        </w:rPr>
      </w:pPr>
      <w:r w:rsidRPr="00115AE2">
        <w:rPr>
          <w:b/>
          <w:noProof/>
        </w:rPr>
        <w:t>Члан 8.</w:t>
      </w:r>
    </w:p>
    <w:p w14:paraId="44D8F8E6" w14:textId="77777777" w:rsidR="009E3754" w:rsidRPr="00115AE2" w:rsidRDefault="009E3754" w:rsidP="009E3754">
      <w:pPr>
        <w:ind w:firstLine="720"/>
        <w:jc w:val="both"/>
        <w:rPr>
          <w:noProof/>
          <w:lang w:val="sr-Latn-RS"/>
        </w:rPr>
      </w:pPr>
      <w:r w:rsidRPr="00115AE2">
        <w:rPr>
          <w:noProof/>
          <w:lang w:val="en-US"/>
        </w:rPr>
        <w:t xml:space="preserve">За праћење техничке реализације </w:t>
      </w:r>
      <w:r w:rsidRPr="00115AE2">
        <w:rPr>
          <w:noProof/>
          <w:lang w:val="sr-Cyrl-RS"/>
        </w:rPr>
        <w:t xml:space="preserve">и </w:t>
      </w:r>
      <w:r w:rsidRPr="00115AE2">
        <w:rPr>
          <w:noProof/>
          <w:lang w:val="en-US"/>
        </w:rPr>
        <w:t xml:space="preserve">извршења уговорних обавеза уговорних страна у име наручиоца овлашћује се </w:t>
      </w:r>
      <w:r w:rsidRPr="00115AE2">
        <w:rPr>
          <w:noProof/>
          <w:lang w:val="sr-Latn-RS"/>
        </w:rPr>
        <w:t>______________________.</w:t>
      </w:r>
    </w:p>
    <w:p w14:paraId="52D15935" w14:textId="77777777" w:rsidR="009E3754" w:rsidRPr="00115AE2" w:rsidRDefault="009E3754" w:rsidP="009E3754">
      <w:pPr>
        <w:ind w:firstLine="720"/>
        <w:jc w:val="both"/>
        <w:rPr>
          <w:noProof/>
          <w:lang w:val="sr-Latn-RS"/>
        </w:rPr>
      </w:pPr>
      <w:r w:rsidRPr="00115AE2">
        <w:rPr>
          <w:noProof/>
          <w:lang w:val="en-US"/>
        </w:rPr>
        <w:t>За праћењ</w:t>
      </w:r>
      <w:r w:rsidRPr="00115AE2">
        <w:rPr>
          <w:noProof/>
          <w:lang w:val="sr-Cyrl-RS"/>
        </w:rPr>
        <w:t>е</w:t>
      </w:r>
      <w:r w:rsidRPr="00115AE2">
        <w:rPr>
          <w:noProof/>
          <w:lang w:val="en-US"/>
        </w:rPr>
        <w:t xml:space="preserve"> финансијске реализације овог уговора у име наручиоца овлашћује се </w:t>
      </w:r>
      <w:r w:rsidRPr="00115AE2">
        <w:rPr>
          <w:noProof/>
          <w:lang w:val="sr-Latn-RS"/>
        </w:rPr>
        <w:t>___________________________.</w:t>
      </w:r>
    </w:p>
    <w:p w14:paraId="3E1D4574" w14:textId="77777777" w:rsidR="009E3754" w:rsidRPr="00115AE2" w:rsidRDefault="009E3754" w:rsidP="009E3754">
      <w:pPr>
        <w:outlineLvl w:val="0"/>
        <w:rPr>
          <w:noProof/>
          <w:lang w:val="sr-Cyrl-RS"/>
        </w:rPr>
      </w:pPr>
    </w:p>
    <w:p w14:paraId="03FE3FB9" w14:textId="77777777" w:rsidR="009E3754" w:rsidRPr="00115AE2" w:rsidRDefault="009E3754" w:rsidP="009E3754">
      <w:pPr>
        <w:jc w:val="center"/>
        <w:outlineLvl w:val="0"/>
        <w:rPr>
          <w:noProof/>
          <w:lang w:val="sr-Cyrl-CS"/>
        </w:rPr>
      </w:pPr>
      <w:r w:rsidRPr="00115AE2">
        <w:rPr>
          <w:b/>
          <w:noProof/>
        </w:rPr>
        <w:t>Члан 9.</w:t>
      </w:r>
    </w:p>
    <w:p w14:paraId="4BDF41BF" w14:textId="77777777" w:rsidR="009E3754" w:rsidRPr="00115AE2" w:rsidRDefault="009E3754" w:rsidP="009E3754">
      <w:pPr>
        <w:ind w:firstLine="720"/>
        <w:jc w:val="both"/>
        <w:rPr>
          <w:noProof/>
        </w:rPr>
      </w:pPr>
      <w:r w:rsidRPr="00115AE2">
        <w:rPr>
          <w:noProof/>
          <w:lang w:val="en-US"/>
        </w:rPr>
        <w:t>Уговорне стране су сагласне да се ближе одређење начина реализације овог уговора врш</w:t>
      </w:r>
      <w:r w:rsidRPr="00115AE2">
        <w:rPr>
          <w:noProof/>
        </w:rPr>
        <w:t>и</w:t>
      </w:r>
      <w:r w:rsidRPr="00115AE2">
        <w:rPr>
          <w:noProof/>
          <w:lang w:val="en-US"/>
        </w:rPr>
        <w:t xml:space="preserve"> путем протокола о спровођењу овог уговора закљученим између уговорних страна.</w:t>
      </w:r>
    </w:p>
    <w:p w14:paraId="4EEA164D" w14:textId="77777777" w:rsidR="009E3754" w:rsidRPr="00115AE2" w:rsidRDefault="009E3754" w:rsidP="009E3754">
      <w:pPr>
        <w:rPr>
          <w:noProof/>
        </w:rPr>
      </w:pPr>
    </w:p>
    <w:p w14:paraId="0566609E" w14:textId="77777777" w:rsidR="009E3754" w:rsidRPr="00115AE2" w:rsidRDefault="009E3754" w:rsidP="009E3754">
      <w:pPr>
        <w:jc w:val="center"/>
        <w:outlineLvl w:val="0"/>
        <w:rPr>
          <w:noProof/>
        </w:rPr>
      </w:pPr>
      <w:r w:rsidRPr="00115AE2">
        <w:rPr>
          <w:b/>
          <w:noProof/>
        </w:rPr>
        <w:t>Члан 10.</w:t>
      </w:r>
    </w:p>
    <w:p w14:paraId="43953C4E" w14:textId="77777777" w:rsidR="009E3754" w:rsidRPr="00115AE2" w:rsidRDefault="009E3754" w:rsidP="009E3754">
      <w:pPr>
        <w:ind w:firstLine="720"/>
        <w:jc w:val="both"/>
        <w:rPr>
          <w:noProof/>
        </w:rPr>
      </w:pPr>
      <w:r w:rsidRPr="00115AE2">
        <w:rPr>
          <w:noProof/>
        </w:rPr>
        <w:t>Уговорне стране овај уговор закључују до дана док добављач за потребе наручиоца не изврши услуг</w:t>
      </w:r>
      <w:r w:rsidRPr="00115AE2">
        <w:rPr>
          <w:noProof/>
          <w:lang w:val="sr-Cyrl-RS"/>
        </w:rPr>
        <w:t>у</w:t>
      </w:r>
      <w:r w:rsidRPr="00115AE2">
        <w:rPr>
          <w:noProof/>
        </w:rPr>
        <w:t xml:space="preserve"> кој</w:t>
      </w:r>
      <w:r w:rsidRPr="00115AE2">
        <w:rPr>
          <w:noProof/>
          <w:lang w:val="sr-Cyrl-RS"/>
        </w:rPr>
        <w:t>а</w:t>
      </w:r>
      <w:r w:rsidRPr="00115AE2">
        <w:rPr>
          <w:noProof/>
        </w:rPr>
        <w:t xml:space="preserve"> </w:t>
      </w:r>
      <w:r w:rsidRPr="00115AE2">
        <w:rPr>
          <w:noProof/>
          <w:lang w:val="sr-Cyrl-RS"/>
        </w:rPr>
        <w:t>је</w:t>
      </w:r>
      <w:r w:rsidRPr="00115AE2">
        <w:rPr>
          <w:noProof/>
        </w:rPr>
        <w:t xml:space="preserve"> предмет овог уговора, a до максималног износа из члана 2. овог уговора, односно најдуже годину дана од дана закључења овог уговора.</w:t>
      </w:r>
    </w:p>
    <w:p w14:paraId="4F374AEF" w14:textId="77777777" w:rsidR="009E3754" w:rsidRPr="00115AE2" w:rsidRDefault="009E3754" w:rsidP="009E3754">
      <w:pPr>
        <w:rPr>
          <w:noProof/>
        </w:rPr>
      </w:pPr>
    </w:p>
    <w:p w14:paraId="1742A16C" w14:textId="77777777" w:rsidR="009E3754" w:rsidRPr="00115AE2" w:rsidRDefault="009E3754" w:rsidP="009E3754">
      <w:pPr>
        <w:jc w:val="center"/>
        <w:outlineLvl w:val="0"/>
        <w:rPr>
          <w:noProof/>
        </w:rPr>
      </w:pPr>
      <w:r w:rsidRPr="00115AE2">
        <w:rPr>
          <w:b/>
          <w:noProof/>
        </w:rPr>
        <w:t>Члан 11.</w:t>
      </w:r>
    </w:p>
    <w:p w14:paraId="7237639B" w14:textId="77777777" w:rsidR="009E3754" w:rsidRPr="00115AE2" w:rsidRDefault="009E3754" w:rsidP="009E3754">
      <w:pPr>
        <w:ind w:firstLine="741"/>
        <w:jc w:val="both"/>
        <w:rPr>
          <w:noProof/>
        </w:rPr>
      </w:pPr>
      <w:r w:rsidRPr="00115AE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1F51410" w14:textId="77777777" w:rsidR="009E3754" w:rsidRPr="00115AE2" w:rsidRDefault="009E3754" w:rsidP="009E3754">
      <w:pPr>
        <w:ind w:firstLine="720"/>
        <w:jc w:val="both"/>
        <w:rPr>
          <w:noProof/>
        </w:rPr>
      </w:pPr>
    </w:p>
    <w:p w14:paraId="420F9316" w14:textId="77777777" w:rsidR="009E3754" w:rsidRPr="00115AE2" w:rsidRDefault="009E3754" w:rsidP="009E3754">
      <w:pPr>
        <w:jc w:val="center"/>
        <w:outlineLvl w:val="0"/>
        <w:rPr>
          <w:noProof/>
        </w:rPr>
      </w:pPr>
      <w:r w:rsidRPr="00115AE2">
        <w:rPr>
          <w:b/>
          <w:noProof/>
        </w:rPr>
        <w:t>Члан 12.</w:t>
      </w:r>
    </w:p>
    <w:p w14:paraId="6A8A94B2" w14:textId="77777777" w:rsidR="009E3754" w:rsidRPr="00115AE2" w:rsidRDefault="009E3754" w:rsidP="009E3754">
      <w:pPr>
        <w:ind w:firstLine="741"/>
        <w:jc w:val="both"/>
        <w:rPr>
          <w:noProof/>
        </w:rPr>
      </w:pPr>
      <w:r w:rsidRPr="00115AE2">
        <w:rPr>
          <w:noProof/>
        </w:rPr>
        <w:t>Овај уговор је сачињен у шест истоветних примерака од којих наручилац задржава четири, а добављач два примерка.</w:t>
      </w:r>
    </w:p>
    <w:p w14:paraId="61776B78" w14:textId="77777777" w:rsidR="009E3754" w:rsidRPr="00115AE2" w:rsidRDefault="009E3754" w:rsidP="009E3754">
      <w:pPr>
        <w:rPr>
          <w:noProof/>
        </w:rPr>
      </w:pPr>
    </w:p>
    <w:p w14:paraId="3D62CFA2" w14:textId="77777777" w:rsidR="009E3754" w:rsidRPr="00115AE2" w:rsidRDefault="009E3754" w:rsidP="009E3754">
      <w:pPr>
        <w:ind w:firstLine="741"/>
        <w:jc w:val="both"/>
        <w:rPr>
          <w:noProof/>
        </w:rPr>
      </w:pPr>
    </w:p>
    <w:p w14:paraId="12C4490E" w14:textId="77777777" w:rsidR="009E3754" w:rsidRPr="00115AE2" w:rsidRDefault="009E3754" w:rsidP="009E375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E3754" w:rsidRPr="00115AE2" w14:paraId="29B162CE" w14:textId="77777777" w:rsidTr="00E86E42">
        <w:trPr>
          <w:trHeight w:val="347"/>
        </w:trPr>
        <w:tc>
          <w:tcPr>
            <w:tcW w:w="3216" w:type="dxa"/>
            <w:vAlign w:val="center"/>
          </w:tcPr>
          <w:p w14:paraId="0F335157" w14:textId="77777777" w:rsidR="009E3754" w:rsidRPr="00115AE2" w:rsidRDefault="009E3754" w:rsidP="00E86E42">
            <w:pPr>
              <w:jc w:val="center"/>
              <w:rPr>
                <w:noProof/>
              </w:rPr>
            </w:pPr>
            <w:r w:rsidRPr="00115AE2">
              <w:rPr>
                <w:noProof/>
              </w:rPr>
              <w:t>ЗА ДОБАВЉАЧА:</w:t>
            </w:r>
          </w:p>
        </w:tc>
        <w:tc>
          <w:tcPr>
            <w:tcW w:w="2279" w:type="dxa"/>
          </w:tcPr>
          <w:p w14:paraId="3EC4335F" w14:textId="77777777" w:rsidR="009E3754" w:rsidRPr="00115AE2" w:rsidRDefault="009E3754" w:rsidP="00E86E42">
            <w:pPr>
              <w:jc w:val="center"/>
              <w:rPr>
                <w:noProof/>
              </w:rPr>
            </w:pPr>
          </w:p>
        </w:tc>
        <w:tc>
          <w:tcPr>
            <w:tcW w:w="3827" w:type="dxa"/>
            <w:vAlign w:val="center"/>
          </w:tcPr>
          <w:p w14:paraId="07F3A945" w14:textId="77777777" w:rsidR="009E3754" w:rsidRPr="00115AE2" w:rsidRDefault="009E3754" w:rsidP="00E86E42">
            <w:pPr>
              <w:jc w:val="center"/>
              <w:rPr>
                <w:noProof/>
              </w:rPr>
            </w:pPr>
            <w:r w:rsidRPr="00115AE2">
              <w:rPr>
                <w:noProof/>
              </w:rPr>
              <w:t>ЗА НАРУЧИОЦА:</w:t>
            </w:r>
          </w:p>
        </w:tc>
      </w:tr>
      <w:tr w:rsidR="009E3754" w:rsidRPr="00115AE2" w14:paraId="66224772" w14:textId="77777777" w:rsidTr="00E86E42">
        <w:trPr>
          <w:trHeight w:val="359"/>
        </w:trPr>
        <w:tc>
          <w:tcPr>
            <w:tcW w:w="3216" w:type="dxa"/>
            <w:vAlign w:val="center"/>
          </w:tcPr>
          <w:p w14:paraId="15284F28" w14:textId="77777777" w:rsidR="009E3754" w:rsidRPr="00115AE2" w:rsidRDefault="009E3754" w:rsidP="00E86E42">
            <w:pPr>
              <w:jc w:val="center"/>
              <w:rPr>
                <w:noProof/>
              </w:rPr>
            </w:pPr>
            <w:r w:rsidRPr="00115AE2">
              <w:rPr>
                <w:noProof/>
              </w:rPr>
              <w:t>ДИРЕКТОР</w:t>
            </w:r>
          </w:p>
        </w:tc>
        <w:tc>
          <w:tcPr>
            <w:tcW w:w="2279" w:type="dxa"/>
          </w:tcPr>
          <w:p w14:paraId="46716E99" w14:textId="77777777" w:rsidR="009E3754" w:rsidRPr="00115AE2" w:rsidRDefault="009E3754" w:rsidP="00E86E42">
            <w:pPr>
              <w:jc w:val="center"/>
              <w:rPr>
                <w:noProof/>
              </w:rPr>
            </w:pPr>
          </w:p>
        </w:tc>
        <w:tc>
          <w:tcPr>
            <w:tcW w:w="3827" w:type="dxa"/>
            <w:vAlign w:val="center"/>
          </w:tcPr>
          <w:p w14:paraId="08ACBED9" w14:textId="77777777" w:rsidR="009E3754" w:rsidRPr="00115AE2" w:rsidRDefault="009E3754" w:rsidP="00E86E42">
            <w:pPr>
              <w:jc w:val="center"/>
              <w:rPr>
                <w:noProof/>
              </w:rPr>
            </w:pPr>
            <w:r w:rsidRPr="00115AE2">
              <w:rPr>
                <w:noProof/>
                <w:lang w:val="sr-Cyrl-RS"/>
              </w:rPr>
              <w:t xml:space="preserve">В. Д. </w:t>
            </w:r>
            <w:r w:rsidRPr="00115AE2">
              <w:rPr>
                <w:noProof/>
              </w:rPr>
              <w:t>ДИРЕКТОР</w:t>
            </w:r>
          </w:p>
        </w:tc>
      </w:tr>
      <w:tr w:rsidR="009E3754" w:rsidRPr="002D5B2C" w14:paraId="7A3F8AB9" w14:textId="77777777" w:rsidTr="00E86E42">
        <w:trPr>
          <w:trHeight w:val="347"/>
        </w:trPr>
        <w:tc>
          <w:tcPr>
            <w:tcW w:w="3216" w:type="dxa"/>
            <w:vAlign w:val="bottom"/>
          </w:tcPr>
          <w:p w14:paraId="4C1BDE98" w14:textId="77777777" w:rsidR="009E3754" w:rsidRPr="00115AE2" w:rsidRDefault="009E3754" w:rsidP="00E86E42">
            <w:pPr>
              <w:jc w:val="center"/>
              <w:rPr>
                <w:noProof/>
              </w:rPr>
            </w:pPr>
          </w:p>
          <w:p w14:paraId="6437428F" w14:textId="77777777" w:rsidR="009E3754" w:rsidRPr="00115AE2" w:rsidRDefault="009E3754" w:rsidP="00E86E42">
            <w:pPr>
              <w:jc w:val="center"/>
              <w:rPr>
                <w:noProof/>
              </w:rPr>
            </w:pPr>
            <w:r w:rsidRPr="00115AE2">
              <w:rPr>
                <w:noProof/>
              </w:rPr>
              <w:t>_________________________</w:t>
            </w:r>
          </w:p>
        </w:tc>
        <w:tc>
          <w:tcPr>
            <w:tcW w:w="2279" w:type="dxa"/>
            <w:vAlign w:val="bottom"/>
          </w:tcPr>
          <w:p w14:paraId="370163E2" w14:textId="77777777" w:rsidR="009E3754" w:rsidRPr="00115AE2" w:rsidRDefault="009E3754" w:rsidP="00E86E42">
            <w:pPr>
              <w:jc w:val="both"/>
              <w:rPr>
                <w:noProof/>
              </w:rPr>
            </w:pPr>
          </w:p>
        </w:tc>
        <w:tc>
          <w:tcPr>
            <w:tcW w:w="3827" w:type="dxa"/>
            <w:vAlign w:val="bottom"/>
          </w:tcPr>
          <w:p w14:paraId="4B619936" w14:textId="77777777" w:rsidR="009E3754" w:rsidRPr="002D5B2C" w:rsidRDefault="009E3754" w:rsidP="00E86E42">
            <w:pPr>
              <w:jc w:val="center"/>
              <w:rPr>
                <w:noProof/>
              </w:rPr>
            </w:pPr>
            <w:r w:rsidRPr="00115AE2">
              <w:rPr>
                <w:noProof/>
              </w:rPr>
              <w:t>___________________________</w:t>
            </w:r>
          </w:p>
        </w:tc>
      </w:tr>
      <w:tr w:rsidR="009E3754" w:rsidRPr="002D5B2C" w14:paraId="66836502" w14:textId="77777777" w:rsidTr="00E86E42">
        <w:trPr>
          <w:trHeight w:val="359"/>
        </w:trPr>
        <w:tc>
          <w:tcPr>
            <w:tcW w:w="3216" w:type="dxa"/>
            <w:vAlign w:val="center"/>
          </w:tcPr>
          <w:p w14:paraId="72B9E0CD" w14:textId="77777777" w:rsidR="009E3754" w:rsidRPr="002D5B2C" w:rsidRDefault="009E3754" w:rsidP="00E86E42">
            <w:pPr>
              <w:jc w:val="center"/>
              <w:rPr>
                <w:i/>
                <w:noProof/>
              </w:rPr>
            </w:pPr>
          </w:p>
        </w:tc>
        <w:tc>
          <w:tcPr>
            <w:tcW w:w="2279" w:type="dxa"/>
          </w:tcPr>
          <w:p w14:paraId="5FF21394" w14:textId="77777777" w:rsidR="009E3754" w:rsidRPr="002D5B2C" w:rsidRDefault="009E3754" w:rsidP="00E86E42">
            <w:pPr>
              <w:jc w:val="both"/>
              <w:rPr>
                <w:i/>
                <w:noProof/>
              </w:rPr>
            </w:pPr>
          </w:p>
        </w:tc>
        <w:tc>
          <w:tcPr>
            <w:tcW w:w="3827" w:type="dxa"/>
            <w:vAlign w:val="center"/>
          </w:tcPr>
          <w:p w14:paraId="64E5FF63" w14:textId="77777777" w:rsidR="009E3754" w:rsidRPr="00C10102" w:rsidRDefault="009E3754" w:rsidP="00E86E42">
            <w:pPr>
              <w:jc w:val="center"/>
              <w:rPr>
                <w:i/>
                <w:noProof/>
              </w:rPr>
            </w:pPr>
          </w:p>
        </w:tc>
      </w:tr>
    </w:tbl>
    <w:p w14:paraId="59C6FB15" w14:textId="77777777" w:rsidR="009E3754" w:rsidRPr="00882978" w:rsidRDefault="009E3754" w:rsidP="009E3754">
      <w:pPr>
        <w:rPr>
          <w:noProof/>
          <w:lang w:val="sr-Cyrl-RS"/>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41AF049" w14:textId="77777777" w:rsidR="007B663B" w:rsidRDefault="007B663B" w:rsidP="007B663B">
      <w:pPr>
        <w:rPr>
          <w:noProof/>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t>ИЗЈАВА О НЕЗАВИСНОЈ ПОНУДИ</w:t>
      </w:r>
      <w:bookmarkEnd w:id="36"/>
      <w:bookmarkEnd w:id="37"/>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E9058F"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A32202A" w:rsidR="002E4DBC" w:rsidRDefault="002E4DBC">
      <w:pPr>
        <w:rPr>
          <w:i/>
          <w:noProof/>
          <w:lang w:val="sr-Cyrl-RS"/>
        </w:rPr>
      </w:pP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E9058F"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482ECB" w:rsidRDefault="00E12E5B" w:rsidP="00E12E5B">
            <w:pPr>
              <w:jc w:val="center"/>
              <w:rPr>
                <w:b/>
                <w:noProof/>
                <w:sz w:val="22"/>
                <w:szCs w:val="22"/>
              </w:rPr>
            </w:pPr>
            <w:r w:rsidRPr="00482ECB">
              <w:rPr>
                <w:b/>
                <w:noProof/>
                <w:sz w:val="22"/>
                <w:szCs w:val="22"/>
              </w:rPr>
              <w:t>Остали трошкови</w:t>
            </w:r>
          </w:p>
          <w:p w14:paraId="271317B4" w14:textId="77777777" w:rsidR="00E12E5B" w:rsidRPr="00482ECB" w:rsidRDefault="00E12E5B" w:rsidP="00E12E5B">
            <w:pPr>
              <w:jc w:val="center"/>
              <w:rPr>
                <w:b/>
                <w:noProof/>
                <w:sz w:val="22"/>
                <w:szCs w:val="22"/>
              </w:rPr>
            </w:pPr>
            <w:r w:rsidRPr="00482ECB">
              <w:rPr>
                <w:b/>
                <w:noProof/>
                <w:sz w:val="22"/>
                <w:szCs w:val="22"/>
              </w:rPr>
              <w:t xml:space="preserve">(понуђач наводи, </w:t>
            </w:r>
          </w:p>
          <w:p w14:paraId="228119B4" w14:textId="77777777" w:rsidR="00E12E5B" w:rsidRPr="00482ECB" w:rsidRDefault="00E12E5B" w:rsidP="00E12E5B">
            <w:pPr>
              <w:jc w:val="center"/>
              <w:rPr>
                <w:b/>
                <w:noProof/>
                <w:sz w:val="22"/>
                <w:szCs w:val="22"/>
              </w:rPr>
            </w:pPr>
            <w:r w:rsidRPr="00482ECB">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482ECB" w:rsidRDefault="00E12E5B" w:rsidP="00E12E5B">
            <w:pPr>
              <w:jc w:val="center"/>
              <w:rPr>
                <w:b/>
                <w:noProof/>
                <w:sz w:val="22"/>
                <w:szCs w:val="22"/>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550A7BDE" w14:textId="7EE7F973" w:rsidR="00E12E5B" w:rsidRPr="00482ECB" w:rsidRDefault="00482ECB" w:rsidP="00E12E5B">
      <w:pPr>
        <w:numPr>
          <w:ilvl w:val="0"/>
          <w:numId w:val="2"/>
        </w:numPr>
        <w:jc w:val="both"/>
        <w:rPr>
          <w:noProof/>
        </w:rPr>
      </w:pPr>
      <w:r w:rsidRPr="00482ECB">
        <w:rPr>
          <w:iCs/>
          <w:lang w:val="sr-Cyrl-RS"/>
        </w:rPr>
        <w:t>сматраће се да је сачињен образац структуре цене, уколико су основни елементи понуђене цене садржани у обрасцу понуде</w:t>
      </w:r>
      <w:r w:rsidRPr="00482ECB">
        <w:rPr>
          <w:noProof/>
          <w:highlight w:val="yellow"/>
        </w:rPr>
        <w:t xml:space="preserve"> </w:t>
      </w:r>
    </w:p>
    <w:p w14:paraId="0E3ECB8B" w14:textId="77777777" w:rsidR="00E12E5B" w:rsidRPr="00C35CDB" w:rsidRDefault="00E12E5B" w:rsidP="00E12E5B">
      <w:pPr>
        <w:ind w:left="360"/>
        <w:jc w:val="both"/>
        <w:rPr>
          <w:noProof/>
          <w:color w:val="FF0000"/>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261C9A" w:rsidRDefault="005E2923" w:rsidP="005E2923">
            <w:pPr>
              <w:jc w:val="right"/>
              <w:rPr>
                <w:noProof/>
              </w:rPr>
            </w:pPr>
            <w:r w:rsidRPr="00261C9A">
              <w:rPr>
                <w:noProof/>
              </w:rPr>
              <w:t>Предмет јавне набавке</w:t>
            </w:r>
          </w:p>
        </w:tc>
        <w:tc>
          <w:tcPr>
            <w:tcW w:w="10065" w:type="dxa"/>
            <w:gridSpan w:val="6"/>
            <w:tcBorders>
              <w:top w:val="inset" w:sz="6" w:space="0" w:color="auto"/>
              <w:left w:val="single" w:sz="4" w:space="0" w:color="auto"/>
              <w:right w:val="inset" w:sz="6" w:space="0" w:color="auto"/>
            </w:tcBorders>
          </w:tcPr>
          <w:p w14:paraId="4F9F1D2E" w14:textId="77777777" w:rsidR="00261C9A" w:rsidRPr="00AE1407" w:rsidRDefault="00261C9A" w:rsidP="00261C9A">
            <w:pPr>
              <w:suppressAutoHyphens/>
              <w:spacing w:line="100" w:lineRule="atLeast"/>
              <w:jc w:val="center"/>
            </w:pPr>
            <w:r>
              <w:rPr>
                <w:lang w:val="sr-Cyrl-BA"/>
              </w:rPr>
              <w:t xml:space="preserve">годишње </w:t>
            </w:r>
            <w:r w:rsidRPr="00DD1958">
              <w:rPr>
                <w:lang w:val="sr-Latn-CS"/>
              </w:rPr>
              <w:t>одржавање</w:t>
            </w:r>
            <w:r>
              <w:rPr>
                <w:lang w:val="sr-Latn-CS"/>
              </w:rPr>
              <w:t xml:space="preserve"> апарата произвођача „</w:t>
            </w:r>
            <w:r>
              <w:rPr>
                <w:noProof/>
                <w:lang w:val="sr-Latn-RS"/>
              </w:rPr>
              <w:t>Siemens“</w:t>
            </w:r>
          </w:p>
          <w:p w14:paraId="7DC1EA70" w14:textId="77777777" w:rsidR="005E2923" w:rsidRDefault="00261C9A" w:rsidP="00261C9A">
            <w:pPr>
              <w:jc w:val="center"/>
              <w:rPr>
                <w:noProof/>
                <w:lang w:val="sr-Cyrl-RS"/>
              </w:rPr>
            </w:pPr>
            <w:r w:rsidRPr="00DD1958">
              <w:rPr>
                <w:lang w:val="sr-Latn-CS"/>
              </w:rPr>
              <w:t xml:space="preserve">са укљученим резервним деловима </w:t>
            </w:r>
            <w:r>
              <w:rPr>
                <w:lang w:val="sr-Cyrl-RS"/>
              </w:rPr>
              <w:t xml:space="preserve">и то </w:t>
            </w:r>
            <w:r w:rsidRPr="00DD1958">
              <w:rPr>
                <w:lang w:val="sr-Latn-CS"/>
              </w:rPr>
              <w:t xml:space="preserve">за апарат у ангио сали </w:t>
            </w:r>
            <w:r w:rsidRPr="00F83D88">
              <w:rPr>
                <w:noProof/>
                <w:lang w:val="sr-Latn-RS"/>
              </w:rPr>
              <w:t xml:space="preserve">AXIOM ARTIS DFA, CT skener SOMATOM SENSATION 64 </w:t>
            </w:r>
            <w:r w:rsidRPr="00F83D88">
              <w:rPr>
                <w:noProof/>
                <w:lang w:val="sr-Cyrl-RS"/>
              </w:rPr>
              <w:t xml:space="preserve">и </w:t>
            </w:r>
            <w:r w:rsidRPr="00F83D88">
              <w:rPr>
                <w:noProof/>
                <w:lang w:val="sr-Latn-RS"/>
              </w:rPr>
              <w:t>CT skener DEFINITION FLASH 256</w:t>
            </w:r>
          </w:p>
          <w:p w14:paraId="7675BCDD" w14:textId="2C6A1501" w:rsidR="00261C9A" w:rsidRPr="00261C9A" w:rsidRDefault="00261C9A" w:rsidP="00261C9A">
            <w:pPr>
              <w:jc w:val="center"/>
              <w:rPr>
                <w:b/>
                <w:noProof/>
                <w:lang w:val="sr-Cyrl-RS"/>
              </w:rPr>
            </w:pPr>
            <w:r>
              <w:rPr>
                <w:noProof/>
                <w:lang w:val="sr-Cyrl-RS"/>
              </w:rPr>
              <w:t>број 198-16-О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gridSpan w:val="2"/>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7"/>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6"/>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6"/>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3"/>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3"/>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3"/>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3"/>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261C9A">
              <w:rPr>
                <w:noProof/>
              </w:rPr>
              <w:t xml:space="preserve">дана отварања понуда, који не може бити краћи </w:t>
            </w:r>
            <w:r w:rsidR="00260A31" w:rsidRPr="00261C9A">
              <w:rPr>
                <w:noProof/>
              </w:rPr>
              <w:t>од 6</w:t>
            </w:r>
            <w:r w:rsidRPr="00261C9A">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3"/>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3"/>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7"/>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5"/>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5"/>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5"/>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261C9A" w:rsidRDefault="00775E56" w:rsidP="005E2923">
            <w:pPr>
              <w:rPr>
                <w:noProof/>
              </w:rPr>
            </w:pPr>
            <w:r w:rsidRPr="00261C9A">
              <w:rPr>
                <w:noProof/>
              </w:rPr>
              <w:t>Начин</w:t>
            </w:r>
            <w:r w:rsidRPr="00261C9A">
              <w:rPr>
                <w:noProof/>
                <w:lang w:val="sr-Cyrl-RS"/>
              </w:rPr>
              <w:t>, рок</w:t>
            </w:r>
            <w:r w:rsidRPr="00261C9A">
              <w:rPr>
                <w:noProof/>
              </w:rPr>
              <w:t xml:space="preserve"> и услови плаћања</w:t>
            </w:r>
          </w:p>
        </w:tc>
        <w:tc>
          <w:tcPr>
            <w:tcW w:w="10065" w:type="dxa"/>
            <w:gridSpan w:val="6"/>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7508FC2A" w:rsidR="005E2923" w:rsidRPr="00261C9A" w:rsidRDefault="00261C9A" w:rsidP="00261C9A">
            <w:pPr>
              <w:rPr>
                <w:noProof/>
              </w:rPr>
            </w:pPr>
            <w:r w:rsidRPr="00261C9A">
              <w:rPr>
                <w:noProof/>
                <w:lang w:val="sr-Cyrl-RS"/>
              </w:rPr>
              <w:t xml:space="preserve">Рок одзива ради извршења услуге </w:t>
            </w:r>
          </w:p>
        </w:tc>
        <w:tc>
          <w:tcPr>
            <w:tcW w:w="10065" w:type="dxa"/>
            <w:gridSpan w:val="6"/>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74BEC10E" w:rsidR="005E2923" w:rsidRPr="00261C9A" w:rsidRDefault="005E2923" w:rsidP="00261C9A">
            <w:pPr>
              <w:rPr>
                <w:noProof/>
              </w:rPr>
            </w:pPr>
            <w:r w:rsidRPr="00261C9A">
              <w:rPr>
                <w:noProof/>
              </w:rPr>
              <w:t>Рок извршења</w:t>
            </w:r>
            <w:r w:rsidR="00DA6C36" w:rsidRPr="00261C9A">
              <w:rPr>
                <w:noProof/>
              </w:rPr>
              <w:t xml:space="preserve"> </w:t>
            </w:r>
          </w:p>
        </w:tc>
        <w:tc>
          <w:tcPr>
            <w:tcW w:w="10065" w:type="dxa"/>
            <w:gridSpan w:val="6"/>
          </w:tcPr>
          <w:p w14:paraId="37A43DC8" w14:textId="77777777" w:rsidR="005E2923" w:rsidRPr="00AE1407" w:rsidRDefault="005E2923" w:rsidP="005E2923">
            <w:pPr>
              <w:rPr>
                <w:b/>
                <w:noProof/>
              </w:rPr>
            </w:pPr>
          </w:p>
        </w:tc>
      </w:tr>
      <w:tr w:rsidR="00261C9A" w:rsidRPr="00AE1407" w14:paraId="1ED5B088" w14:textId="77777777" w:rsidTr="00261C9A">
        <w:trPr>
          <w:trHeight w:val="283"/>
        </w:trPr>
        <w:tc>
          <w:tcPr>
            <w:tcW w:w="5245" w:type="dxa"/>
          </w:tcPr>
          <w:p w14:paraId="4907E69C" w14:textId="67D9E6A9" w:rsidR="00261C9A" w:rsidRPr="00261C9A" w:rsidRDefault="00261C9A" w:rsidP="00261C9A">
            <w:pPr>
              <w:rPr>
                <w:noProof/>
              </w:rPr>
            </w:pPr>
            <w:r w:rsidRPr="00261C9A">
              <w:rPr>
                <w:noProof/>
                <w:lang w:val="sr-Cyrl-RS"/>
              </w:rPr>
              <w:t xml:space="preserve">Гарантни рок на извршену услугу, односно уграђени део </w:t>
            </w:r>
          </w:p>
        </w:tc>
        <w:tc>
          <w:tcPr>
            <w:tcW w:w="5032" w:type="dxa"/>
            <w:gridSpan w:val="3"/>
          </w:tcPr>
          <w:p w14:paraId="070483DE" w14:textId="77777777" w:rsidR="00261C9A" w:rsidRPr="00AE1407" w:rsidRDefault="00261C9A" w:rsidP="005E2923">
            <w:pPr>
              <w:rPr>
                <w:b/>
                <w:noProof/>
              </w:rPr>
            </w:pPr>
          </w:p>
        </w:tc>
        <w:tc>
          <w:tcPr>
            <w:tcW w:w="5033" w:type="dxa"/>
            <w:gridSpan w:val="3"/>
          </w:tcPr>
          <w:p w14:paraId="4F26CEBB" w14:textId="5FBA3EB5" w:rsidR="00261C9A" w:rsidRPr="00AE1407" w:rsidRDefault="00261C9A" w:rsidP="005E2923">
            <w:pPr>
              <w:rPr>
                <w:b/>
                <w:noProof/>
              </w:rPr>
            </w:pPr>
          </w:p>
        </w:tc>
      </w:tr>
      <w:tr w:rsidR="00F82B85" w:rsidRPr="00AE1407" w14:paraId="19B08A47" w14:textId="77777777" w:rsidTr="005E2923">
        <w:trPr>
          <w:trHeight w:val="283"/>
        </w:trPr>
        <w:tc>
          <w:tcPr>
            <w:tcW w:w="5245" w:type="dxa"/>
          </w:tcPr>
          <w:p w14:paraId="06E207A8" w14:textId="2D72D16A" w:rsidR="00F82B85" w:rsidRPr="00261C9A" w:rsidRDefault="00F82B85" w:rsidP="00261C9A">
            <w:pPr>
              <w:rPr>
                <w:noProof/>
              </w:rPr>
            </w:pPr>
            <w:r w:rsidRPr="00261C9A">
              <w:rPr>
                <w:noProof/>
              </w:rPr>
              <w:t xml:space="preserve">Друго </w:t>
            </w:r>
          </w:p>
        </w:tc>
        <w:tc>
          <w:tcPr>
            <w:tcW w:w="10065" w:type="dxa"/>
            <w:gridSpan w:val="6"/>
          </w:tcPr>
          <w:p w14:paraId="284C7EFD"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843"/>
        <w:gridCol w:w="1276"/>
        <w:gridCol w:w="2316"/>
        <w:gridCol w:w="1984"/>
        <w:gridCol w:w="1984"/>
      </w:tblGrid>
      <w:tr w:rsidR="0049524C" w:rsidRPr="00AE1407" w14:paraId="4A5CB15D" w14:textId="77777777" w:rsidTr="00261C9A">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843"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276"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316"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261C9A" w:rsidRDefault="0049524C">
            <w:pPr>
              <w:autoSpaceDE w:val="0"/>
              <w:autoSpaceDN w:val="0"/>
              <w:adjustRightInd w:val="0"/>
              <w:jc w:val="center"/>
              <w:rPr>
                <w:noProof/>
              </w:rPr>
            </w:pPr>
            <w:r w:rsidRPr="00261C9A">
              <w:rPr>
                <w:noProof/>
              </w:rPr>
              <w:t>Произвођач</w:t>
            </w:r>
          </w:p>
          <w:p w14:paraId="76A1CD3A" w14:textId="77777777" w:rsidR="0049524C" w:rsidRPr="00261C9A" w:rsidRDefault="0049524C">
            <w:pPr>
              <w:autoSpaceDE w:val="0"/>
              <w:autoSpaceDN w:val="0"/>
              <w:adjustRightInd w:val="0"/>
              <w:jc w:val="center"/>
              <w:rPr>
                <w:noProof/>
              </w:rPr>
            </w:pPr>
            <w:r w:rsidRPr="00261C9A">
              <w:rPr>
                <w:noProof/>
              </w:rPr>
              <w:t>(за ставке за које је то могуће попунити)</w:t>
            </w:r>
          </w:p>
        </w:tc>
        <w:tc>
          <w:tcPr>
            <w:tcW w:w="1984" w:type="dxa"/>
            <w:vAlign w:val="center"/>
          </w:tcPr>
          <w:p w14:paraId="384B16AE" w14:textId="77777777" w:rsidR="0049524C" w:rsidRPr="00261C9A" w:rsidRDefault="0049524C">
            <w:pPr>
              <w:autoSpaceDE w:val="0"/>
              <w:autoSpaceDN w:val="0"/>
              <w:adjustRightInd w:val="0"/>
              <w:jc w:val="center"/>
              <w:rPr>
                <w:noProof/>
              </w:rPr>
            </w:pPr>
            <w:r w:rsidRPr="00261C9A">
              <w:rPr>
                <w:noProof/>
              </w:rPr>
              <w:t>Напомена</w:t>
            </w:r>
          </w:p>
          <w:p w14:paraId="33B1E2F5" w14:textId="77777777" w:rsidR="0049524C" w:rsidRPr="00261C9A" w:rsidRDefault="0049524C">
            <w:pPr>
              <w:autoSpaceDE w:val="0"/>
              <w:autoSpaceDN w:val="0"/>
              <w:adjustRightInd w:val="0"/>
              <w:jc w:val="center"/>
              <w:rPr>
                <w:noProof/>
              </w:rPr>
            </w:pPr>
            <w:r w:rsidRPr="00261C9A">
              <w:rPr>
                <w:noProof/>
              </w:rPr>
              <w:t>(уколико их понуђач има за одређене ставке)</w:t>
            </w:r>
          </w:p>
        </w:tc>
      </w:tr>
      <w:tr w:rsidR="005E2923" w:rsidRPr="00F85647" w14:paraId="6BCA0EDA" w14:textId="77777777" w:rsidTr="00261C9A">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1843"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276"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2316"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F85647" w:rsidRDefault="005E2923" w:rsidP="005E2923">
            <w:pPr>
              <w:autoSpaceDE w:val="0"/>
              <w:autoSpaceDN w:val="0"/>
              <w:adjustRightInd w:val="0"/>
              <w:jc w:val="center"/>
              <w:rPr>
                <w:noProof/>
              </w:rPr>
            </w:pPr>
            <w:r w:rsidRPr="00F85647">
              <w:rPr>
                <w:noProof/>
              </w:rPr>
              <w:t>8</w:t>
            </w:r>
          </w:p>
        </w:tc>
        <w:tc>
          <w:tcPr>
            <w:tcW w:w="1984" w:type="dxa"/>
          </w:tcPr>
          <w:p w14:paraId="43CB5D60" w14:textId="77777777" w:rsidR="005E2923" w:rsidRPr="00F85647" w:rsidRDefault="005E2923" w:rsidP="005E2923">
            <w:pPr>
              <w:autoSpaceDE w:val="0"/>
              <w:autoSpaceDN w:val="0"/>
              <w:adjustRightInd w:val="0"/>
              <w:jc w:val="center"/>
              <w:rPr>
                <w:noProof/>
              </w:rPr>
            </w:pPr>
            <w:r w:rsidRPr="00F85647">
              <w:rPr>
                <w:noProof/>
              </w:rPr>
              <w:t>9</w:t>
            </w:r>
          </w:p>
        </w:tc>
      </w:tr>
      <w:tr w:rsidR="00261C9A" w:rsidRPr="00AE1407" w14:paraId="0CAEFEED" w14:textId="77777777" w:rsidTr="00261C9A">
        <w:trPr>
          <w:trHeight w:val="420"/>
        </w:trPr>
        <w:tc>
          <w:tcPr>
            <w:tcW w:w="569" w:type="dxa"/>
            <w:vAlign w:val="center"/>
          </w:tcPr>
          <w:p w14:paraId="41A8BF60" w14:textId="2EC501E6" w:rsidR="00261C9A" w:rsidRPr="00AE1407" w:rsidRDefault="00261C9A" w:rsidP="005E2923">
            <w:pPr>
              <w:autoSpaceDE w:val="0"/>
              <w:autoSpaceDN w:val="0"/>
              <w:adjustRightInd w:val="0"/>
              <w:jc w:val="center"/>
              <w:rPr>
                <w:noProof/>
                <w:lang w:val="en-US"/>
              </w:rPr>
            </w:pPr>
            <w:r w:rsidRPr="00AE1407">
              <w:rPr>
                <w:noProof/>
                <w:lang w:val="en-US"/>
              </w:rPr>
              <w:t>1</w:t>
            </w:r>
          </w:p>
        </w:tc>
        <w:tc>
          <w:tcPr>
            <w:tcW w:w="3005" w:type="dxa"/>
            <w:vAlign w:val="bottom"/>
          </w:tcPr>
          <w:p w14:paraId="01C29B39" w14:textId="57A9ED88" w:rsidR="00261C9A" w:rsidRPr="00AE1407" w:rsidRDefault="00261C9A" w:rsidP="005E2923">
            <w:pPr>
              <w:autoSpaceDE w:val="0"/>
              <w:autoSpaceDN w:val="0"/>
              <w:adjustRightInd w:val="0"/>
              <w:rPr>
                <w:noProof/>
                <w:lang w:val="en-US"/>
              </w:rPr>
            </w:pPr>
            <w:r>
              <w:t xml:space="preserve">Услуга годишњег сервисирање CT skenera SOMATOM SENSATION 64,  </w:t>
            </w:r>
            <w:r>
              <w:rPr>
                <w:lang w:val="sr-Cyrl-RS"/>
              </w:rPr>
              <w:t xml:space="preserve">са </w:t>
            </w:r>
            <w:r>
              <w:t>испорук</w:t>
            </w:r>
            <w:r>
              <w:rPr>
                <w:lang w:val="sr-Cyrl-RS"/>
              </w:rPr>
              <w:t>ом</w:t>
            </w:r>
            <w:r>
              <w:t xml:space="preserve"> резервних делова и техничког потрошног материјала</w:t>
            </w:r>
          </w:p>
        </w:tc>
        <w:tc>
          <w:tcPr>
            <w:tcW w:w="1134" w:type="dxa"/>
            <w:vAlign w:val="center"/>
          </w:tcPr>
          <w:p w14:paraId="21C988EA" w14:textId="2F28B2BD" w:rsidR="00261C9A" w:rsidRPr="00AE1407" w:rsidRDefault="00261C9A" w:rsidP="005E2923">
            <w:pPr>
              <w:autoSpaceDE w:val="0"/>
              <w:autoSpaceDN w:val="0"/>
              <w:adjustRightInd w:val="0"/>
              <w:jc w:val="center"/>
              <w:rPr>
                <w:noProof/>
                <w:highlight w:val="yellow"/>
                <w:lang w:val="en-US"/>
              </w:rPr>
            </w:pPr>
            <w:r>
              <w:rPr>
                <w:lang w:val="sr-Cyrl-RS"/>
              </w:rPr>
              <w:t>к</w:t>
            </w:r>
            <w:r>
              <w:t>ом</w:t>
            </w:r>
          </w:p>
        </w:tc>
        <w:tc>
          <w:tcPr>
            <w:tcW w:w="1227" w:type="dxa"/>
            <w:vAlign w:val="center"/>
          </w:tcPr>
          <w:p w14:paraId="4B963D1F" w14:textId="475DCC75" w:rsidR="00261C9A" w:rsidRPr="00AE1407" w:rsidRDefault="00261C9A" w:rsidP="005E2923">
            <w:pPr>
              <w:autoSpaceDE w:val="0"/>
              <w:autoSpaceDN w:val="0"/>
              <w:adjustRightInd w:val="0"/>
              <w:jc w:val="center"/>
              <w:rPr>
                <w:noProof/>
                <w:lang w:val="en-US"/>
              </w:rPr>
            </w:pPr>
            <w:r>
              <w:t>1</w:t>
            </w:r>
          </w:p>
        </w:tc>
        <w:tc>
          <w:tcPr>
            <w:tcW w:w="1843" w:type="dxa"/>
          </w:tcPr>
          <w:p w14:paraId="5DB39D03" w14:textId="77777777" w:rsidR="00261C9A" w:rsidRPr="00AE1407" w:rsidRDefault="00261C9A" w:rsidP="005E2923">
            <w:pPr>
              <w:autoSpaceDE w:val="0"/>
              <w:autoSpaceDN w:val="0"/>
              <w:adjustRightInd w:val="0"/>
              <w:jc w:val="center"/>
              <w:rPr>
                <w:noProof/>
                <w:lang w:val="en-US"/>
              </w:rPr>
            </w:pPr>
          </w:p>
        </w:tc>
        <w:tc>
          <w:tcPr>
            <w:tcW w:w="1276" w:type="dxa"/>
          </w:tcPr>
          <w:p w14:paraId="4E9B5242" w14:textId="77777777" w:rsidR="00261C9A" w:rsidRPr="00AE1407" w:rsidRDefault="00261C9A" w:rsidP="005E2923">
            <w:pPr>
              <w:autoSpaceDE w:val="0"/>
              <w:autoSpaceDN w:val="0"/>
              <w:adjustRightInd w:val="0"/>
              <w:jc w:val="right"/>
              <w:rPr>
                <w:noProof/>
                <w:lang w:val="en-US"/>
              </w:rPr>
            </w:pPr>
          </w:p>
        </w:tc>
        <w:tc>
          <w:tcPr>
            <w:tcW w:w="2316" w:type="dxa"/>
          </w:tcPr>
          <w:p w14:paraId="37AF8378" w14:textId="77777777" w:rsidR="00261C9A" w:rsidRPr="00AE1407" w:rsidRDefault="00261C9A" w:rsidP="005E2923">
            <w:pPr>
              <w:autoSpaceDE w:val="0"/>
              <w:autoSpaceDN w:val="0"/>
              <w:adjustRightInd w:val="0"/>
              <w:jc w:val="right"/>
              <w:rPr>
                <w:noProof/>
                <w:lang w:val="en-US"/>
              </w:rPr>
            </w:pPr>
          </w:p>
        </w:tc>
        <w:tc>
          <w:tcPr>
            <w:tcW w:w="1984" w:type="dxa"/>
          </w:tcPr>
          <w:p w14:paraId="63537619" w14:textId="77777777" w:rsidR="00261C9A" w:rsidRPr="00AE1407" w:rsidRDefault="00261C9A" w:rsidP="005E2923">
            <w:pPr>
              <w:autoSpaceDE w:val="0"/>
              <w:autoSpaceDN w:val="0"/>
              <w:adjustRightInd w:val="0"/>
              <w:jc w:val="right"/>
              <w:rPr>
                <w:noProof/>
                <w:lang w:val="en-US"/>
              </w:rPr>
            </w:pPr>
          </w:p>
        </w:tc>
        <w:tc>
          <w:tcPr>
            <w:tcW w:w="1984" w:type="dxa"/>
          </w:tcPr>
          <w:p w14:paraId="13E67F51" w14:textId="77777777" w:rsidR="00261C9A" w:rsidRPr="00AE1407" w:rsidRDefault="00261C9A" w:rsidP="005E2923">
            <w:pPr>
              <w:autoSpaceDE w:val="0"/>
              <w:autoSpaceDN w:val="0"/>
              <w:adjustRightInd w:val="0"/>
              <w:jc w:val="right"/>
              <w:rPr>
                <w:noProof/>
                <w:lang w:val="en-US"/>
              </w:rPr>
            </w:pPr>
          </w:p>
        </w:tc>
      </w:tr>
      <w:tr w:rsidR="00261C9A" w:rsidRPr="00AE1407" w14:paraId="03A3B82E" w14:textId="77777777" w:rsidTr="00261C9A">
        <w:trPr>
          <w:trHeight w:val="420"/>
        </w:trPr>
        <w:tc>
          <w:tcPr>
            <w:tcW w:w="569" w:type="dxa"/>
            <w:vAlign w:val="center"/>
          </w:tcPr>
          <w:p w14:paraId="30767BED" w14:textId="76830A06" w:rsidR="00261C9A" w:rsidRPr="00AE1407" w:rsidRDefault="00261C9A" w:rsidP="005E2923">
            <w:pPr>
              <w:autoSpaceDE w:val="0"/>
              <w:autoSpaceDN w:val="0"/>
              <w:adjustRightInd w:val="0"/>
              <w:jc w:val="center"/>
              <w:rPr>
                <w:noProof/>
                <w:lang w:val="en-US"/>
              </w:rPr>
            </w:pPr>
            <w:r>
              <w:rPr>
                <w:noProof/>
                <w:lang w:val="sr-Cyrl-RS"/>
              </w:rPr>
              <w:t>2</w:t>
            </w:r>
          </w:p>
        </w:tc>
        <w:tc>
          <w:tcPr>
            <w:tcW w:w="3005" w:type="dxa"/>
            <w:vAlign w:val="bottom"/>
          </w:tcPr>
          <w:p w14:paraId="4C7D04EB" w14:textId="65A56B86" w:rsidR="00261C9A" w:rsidRPr="00AE1407" w:rsidRDefault="00261C9A" w:rsidP="005E2923">
            <w:pPr>
              <w:autoSpaceDE w:val="0"/>
              <w:autoSpaceDN w:val="0"/>
              <w:adjustRightInd w:val="0"/>
              <w:rPr>
                <w:noProof/>
                <w:lang w:val="en-US"/>
              </w:rPr>
            </w:pPr>
            <w:r w:rsidRPr="002C6E78">
              <w:t>Услуга годишњег сервисирање CT скенера DEFINITION FLASH</w:t>
            </w:r>
            <w:r w:rsidRPr="002C6E78">
              <w:rPr>
                <w:lang w:val="sr-Cyrl-RS"/>
              </w:rPr>
              <w:t xml:space="preserve"> 256</w:t>
            </w:r>
            <w:r w:rsidRPr="002C6E78">
              <w:t xml:space="preserve">, </w:t>
            </w:r>
            <w:r w:rsidRPr="002C6E78">
              <w:rPr>
                <w:lang w:val="sr-Cyrl-RS"/>
              </w:rPr>
              <w:t xml:space="preserve">са </w:t>
            </w:r>
            <w:r w:rsidRPr="002C6E78">
              <w:t>испорук</w:t>
            </w:r>
            <w:r w:rsidRPr="002C6E78">
              <w:rPr>
                <w:lang w:val="sr-Cyrl-RS"/>
              </w:rPr>
              <w:t>ом</w:t>
            </w:r>
            <w:r w:rsidRPr="002C6E78">
              <w:t xml:space="preserve"> резервних делова и техничког потрошног материјала</w:t>
            </w:r>
          </w:p>
        </w:tc>
        <w:tc>
          <w:tcPr>
            <w:tcW w:w="1134" w:type="dxa"/>
            <w:vAlign w:val="center"/>
          </w:tcPr>
          <w:p w14:paraId="733292B2" w14:textId="2C83CDCE" w:rsidR="00261C9A" w:rsidRPr="00AE1407" w:rsidRDefault="00261C9A" w:rsidP="005E2923">
            <w:pPr>
              <w:autoSpaceDE w:val="0"/>
              <w:autoSpaceDN w:val="0"/>
              <w:adjustRightInd w:val="0"/>
              <w:jc w:val="center"/>
              <w:rPr>
                <w:noProof/>
                <w:highlight w:val="yellow"/>
                <w:lang w:val="en-US"/>
              </w:rPr>
            </w:pPr>
            <w:r>
              <w:rPr>
                <w:lang w:val="sr-Cyrl-RS"/>
              </w:rPr>
              <w:t>к</w:t>
            </w:r>
            <w:r>
              <w:t>ом</w:t>
            </w:r>
          </w:p>
        </w:tc>
        <w:tc>
          <w:tcPr>
            <w:tcW w:w="1227" w:type="dxa"/>
            <w:vAlign w:val="center"/>
          </w:tcPr>
          <w:p w14:paraId="7632A302" w14:textId="577B2024" w:rsidR="00261C9A" w:rsidRPr="00AE1407" w:rsidRDefault="00261C9A" w:rsidP="005E2923">
            <w:pPr>
              <w:autoSpaceDE w:val="0"/>
              <w:autoSpaceDN w:val="0"/>
              <w:adjustRightInd w:val="0"/>
              <w:jc w:val="center"/>
              <w:rPr>
                <w:noProof/>
                <w:lang w:val="en-US"/>
              </w:rPr>
            </w:pPr>
            <w:r>
              <w:t>1</w:t>
            </w:r>
          </w:p>
        </w:tc>
        <w:tc>
          <w:tcPr>
            <w:tcW w:w="1843" w:type="dxa"/>
          </w:tcPr>
          <w:p w14:paraId="0FA476BF" w14:textId="77777777" w:rsidR="00261C9A" w:rsidRPr="00AE1407" w:rsidRDefault="00261C9A" w:rsidP="005E2923">
            <w:pPr>
              <w:autoSpaceDE w:val="0"/>
              <w:autoSpaceDN w:val="0"/>
              <w:adjustRightInd w:val="0"/>
              <w:jc w:val="center"/>
              <w:rPr>
                <w:noProof/>
                <w:lang w:val="en-US"/>
              </w:rPr>
            </w:pPr>
          </w:p>
        </w:tc>
        <w:tc>
          <w:tcPr>
            <w:tcW w:w="1276" w:type="dxa"/>
          </w:tcPr>
          <w:p w14:paraId="336C29F8" w14:textId="77777777" w:rsidR="00261C9A" w:rsidRPr="00AE1407" w:rsidRDefault="00261C9A" w:rsidP="005E2923">
            <w:pPr>
              <w:autoSpaceDE w:val="0"/>
              <w:autoSpaceDN w:val="0"/>
              <w:adjustRightInd w:val="0"/>
              <w:jc w:val="right"/>
              <w:rPr>
                <w:noProof/>
                <w:lang w:val="en-US"/>
              </w:rPr>
            </w:pPr>
          </w:p>
        </w:tc>
        <w:tc>
          <w:tcPr>
            <w:tcW w:w="2316" w:type="dxa"/>
          </w:tcPr>
          <w:p w14:paraId="5792EBDB" w14:textId="77777777" w:rsidR="00261C9A" w:rsidRPr="00AE1407" w:rsidRDefault="00261C9A" w:rsidP="005E2923">
            <w:pPr>
              <w:autoSpaceDE w:val="0"/>
              <w:autoSpaceDN w:val="0"/>
              <w:adjustRightInd w:val="0"/>
              <w:jc w:val="right"/>
              <w:rPr>
                <w:noProof/>
                <w:lang w:val="en-US"/>
              </w:rPr>
            </w:pPr>
          </w:p>
        </w:tc>
        <w:tc>
          <w:tcPr>
            <w:tcW w:w="1984" w:type="dxa"/>
          </w:tcPr>
          <w:p w14:paraId="3A6F0574" w14:textId="77777777" w:rsidR="00261C9A" w:rsidRPr="00AE1407" w:rsidRDefault="00261C9A" w:rsidP="005E2923">
            <w:pPr>
              <w:autoSpaceDE w:val="0"/>
              <w:autoSpaceDN w:val="0"/>
              <w:adjustRightInd w:val="0"/>
              <w:jc w:val="right"/>
              <w:rPr>
                <w:noProof/>
                <w:lang w:val="en-US"/>
              </w:rPr>
            </w:pPr>
          </w:p>
        </w:tc>
        <w:tc>
          <w:tcPr>
            <w:tcW w:w="1984" w:type="dxa"/>
          </w:tcPr>
          <w:p w14:paraId="50310543" w14:textId="77777777" w:rsidR="00261C9A" w:rsidRPr="00AE1407" w:rsidRDefault="00261C9A" w:rsidP="005E2923">
            <w:pPr>
              <w:autoSpaceDE w:val="0"/>
              <w:autoSpaceDN w:val="0"/>
              <w:adjustRightInd w:val="0"/>
              <w:jc w:val="right"/>
              <w:rPr>
                <w:noProof/>
                <w:lang w:val="en-US"/>
              </w:rPr>
            </w:pPr>
          </w:p>
        </w:tc>
      </w:tr>
      <w:tr w:rsidR="00261C9A" w:rsidRPr="00AE1407" w14:paraId="55192CF3" w14:textId="77777777" w:rsidTr="00261C9A">
        <w:trPr>
          <w:trHeight w:val="420"/>
        </w:trPr>
        <w:tc>
          <w:tcPr>
            <w:tcW w:w="569" w:type="dxa"/>
            <w:vAlign w:val="center"/>
          </w:tcPr>
          <w:p w14:paraId="3ADD7236" w14:textId="1DF17C4B" w:rsidR="00261C9A" w:rsidRPr="00AE1407" w:rsidRDefault="00261C9A" w:rsidP="005E2923">
            <w:pPr>
              <w:autoSpaceDE w:val="0"/>
              <w:autoSpaceDN w:val="0"/>
              <w:adjustRightInd w:val="0"/>
              <w:jc w:val="center"/>
              <w:rPr>
                <w:noProof/>
                <w:lang w:val="en-US"/>
              </w:rPr>
            </w:pPr>
            <w:r>
              <w:rPr>
                <w:noProof/>
                <w:lang w:val="en-US"/>
              </w:rPr>
              <w:t>3</w:t>
            </w:r>
          </w:p>
        </w:tc>
        <w:tc>
          <w:tcPr>
            <w:tcW w:w="3005" w:type="dxa"/>
            <w:vAlign w:val="bottom"/>
          </w:tcPr>
          <w:p w14:paraId="5C734F9E" w14:textId="341B949A" w:rsidR="00261C9A" w:rsidRPr="00AE1407" w:rsidRDefault="00261C9A" w:rsidP="005E2923">
            <w:pPr>
              <w:autoSpaceDE w:val="0"/>
              <w:autoSpaceDN w:val="0"/>
              <w:adjustRightInd w:val="0"/>
              <w:rPr>
                <w:noProof/>
                <w:lang w:val="en-US"/>
              </w:rPr>
            </w:pPr>
            <w:r>
              <w:t>Услуга годишњег сервисирања апарата AXIOM ARTIS DFA,</w:t>
            </w:r>
            <w:r>
              <w:rPr>
                <w:lang w:val="sr-Cyrl-RS"/>
              </w:rPr>
              <w:t xml:space="preserve">са </w:t>
            </w:r>
            <w:r>
              <w:t xml:space="preserve"> испорук</w:t>
            </w:r>
            <w:r>
              <w:rPr>
                <w:lang w:val="sr-Cyrl-RS"/>
              </w:rPr>
              <w:t>ом</w:t>
            </w:r>
            <w:r>
              <w:t xml:space="preserve"> резервних делова и техничког потрошног материјала</w:t>
            </w:r>
          </w:p>
        </w:tc>
        <w:tc>
          <w:tcPr>
            <w:tcW w:w="1134" w:type="dxa"/>
            <w:vAlign w:val="center"/>
          </w:tcPr>
          <w:p w14:paraId="4EC23D9C" w14:textId="5600D60E" w:rsidR="00261C9A" w:rsidRPr="00AE1407" w:rsidRDefault="00261C9A" w:rsidP="005E2923">
            <w:pPr>
              <w:autoSpaceDE w:val="0"/>
              <w:autoSpaceDN w:val="0"/>
              <w:adjustRightInd w:val="0"/>
              <w:jc w:val="center"/>
              <w:rPr>
                <w:noProof/>
                <w:highlight w:val="yellow"/>
                <w:lang w:val="en-US"/>
              </w:rPr>
            </w:pPr>
            <w:r>
              <w:rPr>
                <w:lang w:val="sr-Cyrl-RS"/>
              </w:rPr>
              <w:t>к</w:t>
            </w:r>
            <w:r>
              <w:t>ом</w:t>
            </w:r>
          </w:p>
        </w:tc>
        <w:tc>
          <w:tcPr>
            <w:tcW w:w="1227" w:type="dxa"/>
            <w:vAlign w:val="center"/>
          </w:tcPr>
          <w:p w14:paraId="0CC26204" w14:textId="7920CDFE" w:rsidR="00261C9A" w:rsidRPr="00AE1407" w:rsidRDefault="00261C9A" w:rsidP="005E2923">
            <w:pPr>
              <w:autoSpaceDE w:val="0"/>
              <w:autoSpaceDN w:val="0"/>
              <w:adjustRightInd w:val="0"/>
              <w:jc w:val="center"/>
              <w:rPr>
                <w:noProof/>
                <w:lang w:val="en-US"/>
              </w:rPr>
            </w:pPr>
            <w:r>
              <w:t>1</w:t>
            </w:r>
          </w:p>
        </w:tc>
        <w:tc>
          <w:tcPr>
            <w:tcW w:w="1843" w:type="dxa"/>
          </w:tcPr>
          <w:p w14:paraId="1836ECDA" w14:textId="77777777" w:rsidR="00261C9A" w:rsidRPr="00AE1407" w:rsidRDefault="00261C9A" w:rsidP="005E2923">
            <w:pPr>
              <w:autoSpaceDE w:val="0"/>
              <w:autoSpaceDN w:val="0"/>
              <w:adjustRightInd w:val="0"/>
              <w:jc w:val="center"/>
              <w:rPr>
                <w:noProof/>
                <w:lang w:val="en-US"/>
              </w:rPr>
            </w:pPr>
          </w:p>
        </w:tc>
        <w:tc>
          <w:tcPr>
            <w:tcW w:w="1276" w:type="dxa"/>
          </w:tcPr>
          <w:p w14:paraId="0E291FEB" w14:textId="77777777" w:rsidR="00261C9A" w:rsidRPr="00AE1407" w:rsidRDefault="00261C9A" w:rsidP="005E2923">
            <w:pPr>
              <w:autoSpaceDE w:val="0"/>
              <w:autoSpaceDN w:val="0"/>
              <w:adjustRightInd w:val="0"/>
              <w:jc w:val="right"/>
              <w:rPr>
                <w:noProof/>
                <w:lang w:val="en-US"/>
              </w:rPr>
            </w:pPr>
          </w:p>
        </w:tc>
        <w:tc>
          <w:tcPr>
            <w:tcW w:w="2316" w:type="dxa"/>
          </w:tcPr>
          <w:p w14:paraId="5ABA411A" w14:textId="77777777" w:rsidR="00261C9A" w:rsidRPr="00AE1407" w:rsidRDefault="00261C9A" w:rsidP="005E2923">
            <w:pPr>
              <w:autoSpaceDE w:val="0"/>
              <w:autoSpaceDN w:val="0"/>
              <w:adjustRightInd w:val="0"/>
              <w:jc w:val="right"/>
              <w:rPr>
                <w:noProof/>
                <w:lang w:val="en-US"/>
              </w:rPr>
            </w:pPr>
          </w:p>
        </w:tc>
        <w:tc>
          <w:tcPr>
            <w:tcW w:w="1984" w:type="dxa"/>
          </w:tcPr>
          <w:p w14:paraId="36606E45" w14:textId="77777777" w:rsidR="00261C9A" w:rsidRPr="00AE1407" w:rsidRDefault="00261C9A" w:rsidP="005E2923">
            <w:pPr>
              <w:autoSpaceDE w:val="0"/>
              <w:autoSpaceDN w:val="0"/>
              <w:adjustRightInd w:val="0"/>
              <w:jc w:val="right"/>
              <w:rPr>
                <w:noProof/>
                <w:lang w:val="en-US"/>
              </w:rPr>
            </w:pPr>
          </w:p>
        </w:tc>
        <w:tc>
          <w:tcPr>
            <w:tcW w:w="1984" w:type="dxa"/>
          </w:tcPr>
          <w:p w14:paraId="2C730F28" w14:textId="77777777" w:rsidR="00261C9A" w:rsidRPr="00AE1407" w:rsidRDefault="00261C9A" w:rsidP="005E2923">
            <w:pPr>
              <w:autoSpaceDE w:val="0"/>
              <w:autoSpaceDN w:val="0"/>
              <w:adjustRightInd w:val="0"/>
              <w:jc w:val="right"/>
              <w:rPr>
                <w:noProof/>
                <w:lang w:val="en-US"/>
              </w:rPr>
            </w:pPr>
          </w:p>
        </w:tc>
      </w:tr>
      <w:tr w:rsidR="003B3290" w:rsidRPr="00AE1407" w14:paraId="530432BC" w14:textId="77777777" w:rsidTr="00261C9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8485"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284"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261C9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8485"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284"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261C9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8485"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284"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3DA2EAB1" w15:done="0"/>
  <w15:commentEx w15:paraId="61930064" w15:done="0"/>
  <w15:commentEx w15:paraId="15CF6DE3" w15:done="0"/>
  <w15:commentEx w15:paraId="51B748D9" w15:done="0"/>
  <w15:commentEx w15:paraId="7F728D30" w15:done="0"/>
  <w15:commentEx w15:paraId="689F5AE7" w15:done="0"/>
  <w15:commentEx w15:paraId="209BFD6F" w15:done="0"/>
  <w15:commentEx w15:paraId="376BF5A3"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211CE0CA"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F010A8" w:rsidRDefault="00F010A8">
      <w:r>
        <w:separator/>
      </w:r>
    </w:p>
  </w:endnote>
  <w:endnote w:type="continuationSeparator" w:id="0">
    <w:p w14:paraId="5242A48A" w14:textId="77777777" w:rsidR="00F010A8" w:rsidRDefault="00F0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F010A8" w:rsidRDefault="00F010A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F010A8" w:rsidRDefault="00F010A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F010A8" w:rsidRDefault="00F010A8">
            <w:pPr>
              <w:pStyle w:val="Footer"/>
              <w:jc w:val="center"/>
            </w:pPr>
            <w:r>
              <w:t xml:space="preserve">Страна </w:t>
            </w:r>
            <w:r>
              <w:rPr>
                <w:b/>
              </w:rPr>
              <w:fldChar w:fldCharType="begin"/>
            </w:r>
            <w:r>
              <w:rPr>
                <w:b/>
              </w:rPr>
              <w:instrText xml:space="preserve"> PAGE </w:instrText>
            </w:r>
            <w:r>
              <w:rPr>
                <w:b/>
              </w:rPr>
              <w:fldChar w:fldCharType="separate"/>
            </w:r>
            <w:r w:rsidR="00E9058F">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E9058F">
              <w:rPr>
                <w:b/>
                <w:noProof/>
              </w:rPr>
              <w:t>30</w:t>
            </w:r>
            <w:r>
              <w:rPr>
                <w:b/>
              </w:rPr>
              <w:fldChar w:fldCharType="end"/>
            </w:r>
          </w:p>
        </w:sdtContent>
      </w:sdt>
    </w:sdtContent>
  </w:sdt>
  <w:p w14:paraId="178E4715" w14:textId="77777777" w:rsidR="00F010A8" w:rsidRPr="00CF2211" w:rsidRDefault="00F010A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F010A8" w:rsidRDefault="00F010A8">
      <w:r>
        <w:separator/>
      </w:r>
    </w:p>
  </w:footnote>
  <w:footnote w:type="continuationSeparator" w:id="0">
    <w:p w14:paraId="3C997141" w14:textId="77777777" w:rsidR="00F010A8" w:rsidRDefault="00F01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F010A8" w:rsidRPr="00884492" w:rsidRDefault="00F010A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84DD7"/>
    <w:multiLevelType w:val="hybridMultilevel"/>
    <w:tmpl w:val="AAF2A02C"/>
    <w:lvl w:ilvl="0" w:tplc="8536F14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E70738D"/>
    <w:multiLevelType w:val="hybridMultilevel"/>
    <w:tmpl w:val="08B66B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D5816A5"/>
    <w:multiLevelType w:val="hybridMultilevel"/>
    <w:tmpl w:val="DD7215C2"/>
    <w:lvl w:ilvl="0" w:tplc="5A26C5FC">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9"/>
  </w:num>
  <w:num w:numId="7">
    <w:abstractNumId w:val="9"/>
  </w:num>
  <w:num w:numId="8">
    <w:abstractNumId w:val="14"/>
  </w:num>
  <w:num w:numId="9">
    <w:abstractNumId w:val="21"/>
  </w:num>
  <w:num w:numId="10">
    <w:abstractNumId w:val="15"/>
  </w:num>
  <w:num w:numId="11">
    <w:abstractNumId w:val="16"/>
  </w:num>
  <w:num w:numId="12">
    <w:abstractNumId w:val="17"/>
  </w:num>
  <w:num w:numId="13">
    <w:abstractNumId w:val="11"/>
  </w:num>
  <w:num w:numId="14">
    <w:abstractNumId w:val="6"/>
  </w:num>
  <w:num w:numId="15">
    <w:abstractNumId w:val="32"/>
  </w:num>
  <w:num w:numId="16">
    <w:abstractNumId w:val="20"/>
  </w:num>
  <w:num w:numId="17">
    <w:abstractNumId w:val="8"/>
  </w:num>
  <w:num w:numId="18">
    <w:abstractNumId w:val="26"/>
  </w:num>
  <w:num w:numId="19">
    <w:abstractNumId w:val="29"/>
  </w:num>
  <w:num w:numId="20">
    <w:abstractNumId w:val="18"/>
  </w:num>
  <w:num w:numId="21">
    <w:abstractNumId w:val="25"/>
  </w:num>
  <w:num w:numId="22">
    <w:abstractNumId w:val="30"/>
  </w:num>
  <w:num w:numId="23">
    <w:abstractNumId w:val="24"/>
  </w:num>
  <w:num w:numId="24">
    <w:abstractNumId w:val="7"/>
  </w:num>
  <w:num w:numId="25">
    <w:abstractNumId w:val="12"/>
  </w:num>
  <w:num w:numId="26">
    <w:abstractNumId w:val="3"/>
  </w:num>
  <w:num w:numId="27">
    <w:abstractNumId w:val="22"/>
  </w:num>
  <w:num w:numId="28">
    <w:abstractNumId w:val="13"/>
  </w:num>
  <w:num w:numId="29">
    <w:abstractNumId w:val="10"/>
  </w:num>
  <w:num w:numId="30">
    <w:abstractNumId w:val="23"/>
  </w:num>
  <w:num w:numId="31">
    <w:abstractNumId w:val="2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163B8"/>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5C22"/>
    <w:rsid w:val="000D6D8E"/>
    <w:rsid w:val="000D7B22"/>
    <w:rsid w:val="000E0BC4"/>
    <w:rsid w:val="000E2592"/>
    <w:rsid w:val="000E264B"/>
    <w:rsid w:val="000E3627"/>
    <w:rsid w:val="000E5146"/>
    <w:rsid w:val="000F0736"/>
    <w:rsid w:val="000F0E13"/>
    <w:rsid w:val="000F10D6"/>
    <w:rsid w:val="000F1172"/>
    <w:rsid w:val="000F483E"/>
    <w:rsid w:val="000F68C7"/>
    <w:rsid w:val="000F6F0C"/>
    <w:rsid w:val="000F7D19"/>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7E1"/>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F41"/>
    <w:rsid w:val="00180D5E"/>
    <w:rsid w:val="00181AF9"/>
    <w:rsid w:val="001828F9"/>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3DEE"/>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1492"/>
    <w:rsid w:val="00223DF2"/>
    <w:rsid w:val="002259B4"/>
    <w:rsid w:val="00226145"/>
    <w:rsid w:val="0022681C"/>
    <w:rsid w:val="002269CB"/>
    <w:rsid w:val="00226E2B"/>
    <w:rsid w:val="00230204"/>
    <w:rsid w:val="00230332"/>
    <w:rsid w:val="00232D05"/>
    <w:rsid w:val="00233D1A"/>
    <w:rsid w:val="00235B03"/>
    <w:rsid w:val="002365A4"/>
    <w:rsid w:val="00236A45"/>
    <w:rsid w:val="0024207A"/>
    <w:rsid w:val="0024459E"/>
    <w:rsid w:val="00247002"/>
    <w:rsid w:val="00250C7A"/>
    <w:rsid w:val="002539D4"/>
    <w:rsid w:val="002548D3"/>
    <w:rsid w:val="002551C9"/>
    <w:rsid w:val="00260308"/>
    <w:rsid w:val="00260809"/>
    <w:rsid w:val="00260A31"/>
    <w:rsid w:val="00261C9A"/>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CDC"/>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4AB"/>
    <w:rsid w:val="00371CF2"/>
    <w:rsid w:val="003743CE"/>
    <w:rsid w:val="00375C8C"/>
    <w:rsid w:val="003809DE"/>
    <w:rsid w:val="0038171D"/>
    <w:rsid w:val="00383726"/>
    <w:rsid w:val="00384989"/>
    <w:rsid w:val="00385D2E"/>
    <w:rsid w:val="003870B9"/>
    <w:rsid w:val="003874E7"/>
    <w:rsid w:val="003877DA"/>
    <w:rsid w:val="00390F8C"/>
    <w:rsid w:val="0039144E"/>
    <w:rsid w:val="00393F54"/>
    <w:rsid w:val="00395D57"/>
    <w:rsid w:val="00396DEA"/>
    <w:rsid w:val="00397BBD"/>
    <w:rsid w:val="003A0A80"/>
    <w:rsid w:val="003A1C36"/>
    <w:rsid w:val="003A2832"/>
    <w:rsid w:val="003A4393"/>
    <w:rsid w:val="003A4D18"/>
    <w:rsid w:val="003A5A82"/>
    <w:rsid w:val="003B0262"/>
    <w:rsid w:val="003B04D0"/>
    <w:rsid w:val="003B2201"/>
    <w:rsid w:val="003B2E67"/>
    <w:rsid w:val="003B3290"/>
    <w:rsid w:val="003B48A0"/>
    <w:rsid w:val="003B5315"/>
    <w:rsid w:val="003B5E0B"/>
    <w:rsid w:val="003B71EE"/>
    <w:rsid w:val="003B753F"/>
    <w:rsid w:val="003B7E13"/>
    <w:rsid w:val="003C1C11"/>
    <w:rsid w:val="003C33A3"/>
    <w:rsid w:val="003C3C50"/>
    <w:rsid w:val="003C49DD"/>
    <w:rsid w:val="003D253A"/>
    <w:rsid w:val="003D30B0"/>
    <w:rsid w:val="003D4F7D"/>
    <w:rsid w:val="003D5F20"/>
    <w:rsid w:val="003D6D0C"/>
    <w:rsid w:val="003E0927"/>
    <w:rsid w:val="003E26D1"/>
    <w:rsid w:val="003E2FCD"/>
    <w:rsid w:val="003E3F70"/>
    <w:rsid w:val="003E4817"/>
    <w:rsid w:val="003E6070"/>
    <w:rsid w:val="003E67F2"/>
    <w:rsid w:val="003E6A6A"/>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873"/>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3797"/>
    <w:rsid w:val="00444677"/>
    <w:rsid w:val="00444D7B"/>
    <w:rsid w:val="00445A53"/>
    <w:rsid w:val="004465F0"/>
    <w:rsid w:val="00446DF6"/>
    <w:rsid w:val="004477D9"/>
    <w:rsid w:val="00450705"/>
    <w:rsid w:val="00450CB5"/>
    <w:rsid w:val="0045110F"/>
    <w:rsid w:val="004518F1"/>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76DDE"/>
    <w:rsid w:val="00482482"/>
    <w:rsid w:val="00482ECB"/>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6EB2"/>
    <w:rsid w:val="00497B2B"/>
    <w:rsid w:val="00497BC6"/>
    <w:rsid w:val="00497D80"/>
    <w:rsid w:val="004A3E03"/>
    <w:rsid w:val="004A3F8B"/>
    <w:rsid w:val="004A7CF2"/>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4AE"/>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2486"/>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027"/>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0C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460D"/>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6F2"/>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4224"/>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65BD"/>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52B1"/>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457"/>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4942"/>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B55"/>
    <w:rsid w:val="007D5E70"/>
    <w:rsid w:val="007E1CDC"/>
    <w:rsid w:val="007E23B2"/>
    <w:rsid w:val="007E45A5"/>
    <w:rsid w:val="007E4953"/>
    <w:rsid w:val="007E6CDD"/>
    <w:rsid w:val="007E79FF"/>
    <w:rsid w:val="007F01FF"/>
    <w:rsid w:val="007F5CFC"/>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7A9"/>
    <w:rsid w:val="009D6000"/>
    <w:rsid w:val="009E037C"/>
    <w:rsid w:val="009E1601"/>
    <w:rsid w:val="009E3754"/>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4B35"/>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897"/>
    <w:rsid w:val="00A62AED"/>
    <w:rsid w:val="00A64FE4"/>
    <w:rsid w:val="00A66BD9"/>
    <w:rsid w:val="00A674BF"/>
    <w:rsid w:val="00A67B63"/>
    <w:rsid w:val="00A71AAE"/>
    <w:rsid w:val="00A74612"/>
    <w:rsid w:val="00A74CA6"/>
    <w:rsid w:val="00A76C12"/>
    <w:rsid w:val="00A76D82"/>
    <w:rsid w:val="00A80D66"/>
    <w:rsid w:val="00A82737"/>
    <w:rsid w:val="00A83ACC"/>
    <w:rsid w:val="00A86EBD"/>
    <w:rsid w:val="00A878F3"/>
    <w:rsid w:val="00A910C2"/>
    <w:rsid w:val="00A91200"/>
    <w:rsid w:val="00A91757"/>
    <w:rsid w:val="00A91AD5"/>
    <w:rsid w:val="00A946B0"/>
    <w:rsid w:val="00A94788"/>
    <w:rsid w:val="00A9587C"/>
    <w:rsid w:val="00A96741"/>
    <w:rsid w:val="00A97095"/>
    <w:rsid w:val="00A9751C"/>
    <w:rsid w:val="00AA147A"/>
    <w:rsid w:val="00AA260C"/>
    <w:rsid w:val="00AA3133"/>
    <w:rsid w:val="00AA3A69"/>
    <w:rsid w:val="00AA413D"/>
    <w:rsid w:val="00AA5277"/>
    <w:rsid w:val="00AA65A3"/>
    <w:rsid w:val="00AA67E2"/>
    <w:rsid w:val="00AA6E25"/>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C1D"/>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1A7B"/>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85747"/>
    <w:rsid w:val="00B9363F"/>
    <w:rsid w:val="00B9509F"/>
    <w:rsid w:val="00B962F7"/>
    <w:rsid w:val="00B96A03"/>
    <w:rsid w:val="00BA0293"/>
    <w:rsid w:val="00BA4585"/>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26B"/>
    <w:rsid w:val="00C369C3"/>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A7301"/>
    <w:rsid w:val="00CB01E0"/>
    <w:rsid w:val="00CB0A34"/>
    <w:rsid w:val="00CB0C5B"/>
    <w:rsid w:val="00CB103B"/>
    <w:rsid w:val="00CB26A0"/>
    <w:rsid w:val="00CB527C"/>
    <w:rsid w:val="00CB5A79"/>
    <w:rsid w:val="00CB7DC6"/>
    <w:rsid w:val="00CC100D"/>
    <w:rsid w:val="00CC1883"/>
    <w:rsid w:val="00CC1EFA"/>
    <w:rsid w:val="00CC2A0B"/>
    <w:rsid w:val="00CC6BA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17F6"/>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6CDC"/>
    <w:rsid w:val="00D574CB"/>
    <w:rsid w:val="00D577F8"/>
    <w:rsid w:val="00D60B48"/>
    <w:rsid w:val="00D626D9"/>
    <w:rsid w:val="00D63BB9"/>
    <w:rsid w:val="00D63D21"/>
    <w:rsid w:val="00D64878"/>
    <w:rsid w:val="00D70543"/>
    <w:rsid w:val="00D71C40"/>
    <w:rsid w:val="00D759FD"/>
    <w:rsid w:val="00D75C43"/>
    <w:rsid w:val="00D764AC"/>
    <w:rsid w:val="00D76B9F"/>
    <w:rsid w:val="00D76DA2"/>
    <w:rsid w:val="00D77F14"/>
    <w:rsid w:val="00D81915"/>
    <w:rsid w:val="00D81F79"/>
    <w:rsid w:val="00D836BC"/>
    <w:rsid w:val="00D83B5B"/>
    <w:rsid w:val="00D847CC"/>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2EA"/>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86E42"/>
    <w:rsid w:val="00E902C3"/>
    <w:rsid w:val="00E9058F"/>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3FEA"/>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0567"/>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0A8"/>
    <w:rsid w:val="00F0178C"/>
    <w:rsid w:val="00F03633"/>
    <w:rsid w:val="00F04D28"/>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579D0"/>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D88"/>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24B9"/>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02F"/>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5217360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821BC"/>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1E4A"/>
    <w:rsid w:val="0058462F"/>
    <w:rsid w:val="005A1630"/>
    <w:rsid w:val="005A4734"/>
    <w:rsid w:val="005A6AE4"/>
    <w:rsid w:val="005D1C96"/>
    <w:rsid w:val="005E3D3E"/>
    <w:rsid w:val="005E7551"/>
    <w:rsid w:val="00613D6B"/>
    <w:rsid w:val="00646533"/>
    <w:rsid w:val="00670498"/>
    <w:rsid w:val="006806C2"/>
    <w:rsid w:val="006A1446"/>
    <w:rsid w:val="006D3C7F"/>
    <w:rsid w:val="007031A1"/>
    <w:rsid w:val="007154AB"/>
    <w:rsid w:val="007A7591"/>
    <w:rsid w:val="007C15C2"/>
    <w:rsid w:val="007E457F"/>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12A0"/>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925D3"/>
    <w:rsid w:val="00CE64DE"/>
    <w:rsid w:val="00D25554"/>
    <w:rsid w:val="00D31C32"/>
    <w:rsid w:val="00DA597E"/>
    <w:rsid w:val="00DB3BAA"/>
    <w:rsid w:val="00DD3CA1"/>
    <w:rsid w:val="00DF0636"/>
    <w:rsid w:val="00E52FA9"/>
    <w:rsid w:val="00E7225A"/>
    <w:rsid w:val="00E868D7"/>
    <w:rsid w:val="00EA02CF"/>
    <w:rsid w:val="00ED0CD4"/>
    <w:rsid w:val="00ED1487"/>
    <w:rsid w:val="00ED7DDE"/>
    <w:rsid w:val="00F9307C"/>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6385-7B9B-4454-9038-0D370A39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1997</TotalTime>
  <Pages>30</Pages>
  <Words>7998</Words>
  <Characters>45593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53485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282</cp:revision>
  <cp:lastPrinted>2015-08-24T10:45:00Z</cp:lastPrinted>
  <dcterms:created xsi:type="dcterms:W3CDTF">2015-08-19T10:36:00Z</dcterms:created>
  <dcterms:modified xsi:type="dcterms:W3CDTF">2016-10-10T12:58:00Z</dcterms:modified>
</cp:coreProperties>
</file>