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B136E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410C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F33BE">
        <w:rPr>
          <w:rFonts w:eastAsiaTheme="minorHAnsi"/>
          <w:lang w:val="sr-Latn-RS"/>
        </w:rPr>
        <w:t>22</w:t>
      </w:r>
      <w:r w:rsidR="007A1C60">
        <w:rPr>
          <w:rFonts w:eastAsiaTheme="minorHAnsi"/>
          <w:lang w:val="sr-Cyrl-RS"/>
        </w:rPr>
        <w:t>2</w:t>
      </w:r>
      <w:r w:rsidR="000F4882">
        <w:rPr>
          <w:rFonts w:eastAsiaTheme="minorHAnsi"/>
        </w:rPr>
        <w:t>-16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B136ED">
        <w:rPr>
          <w:rFonts w:eastAsiaTheme="minorHAnsi"/>
          <w:lang w:val="sr-Latn-RS"/>
        </w:rPr>
        <w:t>2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r w:rsidRPr="009F0760">
        <w:rPr>
          <w:b/>
          <w:sz w:val="22"/>
          <w:szCs w:val="22"/>
        </w:rPr>
        <w:t>Врста</w:t>
      </w:r>
      <w:r w:rsidR="00D306CC" w:rsidRPr="009F0760">
        <w:rPr>
          <w:b/>
          <w:sz w:val="22"/>
          <w:szCs w:val="22"/>
        </w:rPr>
        <w:t xml:space="preserve"> </w:t>
      </w:r>
      <w:r w:rsidRPr="009F0760">
        <w:rPr>
          <w:b/>
          <w:sz w:val="22"/>
          <w:szCs w:val="22"/>
        </w:rPr>
        <w:t>наручиоца</w:t>
      </w:r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9F0760">
        <w:rPr>
          <w:b/>
          <w:sz w:val="22"/>
          <w:szCs w:val="22"/>
        </w:rPr>
        <w:t>Врста предмета</w:t>
      </w:r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B136ED" w:rsidRDefault="008E70F4" w:rsidP="00B136ED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B136ED" w:rsidRPr="00B136ED">
        <w:rPr>
          <w:b/>
          <w:sz w:val="22"/>
          <w:szCs w:val="22"/>
          <w:lang w:val="sr-Cyrl-CS"/>
        </w:rPr>
        <w:t>Набавка система за стабилизацију кичменог стуба и плоче за остеосинтезу карлице и ацетабулума за потребе Клинике за ортопедску хирургију и трауматологију Клиничког центра Војводине - Плоче за остеосинтезу карлице и ацетабулума</w:t>
      </w:r>
    </w:p>
    <w:p w:rsidR="00B136ED" w:rsidRDefault="00B136ED" w:rsidP="00B136ED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B136ED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3E7BF4" w:rsidRPr="009F0760">
        <w:rPr>
          <w:sz w:val="22"/>
          <w:szCs w:val="22"/>
        </w:rPr>
        <w:t xml:space="preserve">без ПДВ-а </w:t>
      </w:r>
      <w:r w:rsidR="00876801" w:rsidRPr="009F0760">
        <w:rPr>
          <w:sz w:val="22"/>
          <w:szCs w:val="22"/>
        </w:rPr>
        <w:t xml:space="preserve"> </w:t>
      </w:r>
      <w:r w:rsidR="00B136ED">
        <w:rPr>
          <w:sz w:val="22"/>
          <w:szCs w:val="22"/>
          <w:lang w:val="sr-Latn-RS"/>
        </w:rPr>
        <w:t>1.071.0</w:t>
      </w:r>
      <w:r w:rsidR="00DB4F5C" w:rsidRPr="00DB4F5C">
        <w:rPr>
          <w:sz w:val="22"/>
          <w:szCs w:val="22"/>
          <w:lang w:val="sr-Latn-RS"/>
        </w:rPr>
        <w:t xml:space="preserve">00,00 </w:t>
      </w:r>
      <w:r w:rsidR="003E7BF4" w:rsidRPr="009F0760">
        <w:rPr>
          <w:sz w:val="22"/>
          <w:szCs w:val="22"/>
        </w:rPr>
        <w:t xml:space="preserve">динара, односно </w:t>
      </w:r>
      <w:r w:rsidR="00876801" w:rsidRPr="009F0760">
        <w:rPr>
          <w:sz w:val="22"/>
          <w:szCs w:val="22"/>
        </w:rPr>
        <w:t xml:space="preserve"> </w:t>
      </w:r>
      <w:r w:rsidR="00B136ED">
        <w:rPr>
          <w:sz w:val="22"/>
          <w:szCs w:val="22"/>
          <w:lang w:val="sr-Latn-RS"/>
        </w:rPr>
        <w:t>1.178.10</w:t>
      </w:r>
      <w:r w:rsidR="007F33BE">
        <w:rPr>
          <w:sz w:val="22"/>
          <w:szCs w:val="22"/>
          <w:lang w:val="sr-Latn-RS"/>
        </w:rPr>
        <w:t>0</w:t>
      </w:r>
      <w:r w:rsidR="00DB4F5C" w:rsidRPr="00DB4F5C">
        <w:rPr>
          <w:sz w:val="22"/>
          <w:szCs w:val="22"/>
          <w:lang w:val="sr-Latn-RS"/>
        </w:rPr>
        <w:t xml:space="preserve">,00 </w:t>
      </w:r>
      <w:r w:rsidR="003E7BF4" w:rsidRPr="009F0760">
        <w:rPr>
          <w:sz w:val="22"/>
          <w:szCs w:val="22"/>
          <w:lang w:val="sr-Cyrl-CS"/>
        </w:rPr>
        <w:t>д</w:t>
      </w:r>
      <w:r w:rsidR="003E7BF4" w:rsidRPr="009F0760">
        <w:rPr>
          <w:sz w:val="22"/>
          <w:szCs w:val="22"/>
        </w:rPr>
        <w:t>инара са ПДВ-ом</w:t>
      </w:r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за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r w:rsidR="001B0F06" w:rsidRPr="001B0F06">
        <w:rPr>
          <w:sz w:val="22"/>
          <w:szCs w:val="22"/>
        </w:rPr>
        <w:t>кономски најповољнија понуда</w:t>
      </w:r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r w:rsidRPr="009F0760">
        <w:rPr>
          <w:rFonts w:eastAsiaTheme="minorHAnsi"/>
          <w:sz w:val="22"/>
          <w:szCs w:val="22"/>
          <w:lang w:val="en-US"/>
        </w:rPr>
        <w:t>Највиша: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B136ED" w:rsidRPr="00B136ED">
        <w:rPr>
          <w:sz w:val="22"/>
          <w:szCs w:val="22"/>
          <w:lang w:val="sr-Cyrl-RS"/>
        </w:rPr>
        <w:t xml:space="preserve">1.071.000,00 </w:t>
      </w:r>
      <w:r w:rsidR="00FA2360" w:rsidRPr="009F0760">
        <w:rPr>
          <w:rFonts w:eastAsiaTheme="minorHAnsi"/>
          <w:sz w:val="22"/>
          <w:szCs w:val="22"/>
        </w:rPr>
        <w:t>динара</w:t>
      </w:r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r w:rsidRPr="009F0760">
        <w:rPr>
          <w:rFonts w:eastAsiaTheme="minorHAnsi"/>
          <w:sz w:val="22"/>
          <w:szCs w:val="22"/>
          <w:lang w:val="en-US"/>
        </w:rPr>
        <w:t>Најнижа: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B136ED" w:rsidRPr="00B136ED">
        <w:rPr>
          <w:sz w:val="22"/>
          <w:szCs w:val="22"/>
          <w:lang w:val="sr-Cyrl-RS"/>
        </w:rPr>
        <w:t>1.071.000,00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код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r w:rsidRPr="009F0760">
        <w:rPr>
          <w:rFonts w:eastAsiaTheme="minorHAnsi"/>
          <w:sz w:val="22"/>
          <w:szCs w:val="22"/>
          <w:lang w:val="en-US"/>
        </w:rPr>
        <w:t>Највиша</w:t>
      </w:r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B136ED" w:rsidRPr="00B136ED">
        <w:rPr>
          <w:sz w:val="22"/>
          <w:szCs w:val="22"/>
          <w:lang w:val="sr-Cyrl-RS"/>
        </w:rPr>
        <w:t xml:space="preserve">1.071.000,00 </w:t>
      </w:r>
      <w:r w:rsidR="00FA2360" w:rsidRPr="009F0760">
        <w:rPr>
          <w:rFonts w:eastAsiaTheme="minorHAnsi"/>
          <w:sz w:val="22"/>
          <w:szCs w:val="22"/>
        </w:rPr>
        <w:t>динара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9F0760">
        <w:rPr>
          <w:rFonts w:eastAsiaTheme="minorHAnsi"/>
          <w:sz w:val="22"/>
          <w:szCs w:val="22"/>
          <w:lang w:val="en-US"/>
        </w:rPr>
        <w:t>Најнижа</w:t>
      </w:r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B136ED" w:rsidRPr="00B136ED">
        <w:rPr>
          <w:sz w:val="22"/>
          <w:szCs w:val="22"/>
          <w:lang w:val="sr-Cyrl-RS"/>
        </w:rPr>
        <w:t xml:space="preserve">1.071.000,00 </w:t>
      </w:r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7F33BE">
        <w:rPr>
          <w:rFonts w:eastAsiaTheme="minorHAnsi"/>
          <w:sz w:val="22"/>
          <w:szCs w:val="22"/>
          <w:lang w:val="sr-Latn-RS"/>
        </w:rPr>
        <w:t>28</w:t>
      </w:r>
      <w:r w:rsidR="007F33BE">
        <w:rPr>
          <w:rFonts w:eastAsiaTheme="minorHAnsi"/>
          <w:sz w:val="22"/>
          <w:szCs w:val="22"/>
          <w:lang w:val="en-US"/>
        </w:rPr>
        <w:t>.10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DB3836" w:rsidRPr="009F0760">
        <w:rPr>
          <w:rFonts w:eastAsiaTheme="minorHAnsi"/>
          <w:sz w:val="22"/>
          <w:szCs w:val="22"/>
          <w:lang w:val="sr-Latn-RS"/>
        </w:rPr>
        <w:t>6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r w:rsidRPr="00941E26">
        <w:rPr>
          <w:rFonts w:eastAsiaTheme="minorHAnsi"/>
          <w:b/>
          <w:sz w:val="22"/>
          <w:szCs w:val="22"/>
          <w:lang w:val="en-US"/>
        </w:rPr>
        <w:t>Датум</w:t>
      </w:r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Pr="00941E26">
        <w:rPr>
          <w:rFonts w:eastAsiaTheme="minorHAnsi"/>
          <w:b/>
          <w:sz w:val="22"/>
          <w:szCs w:val="22"/>
          <w:lang w:val="en-US"/>
        </w:rPr>
        <w:t>закључења</w:t>
      </w:r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41E26">
        <w:rPr>
          <w:rFonts w:eastAsiaTheme="minorHAnsi"/>
          <w:b/>
          <w:sz w:val="22"/>
          <w:szCs w:val="22"/>
          <w:lang w:val="sr-Cyrl-RS"/>
        </w:rPr>
        <w:t>оквир</w:t>
      </w:r>
      <w:r w:rsidR="001B0F06" w:rsidRPr="00941E26">
        <w:rPr>
          <w:rFonts w:eastAsiaTheme="minorHAnsi"/>
          <w:b/>
          <w:sz w:val="22"/>
          <w:szCs w:val="22"/>
          <w:lang w:val="en-US"/>
        </w:rPr>
        <w:t>ног споразума:</w:t>
      </w:r>
      <w:r w:rsidR="007F33BE">
        <w:rPr>
          <w:rFonts w:eastAsiaTheme="minorHAnsi"/>
          <w:sz w:val="22"/>
          <w:szCs w:val="22"/>
          <w:lang w:val="sr-Latn-RS"/>
        </w:rPr>
        <w:t>09</w:t>
      </w:r>
      <w:r w:rsidR="007F33BE">
        <w:rPr>
          <w:rFonts w:eastAsiaTheme="minorHAnsi"/>
          <w:sz w:val="22"/>
          <w:szCs w:val="22"/>
          <w:lang w:val="en-US"/>
        </w:rPr>
        <w:t>.11</w:t>
      </w:r>
      <w:r w:rsidR="00803893" w:rsidRPr="00941E26">
        <w:rPr>
          <w:rFonts w:eastAsiaTheme="minorHAnsi"/>
          <w:sz w:val="22"/>
          <w:szCs w:val="22"/>
          <w:lang w:val="en-US"/>
        </w:rPr>
        <w:t>.201</w:t>
      </w:r>
      <w:r w:rsidR="006C5AC8" w:rsidRPr="00941E26">
        <w:rPr>
          <w:rFonts w:eastAsiaTheme="minorHAnsi"/>
          <w:sz w:val="22"/>
          <w:szCs w:val="22"/>
          <w:lang w:val="sr-Latn-RS"/>
        </w:rPr>
        <w:t>6</w:t>
      </w:r>
      <w:r w:rsidR="00FA2360" w:rsidRPr="00941E2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9F0760">
        <w:rPr>
          <w:rFonts w:eastAsiaTheme="minorHAnsi"/>
          <w:b/>
          <w:sz w:val="22"/>
          <w:szCs w:val="22"/>
        </w:rPr>
        <w:t>Основни подаци о добављачу:</w:t>
      </w:r>
    </w:p>
    <w:p w:rsidR="007F33BE" w:rsidRDefault="00B136ED" w:rsidP="00F124F6">
      <w:pPr>
        <w:rPr>
          <w:sz w:val="22"/>
          <w:szCs w:val="22"/>
          <w:lang w:val="sr-Latn-RS"/>
        </w:rPr>
      </w:pPr>
      <w:r w:rsidRPr="00B136ED">
        <w:rPr>
          <w:sz w:val="22"/>
          <w:szCs w:val="22"/>
          <w:lang w:val="sr-Cyrl-RS"/>
        </w:rPr>
        <w:t>„Zorex Pharma“ д.о.о., ул. Београдски пут бр. 9, Шабац</w:t>
      </w:r>
    </w:p>
    <w:p w:rsidR="00B136ED" w:rsidRPr="00B136ED" w:rsidRDefault="00B136ED" w:rsidP="00F124F6">
      <w:pPr>
        <w:rPr>
          <w:sz w:val="22"/>
          <w:szCs w:val="22"/>
          <w:lang w:val="sr-Latn-RS"/>
        </w:rPr>
      </w:pPr>
      <w:bookmarkStart w:id="0" w:name="_GoBack"/>
      <w:bookmarkEnd w:id="0"/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 xml:space="preserve">од важења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r w:rsidR="001B0F06" w:rsidRPr="001B0F06">
        <w:rPr>
          <w:rFonts w:eastAsiaTheme="minorHAnsi"/>
          <w:sz w:val="22"/>
          <w:szCs w:val="22"/>
        </w:rPr>
        <w:t>Овај оквирни споразум се закључује на одређено време, на период од једне године, а ступа на снагу даном потписивања.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7F33BE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36ED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</cp:revision>
  <dcterms:created xsi:type="dcterms:W3CDTF">2016-11-10T07:49:00Z</dcterms:created>
  <dcterms:modified xsi:type="dcterms:W3CDTF">2016-11-10T07:54:00Z</dcterms:modified>
</cp:coreProperties>
</file>