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552476482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E0567A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EC537E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</w:t>
      </w:r>
      <w:r w:rsidR="002E57A2"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E4681D">
        <w:rPr>
          <w:rFonts w:ascii="Times New Roman" w:eastAsia="Times New Roman" w:hAnsi="Times New Roman"/>
          <w:noProof/>
          <w:sz w:val="24"/>
          <w:szCs w:val="24"/>
        </w:rPr>
        <w:t>2</w:t>
      </w:r>
      <w:r w:rsidR="00964CB2">
        <w:rPr>
          <w:rFonts w:ascii="Times New Roman" w:eastAsia="Times New Roman" w:hAnsi="Times New Roman"/>
          <w:noProof/>
          <w:sz w:val="24"/>
          <w:szCs w:val="24"/>
        </w:rPr>
        <w:t>6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2E57A2"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C2082A">
        <w:rPr>
          <w:rFonts w:ascii="Times New Roman" w:eastAsia="Times New Roman" w:hAnsi="Times New Roman"/>
          <w:noProof/>
          <w:sz w:val="24"/>
          <w:szCs w:val="24"/>
          <w:lang w:val="sr-Cyrl-CS"/>
        </w:rPr>
        <w:t>4-2</w:t>
      </w:r>
    </w:p>
    <w:p w:rsidR="00A87A20" w:rsidRPr="00DC093F" w:rsidRDefault="00EC537E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</w:t>
      </w:r>
      <w:r w:rsidR="00F437F7" w:rsidRPr="004F3B3A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F56020">
        <w:rPr>
          <w:rFonts w:ascii="Times New Roman" w:eastAsia="Times New Roman" w:hAnsi="Times New Roman"/>
          <w:noProof/>
          <w:sz w:val="24"/>
          <w:szCs w:val="24"/>
        </w:rPr>
        <w:t>31</w:t>
      </w:r>
      <w:r w:rsidR="000F0E7A" w:rsidRPr="004F3B3A">
        <w:rPr>
          <w:rFonts w:ascii="Times New Roman" w:eastAsia="Times New Roman" w:hAnsi="Times New Roman"/>
          <w:noProof/>
          <w:sz w:val="24"/>
          <w:szCs w:val="24"/>
        </w:rPr>
        <w:t>.03.2017</w:t>
      </w:r>
      <w:r w:rsidR="00584FCD" w:rsidRPr="004F3B3A">
        <w:rPr>
          <w:rFonts w:ascii="Times New Roman" w:eastAsia="Times New Roman" w:hAnsi="Times New Roman"/>
          <w:noProof/>
          <w:sz w:val="24"/>
          <w:szCs w:val="24"/>
        </w:rPr>
        <w:t>.</w:t>
      </w:r>
    </w:p>
    <w:p w:rsidR="00DE62E9" w:rsidRDefault="00E0567A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" o:spid="_x0000_s1027" type="#_x0000_t34" style="position:absolute;left:0;text-align:left;margin-left:238pt;margin-top:118.5pt;width:5pt;height:3.55pt;flip:y;z-index:-251658752;visibility:visible;mso-wrap-style:square;mso-wrap-distance-left:9pt;mso-wrap-distance-top:0;mso-wrap-distance-right:9pt;mso-wrap-distance-bottom:0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Gh2QEAALYDAAAOAAAAZHJzL2Uyb0RvYy54bWysU8GO0zAQvSPxD5bvNGlpV6uo6WrVpVwW&#10;qLTA3bWdxML2WGO3af+esVu6sMAF4YPlsfPevHkzWd4dnWUHjdGAb/l0UnOmvQRlfN/yL583b245&#10;i0l4JSx43fKTjvxu9frVcgyNnsEAVmlkROJjM4aWDymFpqqiHLQTcQJBe3rsAJ1IFGJfKRQjsTtb&#10;zer6phoBVUCQOka6fTg/8lXh7zot06euizox23LSlsqOZd/lvVotRdOjCIORFxniH1Q4YTwlvVI9&#10;iCTYHs1vVM5IhAhdmkhwFXSdkbrUQNVM6xfVPA0i6FILmRPD1ab4/2jlx8MWmVEtn3PmhaMW3e8T&#10;lMxske0ZQ2zoq7XfYi5QHv1TeAT5LTIP60H4Xt8jwjhooUjXNEOqXzA5iIGy7MYPoCiBoATFrGOH&#10;jnXWhK8ZmNnJEHYs3Tldu6OPiUm6nM4X9ds5NVHS25x6f1v0VaLJPBkdMKb3GhzLh5bHhML0Q1qD&#10;9zQIgOcc4vAYU1b5DMjgCNaojbG2BNjv1hbZQdDcbMoqhb34zHo2krBZfbMo8v/OUZf1Jw6EvVdl&#10;DLOF7y7nJIw9n0mm9RdPs43njuxAnbb4w2sajlLPZZDz9P0cF/Tz77b6DgAA//8DAFBLAwQUAAYA&#10;CAAAACEAFUxZc+EAAAALAQAADwAAAGRycy9kb3ducmV2LnhtbEyPwU7DMBBE70j8g7VIXBB14ial&#10;CnEqVEBwhIA4u7FJAvY6st028PUsJ7jNakazb+rN7Cw7mBBHjxLyRQbMYOf1iL2E15f7yzWwmBRq&#10;ZT0aCV8mwqY5PalVpf0Rn82hTT2jEoyVkjCkNFWcx24wTsWFnwyS9+6DU4nO0HMd1JHKneUiy1bc&#10;qRHpw6Amsx1M99nunYSi5ev4eGvF27x9uPCru+/w1H1IeX4231wDS2ZOf2H4xSd0aIhp5/eoI7MS&#10;hLiiLYlEmQtglCjKsgC2k7DMiyXwpub/NzQ/AAAA//8DAFBLAQItABQABgAIAAAAIQC2gziS/gAA&#10;AOEBAAATAAAAAAAAAAAAAAAAAAAAAABbQ29udGVudF9UeXBlc10ueG1sUEsBAi0AFAAGAAgAAAAh&#10;ADj9If/WAAAAlAEAAAsAAAAAAAAAAAAAAAAALwEAAF9yZWxzLy5yZWxzUEsBAi0AFAAGAAgAAAAh&#10;ACIr4aHZAQAAtgMAAA4AAAAAAAAAAAAAAAAALgIAAGRycy9lMm9Eb2MueG1sUEsBAi0AFAAGAAgA&#10;AAAhABVMWXPhAAAACwEAAA8AAAAAAAAAAAAAAAAAMwQAAGRycy9kb3ducmV2LnhtbFBLBQYAAAAA&#10;BAAEAPMAAABBBQAAAAA=&#10;" adj=",742614,-1028160" filled="t" strokeweight=".95pt">
            <v:stroke joinstyle="round"/>
            <v:path arrowok="f"/>
            <o:lock v:ext="edit" shapetype="f"/>
            <w10:wrap anchorx="page" anchory="page"/>
          </v:shape>
        </w:pict>
      </w:r>
    </w:p>
    <w:p w:rsidR="006E279A" w:rsidRPr="006E279A" w:rsidRDefault="006E279A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E4681D" w:rsidRDefault="004A61E1" w:rsidP="00E4681D">
      <w:pPr>
        <w:pStyle w:val="Footer"/>
        <w:jc w:val="center"/>
        <w:rPr>
          <w:b/>
        </w:rPr>
      </w:pPr>
      <w:r w:rsidRPr="00094FCF">
        <w:rPr>
          <w:b/>
          <w:noProof/>
        </w:rPr>
        <w:t xml:space="preserve">БРОЈ </w:t>
      </w:r>
      <w:r w:rsidR="00E4681D">
        <w:rPr>
          <w:b/>
          <w:noProof/>
        </w:rPr>
        <w:t>2</w:t>
      </w:r>
      <w:r w:rsidR="00964CB2">
        <w:rPr>
          <w:b/>
          <w:noProof/>
        </w:rPr>
        <w:t>6</w:t>
      </w:r>
      <w:r w:rsidR="008D120B" w:rsidRPr="00094FCF">
        <w:rPr>
          <w:b/>
          <w:noProof/>
          <w:lang w:val="sr-Cyrl-CS"/>
        </w:rPr>
        <w:t>-1</w:t>
      </w:r>
      <w:r w:rsidR="000F0E7A">
        <w:rPr>
          <w:b/>
          <w:noProof/>
        </w:rPr>
        <w:t>7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E4681D" w:rsidRPr="00E4681D">
        <w:rPr>
          <w:b/>
          <w:i/>
          <w:noProof/>
        </w:rPr>
        <w:t>Н</w:t>
      </w:r>
      <w:proofErr w:type="spellStart"/>
      <w:r w:rsidR="00E4681D" w:rsidRPr="00E4681D">
        <w:rPr>
          <w:b/>
          <w:i/>
        </w:rPr>
        <w:t>абавка</w:t>
      </w:r>
      <w:proofErr w:type="spellEnd"/>
      <w:r w:rsidR="00E4681D" w:rsidRPr="00E4681D">
        <w:rPr>
          <w:b/>
          <w:i/>
        </w:rPr>
        <w:t xml:space="preserve"> </w:t>
      </w:r>
      <w:proofErr w:type="spellStart"/>
      <w:r w:rsidR="00E4681D" w:rsidRPr="00E4681D">
        <w:rPr>
          <w:b/>
          <w:i/>
        </w:rPr>
        <w:t>рукавица</w:t>
      </w:r>
      <w:proofErr w:type="spellEnd"/>
      <w:r w:rsidR="00E4681D" w:rsidRPr="00E4681D">
        <w:rPr>
          <w:b/>
          <w:i/>
        </w:rPr>
        <w:t xml:space="preserve"> </w:t>
      </w:r>
      <w:proofErr w:type="spellStart"/>
      <w:r w:rsidR="00E4681D" w:rsidRPr="00E4681D">
        <w:rPr>
          <w:b/>
          <w:i/>
        </w:rPr>
        <w:t>за</w:t>
      </w:r>
      <w:proofErr w:type="spellEnd"/>
      <w:r w:rsidR="00E4681D" w:rsidRPr="00E4681D">
        <w:rPr>
          <w:b/>
          <w:i/>
        </w:rPr>
        <w:t xml:space="preserve"> </w:t>
      </w:r>
      <w:proofErr w:type="spellStart"/>
      <w:r w:rsidR="00E4681D" w:rsidRPr="00E4681D">
        <w:rPr>
          <w:b/>
          <w:i/>
        </w:rPr>
        <w:t>потребе</w:t>
      </w:r>
      <w:proofErr w:type="spellEnd"/>
      <w:r w:rsidR="00E4681D" w:rsidRPr="00E4681D">
        <w:rPr>
          <w:b/>
          <w:i/>
        </w:rPr>
        <w:t xml:space="preserve"> </w:t>
      </w:r>
      <w:proofErr w:type="spellStart"/>
      <w:r w:rsidR="00E4681D" w:rsidRPr="00E4681D">
        <w:rPr>
          <w:b/>
          <w:i/>
        </w:rPr>
        <w:t>Клиничког</w:t>
      </w:r>
      <w:proofErr w:type="spellEnd"/>
      <w:r w:rsidR="00E4681D" w:rsidRPr="00E4681D">
        <w:rPr>
          <w:b/>
          <w:i/>
        </w:rPr>
        <w:t xml:space="preserve"> </w:t>
      </w:r>
      <w:proofErr w:type="spellStart"/>
      <w:r w:rsidR="00E4681D" w:rsidRPr="00E4681D">
        <w:rPr>
          <w:b/>
          <w:i/>
        </w:rPr>
        <w:t>центра</w:t>
      </w:r>
      <w:proofErr w:type="spellEnd"/>
      <w:r w:rsidR="00E4681D" w:rsidRPr="00E4681D">
        <w:rPr>
          <w:b/>
          <w:i/>
        </w:rPr>
        <w:t xml:space="preserve"> </w:t>
      </w:r>
      <w:proofErr w:type="spellStart"/>
      <w:r w:rsidR="00E4681D" w:rsidRPr="00E4681D">
        <w:rPr>
          <w:b/>
          <w:i/>
        </w:rPr>
        <w:t>Војводине</w:t>
      </w:r>
      <w:proofErr w:type="spellEnd"/>
    </w:p>
    <w:p w:rsidR="00E4681D" w:rsidRDefault="00E4681D" w:rsidP="00E4681D">
      <w:pPr>
        <w:pStyle w:val="Footer"/>
        <w:jc w:val="center"/>
        <w:rPr>
          <w:b/>
        </w:rPr>
      </w:pPr>
    </w:p>
    <w:p w:rsidR="004F3B3A" w:rsidRDefault="004F3B3A" w:rsidP="00E4681D">
      <w:pPr>
        <w:pStyle w:val="Footer"/>
        <w:jc w:val="center"/>
        <w:rPr>
          <w:b/>
        </w:rPr>
      </w:pPr>
    </w:p>
    <w:p w:rsidR="00936B78" w:rsidRDefault="00EC537E" w:rsidP="00EC537E">
      <w:pPr>
        <w:pStyle w:val="Footer"/>
        <w:rPr>
          <w:b/>
          <w:noProof/>
          <w:u w:val="single"/>
        </w:rPr>
      </w:pPr>
      <w:r w:rsidRPr="00EC537E">
        <w:rPr>
          <w:b/>
          <w:noProof/>
        </w:rPr>
        <w:t xml:space="preserve">                         </w:t>
      </w:r>
      <w:r w:rsidR="00964CB2" w:rsidRPr="00EC537E">
        <w:rPr>
          <w:b/>
          <w:noProof/>
        </w:rPr>
        <w:t xml:space="preserve"> </w:t>
      </w:r>
      <w:r w:rsidR="00F437F7"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936B78" w:rsidRPr="00936B78" w:rsidRDefault="00EC537E" w:rsidP="00EC537E">
      <w:pPr>
        <w:pStyle w:val="BodyText30"/>
        <w:framePr w:wrap="around" w:vAnchor="page" w:hAnchor="page" w:x="1441" w:y="5116"/>
        <w:shd w:val="clear" w:color="auto" w:fill="auto"/>
        <w:spacing w:after="0" w:line="17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Poštovani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>,</w:t>
      </w:r>
    </w:p>
    <w:p w:rsidR="00936B78" w:rsidRPr="00936B78" w:rsidRDefault="00936B78" w:rsidP="00E0567A">
      <w:pPr>
        <w:pStyle w:val="BodyText30"/>
        <w:framePr w:w="9436" w:h="8701" w:hRule="exact" w:wrap="around" w:vAnchor="page" w:hAnchor="page" w:x="1111" w:y="5746"/>
        <w:shd w:val="clear" w:color="auto" w:fill="auto"/>
        <w:spacing w:after="188" w:line="264" w:lineRule="exact"/>
        <w:ind w:left="40" w:right="20"/>
        <w:rPr>
          <w:rFonts w:ascii="Times New Roman" w:hAnsi="Times New Roman" w:cs="Times New Roman"/>
          <w:sz w:val="24"/>
          <w:szCs w:val="24"/>
        </w:rPr>
      </w:pPr>
      <w:r w:rsidRPr="00936B7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javnu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dobara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rukavice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KC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Vojvodine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JN br. 26-17-0,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molimo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Vas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sledeća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pojašnjenja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>:</w:t>
      </w:r>
    </w:p>
    <w:p w:rsidR="00936B78" w:rsidRPr="00936B78" w:rsidRDefault="00936B78" w:rsidP="00E0567A">
      <w:pPr>
        <w:pStyle w:val="BodyText30"/>
        <w:framePr w:w="9436" w:h="8701" w:hRule="exact" w:wrap="around" w:vAnchor="page" w:hAnchor="page" w:x="1111" w:y="5746"/>
        <w:shd w:val="clear" w:color="auto" w:fill="auto"/>
        <w:spacing w:after="0" w:line="254" w:lineRule="exact"/>
        <w:ind w:left="1100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936B78" w:rsidRPr="00936B78" w:rsidRDefault="00936B78" w:rsidP="00E0567A">
      <w:pPr>
        <w:pStyle w:val="BodyText30"/>
        <w:framePr w:w="9436" w:h="8701" w:hRule="exact" w:wrap="around" w:vAnchor="page" w:hAnchor="page" w:x="1111" w:y="5746"/>
        <w:numPr>
          <w:ilvl w:val="0"/>
          <w:numId w:val="23"/>
        </w:numPr>
        <w:shd w:val="clear" w:color="auto" w:fill="auto"/>
        <w:tabs>
          <w:tab w:val="left" w:pos="1086"/>
        </w:tabs>
        <w:spacing w:after="0" w:line="254" w:lineRule="exact"/>
        <w:ind w:left="110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pregledne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rukavice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latex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talkom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veličine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S-XL</w:t>
      </w:r>
    </w:p>
    <w:p w:rsidR="00936B78" w:rsidRPr="00936B78" w:rsidRDefault="00936B78" w:rsidP="00E0567A">
      <w:pPr>
        <w:pStyle w:val="BodyText30"/>
        <w:framePr w:w="9436" w:h="8701" w:hRule="exact" w:wrap="around" w:vAnchor="page" w:hAnchor="page" w:x="1111" w:y="5746"/>
        <w:numPr>
          <w:ilvl w:val="0"/>
          <w:numId w:val="23"/>
        </w:numPr>
        <w:shd w:val="clear" w:color="auto" w:fill="auto"/>
        <w:tabs>
          <w:tab w:val="left" w:pos="1090"/>
        </w:tabs>
        <w:spacing w:after="0" w:line="254" w:lineRule="exact"/>
        <w:ind w:left="110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pregledne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rukavice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rizične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intervencije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latexa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netalkirane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veličine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S-XL</w:t>
      </w:r>
    </w:p>
    <w:p w:rsidR="00936B78" w:rsidRPr="00936B78" w:rsidRDefault="00936B78" w:rsidP="00E0567A">
      <w:pPr>
        <w:pStyle w:val="BodyText30"/>
        <w:framePr w:w="9436" w:h="8701" w:hRule="exact" w:wrap="around" w:vAnchor="page" w:hAnchor="page" w:x="1111" w:y="5746"/>
        <w:numPr>
          <w:ilvl w:val="0"/>
          <w:numId w:val="23"/>
        </w:numPr>
        <w:shd w:val="clear" w:color="auto" w:fill="auto"/>
        <w:tabs>
          <w:tab w:val="left" w:pos="1090"/>
        </w:tabs>
        <w:spacing w:after="0" w:line="254" w:lineRule="exact"/>
        <w:ind w:left="110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pregledne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rukavice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latexa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talkirane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sterilne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AQL 1.0</w:t>
      </w:r>
    </w:p>
    <w:p w:rsidR="00936B78" w:rsidRPr="00936B78" w:rsidRDefault="00936B78" w:rsidP="00E0567A">
      <w:pPr>
        <w:pStyle w:val="BodyText30"/>
        <w:framePr w:w="9436" w:h="8701" w:hRule="exact" w:wrap="around" w:vAnchor="page" w:hAnchor="page" w:x="1111" w:y="5746"/>
        <w:numPr>
          <w:ilvl w:val="0"/>
          <w:numId w:val="23"/>
        </w:numPr>
        <w:shd w:val="clear" w:color="auto" w:fill="auto"/>
        <w:tabs>
          <w:tab w:val="left" w:pos="1105"/>
        </w:tabs>
        <w:spacing w:after="0" w:line="254" w:lineRule="exact"/>
        <w:ind w:left="1100" w:right="20" w:hanging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36B78">
        <w:rPr>
          <w:rFonts w:ascii="Times New Roman" w:hAnsi="Times New Roman" w:cs="Times New Roman"/>
          <w:sz w:val="24"/>
          <w:szCs w:val="24"/>
        </w:rPr>
        <w:t>rukavice</w:t>
      </w:r>
      <w:proofErr w:type="spellEnd"/>
      <w:proofErr w:type="gram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hir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sterilne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latexa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veličine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br.6,5-9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talka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AQL1.0,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anatomskog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oblika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obložene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polimerom</w:t>
      </w:r>
      <w:proofErr w:type="spellEnd"/>
    </w:p>
    <w:p w:rsidR="00936B78" w:rsidRPr="00936B78" w:rsidRDefault="00936B78" w:rsidP="00E0567A">
      <w:pPr>
        <w:pStyle w:val="BodyText30"/>
        <w:framePr w:w="9436" w:h="8701" w:hRule="exact" w:wrap="around" w:vAnchor="page" w:hAnchor="page" w:x="1111" w:y="5746"/>
        <w:numPr>
          <w:ilvl w:val="0"/>
          <w:numId w:val="23"/>
        </w:numPr>
        <w:shd w:val="clear" w:color="auto" w:fill="auto"/>
        <w:tabs>
          <w:tab w:val="left" w:pos="1095"/>
        </w:tabs>
        <w:spacing w:after="180" w:line="254" w:lineRule="exact"/>
        <w:ind w:left="1100" w:hanging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36B78">
        <w:rPr>
          <w:rFonts w:ascii="Times New Roman" w:hAnsi="Times New Roman" w:cs="Times New Roman"/>
          <w:sz w:val="24"/>
          <w:szCs w:val="24"/>
        </w:rPr>
        <w:t>rukavice</w:t>
      </w:r>
      <w:proofErr w:type="spellEnd"/>
      <w:proofErr w:type="gram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hir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sterilne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latexa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ginekološke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procedure</w:t>
      </w:r>
    </w:p>
    <w:p w:rsidR="00936B78" w:rsidRPr="00936B78" w:rsidRDefault="00936B78" w:rsidP="00E0567A">
      <w:pPr>
        <w:pStyle w:val="BodyText30"/>
        <w:framePr w:w="9436" w:h="8701" w:hRule="exact" w:wrap="around" w:vAnchor="page" w:hAnchor="page" w:x="1111" w:y="5746"/>
        <w:shd w:val="clear" w:color="auto" w:fill="auto"/>
        <w:spacing w:after="0" w:line="254" w:lineRule="exact"/>
        <w:ind w:left="1100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36B78" w:rsidRPr="00936B78" w:rsidRDefault="00936B78" w:rsidP="00E0567A">
      <w:pPr>
        <w:pStyle w:val="BodyText30"/>
        <w:framePr w:w="9436" w:h="8701" w:hRule="exact" w:wrap="around" w:vAnchor="page" w:hAnchor="page" w:x="1111" w:y="5746"/>
        <w:numPr>
          <w:ilvl w:val="1"/>
          <w:numId w:val="23"/>
        </w:numPr>
        <w:shd w:val="clear" w:color="auto" w:fill="auto"/>
        <w:tabs>
          <w:tab w:val="left" w:pos="1090"/>
        </w:tabs>
        <w:spacing w:after="0" w:line="254" w:lineRule="exact"/>
        <w:ind w:left="110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pregledne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rukavice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nitrilne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talka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veličine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S-XL</w:t>
      </w:r>
    </w:p>
    <w:p w:rsidR="00936B78" w:rsidRPr="00936B78" w:rsidRDefault="00936B78" w:rsidP="00E0567A">
      <w:pPr>
        <w:pStyle w:val="BodyText30"/>
        <w:framePr w:w="9436" w:h="8701" w:hRule="exact" w:wrap="around" w:vAnchor="page" w:hAnchor="page" w:x="1111" w:y="5746"/>
        <w:numPr>
          <w:ilvl w:val="1"/>
          <w:numId w:val="23"/>
        </w:numPr>
        <w:shd w:val="clear" w:color="auto" w:fill="auto"/>
        <w:tabs>
          <w:tab w:val="left" w:pos="1095"/>
        </w:tabs>
        <w:spacing w:after="0" w:line="254" w:lineRule="exact"/>
        <w:ind w:left="1100" w:hanging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36B78">
        <w:rPr>
          <w:rFonts w:ascii="Times New Roman" w:hAnsi="Times New Roman" w:cs="Times New Roman"/>
          <w:sz w:val="24"/>
          <w:szCs w:val="24"/>
        </w:rPr>
        <w:t>rukavice</w:t>
      </w:r>
      <w:proofErr w:type="spellEnd"/>
      <w:proofErr w:type="gram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hir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sterilne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veličine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br.6,5-9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talkom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AQL1.0,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anatomskog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oblika</w:t>
      </w:r>
      <w:proofErr w:type="spellEnd"/>
    </w:p>
    <w:p w:rsidR="00936B78" w:rsidRPr="00936B78" w:rsidRDefault="00936B78" w:rsidP="00E0567A">
      <w:pPr>
        <w:pStyle w:val="BodyText30"/>
        <w:framePr w:w="9436" w:h="8701" w:hRule="exact" w:wrap="around" w:vAnchor="page" w:hAnchor="page" w:x="1111" w:y="5746"/>
        <w:numPr>
          <w:ilvl w:val="1"/>
          <w:numId w:val="23"/>
        </w:numPr>
        <w:shd w:val="clear" w:color="auto" w:fill="auto"/>
        <w:tabs>
          <w:tab w:val="left" w:pos="1095"/>
        </w:tabs>
        <w:spacing w:after="0" w:line="254" w:lineRule="exact"/>
        <w:ind w:left="1100" w:hanging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36B78">
        <w:rPr>
          <w:rFonts w:ascii="Times New Roman" w:hAnsi="Times New Roman" w:cs="Times New Roman"/>
          <w:sz w:val="24"/>
          <w:szCs w:val="24"/>
        </w:rPr>
        <w:t>rukavice</w:t>
      </w:r>
      <w:proofErr w:type="spellEnd"/>
      <w:proofErr w:type="gram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hir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sterilne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veličine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br.6,5-9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talka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AQL1.0,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anatomskog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oblika</w:t>
      </w:r>
      <w:proofErr w:type="spellEnd"/>
    </w:p>
    <w:p w:rsidR="00936B78" w:rsidRPr="00936B78" w:rsidRDefault="00936B78" w:rsidP="00E0567A">
      <w:pPr>
        <w:pStyle w:val="BodyText30"/>
        <w:framePr w:w="9436" w:h="8701" w:hRule="exact" w:wrap="around" w:vAnchor="page" w:hAnchor="page" w:x="1111" w:y="5746"/>
        <w:numPr>
          <w:ilvl w:val="1"/>
          <w:numId w:val="23"/>
        </w:numPr>
        <w:shd w:val="clear" w:color="auto" w:fill="auto"/>
        <w:tabs>
          <w:tab w:val="left" w:pos="1100"/>
        </w:tabs>
        <w:spacing w:after="0" w:line="523" w:lineRule="exact"/>
        <w:ind w:left="1100" w:hanging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36B78">
        <w:rPr>
          <w:rFonts w:ascii="Times New Roman" w:hAnsi="Times New Roman" w:cs="Times New Roman"/>
          <w:sz w:val="24"/>
          <w:szCs w:val="24"/>
        </w:rPr>
        <w:t>rukavice</w:t>
      </w:r>
      <w:proofErr w:type="spellEnd"/>
      <w:proofErr w:type="gram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hir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sterilne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veličine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br.6,5-9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ta</w:t>
      </w:r>
      <w:r w:rsidR="00E0567A">
        <w:rPr>
          <w:rFonts w:ascii="Times New Roman" w:hAnsi="Times New Roman" w:cs="Times New Roman"/>
          <w:sz w:val="24"/>
          <w:szCs w:val="24"/>
        </w:rPr>
        <w:t>lka</w:t>
      </w:r>
      <w:proofErr w:type="spellEnd"/>
      <w:r w:rsidR="00E0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7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0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7A">
        <w:rPr>
          <w:rFonts w:ascii="Times New Roman" w:hAnsi="Times New Roman" w:cs="Times New Roman"/>
          <w:sz w:val="24"/>
          <w:szCs w:val="24"/>
        </w:rPr>
        <w:t>latexa</w:t>
      </w:r>
      <w:proofErr w:type="spellEnd"/>
      <w:r w:rsidR="00E0567A">
        <w:rPr>
          <w:rFonts w:ascii="Times New Roman" w:hAnsi="Times New Roman" w:cs="Times New Roman"/>
          <w:sz w:val="24"/>
          <w:szCs w:val="24"/>
        </w:rPr>
        <w:t xml:space="preserve"> AQL1.0, </w:t>
      </w:r>
      <w:proofErr w:type="spellStart"/>
      <w:r w:rsidR="00E0567A">
        <w:rPr>
          <w:rFonts w:ascii="Times New Roman" w:hAnsi="Times New Roman" w:cs="Times New Roman"/>
          <w:sz w:val="24"/>
          <w:szCs w:val="24"/>
        </w:rPr>
        <w:t>anatomskog</w:t>
      </w:r>
      <w:proofErr w:type="spellEnd"/>
      <w:r w:rsidR="00E0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oblika</w:t>
      </w:r>
      <w:proofErr w:type="spellEnd"/>
    </w:p>
    <w:p w:rsidR="00E0567A" w:rsidRDefault="00936B78" w:rsidP="00E0567A">
      <w:pPr>
        <w:pStyle w:val="BodyText30"/>
        <w:framePr w:w="9436" w:h="8701" w:hRule="exact" w:wrap="around" w:vAnchor="page" w:hAnchor="page" w:x="1111" w:y="5746"/>
        <w:shd w:val="clear" w:color="auto" w:fill="auto"/>
        <w:spacing w:after="0" w:line="523" w:lineRule="exact"/>
        <w:ind w:left="40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Ponuđene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rukavice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sledećih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karaktristika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6B78" w:rsidRDefault="00936B78" w:rsidP="00E0567A">
      <w:pPr>
        <w:pStyle w:val="BodyText30"/>
        <w:framePr w:w="9436" w:h="8701" w:hRule="exact" w:wrap="around" w:vAnchor="page" w:hAnchor="page" w:x="1111" w:y="5746"/>
        <w:shd w:val="clear" w:color="auto" w:fill="auto"/>
        <w:spacing w:after="0" w:line="523" w:lineRule="exact"/>
        <w:ind w:left="40" w:right="20"/>
        <w:rPr>
          <w:rFonts w:ascii="Times New Roman" w:hAnsi="Times New Roman" w:cs="Times New Roman"/>
          <w:sz w:val="24"/>
          <w:szCs w:val="24"/>
        </w:rPr>
      </w:pPr>
      <w:r w:rsidRPr="00936B7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1. </w:t>
      </w:r>
      <w:r w:rsidR="00E0567A">
        <w:rPr>
          <w:rFonts w:ascii="Times New Roman" w:hAnsi="Times New Roman" w:cs="Times New Roman"/>
          <w:sz w:val="24"/>
          <w:szCs w:val="24"/>
        </w:rPr>
        <w:t>–</w:t>
      </w:r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Рукавице</w:t>
      </w:r>
      <w:proofErr w:type="spellEnd"/>
    </w:p>
    <w:p w:rsidR="00E0567A" w:rsidRPr="00936B78" w:rsidRDefault="00E0567A" w:rsidP="00E0567A">
      <w:pPr>
        <w:pStyle w:val="BodyText30"/>
        <w:framePr w:w="9436" w:h="8701" w:hRule="exact" w:wrap="around" w:vAnchor="page" w:hAnchor="page" w:x="1111" w:y="5746"/>
        <w:shd w:val="clear" w:color="auto" w:fill="auto"/>
        <w:spacing w:after="0" w:line="523" w:lineRule="exact"/>
        <w:ind w:left="40" w:right="20"/>
        <w:rPr>
          <w:rFonts w:ascii="Times New Roman" w:hAnsi="Times New Roman" w:cs="Times New Roman"/>
          <w:sz w:val="24"/>
          <w:szCs w:val="24"/>
        </w:rPr>
      </w:pPr>
    </w:p>
    <w:p w:rsidR="00936B78" w:rsidRPr="00936B78" w:rsidRDefault="00936B78" w:rsidP="00E0567A">
      <w:pPr>
        <w:pStyle w:val="BodyText30"/>
        <w:framePr w:w="9436" w:h="8701" w:hRule="exact" w:wrap="around" w:vAnchor="page" w:hAnchor="page" w:x="1111" w:y="5746"/>
        <w:shd w:val="clear" w:color="auto" w:fill="auto"/>
        <w:spacing w:after="0" w:line="254" w:lineRule="exact"/>
        <w:ind w:left="40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Ставка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Прегледне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рукавице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латекса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талком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РРЕ -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Категорија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936B78" w:rsidRPr="00936B78" w:rsidRDefault="00936B78" w:rsidP="00E0567A">
      <w:pPr>
        <w:pStyle w:val="BodyText30"/>
        <w:framePr w:w="9436" w:h="8701" w:hRule="exact" w:wrap="around" w:vAnchor="page" w:hAnchor="page" w:x="1111" w:y="5746"/>
        <w:shd w:val="clear" w:color="auto" w:fill="auto"/>
        <w:spacing w:after="0" w:line="254" w:lineRule="exact"/>
        <w:ind w:left="40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отпорност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инфективне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агенсе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ASTM-F-1671</w:t>
      </w:r>
    </w:p>
    <w:p w:rsidR="00936B78" w:rsidRPr="00936B78" w:rsidRDefault="00936B78" w:rsidP="00E0567A">
      <w:pPr>
        <w:pStyle w:val="BodyText30"/>
        <w:framePr w:w="9436" w:h="8701" w:hRule="exact" w:wrap="around" w:vAnchor="page" w:hAnchor="page" w:x="1111" w:y="5746"/>
        <w:shd w:val="clear" w:color="auto" w:fill="auto"/>
        <w:spacing w:after="176" w:line="254" w:lineRule="exact"/>
        <w:ind w:left="40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Декларације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усаглашености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директивама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93/42 ЕЕС и 89/686 ЕЕС.</w:t>
      </w:r>
    </w:p>
    <w:p w:rsidR="00936B78" w:rsidRPr="00936B78" w:rsidRDefault="00936B78" w:rsidP="00E0567A">
      <w:pPr>
        <w:pStyle w:val="BodyText30"/>
        <w:framePr w:w="9436" w:h="8701" w:hRule="exact" w:wrap="around" w:vAnchor="page" w:hAnchor="page" w:x="1111" w:y="5746"/>
        <w:shd w:val="clear" w:color="auto" w:fill="auto"/>
        <w:spacing w:after="0" w:line="259" w:lineRule="exact"/>
        <w:ind w:left="40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Ставка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Прегледне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рукавице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латекса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неталкиране</w:t>
      </w:r>
      <w:proofErr w:type="spellEnd"/>
    </w:p>
    <w:p w:rsidR="00936B78" w:rsidRPr="00936B78" w:rsidRDefault="00936B78" w:rsidP="00E0567A">
      <w:pPr>
        <w:pStyle w:val="BodyText30"/>
        <w:framePr w:w="9436" w:h="8701" w:hRule="exact" w:wrap="around" w:vAnchor="page" w:hAnchor="page" w:x="1111" w:y="5746"/>
        <w:shd w:val="clear" w:color="auto" w:fill="auto"/>
        <w:spacing w:after="0" w:line="259" w:lineRule="exact"/>
        <w:ind w:left="40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295 mm</w:t>
      </w:r>
    </w:p>
    <w:p w:rsidR="00936B78" w:rsidRPr="00936B78" w:rsidRDefault="00936B78" w:rsidP="00E0567A">
      <w:pPr>
        <w:pStyle w:val="BodyText30"/>
        <w:framePr w:w="9436" w:h="8701" w:hRule="exact" w:wrap="around" w:vAnchor="page" w:hAnchor="page" w:x="1111" w:y="5746"/>
        <w:shd w:val="clear" w:color="auto" w:fill="auto"/>
        <w:spacing w:after="0" w:line="259" w:lineRule="exact"/>
        <w:ind w:left="40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Дебљина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прстима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936B78">
        <w:rPr>
          <w:rFonts w:ascii="Times New Roman" w:hAnsi="Times New Roman" w:cs="Times New Roman"/>
          <w:sz w:val="24"/>
          <w:szCs w:val="24"/>
        </w:rPr>
        <w:t>,33</w:t>
      </w:r>
      <w:proofErr w:type="gramEnd"/>
      <w:r w:rsidRPr="00936B78">
        <w:rPr>
          <w:rFonts w:ascii="Times New Roman" w:hAnsi="Times New Roman" w:cs="Times New Roman"/>
          <w:sz w:val="24"/>
          <w:szCs w:val="24"/>
        </w:rPr>
        <w:t xml:space="preserve"> mm</w:t>
      </w:r>
    </w:p>
    <w:p w:rsidR="00936B78" w:rsidRPr="00936B78" w:rsidRDefault="00936B78" w:rsidP="00E0567A">
      <w:pPr>
        <w:pStyle w:val="BodyText30"/>
        <w:framePr w:w="9436" w:h="8701" w:hRule="exact" w:wrap="around" w:vAnchor="page" w:hAnchor="page" w:x="1111" w:y="5746"/>
        <w:shd w:val="clear" w:color="auto" w:fill="auto"/>
        <w:spacing w:after="0" w:line="259" w:lineRule="exact"/>
        <w:ind w:left="40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Дебљина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длану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936B78">
        <w:rPr>
          <w:rFonts w:ascii="Times New Roman" w:hAnsi="Times New Roman" w:cs="Times New Roman"/>
          <w:sz w:val="24"/>
          <w:szCs w:val="24"/>
        </w:rPr>
        <w:t>,32</w:t>
      </w:r>
      <w:proofErr w:type="gramEnd"/>
      <w:r w:rsidRPr="00936B78">
        <w:rPr>
          <w:rFonts w:ascii="Times New Roman" w:hAnsi="Times New Roman" w:cs="Times New Roman"/>
          <w:sz w:val="24"/>
          <w:szCs w:val="24"/>
        </w:rPr>
        <w:t xml:space="preserve"> mm</w:t>
      </w:r>
    </w:p>
    <w:p w:rsidR="00E0567A" w:rsidRDefault="00E0567A" w:rsidP="00E0567A">
      <w:pPr>
        <w:pStyle w:val="BodyText30"/>
        <w:framePr w:w="10261" w:h="1471" w:hRule="exact" w:wrap="around" w:vAnchor="page" w:hAnchor="page" w:x="1081" w:y="14611"/>
        <w:shd w:val="clear" w:color="auto" w:fill="auto"/>
        <w:spacing w:after="0" w:line="170" w:lineRule="exact"/>
        <w:ind w:right="82"/>
        <w:rPr>
          <w:rFonts w:ascii="Times New Roman" w:hAnsi="Times New Roman" w:cs="Times New Roman"/>
          <w:sz w:val="24"/>
          <w:szCs w:val="24"/>
        </w:rPr>
      </w:pPr>
    </w:p>
    <w:p w:rsidR="00936B78" w:rsidRPr="00936B78" w:rsidRDefault="00936B78" w:rsidP="00E0567A">
      <w:pPr>
        <w:pStyle w:val="BodyText30"/>
        <w:framePr w:w="10261" w:h="1471" w:hRule="exact" w:wrap="around" w:vAnchor="page" w:hAnchor="page" w:x="1081" w:y="14611"/>
        <w:shd w:val="clear" w:color="auto" w:fill="auto"/>
        <w:spacing w:after="0" w:line="170" w:lineRule="exact"/>
        <w:ind w:right="82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Ставка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5: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Стерилне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хируршке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рукавице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латекса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неталкиране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гинеколошке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процедуре</w:t>
      </w:r>
      <w:proofErr w:type="spellEnd"/>
    </w:p>
    <w:p w:rsidR="00EC537E" w:rsidRDefault="00EC537E" w:rsidP="00EC537E">
      <w:pPr>
        <w:tabs>
          <w:tab w:val="left" w:pos="3000"/>
        </w:tabs>
        <w:rPr>
          <w:rFonts w:ascii="Times New Roman" w:hAnsi="Times New Roman"/>
          <w:sz w:val="24"/>
          <w:szCs w:val="24"/>
        </w:rPr>
      </w:pPr>
    </w:p>
    <w:p w:rsidR="00936B78" w:rsidRPr="00EC537E" w:rsidRDefault="00936B78" w:rsidP="00EC537E">
      <w:pPr>
        <w:rPr>
          <w:rFonts w:ascii="Times New Roman" w:hAnsi="Times New Roman"/>
          <w:sz w:val="24"/>
          <w:szCs w:val="24"/>
        </w:rPr>
        <w:sectPr w:rsidR="00936B78" w:rsidRPr="00EC537E">
          <w:pgSz w:w="12240" w:h="18720"/>
          <w:pgMar w:top="0" w:right="0" w:bottom="0" w:left="0" w:header="0" w:footer="3" w:gutter="0"/>
          <w:cols w:space="720"/>
          <w:noEndnote/>
          <w:docGrid w:linePitch="360"/>
        </w:sectPr>
      </w:pPr>
    </w:p>
    <w:p w:rsidR="00936B78" w:rsidRDefault="00936B78" w:rsidP="00936B78">
      <w:pPr>
        <w:pStyle w:val="Bodytext40"/>
        <w:framePr w:w="9436" w:h="12556" w:hRule="exact" w:wrap="around" w:vAnchor="page" w:hAnchor="page" w:x="1816" w:y="2026"/>
        <w:shd w:val="clear" w:color="auto" w:fill="auto"/>
        <w:spacing w:after="0" w:line="240" w:lineRule="exact"/>
        <w:ind w:left="6880" w:right="20"/>
      </w:pPr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170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480 mm</w:t>
      </w:r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170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Дебљина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прстима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936B78">
        <w:rPr>
          <w:rFonts w:ascii="Times New Roman" w:hAnsi="Times New Roman" w:cs="Times New Roman"/>
          <w:sz w:val="24"/>
          <w:szCs w:val="24"/>
        </w:rPr>
        <w:t>,24</w:t>
      </w:r>
      <w:proofErr w:type="gramEnd"/>
      <w:r w:rsidRPr="00936B78">
        <w:rPr>
          <w:rFonts w:ascii="Times New Roman" w:hAnsi="Times New Roman" w:cs="Times New Roman"/>
          <w:sz w:val="24"/>
          <w:szCs w:val="24"/>
        </w:rPr>
        <w:t xml:space="preserve"> mm</w:t>
      </w:r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509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Дебљина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длану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936B78">
        <w:rPr>
          <w:rFonts w:ascii="Times New Roman" w:hAnsi="Times New Roman" w:cs="Times New Roman"/>
          <w:sz w:val="24"/>
          <w:szCs w:val="24"/>
        </w:rPr>
        <w:t>,23</w:t>
      </w:r>
      <w:proofErr w:type="gramEnd"/>
      <w:r w:rsidRPr="00936B78">
        <w:rPr>
          <w:rFonts w:ascii="Times New Roman" w:hAnsi="Times New Roman" w:cs="Times New Roman"/>
          <w:sz w:val="24"/>
          <w:szCs w:val="24"/>
        </w:rPr>
        <w:t xml:space="preserve"> mm</w:t>
      </w:r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509" w:lineRule="exact"/>
        <w:ind w:left="40" w:right="2120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2. -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Рукавице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посебне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Операционог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блока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хирургије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Ставка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Прегледне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рукавице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нитрила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пудера</w:t>
      </w:r>
      <w:proofErr w:type="spellEnd"/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254" w:lineRule="exact"/>
        <w:ind w:left="40" w:right="520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Нестерилне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прегледне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рукавице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нитрила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пудера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боји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текстуром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прстима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240 mm</w:t>
      </w:r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254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Дебљина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прстима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936B78">
        <w:rPr>
          <w:rFonts w:ascii="Times New Roman" w:hAnsi="Times New Roman" w:cs="Times New Roman"/>
          <w:sz w:val="24"/>
          <w:szCs w:val="24"/>
        </w:rPr>
        <w:t>,14</w:t>
      </w:r>
      <w:proofErr w:type="gramEnd"/>
      <w:r w:rsidRPr="00936B78">
        <w:rPr>
          <w:rFonts w:ascii="Times New Roman" w:hAnsi="Times New Roman" w:cs="Times New Roman"/>
          <w:sz w:val="24"/>
          <w:szCs w:val="24"/>
        </w:rPr>
        <w:t xml:space="preserve"> mm (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двоструко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>)</w:t>
      </w:r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254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Дебљина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длану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936B78">
        <w:rPr>
          <w:rFonts w:ascii="Times New Roman" w:hAnsi="Times New Roman" w:cs="Times New Roman"/>
          <w:sz w:val="24"/>
          <w:szCs w:val="24"/>
        </w:rPr>
        <w:t>,12</w:t>
      </w:r>
      <w:proofErr w:type="gramEnd"/>
      <w:r w:rsidRPr="00936B78">
        <w:rPr>
          <w:rFonts w:ascii="Times New Roman" w:hAnsi="Times New Roman" w:cs="Times New Roman"/>
          <w:sz w:val="24"/>
          <w:szCs w:val="24"/>
        </w:rPr>
        <w:t xml:space="preserve"> mm (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двоструко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>)</w:t>
      </w:r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254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Дебљина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манжетни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936B78">
        <w:rPr>
          <w:rFonts w:ascii="Times New Roman" w:hAnsi="Times New Roman" w:cs="Times New Roman"/>
          <w:sz w:val="24"/>
          <w:szCs w:val="24"/>
        </w:rPr>
        <w:t>,10</w:t>
      </w:r>
      <w:proofErr w:type="gramEnd"/>
      <w:r w:rsidRPr="00936B78">
        <w:rPr>
          <w:rFonts w:ascii="Times New Roman" w:hAnsi="Times New Roman" w:cs="Times New Roman"/>
          <w:sz w:val="24"/>
          <w:szCs w:val="24"/>
        </w:rPr>
        <w:t xml:space="preserve"> mm (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двоструко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>)</w:t>
      </w:r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254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Хлорисане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изнутра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лакшег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навлачења</w:t>
      </w:r>
      <w:proofErr w:type="spellEnd"/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254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перфорације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AQL 1</w:t>
      </w:r>
      <w:proofErr w:type="gramStart"/>
      <w:r w:rsidRPr="00936B78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EN 455-1</w:t>
      </w:r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254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Отпорност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кидање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6 N</w:t>
      </w:r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254" w:lineRule="exac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Рукавица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РРЕ (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заштитна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рукавица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директиву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III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категорије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комплексне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висок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ризик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>.</w:t>
      </w:r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254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отпорност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инфективне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агенсе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ASTM-F-1671</w:t>
      </w:r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240" w:line="254" w:lineRule="exac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Декларације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усаглашености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директивама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93/42 ЕЕС и 89/686 ЕЕС,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сертификат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прегледу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типа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усаглашености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заштитне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опреме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стандардима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SRPS EN 388, SRPS EN 374-3, SRPS EN 374-2.</w:t>
      </w:r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254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Ставка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Хируршке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стерилне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рукавице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ОП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блок</w:t>
      </w:r>
      <w:proofErr w:type="spellEnd"/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254" w:lineRule="exact"/>
        <w:ind w:left="40" w:right="520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латекса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благо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пудерисане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потпуно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анатомски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обликоване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микрохрапаве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Дебљина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длану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936B78">
        <w:rPr>
          <w:rFonts w:ascii="Times New Roman" w:hAnsi="Times New Roman" w:cs="Times New Roman"/>
          <w:sz w:val="24"/>
          <w:szCs w:val="24"/>
        </w:rPr>
        <w:t>,14</w:t>
      </w:r>
      <w:proofErr w:type="gramEnd"/>
      <w:r w:rsidRPr="00936B78">
        <w:rPr>
          <w:rFonts w:ascii="Times New Roman" w:hAnsi="Times New Roman" w:cs="Times New Roman"/>
          <w:sz w:val="24"/>
          <w:szCs w:val="24"/>
        </w:rPr>
        <w:t xml:space="preserve"> mm [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једноструко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кидања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&gt; 9 N</w:t>
      </w:r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254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AQL &lt; 1</w:t>
      </w:r>
      <w:proofErr w:type="gramStart"/>
      <w:r w:rsidRPr="00936B78">
        <w:rPr>
          <w:rFonts w:ascii="Times New Roman" w:hAnsi="Times New Roman" w:cs="Times New Roman"/>
          <w:sz w:val="24"/>
          <w:szCs w:val="24"/>
        </w:rPr>
        <w:t>,0</w:t>
      </w:r>
      <w:proofErr w:type="gram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паковања</w:t>
      </w:r>
      <w:proofErr w:type="spellEnd"/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254" w:lineRule="exact"/>
        <w:ind w:left="40" w:right="2120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протеина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&lt; 28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микрограма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протеина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граму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рукавице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(LAL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тест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ендотоксина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&lt;0</w:t>
      </w:r>
      <w:proofErr w:type="gramStart"/>
      <w:r w:rsidRPr="00936B78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936B78">
        <w:rPr>
          <w:rFonts w:ascii="Times New Roman" w:hAnsi="Times New Roman" w:cs="Times New Roman"/>
          <w:sz w:val="24"/>
          <w:szCs w:val="24"/>
        </w:rPr>
        <w:t xml:space="preserve"> EU/ml</w:t>
      </w:r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254" w:lineRule="exac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доказивање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протеина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ендотоксина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тест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независне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лабораторије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>.</w:t>
      </w:r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240" w:line="254" w:lineRule="exac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декларације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усклађености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директивом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93/42 ЕЕС.</w:t>
      </w:r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254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Ставка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Стерилне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хируршке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рукавице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природног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латекса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пудера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синтетичком</w:t>
      </w:r>
      <w:proofErr w:type="spellEnd"/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254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36B78">
        <w:rPr>
          <w:rFonts w:ascii="Times New Roman" w:hAnsi="Times New Roman" w:cs="Times New Roman"/>
          <w:sz w:val="24"/>
          <w:szCs w:val="24"/>
        </w:rPr>
        <w:t>унутрашњом</w:t>
      </w:r>
      <w:proofErr w:type="spellEnd"/>
      <w:proofErr w:type="gram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облогом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потпуно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анатомске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уроланом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ивицом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микрохрапаве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површине</w:t>
      </w:r>
      <w:proofErr w:type="spellEnd"/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254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Дебљина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једнострука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) у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длана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936B78">
        <w:rPr>
          <w:rFonts w:ascii="Times New Roman" w:hAnsi="Times New Roman" w:cs="Times New Roman"/>
          <w:sz w:val="24"/>
          <w:szCs w:val="24"/>
        </w:rPr>
        <w:t>,19</w:t>
      </w:r>
      <w:proofErr w:type="gramEnd"/>
      <w:r w:rsidRPr="00936B78">
        <w:rPr>
          <w:rFonts w:ascii="Times New Roman" w:hAnsi="Times New Roman" w:cs="Times New Roman"/>
          <w:sz w:val="24"/>
          <w:szCs w:val="24"/>
        </w:rPr>
        <w:t xml:space="preserve"> mm - 0,23 mm</w:t>
      </w:r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254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Дужина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рукавице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265 mm</w:t>
      </w:r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254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кидања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&gt;12 N</w:t>
      </w:r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254" w:lineRule="exac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936B78">
        <w:rPr>
          <w:rFonts w:ascii="Times New Roman" w:hAnsi="Times New Roman" w:cs="Times New Roman"/>
          <w:sz w:val="24"/>
          <w:szCs w:val="24"/>
        </w:rPr>
        <w:t>AQL&lt; 1</w:t>
      </w:r>
      <w:proofErr w:type="gramStart"/>
      <w:r w:rsidRPr="00936B78">
        <w:rPr>
          <w:rFonts w:ascii="Times New Roman" w:hAnsi="Times New Roman" w:cs="Times New Roman"/>
          <w:sz w:val="24"/>
          <w:szCs w:val="24"/>
        </w:rPr>
        <w:t>,0</w:t>
      </w:r>
      <w:proofErr w:type="gramEnd"/>
    </w:p>
    <w:p w:rsidR="00936B78" w:rsidRPr="00936B78" w:rsidRDefault="00936B78" w:rsidP="00936B78">
      <w:pPr>
        <w:pStyle w:val="BodyText30"/>
        <w:framePr w:w="9436" w:h="12556" w:hRule="exact" w:wrap="around" w:vAnchor="page" w:hAnchor="page" w:x="1816" w:y="2026"/>
        <w:shd w:val="clear" w:color="auto" w:fill="auto"/>
        <w:spacing w:after="0" w:line="254" w:lineRule="exac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протеина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lO^g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>/g (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микрограм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протеина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грам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рукавице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- Lowry/HPLC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метода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ендотоксина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 w:rsidRPr="00936B78">
        <w:rPr>
          <w:rFonts w:ascii="Times New Roman" w:hAnsi="Times New Roman" w:cs="Times New Roman"/>
          <w:sz w:val="24"/>
          <w:szCs w:val="24"/>
        </w:rPr>
        <w:t>,01</w:t>
      </w:r>
      <w:proofErr w:type="gramEnd"/>
      <w:r w:rsidRPr="00936B78">
        <w:rPr>
          <w:rFonts w:ascii="Times New Roman" w:hAnsi="Times New Roman" w:cs="Times New Roman"/>
          <w:sz w:val="24"/>
          <w:szCs w:val="24"/>
        </w:rPr>
        <w:t xml:space="preserve"> EU/ml (LAL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тест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>)</w:t>
      </w:r>
    </w:p>
    <w:p w:rsidR="00936B78" w:rsidRDefault="00936B78" w:rsidP="00936B78">
      <w:pPr>
        <w:rPr>
          <w:sz w:val="2"/>
          <w:szCs w:val="2"/>
        </w:rPr>
        <w:sectPr w:rsidR="00936B78">
          <w:pgSz w:w="12240" w:h="18720"/>
          <w:pgMar w:top="0" w:right="0" w:bottom="0" w:left="0" w:header="0" w:footer="3" w:gutter="0"/>
          <w:cols w:space="720"/>
          <w:noEndnote/>
          <w:docGrid w:linePitch="360"/>
        </w:sectPr>
      </w:pPr>
    </w:p>
    <w:p w:rsidR="00936B78" w:rsidRDefault="00936B78" w:rsidP="00936B78">
      <w:pPr>
        <w:rPr>
          <w:sz w:val="2"/>
          <w:szCs w:val="2"/>
        </w:rPr>
      </w:pPr>
    </w:p>
    <w:p w:rsidR="00936B78" w:rsidRPr="00936B78" w:rsidRDefault="00936B78" w:rsidP="00EC537E">
      <w:pPr>
        <w:pStyle w:val="BodyText30"/>
        <w:framePr w:w="9526" w:h="15046" w:hRule="exact" w:wrap="around" w:vAnchor="page" w:hAnchor="page" w:x="1186" w:y="901"/>
        <w:shd w:val="clear" w:color="auto" w:fill="auto"/>
        <w:spacing w:after="0" w:line="274" w:lineRule="exact"/>
        <w:ind w:left="40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доказивање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протеина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ендотоксина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тест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независне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лабораторије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>.</w:t>
      </w:r>
    </w:p>
    <w:p w:rsidR="00936B78" w:rsidRPr="00936B78" w:rsidRDefault="00936B78" w:rsidP="00EC537E">
      <w:pPr>
        <w:pStyle w:val="BodyText30"/>
        <w:framePr w:w="9526" w:h="15046" w:hRule="exact" w:wrap="around" w:vAnchor="page" w:hAnchor="page" w:x="1186" w:y="901"/>
        <w:shd w:val="clear" w:color="auto" w:fill="auto"/>
        <w:spacing w:after="188" w:line="264" w:lineRule="exact"/>
        <w:ind w:left="40" w:right="20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декларације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усклађености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производа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директивом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93/42</w:t>
      </w:r>
      <w:r w:rsidRPr="00936B78">
        <w:rPr>
          <w:rFonts w:ascii="Times New Roman" w:hAnsi="Times New Roman" w:cs="Times New Roman"/>
          <w:sz w:val="24"/>
          <w:szCs w:val="24"/>
        </w:rPr>
        <w:br/>
        <w:t>ЕЕС.</w:t>
      </w:r>
    </w:p>
    <w:p w:rsidR="00936B78" w:rsidRPr="00936B78" w:rsidRDefault="00936B78" w:rsidP="00EC537E">
      <w:pPr>
        <w:pStyle w:val="BodyText30"/>
        <w:framePr w:w="9526" w:h="15046" w:hRule="exact" w:wrap="around" w:vAnchor="page" w:hAnchor="page" w:x="1186" w:y="901"/>
        <w:shd w:val="clear" w:color="auto" w:fill="auto"/>
        <w:spacing w:after="0" w:line="254" w:lineRule="exac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Ставка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4: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Стерилне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хируршке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рукавице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талка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латекса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полиизопрена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потпуно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анатомског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облика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AQL 0.65,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алергених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протеина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зак</w:t>
      </w:r>
      <w:r w:rsidR="00E0567A">
        <w:rPr>
          <w:rFonts w:ascii="Times New Roman" w:hAnsi="Times New Roman" w:cs="Times New Roman"/>
          <w:sz w:val="24"/>
          <w:szCs w:val="24"/>
        </w:rPr>
        <w:t>ривљени</w:t>
      </w:r>
      <w:proofErr w:type="spellEnd"/>
      <w:r w:rsidR="00E0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7A">
        <w:rPr>
          <w:rFonts w:ascii="Times New Roman" w:hAnsi="Times New Roman" w:cs="Times New Roman"/>
          <w:sz w:val="24"/>
          <w:szCs w:val="24"/>
        </w:rPr>
        <w:t>прсти</w:t>
      </w:r>
      <w:proofErr w:type="spellEnd"/>
      <w:r w:rsidR="00E056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567A">
        <w:rPr>
          <w:rFonts w:ascii="Times New Roman" w:hAnsi="Times New Roman" w:cs="Times New Roman"/>
          <w:sz w:val="24"/>
          <w:szCs w:val="24"/>
        </w:rPr>
        <w:t>специјално</w:t>
      </w:r>
      <w:proofErr w:type="spellEnd"/>
      <w:r w:rsidR="00E0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67A">
        <w:rPr>
          <w:rFonts w:ascii="Times New Roman" w:hAnsi="Times New Roman" w:cs="Times New Roman"/>
          <w:sz w:val="24"/>
          <w:szCs w:val="24"/>
        </w:rPr>
        <w:t>микро</w:t>
      </w:r>
      <w:proofErr w:type="spellEnd"/>
      <w:r w:rsidR="00E05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храпава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површина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дебљина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зида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подручју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длана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0.19-0.24 mm</w:t>
      </w:r>
    </w:p>
    <w:p w:rsidR="00936B78" w:rsidRPr="00936B78" w:rsidRDefault="00936B78" w:rsidP="00EC537E">
      <w:pPr>
        <w:pStyle w:val="BodyText30"/>
        <w:framePr w:w="9526" w:h="15046" w:hRule="exact" w:wrap="around" w:vAnchor="page" w:hAnchor="page" w:x="1186" w:y="901"/>
        <w:shd w:val="clear" w:color="auto" w:fill="auto"/>
        <w:spacing w:after="184" w:line="259" w:lineRule="exac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Сила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кидања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&gt; 9N,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силе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кидања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&gt; 9N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остаје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тока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трајања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што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je у</w:t>
      </w:r>
      <w:r w:rsidRPr="00936B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EN 455-2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стандардом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(after aging test) и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стандарда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EN 455 ЕС</w:t>
      </w:r>
      <w:r w:rsidRPr="00936B78">
        <w:rPr>
          <w:rFonts w:ascii="Times New Roman" w:hAnsi="Times New Roman" w:cs="Times New Roman"/>
          <w:sz w:val="24"/>
          <w:szCs w:val="24"/>
        </w:rPr>
        <w:br/>
        <w:t xml:space="preserve">93/42.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Патентирани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синтетички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унутрашњи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слој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омогућава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лако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брзо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навлачење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непудерисаних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рукавица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Тест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специфичне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протеине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узрок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највећег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алергијских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реакција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показује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протеини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испод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детекције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&lt; 0.050|ig/g</w:t>
      </w:r>
      <w:proofErr w:type="gramStart"/>
      <w:r w:rsidRPr="00936B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36B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доказати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тестом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релевантне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независне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институције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Отпорност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хемикалије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- SATRA-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тест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max. </w:t>
      </w:r>
      <w:proofErr w:type="spellStart"/>
      <w:proofErr w:type="gramStart"/>
      <w:r w:rsidRPr="00936B78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proofErr w:type="gramEnd"/>
      <w:r w:rsidRPr="00936B78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Погодне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цитостатицима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>.</w:t>
      </w:r>
      <w:r w:rsidRPr="00936B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Ниво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ендотоксина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испод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нивоа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детекције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&lt; 0</w:t>
      </w:r>
      <w:r w:rsidRPr="00936B78">
        <w:rPr>
          <w:rStyle w:val="BodytextTahoma"/>
          <w:rFonts w:ascii="Times New Roman" w:eastAsia="Batang" w:hAnsi="Times New Roman" w:cs="Times New Roman"/>
          <w:sz w:val="24"/>
          <w:szCs w:val="24"/>
        </w:rPr>
        <w:t>.01EU</w:t>
      </w:r>
      <w:r w:rsidRPr="00936B78">
        <w:rPr>
          <w:rFonts w:ascii="Times New Roman" w:hAnsi="Times New Roman" w:cs="Times New Roman"/>
          <w:sz w:val="24"/>
          <w:szCs w:val="24"/>
        </w:rPr>
        <w:t>/ml -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доказати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тестом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релевантне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независне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институције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>."</w:t>
      </w:r>
    </w:p>
    <w:p w:rsidR="00936B78" w:rsidRPr="00936B78" w:rsidRDefault="00E0567A" w:rsidP="00EC537E">
      <w:pPr>
        <w:pStyle w:val="BodyText30"/>
        <w:framePr w:w="9526" w:h="15046" w:hRule="exact" w:wrap="around" w:vAnchor="page" w:hAnchor="page" w:x="1186" w:y="901"/>
        <w:shd w:val="clear" w:color="auto" w:fill="auto"/>
        <w:spacing w:after="0" w:line="254" w:lineRule="exac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Tražene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rukavice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ponudi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ima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samo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jedan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ponuđač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Srbiji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Podatak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javno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dostupan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br/>
        <w:t xml:space="preserve">internet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ALiMS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jedini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ovlašćeni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poslove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registracije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lekova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medicinskih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="00936B78" w:rsidRPr="00936B78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Pretragom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medicinskih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[http: alims.gov.rs /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ciril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medicinska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>/</w:t>
      </w:r>
      <w:r w:rsidR="00936B78" w:rsidRPr="00936B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pretraživanje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medicinskih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dobija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informacija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ponuditi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rukavice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stavke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ste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naveli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karakteristike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rukavice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da</w:t>
      </w:r>
      <w:r w:rsidR="00936B78" w:rsidRPr="00936B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Proizilazi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da je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tehnička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specifikacija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disk</w:t>
      </w:r>
      <w:r w:rsidR="00EC537E">
        <w:rPr>
          <w:rFonts w:ascii="Times New Roman" w:hAnsi="Times New Roman" w:cs="Times New Roman"/>
          <w:sz w:val="24"/>
          <w:szCs w:val="24"/>
        </w:rPr>
        <w:t>riminatorska</w:t>
      </w:r>
      <w:proofErr w:type="spellEnd"/>
      <w:r w:rsidR="00EC5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C537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C537E">
        <w:rPr>
          <w:rFonts w:ascii="Times New Roman" w:hAnsi="Times New Roman" w:cs="Times New Roman"/>
          <w:sz w:val="24"/>
          <w:szCs w:val="24"/>
        </w:rPr>
        <w:t>suprotnosti</w:t>
      </w:r>
      <w:proofErr w:type="spellEnd"/>
      <w:r w:rsidR="00EC5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537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EC537E">
        <w:rPr>
          <w:rFonts w:ascii="Times New Roman" w:hAnsi="Times New Roman" w:cs="Times New Roman"/>
          <w:sz w:val="24"/>
          <w:szCs w:val="24"/>
        </w:rPr>
        <w:t xml:space="preserve"> </w:t>
      </w:r>
      <w:r w:rsidR="00936B78" w:rsidRPr="00936B78">
        <w:rPr>
          <w:rFonts w:ascii="Times New Roman" w:hAnsi="Times New Roman" w:cs="Times New Roman"/>
          <w:sz w:val="24"/>
          <w:szCs w:val="24"/>
        </w:rPr>
        <w:t>Cl. 12 ZJN.</w:t>
      </w:r>
    </w:p>
    <w:p w:rsidR="00936B78" w:rsidRPr="00936B78" w:rsidRDefault="00E0567A" w:rsidP="00EC537E">
      <w:pPr>
        <w:pStyle w:val="BodyText30"/>
        <w:framePr w:w="9526" w:h="15046" w:hRule="exact" w:wrap="around" w:vAnchor="page" w:hAnchor="page" w:x="1186" w:y="901"/>
        <w:shd w:val="clear" w:color="auto" w:fill="auto"/>
        <w:spacing w:after="180" w:line="259" w:lineRule="exac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jedini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registrovane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rukavice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ALiMS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mogućnost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učestvuje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tenderu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zajedničku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mogućnost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dobijanja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ovlašćenja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nosioca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Rešenja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ALiMS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postup</w:t>
      </w:r>
      <w:r>
        <w:rPr>
          <w:rFonts w:ascii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tvrdimo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našem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dosadašnjem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iskustvu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tenderima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mnogih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zdravstvenih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stanova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što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proveriti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Portalu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UJN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odlukama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mediicnski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potrošni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mnoge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zdravstvene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ustanove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OB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Prokuplje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, OB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Sremska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Mitrovica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, OB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Lesko</w:t>
      </w:r>
      <w:r>
        <w:rPr>
          <w:rFonts w:ascii="Times New Roman" w:hAnsi="Times New Roman" w:cs="Times New Roman"/>
          <w:sz w:val="24"/>
          <w:szCs w:val="24"/>
        </w:rPr>
        <w:t>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plućne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Vojvodine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, OB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Loznica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, OB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Ćuprija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, OB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Pirot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mnoge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>.</w:t>
      </w:r>
    </w:p>
    <w:p w:rsidR="00936B78" w:rsidRPr="00936B78" w:rsidRDefault="00E0567A" w:rsidP="00E0567A">
      <w:pPr>
        <w:pStyle w:val="BodyText30"/>
        <w:framePr w:w="9526" w:h="15046" w:hRule="exact" w:wrap="around" w:vAnchor="page" w:hAnchor="page" w:x="1186" w:y="901"/>
        <w:shd w:val="clear" w:color="auto" w:fill="auto"/>
        <w:spacing w:after="0" w:line="259" w:lineRule="exac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Jasno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naručioci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pripremaju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tehničku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specifikacij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potrebama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ipak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poštovati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nji</w:t>
      </w:r>
      <w:r>
        <w:rPr>
          <w:rFonts w:ascii="Times New Roman" w:hAnsi="Times New Roman" w:cs="Times New Roman"/>
          <w:sz w:val="24"/>
          <w:szCs w:val="24"/>
        </w:rPr>
        <w:t>hovih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načela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</w:t>
      </w:r>
      <w:r w:rsidR="00936B78" w:rsidRPr="00936B78">
        <w:rPr>
          <w:rFonts w:ascii="Times New Roman" w:hAnsi="Times New Roman" w:cs="Times New Roman"/>
          <w:sz w:val="24"/>
          <w:szCs w:val="24"/>
        </w:rPr>
        <w:t xml:space="preserve">Načelo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obezbeđivanja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konkurencije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Direktno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narušeno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načelo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obezbeđivana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konkurencije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ZJN </w:t>
      </w:r>
      <w:proofErr w:type="spellStart"/>
      <w:r w:rsidR="00EC537E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C5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7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C5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7E">
        <w:rPr>
          <w:rFonts w:ascii="Times New Roman" w:hAnsi="Times New Roman" w:cs="Times New Roman"/>
          <w:sz w:val="24"/>
          <w:szCs w:val="24"/>
        </w:rPr>
        <w:t>jednak</w:t>
      </w:r>
      <w:proofErr w:type="spellEnd"/>
      <w:r w:rsidR="00EC5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7E">
        <w:rPr>
          <w:rFonts w:ascii="Times New Roman" w:hAnsi="Times New Roman" w:cs="Times New Roman"/>
          <w:sz w:val="24"/>
          <w:szCs w:val="24"/>
        </w:rPr>
        <w:t>položaj</w:t>
      </w:r>
      <w:proofErr w:type="spellEnd"/>
      <w:r w:rsidR="00EC5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7E">
        <w:rPr>
          <w:rFonts w:ascii="Times New Roman" w:hAnsi="Times New Roman" w:cs="Times New Roman"/>
          <w:sz w:val="24"/>
          <w:szCs w:val="24"/>
        </w:rPr>
        <w:t>ponuđačima</w:t>
      </w:r>
      <w:proofErr w:type="spellEnd"/>
      <w:r w:rsidR="00EC537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36B78" w:rsidRPr="00936B78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>. 12 ZJN.</w:t>
      </w:r>
    </w:p>
    <w:p w:rsidR="00936B78" w:rsidRPr="00936B78" w:rsidRDefault="00E0567A" w:rsidP="00EC537E">
      <w:pPr>
        <w:pStyle w:val="BodyText30"/>
        <w:framePr w:w="9526" w:h="15046" w:hRule="exact" w:wrap="around" w:vAnchor="page" w:hAnchor="page" w:x="1186" w:y="901"/>
        <w:shd w:val="clear" w:color="auto" w:fill="auto"/>
        <w:spacing w:after="0" w:line="254" w:lineRule="exact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Takođe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moramo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napomenemo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Naručilac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može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i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Style w:val="BodyText21"/>
          <w:rFonts w:ascii="Times New Roman" w:hAnsi="Times New Roman" w:cs="Times New Roman"/>
          <w:sz w:val="24"/>
          <w:szCs w:val="24"/>
        </w:rPr>
        <w:t>zloupotrebi</w:t>
      </w:r>
      <w:proofErr w:type="spellEnd"/>
      <w:r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"/>
          <w:rFonts w:ascii="Times New Roman" w:hAnsi="Times New Roman" w:cs="Times New Roman"/>
          <w:sz w:val="24"/>
          <w:szCs w:val="24"/>
        </w:rPr>
        <w:t>formiranje</w:t>
      </w:r>
      <w:proofErr w:type="spellEnd"/>
      <w:r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BodyText21"/>
          <w:rFonts w:ascii="Times New Roman" w:hAnsi="Times New Roman" w:cs="Times New Roman"/>
          <w:sz w:val="24"/>
          <w:szCs w:val="24"/>
        </w:rPr>
        <w:t>predmeta</w:t>
      </w:r>
      <w:proofErr w:type="spellEnd"/>
      <w:r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javne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nabavke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tako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što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nabavci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predmeta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za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koji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postoji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otvorena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ko</w:t>
      </w:r>
      <w:r w:rsidR="00EC537E">
        <w:rPr>
          <w:rStyle w:val="BodyText21"/>
          <w:rFonts w:ascii="Times New Roman" w:hAnsi="Times New Roman" w:cs="Times New Roman"/>
          <w:sz w:val="24"/>
          <w:szCs w:val="24"/>
        </w:rPr>
        <w:t>nkurencija</w:t>
      </w:r>
      <w:proofErr w:type="spellEnd"/>
      <w:r w:rsidR="00EC537E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7E">
        <w:rPr>
          <w:rStyle w:val="BodyText21"/>
          <w:rFonts w:ascii="Times New Roman" w:hAnsi="Times New Roman" w:cs="Times New Roman"/>
          <w:sz w:val="24"/>
          <w:szCs w:val="24"/>
        </w:rPr>
        <w:t>na</w:t>
      </w:r>
      <w:proofErr w:type="spellEnd"/>
      <w:r w:rsidR="00EC537E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7E">
        <w:rPr>
          <w:rStyle w:val="BodyText21"/>
          <w:rFonts w:ascii="Times New Roman" w:hAnsi="Times New Roman" w:cs="Times New Roman"/>
          <w:sz w:val="24"/>
          <w:szCs w:val="24"/>
        </w:rPr>
        <w:t>tržištu</w:t>
      </w:r>
      <w:proofErr w:type="spellEnd"/>
      <w:r w:rsidR="00EC537E">
        <w:rPr>
          <w:rStyle w:val="BodyText2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priljuči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nešto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za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šta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određeni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ponuđač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ima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isključivo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pravo</w:t>
      </w:r>
      <w:proofErr w:type="spellEnd"/>
      <w:r w:rsidR="00936B78" w:rsidRPr="00936B78">
        <w:rPr>
          <w:rStyle w:val="BodyText21"/>
          <w:rFonts w:ascii="Times New Roman" w:hAnsi="Times New Roman" w:cs="Times New Roman"/>
          <w:sz w:val="24"/>
          <w:szCs w:val="24"/>
        </w:rPr>
        <w:t>,</w:t>
      </w:r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umesto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r w:rsidR="00EC537E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="00EC537E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="00EC5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7E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="00EC53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537E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C5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7E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EC5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37E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EC53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nabavlja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određenim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ponuđačem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zasebnu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partiju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936B78"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6B78" w:rsidRPr="00936B78">
        <w:rPr>
          <w:rFonts w:ascii="Times New Roman" w:hAnsi="Times New Roman" w:cs="Times New Roman"/>
          <w:sz w:val="24"/>
          <w:szCs w:val="24"/>
        </w:rPr>
        <w:t>kako</w:t>
      </w:r>
      <w:proofErr w:type="spellEnd"/>
    </w:p>
    <w:p w:rsidR="00936B78" w:rsidRDefault="00936B78" w:rsidP="00936B78">
      <w:pPr>
        <w:rPr>
          <w:sz w:val="2"/>
          <w:szCs w:val="2"/>
        </w:rPr>
        <w:sectPr w:rsidR="00936B78">
          <w:pgSz w:w="12240" w:h="18720"/>
          <w:pgMar w:top="0" w:right="0" w:bottom="0" w:left="0" w:header="0" w:footer="3" w:gutter="0"/>
          <w:cols w:space="720"/>
          <w:noEndnote/>
          <w:docGrid w:linePitch="360"/>
        </w:sectPr>
      </w:pPr>
    </w:p>
    <w:p w:rsidR="00936B78" w:rsidRDefault="00936B78" w:rsidP="00936B78">
      <w:pPr>
        <w:rPr>
          <w:sz w:val="2"/>
          <w:szCs w:val="2"/>
        </w:rPr>
      </w:pPr>
    </w:p>
    <w:p w:rsidR="00936B78" w:rsidRDefault="00936B78" w:rsidP="000A495D">
      <w:pPr>
        <w:pStyle w:val="Footer"/>
        <w:rPr>
          <w:b/>
          <w:noProof/>
          <w:u w:val="single"/>
        </w:rPr>
      </w:pPr>
    </w:p>
    <w:p w:rsidR="00936B78" w:rsidRDefault="00936B78" w:rsidP="000A495D">
      <w:pPr>
        <w:pStyle w:val="Footer"/>
        <w:rPr>
          <w:b/>
          <w:noProof/>
          <w:u w:val="single"/>
        </w:rPr>
      </w:pPr>
    </w:p>
    <w:p w:rsidR="00EC537E" w:rsidRPr="00936B78" w:rsidRDefault="00EC537E" w:rsidP="00EC537E">
      <w:pPr>
        <w:pStyle w:val="BodyText30"/>
        <w:framePr w:w="9541" w:h="2281" w:hRule="exact" w:wrap="around" w:vAnchor="page" w:hAnchor="page" w:x="1621" w:y="1546"/>
        <w:shd w:val="clear" w:color="auto" w:fill="auto"/>
        <w:spacing w:after="184" w:line="264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36B78">
        <w:rPr>
          <w:rFonts w:ascii="Times New Roman" w:hAnsi="Times New Roman" w:cs="Times New Roman"/>
          <w:sz w:val="24"/>
          <w:szCs w:val="24"/>
        </w:rPr>
        <w:t>su</w:t>
      </w:r>
      <w:proofErr w:type="spellEnd"/>
      <w:proofErr w:type="gram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oblikovane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1-2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omogućeno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je da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ponuđač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podnese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ispravnu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ponudu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obe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partije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obuhvataju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stavke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otvorena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konkurencija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tržištu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>.</w:t>
      </w:r>
    </w:p>
    <w:p w:rsidR="00EC537E" w:rsidRPr="00936B78" w:rsidRDefault="00EC537E" w:rsidP="00EC537E">
      <w:pPr>
        <w:pStyle w:val="BodyText30"/>
        <w:framePr w:w="9541" w:h="2281" w:hRule="exact" w:wrap="around" w:vAnchor="page" w:hAnchor="page" w:x="1621" w:y="1546"/>
        <w:shd w:val="clear" w:color="auto" w:fill="auto"/>
        <w:spacing w:after="180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imate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isključivu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potrebu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napred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navedenim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rukavicama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molimo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Vas da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izdvojite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zasebnu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partiju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time ne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narušavate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transparentnost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celog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>.</w:t>
      </w:r>
    </w:p>
    <w:p w:rsidR="00EC537E" w:rsidRPr="00936B78" w:rsidRDefault="00EC537E" w:rsidP="00EC537E">
      <w:pPr>
        <w:pStyle w:val="BodyText30"/>
        <w:framePr w:w="9541" w:h="2281" w:hRule="exact" w:wrap="around" w:vAnchor="page" w:hAnchor="page" w:x="1621" w:y="1546"/>
        <w:shd w:val="clear" w:color="auto" w:fill="auto"/>
        <w:spacing w:after="0" w:line="259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6B78">
        <w:rPr>
          <w:rFonts w:ascii="Times New Roman" w:hAnsi="Times New Roman" w:cs="Times New Roman"/>
          <w:sz w:val="24"/>
          <w:szCs w:val="24"/>
        </w:rPr>
        <w:t>Molimo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Vas da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izvršite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izmenu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konkursne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oblikujete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nabavku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partija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36B7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omogućite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učešće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većeg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ponuđača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naraušavajući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načelo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konkurencije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transparentnost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celog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B78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Pr="00936B7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36B78" w:rsidRDefault="00936B78" w:rsidP="000A495D">
      <w:pPr>
        <w:pStyle w:val="Footer"/>
        <w:rPr>
          <w:b/>
          <w:noProof/>
          <w:u w:val="single"/>
        </w:rPr>
      </w:pPr>
    </w:p>
    <w:p w:rsidR="00936B78" w:rsidRDefault="00936B78" w:rsidP="000A495D">
      <w:pPr>
        <w:pStyle w:val="Footer"/>
        <w:rPr>
          <w:b/>
          <w:noProof/>
          <w:u w:val="single"/>
        </w:rPr>
      </w:pP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6E279A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F56020" w:rsidRDefault="00F56020" w:rsidP="00F5602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0A495D" w:rsidRDefault="00F56020" w:rsidP="00F5602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Наручилац остаје при својим захтевима из конкурсне документације. </w:t>
      </w:r>
    </w:p>
    <w:p w:rsidR="00F56020" w:rsidRDefault="00F56020" w:rsidP="00F5602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Напомињемо да су партије обликоване у складу са потребама наручиоца, при чему је вођено рачуна да се поштује начело обезбеђивања конкуренције. </w:t>
      </w:r>
    </w:p>
    <w:p w:rsidR="00F56020" w:rsidRPr="00F56020" w:rsidRDefault="00F56020" w:rsidP="00F56020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Претрагом медицинских средстава на сајту АЛИМС-а није могуће утврдити понуђача, већ само носиоца одобрења. Претрагом је утврђено да постоји већи број носилаца одобрења, што значи да постоји  и већи број понуђача који могу да учествују.</w:t>
      </w: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495D" w:rsidRDefault="000A495D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0A2514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6E279A" w:rsidRPr="006E279A" w:rsidRDefault="006E279A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686664" w:rsidRPr="00E4681D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E4681D">
        <w:rPr>
          <w:rFonts w:ascii="Times New Roman" w:eastAsia="Times New Roman" w:hAnsi="Times New Roman"/>
          <w:i/>
          <w:noProof/>
          <w:sz w:val="24"/>
          <w:szCs w:val="24"/>
        </w:rPr>
        <w:t>2</w:t>
      </w:r>
      <w:r w:rsidR="00964CB2">
        <w:rPr>
          <w:rFonts w:ascii="Times New Roman" w:eastAsia="Times New Roman" w:hAnsi="Times New Roman"/>
          <w:i/>
          <w:noProof/>
          <w:sz w:val="24"/>
          <w:szCs w:val="24"/>
        </w:rPr>
        <w:t>6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E4681D" w:rsidSect="00DE62E9">
      <w:footerReference w:type="default" r:id="rId11"/>
      <w:pgSz w:w="12240" w:h="15840"/>
      <w:pgMar w:top="567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D4" w:rsidRDefault="00D836D4" w:rsidP="00332FD7">
      <w:pPr>
        <w:spacing w:after="0" w:line="240" w:lineRule="auto"/>
      </w:pPr>
      <w:r>
        <w:separator/>
      </w:r>
    </w:p>
  </w:endnote>
  <w:endnote w:type="continuationSeparator" w:id="0">
    <w:p w:rsidR="00D836D4" w:rsidRDefault="00D836D4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836D4" w:rsidRDefault="00D836D4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0567A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EC537E">
              <w:rPr>
                <w:b/>
                <w:bCs/>
              </w:rPr>
              <w:t>4</w:t>
            </w:r>
          </w:p>
        </w:sdtContent>
      </w:sdt>
    </w:sdtContent>
  </w:sdt>
  <w:p w:rsidR="00D836D4" w:rsidRDefault="00D836D4">
    <w:pPr>
      <w:pStyle w:val="Footer"/>
    </w:pPr>
  </w:p>
  <w:p w:rsidR="00D836D4" w:rsidRDefault="00D836D4"/>
  <w:p w:rsidR="00D836D4" w:rsidRDefault="00D836D4"/>
  <w:p w:rsidR="00D836D4" w:rsidRDefault="00D836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D4" w:rsidRDefault="00D836D4" w:rsidP="00332FD7">
      <w:pPr>
        <w:spacing w:after="0" w:line="240" w:lineRule="auto"/>
      </w:pPr>
      <w:r>
        <w:separator/>
      </w:r>
    </w:p>
  </w:footnote>
  <w:footnote w:type="continuationSeparator" w:id="0">
    <w:p w:rsidR="00D836D4" w:rsidRDefault="00D836D4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41FAD"/>
    <w:multiLevelType w:val="multilevel"/>
    <w:tmpl w:val="D2128F34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0"/>
  </w:num>
  <w:num w:numId="5">
    <w:abstractNumId w:val="7"/>
  </w:num>
  <w:num w:numId="6">
    <w:abstractNumId w:val="12"/>
  </w:num>
  <w:num w:numId="7">
    <w:abstractNumId w:val="11"/>
  </w:num>
  <w:num w:numId="8">
    <w:abstractNumId w:val="15"/>
  </w:num>
  <w:num w:numId="9">
    <w:abstractNumId w:val="9"/>
  </w:num>
  <w:num w:numId="10">
    <w:abstractNumId w:val="5"/>
  </w:num>
  <w:num w:numId="11">
    <w:abstractNumId w:val="18"/>
  </w:num>
  <w:num w:numId="12">
    <w:abstractNumId w:val="8"/>
  </w:num>
  <w:num w:numId="13">
    <w:abstractNumId w:val="2"/>
  </w:num>
  <w:num w:numId="14">
    <w:abstractNumId w:val="6"/>
  </w:num>
  <w:num w:numId="15">
    <w:abstractNumId w:val="21"/>
  </w:num>
  <w:num w:numId="16">
    <w:abstractNumId w:val="16"/>
  </w:num>
  <w:num w:numId="17">
    <w:abstractNumId w:val="3"/>
  </w:num>
  <w:num w:numId="18">
    <w:abstractNumId w:val="17"/>
  </w:num>
  <w:num w:numId="19">
    <w:abstractNumId w:val="10"/>
  </w:num>
  <w:num w:numId="20">
    <w:abstractNumId w:val="19"/>
  </w:num>
  <w:num w:numId="21">
    <w:abstractNumId w:val="20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A4005"/>
    <w:rsid w:val="001A58C1"/>
    <w:rsid w:val="001C4F4E"/>
    <w:rsid w:val="001C5D74"/>
    <w:rsid w:val="001C760B"/>
    <w:rsid w:val="001D66F8"/>
    <w:rsid w:val="001E5A07"/>
    <w:rsid w:val="001F621B"/>
    <w:rsid w:val="00217A88"/>
    <w:rsid w:val="00226642"/>
    <w:rsid w:val="00261A8E"/>
    <w:rsid w:val="00262407"/>
    <w:rsid w:val="002758BC"/>
    <w:rsid w:val="002862B8"/>
    <w:rsid w:val="002967E6"/>
    <w:rsid w:val="002A2F49"/>
    <w:rsid w:val="002A56CB"/>
    <w:rsid w:val="002B0ECF"/>
    <w:rsid w:val="002B5AC5"/>
    <w:rsid w:val="002C5BC7"/>
    <w:rsid w:val="002C706C"/>
    <w:rsid w:val="002D06F3"/>
    <w:rsid w:val="002D1FD3"/>
    <w:rsid w:val="002E1057"/>
    <w:rsid w:val="002E33AA"/>
    <w:rsid w:val="002E57A2"/>
    <w:rsid w:val="002F0BDA"/>
    <w:rsid w:val="002F26B1"/>
    <w:rsid w:val="002F45AB"/>
    <w:rsid w:val="00302A28"/>
    <w:rsid w:val="0031381E"/>
    <w:rsid w:val="00313E2A"/>
    <w:rsid w:val="003156B6"/>
    <w:rsid w:val="00332FD7"/>
    <w:rsid w:val="00334B19"/>
    <w:rsid w:val="0033754D"/>
    <w:rsid w:val="00346D9E"/>
    <w:rsid w:val="003539BF"/>
    <w:rsid w:val="00355CB2"/>
    <w:rsid w:val="0039155B"/>
    <w:rsid w:val="003918AE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4F3B3A"/>
    <w:rsid w:val="00500AB5"/>
    <w:rsid w:val="00507506"/>
    <w:rsid w:val="00510D26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23D9D"/>
    <w:rsid w:val="00827C44"/>
    <w:rsid w:val="00841D1D"/>
    <w:rsid w:val="00852460"/>
    <w:rsid w:val="0085703E"/>
    <w:rsid w:val="00860412"/>
    <w:rsid w:val="00864C50"/>
    <w:rsid w:val="00871347"/>
    <w:rsid w:val="008C1924"/>
    <w:rsid w:val="008D120B"/>
    <w:rsid w:val="008D544B"/>
    <w:rsid w:val="008E0EBB"/>
    <w:rsid w:val="008E7998"/>
    <w:rsid w:val="00926F49"/>
    <w:rsid w:val="00933C56"/>
    <w:rsid w:val="00936B78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3136"/>
    <w:rsid w:val="00A54E8B"/>
    <w:rsid w:val="00A65595"/>
    <w:rsid w:val="00A6589B"/>
    <w:rsid w:val="00A671B6"/>
    <w:rsid w:val="00A70240"/>
    <w:rsid w:val="00A87565"/>
    <w:rsid w:val="00A87A20"/>
    <w:rsid w:val="00AA07BB"/>
    <w:rsid w:val="00AB5337"/>
    <w:rsid w:val="00AB5D27"/>
    <w:rsid w:val="00AB77F8"/>
    <w:rsid w:val="00AC4311"/>
    <w:rsid w:val="00AD550A"/>
    <w:rsid w:val="00AE00CD"/>
    <w:rsid w:val="00AF58F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BF4C68"/>
    <w:rsid w:val="00C1529A"/>
    <w:rsid w:val="00C15BAA"/>
    <w:rsid w:val="00C2082A"/>
    <w:rsid w:val="00C2204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D1D31"/>
    <w:rsid w:val="00CE098E"/>
    <w:rsid w:val="00CE4C34"/>
    <w:rsid w:val="00CF7556"/>
    <w:rsid w:val="00D07206"/>
    <w:rsid w:val="00D27E24"/>
    <w:rsid w:val="00D410AB"/>
    <w:rsid w:val="00D50B00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0567A"/>
    <w:rsid w:val="00E13CB7"/>
    <w:rsid w:val="00E25613"/>
    <w:rsid w:val="00E35F23"/>
    <w:rsid w:val="00E403D5"/>
    <w:rsid w:val="00E4640A"/>
    <w:rsid w:val="00E4681D"/>
    <w:rsid w:val="00E51176"/>
    <w:rsid w:val="00E5263D"/>
    <w:rsid w:val="00E92682"/>
    <w:rsid w:val="00E93984"/>
    <w:rsid w:val="00E948A3"/>
    <w:rsid w:val="00EB0087"/>
    <w:rsid w:val="00EC306F"/>
    <w:rsid w:val="00EC3849"/>
    <w:rsid w:val="00EC537E"/>
    <w:rsid w:val="00EC5C7A"/>
    <w:rsid w:val="00EF340B"/>
    <w:rsid w:val="00F125BF"/>
    <w:rsid w:val="00F151C1"/>
    <w:rsid w:val="00F179C3"/>
    <w:rsid w:val="00F3004A"/>
    <w:rsid w:val="00F436EB"/>
    <w:rsid w:val="00F437F7"/>
    <w:rsid w:val="00F46F43"/>
    <w:rsid w:val="00F56020"/>
    <w:rsid w:val="00F60814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  <w15:docId w15:val="{6F04454E-4F9E-4199-A403-A4B8D23A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 (4)_"/>
    <w:basedOn w:val="DefaultParagraphFont"/>
    <w:link w:val="Bodytext40"/>
    <w:rsid w:val="00936B78"/>
    <w:rPr>
      <w:rFonts w:ascii="Trebuchet MS" w:eastAsia="Trebuchet MS" w:hAnsi="Trebuchet MS" w:cs="Trebuchet MS"/>
      <w:spacing w:val="3"/>
      <w:sz w:val="15"/>
      <w:szCs w:val="15"/>
      <w:shd w:val="clear" w:color="auto" w:fill="FFFFFF"/>
    </w:rPr>
  </w:style>
  <w:style w:type="character" w:customStyle="1" w:styleId="BodytextTahoma">
    <w:name w:val="Body text + Tahoma"/>
    <w:basedOn w:val="Bodytext"/>
    <w:rsid w:val="00936B7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9"/>
      <w:sz w:val="17"/>
      <w:szCs w:val="17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936B78"/>
    <w:pPr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spacing w:val="3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A4C04-E93D-48F6-AC1F-CB7A028A7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121</cp:revision>
  <cp:lastPrinted>2016-11-25T10:02:00Z</cp:lastPrinted>
  <dcterms:created xsi:type="dcterms:W3CDTF">2015-09-23T09:42:00Z</dcterms:created>
  <dcterms:modified xsi:type="dcterms:W3CDTF">2017-03-31T12:42:00Z</dcterms:modified>
</cp:coreProperties>
</file>