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85pt;height:71.45pt" o:ole="">
                  <v:imagedata r:id="rId8" o:title=""/>
                </v:shape>
                <o:OLEObject Type="Embed" ProgID="PBrush" ShapeID="_x0000_i1025" DrawAspect="Content" ObjectID="_1551785403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D032E1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A33B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F479B">
        <w:rPr>
          <w:rFonts w:ascii="Times New Roman" w:eastAsia="Times New Roman" w:hAnsi="Times New Roman"/>
          <w:noProof/>
          <w:sz w:val="24"/>
          <w:szCs w:val="24"/>
        </w:rPr>
        <w:t>19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0A495D">
        <w:rPr>
          <w:rFonts w:ascii="Times New Roman" w:eastAsia="Times New Roman" w:hAnsi="Times New Roman"/>
          <w:noProof/>
          <w:sz w:val="24"/>
          <w:szCs w:val="24"/>
          <w:lang w:val="sr-Cyrl-CS"/>
        </w:rPr>
        <w:t>С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4B77BA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A33BF2">
        <w:rPr>
          <w:rFonts w:ascii="Times New Roman" w:eastAsia="Times New Roman" w:hAnsi="Times New Roman"/>
          <w:noProof/>
          <w:sz w:val="24"/>
          <w:szCs w:val="24"/>
        </w:rPr>
        <w:t>3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B77B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E7E58" w:rsidRPr="004B77BA">
        <w:rPr>
          <w:rFonts w:ascii="Times New Roman" w:eastAsia="Times New Roman" w:hAnsi="Times New Roman"/>
          <w:noProof/>
          <w:sz w:val="24"/>
          <w:szCs w:val="24"/>
        </w:rPr>
        <w:t>2</w:t>
      </w:r>
      <w:r w:rsidR="00A33BF2">
        <w:rPr>
          <w:rFonts w:ascii="Times New Roman" w:eastAsia="Times New Roman" w:hAnsi="Times New Roman"/>
          <w:noProof/>
          <w:sz w:val="24"/>
          <w:szCs w:val="24"/>
        </w:rPr>
        <w:t>3</w:t>
      </w:r>
      <w:r w:rsidR="000F0E7A" w:rsidRPr="004B77B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4B77B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F479B" w:rsidRDefault="004A61E1" w:rsidP="006E7E58">
      <w:pPr>
        <w:pStyle w:val="Footer"/>
        <w:jc w:val="center"/>
        <w:rPr>
          <w:b/>
          <w:i/>
          <w:noProof/>
          <w:u w:val="single"/>
        </w:rPr>
      </w:pPr>
      <w:r w:rsidRPr="00094FCF">
        <w:rPr>
          <w:b/>
          <w:noProof/>
        </w:rPr>
        <w:t xml:space="preserve">БРОЈ </w:t>
      </w:r>
      <w:r w:rsidR="008F479B">
        <w:rPr>
          <w:b/>
          <w:noProof/>
        </w:rPr>
        <w:t>19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0A495D">
        <w:rPr>
          <w:b/>
          <w:noProof/>
        </w:rPr>
        <w:t>С</w:t>
      </w:r>
      <w:r w:rsidR="00F437F7" w:rsidRPr="00094FCF">
        <w:rPr>
          <w:b/>
          <w:bCs/>
          <w:noProof/>
          <w:lang w:val="en-US"/>
        </w:rPr>
        <w:t xml:space="preserve"> - </w:t>
      </w:r>
      <w:r w:rsidR="008F479B" w:rsidRPr="008F479B">
        <w:rPr>
          <w:b/>
          <w:i/>
          <w:szCs w:val="28"/>
          <w:lang w:val="sr-Cyrl-CS"/>
        </w:rPr>
        <w:t>Набавка</w:t>
      </w:r>
      <w:r w:rsidR="008F479B" w:rsidRPr="008F479B">
        <w:rPr>
          <w:b/>
          <w:i/>
          <w:szCs w:val="28"/>
        </w:rPr>
        <w:t xml:space="preserve"> реагенаса и потрошног материјала за имунометријске анализаторе за потребе Центра за лабораторијску медицину у оквиру </w:t>
      </w:r>
      <w:r w:rsidR="008F479B" w:rsidRPr="008F479B">
        <w:rPr>
          <w:b/>
          <w:i/>
          <w:szCs w:val="28"/>
          <w:lang w:val="sr-Cyrl-CS"/>
        </w:rPr>
        <w:t xml:space="preserve">Клиничког центра </w:t>
      </w:r>
      <w:r w:rsidR="008F479B">
        <w:rPr>
          <w:b/>
          <w:i/>
          <w:szCs w:val="28"/>
          <w:lang w:val="sr-Cyrl-CS"/>
        </w:rPr>
        <w:t xml:space="preserve">  </w:t>
      </w:r>
      <w:r w:rsidR="008F479B" w:rsidRPr="008F479B">
        <w:rPr>
          <w:b/>
          <w:i/>
          <w:szCs w:val="28"/>
          <w:lang w:val="sr-Cyrl-CS"/>
        </w:rPr>
        <w:t>Војводине</w:t>
      </w:r>
    </w:p>
    <w:p w:rsidR="008F479B" w:rsidRPr="008F479B" w:rsidRDefault="008F479B" w:rsidP="008F479B">
      <w:pPr>
        <w:pStyle w:val="Footer"/>
        <w:jc w:val="both"/>
        <w:rPr>
          <w:b/>
          <w:i/>
          <w:noProof/>
          <w:u w:val="single"/>
        </w:rPr>
      </w:pPr>
    </w:p>
    <w:p w:rsidR="00D84389" w:rsidRDefault="00F437F7" w:rsidP="006F28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33BF2" w:rsidRDefault="00A33BF2" w:rsidP="006F28F2">
      <w:pPr>
        <w:pStyle w:val="Footer"/>
        <w:rPr>
          <w:b/>
          <w:noProof/>
          <w:u w:val="single"/>
        </w:rPr>
      </w:pPr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Пошто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наручилац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захтевима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A33BF2">
        <w:rPr>
          <w:rFonts w:ascii="Times New Roman" w:hAnsi="Times New Roman" w:cs="Times New Roman"/>
          <w:sz w:val="24"/>
          <w:szCs w:val="24"/>
        </w:rPr>
        <w:t xml:space="preserve"> 21.3.2017</w:t>
      </w:r>
      <w:r w:rsidR="005647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додатним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појашњењем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19-17-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Pr="00A33BF2">
        <w:rPr>
          <w:rFonts w:ascii="Times New Roman" w:hAnsi="Times New Roman" w:cs="Times New Roman"/>
          <w:sz w:val="24"/>
          <w:szCs w:val="24"/>
        </w:rPr>
        <w:t>:</w:t>
      </w:r>
    </w:p>
    <w:p w:rsidR="00A33BF2" w:rsidRPr="00A33BF2" w:rsidRDefault="00A33BF2" w:rsidP="006F28F2">
      <w:pPr>
        <w:pStyle w:val="BodyText2"/>
        <w:shd w:val="clear" w:color="auto" w:fill="auto"/>
        <w:spacing w:line="288" w:lineRule="exact"/>
        <w:ind w:left="18" w:right="60" w:firstLin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Зашто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КЦВ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тврди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стоји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констатације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кцв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36, </w:t>
      </w:r>
      <w:r>
        <w:rPr>
          <w:rFonts w:ascii="Times New Roman" w:hAnsi="Times New Roman" w:cs="Times New Roman"/>
          <w:sz w:val="24"/>
          <w:szCs w:val="24"/>
        </w:rPr>
        <w:t>тачка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3?</w:t>
      </w:r>
      <w:proofErr w:type="gramEnd"/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Молим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релавантан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констатацију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кроз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таквим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преговарачки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КЦВ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легитимно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наручиоца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реагенсе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потрошни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потенцијални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понуђач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указујемо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грубо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крш</w:t>
      </w:r>
      <w:r>
        <w:rPr>
          <w:rFonts w:ascii="Times New Roman" w:hAnsi="Times New Roman" w:cs="Times New Roman"/>
          <w:sz w:val="24"/>
          <w:szCs w:val="24"/>
        </w:rPr>
        <w:t>ење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>ела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9,</w:t>
      </w:r>
      <w:r w:rsidRPr="00A33BF2">
        <w:rPr>
          <w:rStyle w:val="BodytextItalic"/>
          <w:rFonts w:ascii="Times New Roman" w:hAnsi="Times New Roman" w:cs="Times New Roman"/>
          <w:sz w:val="24"/>
          <w:szCs w:val="24"/>
        </w:rPr>
        <w:t>10,11,12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тврдимо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реагенсе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потрошни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1D6AC0">
        <w:rPr>
          <w:rFonts w:ascii="Times New Roman" w:hAnsi="Times New Roman" w:cs="Times New Roman"/>
          <w:sz w:val="24"/>
          <w:szCs w:val="24"/>
        </w:rPr>
        <w:t>кључ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узимајућ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укупну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кош</w:t>
      </w:r>
      <w:r>
        <w:rPr>
          <w:rFonts w:ascii="Times New Roman" w:hAnsi="Times New Roman" w:cs="Times New Roman"/>
          <w:sz w:val="24"/>
          <w:szCs w:val="24"/>
        </w:rPr>
        <w:t>тања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појединач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расписивања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спровести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истраж</w:t>
      </w:r>
      <w:r>
        <w:rPr>
          <w:rFonts w:ascii="Times New Roman" w:hAnsi="Times New Roman" w:cs="Times New Roman"/>
          <w:sz w:val="24"/>
          <w:szCs w:val="24"/>
        </w:rPr>
        <w:t>ивање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тржиш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Даље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наводимо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врш</w:t>
      </w:r>
      <w:r>
        <w:rPr>
          <w:rFonts w:ascii="Times New Roman" w:hAnsi="Times New Roman" w:cs="Times New Roman"/>
          <w:sz w:val="24"/>
          <w:szCs w:val="24"/>
        </w:rPr>
        <w:t>ила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 w:rsidR="001D6AC0">
        <w:rPr>
          <w:rFonts w:ascii="Times New Roman" w:hAnsi="Times New Roman" w:cs="Times New Roman"/>
          <w:sz w:val="24"/>
          <w:szCs w:val="24"/>
        </w:rPr>
        <w:t>наруч</w:t>
      </w:r>
      <w:r>
        <w:rPr>
          <w:rFonts w:ascii="Times New Roman" w:hAnsi="Times New Roman" w:cs="Times New Roman"/>
          <w:sz w:val="24"/>
          <w:szCs w:val="24"/>
        </w:rPr>
        <w:t>илац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овај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реагенаса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потрошног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лабораторијску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дијагностику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пош</w:t>
      </w:r>
      <w:r>
        <w:rPr>
          <w:rFonts w:ascii="Times New Roman" w:hAnsi="Times New Roman" w:cs="Times New Roman"/>
          <w:sz w:val="24"/>
          <w:szCs w:val="24"/>
        </w:rPr>
        <w:t>тује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>ела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Указујемо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крш</w:t>
      </w:r>
      <w:r>
        <w:rPr>
          <w:rFonts w:ascii="Times New Roman" w:hAnsi="Times New Roman" w:cs="Times New Roman"/>
          <w:sz w:val="24"/>
          <w:szCs w:val="24"/>
        </w:rPr>
        <w:t>ење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нач</w:t>
      </w:r>
      <w:r>
        <w:rPr>
          <w:rFonts w:ascii="Times New Roman" w:hAnsi="Times New Roman" w:cs="Times New Roman"/>
          <w:sz w:val="24"/>
          <w:szCs w:val="24"/>
        </w:rPr>
        <w:t>ела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траж</w:t>
      </w:r>
      <w:r>
        <w:rPr>
          <w:rFonts w:ascii="Times New Roman" w:hAnsi="Times New Roman" w:cs="Times New Roman"/>
          <w:sz w:val="24"/>
          <w:szCs w:val="24"/>
        </w:rPr>
        <w:t>имо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наруч</w:t>
      </w:r>
      <w:r>
        <w:rPr>
          <w:rFonts w:ascii="Times New Roman" w:hAnsi="Times New Roman" w:cs="Times New Roman"/>
          <w:sz w:val="24"/>
          <w:szCs w:val="24"/>
        </w:rPr>
        <w:t>иоца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ИЗБАЦИ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ОДГОВАРАЈУЋ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потенцијални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понуђач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равноправно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ествују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спроведе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ПРЕГОВАРАЧ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заш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апарати</w:t>
      </w:r>
      <w:r w:rsidR="001D6AC0">
        <w:rPr>
          <w:rFonts w:ascii="Times New Roman" w:hAnsi="Times New Roman" w:cs="Times New Roman"/>
          <w:sz w:val="24"/>
          <w:szCs w:val="24"/>
        </w:rPr>
        <w:t xml:space="preserve"> "водећ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светских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произвођач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уз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изврш</w:t>
      </w:r>
      <w:r>
        <w:rPr>
          <w:rFonts w:ascii="Times New Roman" w:hAnsi="Times New Roman" w:cs="Times New Roman"/>
          <w:sz w:val="24"/>
          <w:szCs w:val="24"/>
        </w:rPr>
        <w:t>еног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истраж</w:t>
      </w:r>
      <w:r>
        <w:rPr>
          <w:rFonts w:ascii="Times New Roman" w:hAnsi="Times New Roman" w:cs="Times New Roman"/>
          <w:sz w:val="24"/>
          <w:szCs w:val="24"/>
        </w:rPr>
        <w:t>ивања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тржиш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спровести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заш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нерационално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размиш</w:t>
      </w:r>
      <w:r>
        <w:rPr>
          <w:rFonts w:ascii="Times New Roman" w:hAnsi="Times New Roman" w:cs="Times New Roman"/>
          <w:sz w:val="24"/>
          <w:szCs w:val="24"/>
        </w:rPr>
        <w:t>љати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набавци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узимајућ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РЕАГЕНАСА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ОПРЕМЕ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Конкретно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заш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реагенаса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потрошног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ТАЧ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ОДРЕЂ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A33BF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врсту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ега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изврш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истраж</w:t>
      </w:r>
      <w:r>
        <w:rPr>
          <w:rFonts w:ascii="Times New Roman" w:hAnsi="Times New Roman" w:cs="Times New Roman"/>
          <w:sz w:val="24"/>
          <w:szCs w:val="24"/>
        </w:rPr>
        <w:t>ивање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тржиш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расписан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</w:t>
      </w:r>
      <w:r w:rsidRPr="00A33BF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Молимо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изврш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избаците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апарата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реч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одговарајуђ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продуж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</w:rPr>
        <w:t>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противном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улож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заш</w:t>
      </w:r>
      <w:r>
        <w:rPr>
          <w:rFonts w:ascii="Times New Roman" w:hAnsi="Times New Roman" w:cs="Times New Roman"/>
          <w:sz w:val="24"/>
          <w:szCs w:val="24"/>
        </w:rPr>
        <w:t>титу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циљаног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расписивања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потенц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понуђач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Напомињемо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такођ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наруч</w:t>
      </w:r>
      <w:r>
        <w:rPr>
          <w:rFonts w:ascii="Times New Roman" w:hAnsi="Times New Roman" w:cs="Times New Roman"/>
          <w:sz w:val="24"/>
          <w:szCs w:val="24"/>
        </w:rPr>
        <w:t>илац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могућ</w:t>
      </w:r>
      <w:r>
        <w:rPr>
          <w:rFonts w:ascii="Times New Roman" w:hAnsi="Times New Roman" w:cs="Times New Roman"/>
          <w:sz w:val="24"/>
          <w:szCs w:val="24"/>
        </w:rPr>
        <w:t>ност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поднош</w:t>
      </w:r>
      <w:r>
        <w:rPr>
          <w:rFonts w:ascii="Times New Roman" w:hAnsi="Times New Roman" w:cs="Times New Roman"/>
          <w:sz w:val="24"/>
          <w:szCs w:val="24"/>
        </w:rPr>
        <w:t>ење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 w:rsidR="001D6AC0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лан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95 </w:t>
      </w:r>
      <w:r>
        <w:rPr>
          <w:rFonts w:ascii="Times New Roman" w:hAnsi="Times New Roman" w:cs="Times New Roman"/>
          <w:sz w:val="24"/>
          <w:szCs w:val="24"/>
        </w:rPr>
        <w:t>ЗЈН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одлуч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најкраћ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природе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набавке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 w:rsidR="001D6AC0">
        <w:rPr>
          <w:rFonts w:ascii="Times New Roman" w:hAnsi="Times New Roman" w:cs="Times New Roman"/>
          <w:sz w:val="24"/>
          <w:szCs w:val="24"/>
        </w:rPr>
        <w:t>већ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гаранције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успеш</w:t>
      </w:r>
      <w:r>
        <w:rPr>
          <w:rFonts w:ascii="Times New Roman" w:hAnsi="Times New Roman" w:cs="Times New Roman"/>
          <w:sz w:val="24"/>
          <w:szCs w:val="24"/>
        </w:rPr>
        <w:t>ности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квалитетније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припреме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понуде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 w:rsidR="001D6AC0">
        <w:rPr>
          <w:rFonts w:ascii="Times New Roman" w:hAnsi="Times New Roman" w:cs="Times New Roman"/>
          <w:sz w:val="24"/>
          <w:szCs w:val="24"/>
        </w:rPr>
        <w:t>траж</w:t>
      </w:r>
      <w:r>
        <w:rPr>
          <w:rFonts w:ascii="Times New Roman" w:hAnsi="Times New Roman" w:cs="Times New Roman"/>
          <w:sz w:val="24"/>
          <w:szCs w:val="24"/>
        </w:rPr>
        <w:t>имо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продуж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A33BF2">
        <w:rPr>
          <w:rFonts w:ascii="Times New Roman" w:hAnsi="Times New Roman" w:cs="Times New Roman"/>
          <w:sz w:val="24"/>
          <w:szCs w:val="24"/>
        </w:rPr>
        <w:t>.</w:t>
      </w:r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Указујемо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свесни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достављених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A33BF2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ћ</w:t>
      </w:r>
      <w:r>
        <w:rPr>
          <w:rFonts w:ascii="Times New Roman" w:hAnsi="Times New Roman" w:cs="Times New Roman"/>
          <w:sz w:val="24"/>
          <w:szCs w:val="24"/>
        </w:rPr>
        <w:t>ете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вероватно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НАВОДИМА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покуш</w:t>
      </w:r>
      <w:r>
        <w:rPr>
          <w:rFonts w:ascii="Times New Roman" w:hAnsi="Times New Roman" w:cs="Times New Roman"/>
          <w:sz w:val="24"/>
          <w:szCs w:val="24"/>
        </w:rPr>
        <w:t>ати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избећ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заш</w:t>
      </w:r>
      <w:r>
        <w:rPr>
          <w:rFonts w:ascii="Times New Roman" w:hAnsi="Times New Roman" w:cs="Times New Roman"/>
          <w:sz w:val="24"/>
          <w:szCs w:val="24"/>
        </w:rPr>
        <w:t>титу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A33B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закључ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неблаговремен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указујемо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 w:rsidR="001D6AC0">
        <w:rPr>
          <w:rFonts w:ascii="Times New Roman" w:hAnsi="Times New Roman" w:cs="Times New Roman"/>
          <w:sz w:val="24"/>
          <w:szCs w:val="24"/>
        </w:rPr>
        <w:t>изврш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делу</w:t>
      </w:r>
      <w:r w:rsidRPr="00A3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</w:rPr>
        <w:t>којем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прекрш</w:t>
      </w:r>
      <w:r>
        <w:rPr>
          <w:rFonts w:ascii="Times New Roman" w:hAnsi="Times New Roman" w:cs="Times New Roman"/>
          <w:sz w:val="24"/>
        </w:rPr>
        <w:t>или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ЗЈН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остале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инструкције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упутства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Републич</w:t>
      </w:r>
      <w:r>
        <w:rPr>
          <w:rFonts w:ascii="Times New Roman" w:hAnsi="Times New Roman" w:cs="Times New Roman"/>
          <w:sz w:val="24"/>
        </w:rPr>
        <w:t>ко</w:t>
      </w:r>
      <w:r w:rsidR="006F28F2">
        <w:rPr>
          <w:rFonts w:ascii="Times New Roman" w:hAnsi="Times New Roman" w:cs="Times New Roman"/>
          <w:sz w:val="24"/>
        </w:rPr>
        <w:t>г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фон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здравствено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осигурање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пратећ</w:t>
      </w:r>
      <w:r>
        <w:rPr>
          <w:rFonts w:ascii="Times New Roman" w:hAnsi="Times New Roman" w:cs="Times New Roman"/>
          <w:sz w:val="24"/>
        </w:rPr>
        <w:t>их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позитивних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прописа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Републике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Србије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везано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објављивање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овог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поступка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набавке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лабораторијског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потрош</w:t>
      </w:r>
      <w:r>
        <w:rPr>
          <w:rFonts w:ascii="Times New Roman" w:hAnsi="Times New Roman" w:cs="Times New Roman"/>
          <w:sz w:val="24"/>
        </w:rPr>
        <w:t>ног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материјала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бисмо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потенцијални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понуђ</w:t>
      </w:r>
      <w:r>
        <w:rPr>
          <w:rFonts w:ascii="Times New Roman" w:hAnsi="Times New Roman" w:cs="Times New Roman"/>
          <w:sz w:val="24"/>
        </w:rPr>
        <w:t>а</w:t>
      </w:r>
      <w:r w:rsidR="006F28F2">
        <w:rPr>
          <w:rFonts w:ascii="Times New Roman" w:hAnsi="Times New Roman" w:cs="Times New Roman"/>
          <w:sz w:val="24"/>
        </w:rPr>
        <w:t>ч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могли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уч</w:t>
      </w:r>
      <w:r>
        <w:rPr>
          <w:rFonts w:ascii="Times New Roman" w:hAnsi="Times New Roman" w:cs="Times New Roman"/>
          <w:sz w:val="24"/>
        </w:rPr>
        <w:t>ествујемо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равноправно</w:t>
      </w:r>
      <w:r w:rsidRPr="00A33BF2">
        <w:rPr>
          <w:rFonts w:ascii="Times New Roman" w:hAnsi="Times New Roman" w:cs="Times New Roman"/>
          <w:sz w:val="24"/>
        </w:rPr>
        <w:t>.</w:t>
      </w:r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Све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одговоре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доказе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молимо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доставите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благовремено</w:t>
      </w:r>
      <w:r w:rsidRPr="00A33BF2">
        <w:rPr>
          <w:rFonts w:ascii="Times New Roman" w:hAnsi="Times New Roman" w:cs="Times New Roman"/>
          <w:sz w:val="24"/>
        </w:rPr>
        <w:t>.</w:t>
      </w:r>
      <w:proofErr w:type="gramEnd"/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још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једно</w:t>
      </w:r>
      <w:r w:rsidR="006F28F2">
        <w:rPr>
          <w:rFonts w:ascii="Times New Roman" w:hAnsi="Times New Roman" w:cs="Times New Roman"/>
          <w:sz w:val="24"/>
        </w:rPr>
        <w:t>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указујемо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ћ</w:t>
      </w:r>
      <w:r>
        <w:rPr>
          <w:rFonts w:ascii="Times New Roman" w:hAnsi="Times New Roman" w:cs="Times New Roman"/>
          <w:sz w:val="24"/>
        </w:rPr>
        <w:t>емо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своја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права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траж</w:t>
      </w:r>
      <w:r>
        <w:rPr>
          <w:rFonts w:ascii="Times New Roman" w:hAnsi="Times New Roman" w:cs="Times New Roman"/>
          <w:sz w:val="24"/>
        </w:rPr>
        <w:t>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код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свих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надлеж</w:t>
      </w:r>
      <w:r>
        <w:rPr>
          <w:rFonts w:ascii="Times New Roman" w:hAnsi="Times New Roman" w:cs="Times New Roman"/>
          <w:sz w:val="24"/>
        </w:rPr>
        <w:t>них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институција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Републике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Србије</w:t>
      </w:r>
      <w:r w:rsidRPr="00A33BF2">
        <w:rPr>
          <w:rFonts w:ascii="Times New Roman" w:hAnsi="Times New Roman" w:cs="Times New Roman"/>
          <w:sz w:val="24"/>
        </w:rPr>
        <w:t>.</w:t>
      </w:r>
    </w:p>
    <w:p w:rsidR="00A33BF2" w:rsidRPr="00A33BF2" w:rsidRDefault="00A33BF2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Молимо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додатно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појаш</w:t>
      </w:r>
      <w:r>
        <w:rPr>
          <w:rFonts w:ascii="Times New Roman" w:hAnsi="Times New Roman" w:cs="Times New Roman"/>
          <w:sz w:val="24"/>
        </w:rPr>
        <w:t>њење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везано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Ваш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захтев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делу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документације</w:t>
      </w:r>
      <w:r w:rsidRPr="00A33BF2">
        <w:rPr>
          <w:rFonts w:ascii="Times New Roman" w:hAnsi="Times New Roman" w:cs="Times New Roman"/>
          <w:sz w:val="24"/>
        </w:rPr>
        <w:t xml:space="preserve"> 9.5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моделима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оквирног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споразума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уговора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односи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цитирамо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Вас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захтев</w:t>
      </w:r>
      <w:r w:rsidRPr="00A33BF2">
        <w:rPr>
          <w:rFonts w:ascii="Times New Roman" w:hAnsi="Times New Roman" w:cs="Times New Roman"/>
          <w:sz w:val="24"/>
        </w:rPr>
        <w:t>: "</w:t>
      </w:r>
      <w:r>
        <w:rPr>
          <w:rFonts w:ascii="Times New Roman" w:hAnsi="Times New Roman" w:cs="Times New Roman"/>
          <w:sz w:val="24"/>
        </w:rPr>
        <w:t>Наручилац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захтева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рок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употребе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реагенаса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контрола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калибратора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приликом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испоруке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може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краћи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</w:t>
      </w:r>
      <w:r w:rsidRPr="00A33BF2">
        <w:rPr>
          <w:rFonts w:ascii="Times New Roman" w:hAnsi="Times New Roman" w:cs="Times New Roman"/>
          <w:sz w:val="24"/>
        </w:rPr>
        <w:t xml:space="preserve"> 90 </w:t>
      </w:r>
      <w:r>
        <w:rPr>
          <w:rFonts w:ascii="Times New Roman" w:hAnsi="Times New Roman" w:cs="Times New Roman"/>
          <w:sz w:val="24"/>
        </w:rPr>
        <w:t>дана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чију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ће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извршити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овлашћено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наручиоца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именовано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појединачном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Уговору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приликом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сваког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пријема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добара</w:t>
      </w:r>
      <w:r w:rsidRPr="00A33BF2">
        <w:rPr>
          <w:rFonts w:ascii="Times New Roman" w:hAnsi="Times New Roman" w:cs="Times New Roman"/>
          <w:sz w:val="24"/>
        </w:rPr>
        <w:t>."</w:t>
      </w:r>
    </w:p>
    <w:p w:rsidR="006F28F2" w:rsidRDefault="00A33BF2" w:rsidP="006F28F2">
      <w:pPr>
        <w:pStyle w:val="BodyText2"/>
        <w:shd w:val="clear" w:color="auto" w:fill="auto"/>
        <w:ind w:left="14" w:right="58" w:firstLine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Наиме</w:t>
      </w:r>
      <w:r w:rsidRPr="00A33BF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потенцијални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понуђач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траж</w:t>
      </w:r>
      <w:r>
        <w:rPr>
          <w:rFonts w:ascii="Times New Roman" w:hAnsi="Times New Roman" w:cs="Times New Roman"/>
          <w:sz w:val="24"/>
        </w:rPr>
        <w:t>имо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образлож</w:t>
      </w:r>
      <w:r>
        <w:rPr>
          <w:rFonts w:ascii="Times New Roman" w:hAnsi="Times New Roman" w:cs="Times New Roman"/>
          <w:sz w:val="24"/>
        </w:rPr>
        <w:t>ење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обзиром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нисте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јасно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навели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методологију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путем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ћ</w:t>
      </w:r>
      <w:r>
        <w:rPr>
          <w:rFonts w:ascii="Times New Roman" w:hAnsi="Times New Roman" w:cs="Times New Roman"/>
          <w:sz w:val="24"/>
        </w:rPr>
        <w:t>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врш</w:t>
      </w:r>
      <w:r>
        <w:rPr>
          <w:rFonts w:ascii="Times New Roman" w:hAnsi="Times New Roman" w:cs="Times New Roman"/>
          <w:sz w:val="24"/>
        </w:rPr>
        <w:t>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наведена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захтевана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провера</w:t>
      </w:r>
      <w:r w:rsidRPr="00A33BF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Овим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путем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молимо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јасно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прецизно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одредите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нач</w:t>
      </w:r>
      <w:r>
        <w:rPr>
          <w:rFonts w:ascii="Times New Roman" w:hAnsi="Times New Roman" w:cs="Times New Roman"/>
          <w:sz w:val="24"/>
        </w:rPr>
        <w:t>ин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ћ</w:t>
      </w:r>
      <w:r>
        <w:rPr>
          <w:rFonts w:ascii="Times New Roman" w:hAnsi="Times New Roman" w:cs="Times New Roman"/>
          <w:sz w:val="24"/>
        </w:rPr>
        <w:t>ете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наруч</w:t>
      </w:r>
      <w:r>
        <w:rPr>
          <w:rFonts w:ascii="Times New Roman" w:hAnsi="Times New Roman" w:cs="Times New Roman"/>
          <w:sz w:val="24"/>
        </w:rPr>
        <w:t>илац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врш</w:t>
      </w:r>
      <w:r>
        <w:rPr>
          <w:rFonts w:ascii="Times New Roman" w:hAnsi="Times New Roman" w:cs="Times New Roman"/>
          <w:sz w:val="24"/>
        </w:rPr>
        <w:t>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проверу</w:t>
      </w:r>
      <w:r w:rsidRPr="00A33BF2">
        <w:rPr>
          <w:rFonts w:ascii="Times New Roman" w:hAnsi="Times New Roman" w:cs="Times New Roman"/>
          <w:sz w:val="24"/>
        </w:rPr>
        <w:t xml:space="preserve">. </w:t>
      </w:r>
      <w:r w:rsidR="006F28F2">
        <w:rPr>
          <w:rFonts w:ascii="Times New Roman" w:hAnsi="Times New Roman" w:cs="Times New Roman"/>
          <w:sz w:val="24"/>
        </w:rPr>
        <w:t>Такођ</w:t>
      </w:r>
      <w:r>
        <w:rPr>
          <w:rFonts w:ascii="Times New Roman" w:hAnsi="Times New Roman" w:cs="Times New Roman"/>
          <w:sz w:val="24"/>
        </w:rPr>
        <w:t>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потребно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објасните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образлож</w:t>
      </w:r>
      <w:r>
        <w:rPr>
          <w:rFonts w:ascii="Times New Roman" w:hAnsi="Times New Roman" w:cs="Times New Roman"/>
          <w:sz w:val="24"/>
        </w:rPr>
        <w:t>ите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поседује</w:t>
      </w:r>
      <w:r w:rsidR="006F28F2">
        <w:rPr>
          <w:rFonts w:ascii="Times New Roman" w:hAnsi="Times New Roman" w:cs="Times New Roman"/>
          <w:sz w:val="24"/>
        </w:rPr>
        <w:t xml:space="preserve"> "овлашћ</w:t>
      </w:r>
      <w:r>
        <w:rPr>
          <w:rFonts w:ascii="Times New Roman" w:hAnsi="Times New Roman" w:cs="Times New Roman"/>
          <w:sz w:val="24"/>
        </w:rPr>
        <w:t>ено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наруч</w:t>
      </w:r>
      <w:r>
        <w:rPr>
          <w:rFonts w:ascii="Times New Roman" w:hAnsi="Times New Roman" w:cs="Times New Roman"/>
          <w:sz w:val="24"/>
        </w:rPr>
        <w:t>иоца</w:t>
      </w:r>
      <w:r w:rsidRPr="00A33BF2">
        <w:rPr>
          <w:rFonts w:ascii="Times New Roman" w:hAnsi="Times New Roman" w:cs="Times New Roman"/>
          <w:sz w:val="24"/>
        </w:rPr>
        <w:t xml:space="preserve">" </w:t>
      </w:r>
      <w:r>
        <w:rPr>
          <w:rFonts w:ascii="Times New Roman" w:hAnsi="Times New Roman" w:cs="Times New Roman"/>
          <w:sz w:val="24"/>
        </w:rPr>
        <w:t>односно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нам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појасните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квалификације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тог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лице</w:t>
      </w:r>
      <w:r w:rsidRPr="00A33BF2">
        <w:rPr>
          <w:rFonts w:ascii="Times New Roman" w:hAnsi="Times New Roman" w:cs="Times New Roman"/>
          <w:sz w:val="24"/>
        </w:rPr>
        <w:t xml:space="preserve">, </w:t>
      </w:r>
      <w:r w:rsidR="006F28F2">
        <w:rPr>
          <w:rFonts w:ascii="Times New Roman" w:hAnsi="Times New Roman" w:cs="Times New Roman"/>
          <w:sz w:val="24"/>
        </w:rPr>
        <w:t>овлашћ</w:t>
      </w:r>
      <w:r>
        <w:rPr>
          <w:rFonts w:ascii="Times New Roman" w:hAnsi="Times New Roman" w:cs="Times New Roman"/>
          <w:sz w:val="24"/>
        </w:rPr>
        <w:t>ено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Ваш</w:t>
      </w:r>
      <w:r>
        <w:rPr>
          <w:rFonts w:ascii="Times New Roman" w:hAnsi="Times New Roman" w:cs="Times New Roman"/>
          <w:sz w:val="24"/>
        </w:rPr>
        <w:t>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стране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неко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ћ</w:t>
      </w:r>
      <w:r>
        <w:rPr>
          <w:rFonts w:ascii="Times New Roman" w:hAnsi="Times New Roman" w:cs="Times New Roman"/>
          <w:sz w:val="24"/>
        </w:rPr>
        <w:t>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врш</w:t>
      </w:r>
      <w:r>
        <w:rPr>
          <w:rFonts w:ascii="Times New Roman" w:hAnsi="Times New Roman" w:cs="Times New Roman"/>
          <w:sz w:val="24"/>
        </w:rPr>
        <w:t>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проверу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нач</w:t>
      </w:r>
      <w:r>
        <w:rPr>
          <w:rFonts w:ascii="Times New Roman" w:hAnsi="Times New Roman" w:cs="Times New Roman"/>
          <w:sz w:val="24"/>
        </w:rPr>
        <w:t>ин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који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ћ</w:t>
      </w:r>
      <w:r>
        <w:rPr>
          <w:rFonts w:ascii="Times New Roman" w:hAnsi="Times New Roman" w:cs="Times New Roman"/>
          <w:sz w:val="24"/>
        </w:rPr>
        <w:t>е</w:t>
      </w:r>
      <w:r w:rsidRPr="00A33BF2">
        <w:rPr>
          <w:rFonts w:ascii="Times New Roman" w:hAnsi="Times New Roman" w:cs="Times New Roman"/>
          <w:sz w:val="24"/>
        </w:rPr>
        <w:t xml:space="preserve"> </w:t>
      </w:r>
      <w:r w:rsidR="006F28F2">
        <w:rPr>
          <w:rFonts w:ascii="Times New Roman" w:hAnsi="Times New Roman" w:cs="Times New Roman"/>
          <w:sz w:val="24"/>
        </w:rPr>
        <w:t>врш</w:t>
      </w:r>
      <w:r>
        <w:rPr>
          <w:rFonts w:ascii="Times New Roman" w:hAnsi="Times New Roman" w:cs="Times New Roman"/>
          <w:sz w:val="24"/>
        </w:rPr>
        <w:t>ити</w:t>
      </w:r>
      <w:r w:rsidRPr="00A33BF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проверу</w:t>
      </w:r>
      <w:r w:rsidR="006F28F2">
        <w:rPr>
          <w:rFonts w:ascii="Times New Roman" w:hAnsi="Times New Roman" w:cs="Times New Roman"/>
          <w:sz w:val="24"/>
        </w:rPr>
        <w:t>.</w:t>
      </w:r>
    </w:p>
    <w:p w:rsidR="006F28F2" w:rsidRDefault="006F28F2" w:rsidP="006F28F2">
      <w:pPr>
        <w:pStyle w:val="BodyText2"/>
        <w:shd w:val="clear" w:color="auto" w:fill="auto"/>
        <w:ind w:left="14" w:right="58" w:firstLine="14"/>
        <w:rPr>
          <w:rFonts w:ascii="Times New Roman" w:hAnsi="Times New Roman" w:cs="Times New Roman"/>
          <w:sz w:val="24"/>
        </w:rPr>
      </w:pPr>
    </w:p>
    <w:p w:rsidR="000A2514" w:rsidRDefault="000E4F39" w:rsidP="006F28F2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30780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C46ACB" w:rsidRDefault="00C46ACB" w:rsidP="006F28F2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C46ACB" w:rsidRDefault="00C46ACB" w:rsidP="00C46A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Према члану 63. ЗЈН заинтересовано лице може, у писаном облику тражити од наручиоца додатне информације или појашњења у вези са предметом јавне набавке, при чему се у допису потенцијални понуђач нигде не позива на претходно наведен члан закона.</w:t>
      </w:r>
    </w:p>
    <w:p w:rsidR="00C46ACB" w:rsidRDefault="00C46ACB" w:rsidP="00C46A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Потенцијални понуђач се позива на ЗЈН члан 36. став 1. тачка 3. који говори о ситуацији изузетне хитности проузроковане ванредним околностима или непредвиђеним догађајима, чије наступање ни у ком случају не зависи од воље наручиоца и нису ни у каквој вези са наручиоцем. Наручилац је донео и усвојио годишњи план јавних набавки у којем је планирана набавка реагенаса и потрошног материјала за имунолошке анализаторе за потребе Центра за лабораторијску медицину у оквиру Клиничког центра Војводине. </w:t>
      </w:r>
    </w:p>
    <w:p w:rsidR="00C46ACB" w:rsidRDefault="00C46ACB" w:rsidP="00C46AC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За имунометријске анализаторе који се налазе у власништву Клиничког центра Војводине или су дати на коришћење, реагенси и потрошни материјал за која се спроводи поступак јавне набавке одговарају потребама наручиоца. Наручилац је у циљу рационализације рада лабораторијске службе и унификације постојеће опреме спровео поступак јавне набавке са циљем да све анализе ради на истој врсти апарата.</w:t>
      </w:r>
    </w:p>
    <w:p w:rsidR="00C46ACB" w:rsidRDefault="00C46ACB" w:rsidP="00C46AC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За пријем добара која су предмет јавне набавке је одговорно овлашћено лице од стране наручиоца. Рок употребе реагенаса, контрола и калибратора се проверава визуелно, јер је рок употребе назначен на сваком паковању и ако је краћи од 90 дана, паковање се враћа добављачу.</w:t>
      </w:r>
    </w:p>
    <w:p w:rsidR="00767F42" w:rsidRDefault="00767F42" w:rsidP="00C46AC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767F42" w:rsidRPr="00F77EF7" w:rsidRDefault="00767F42" w:rsidP="00C46A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6ACB" w:rsidRPr="006F28F2" w:rsidRDefault="00C46ACB" w:rsidP="006F28F2">
      <w:pPr>
        <w:pStyle w:val="BodyText2"/>
        <w:shd w:val="clear" w:color="auto" w:fill="auto"/>
        <w:ind w:left="18" w:right="60" w:firstLine="9"/>
        <w:rPr>
          <w:rFonts w:ascii="Times New Roman" w:hAnsi="Times New Roman" w:cs="Times New Roman"/>
          <w:sz w:val="24"/>
        </w:rPr>
      </w:pPr>
    </w:p>
    <w:p w:rsidR="0030780E" w:rsidRDefault="006F28F2" w:rsidP="006F28F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  <w:r w:rsidRPr="006F28F2">
        <w:rPr>
          <w:rFonts w:ascii="Times New Roman" w:hAnsi="Times New Roman"/>
          <w:b/>
          <w:noProof/>
          <w:sz w:val="24"/>
          <w:u w:val="single"/>
        </w:rPr>
        <w:t>ПИТАЊA ПОТЕНЦИЈАЛНОГ ПОНУЂАЧА:</w:t>
      </w:r>
    </w:p>
    <w:p w:rsidR="006F28F2" w:rsidRDefault="006F28F2" w:rsidP="006F28F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6F28F2" w:rsidRPr="006F28F2" w:rsidRDefault="006F28F2" w:rsidP="006F28F2">
      <w:pPr>
        <w:pStyle w:val="BodyText2"/>
        <w:shd w:val="clear" w:color="auto" w:fill="auto"/>
        <w:spacing w:after="252" w:line="21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lastRenderedPageBreak/>
        <w:t>Поштовани,</w:t>
      </w:r>
    </w:p>
    <w:p w:rsidR="006F28F2" w:rsidRPr="006F28F2" w:rsidRDefault="006F28F2" w:rsidP="006F28F2">
      <w:pPr>
        <w:pStyle w:val="BodyText2"/>
        <w:shd w:val="clear" w:color="auto" w:fill="auto"/>
        <w:spacing w:after="225" w:line="21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>Поново желимо да укажемо наручиоцу на део у конкурсној документацији, ЈН Број 19-17-ОС,</w:t>
      </w:r>
    </w:p>
    <w:p w:rsidR="006F28F2" w:rsidRPr="006F28F2" w:rsidRDefault="006F28F2" w:rsidP="006F28F2">
      <w:pPr>
        <w:pStyle w:val="BodyText2"/>
        <w:shd w:val="clear" w:color="auto" w:fill="auto"/>
        <w:spacing w:after="232" w:line="248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>Наручилац захтева да изабрани понуђач, за партију број 1,</w:t>
      </w:r>
      <w:r w:rsidRPr="006F28F2">
        <w:rPr>
          <w:rStyle w:val="Bodytext11ptBold"/>
          <w:rFonts w:ascii="Times New Roman" w:hAnsi="Times New Roman" w:cs="Times New Roman"/>
          <w:sz w:val="24"/>
          <w:szCs w:val="24"/>
        </w:rPr>
        <w:t xml:space="preserve"> достави на коришћење апарат </w:t>
      </w:r>
      <w:r>
        <w:rPr>
          <w:rStyle w:val="Bodytext11ptBold"/>
          <w:rFonts w:ascii="Times New Roman" w:hAnsi="Times New Roman" w:cs="Times New Roman"/>
          <w:sz w:val="24"/>
          <w:szCs w:val="24"/>
        </w:rPr>
        <w:t>CHORUS</w:t>
      </w:r>
      <w:r w:rsidRPr="006F28F2">
        <w:rPr>
          <w:rStyle w:val="Bodytext11ptBold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11ptBold"/>
          <w:rFonts w:ascii="Times New Roman" w:hAnsi="Times New Roman" w:cs="Times New Roman"/>
          <w:sz w:val="24"/>
          <w:szCs w:val="24"/>
        </w:rPr>
        <w:t>TRIO</w:t>
      </w:r>
      <w:r w:rsidRPr="006F28F2">
        <w:rPr>
          <w:rStyle w:val="Bodytext11ptBold"/>
          <w:rFonts w:ascii="Times New Roman" w:hAnsi="Times New Roman" w:cs="Times New Roman"/>
          <w:sz w:val="24"/>
          <w:szCs w:val="24"/>
        </w:rPr>
        <w:t xml:space="preserve"> или одговарајући,</w:t>
      </w:r>
      <w:r w:rsidRPr="006F28F2">
        <w:rPr>
          <w:rFonts w:ascii="Times New Roman" w:hAnsi="Times New Roman" w:cs="Times New Roman"/>
          <w:sz w:val="24"/>
          <w:szCs w:val="24"/>
        </w:rPr>
        <w:t xml:space="preserve"> за време трајања свих појединачних уговора закључених на основу оквирног споразума. Стр. Бр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8F2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F28F2" w:rsidRPr="006F28F2" w:rsidRDefault="006F28F2" w:rsidP="006F28F2">
      <w:pPr>
        <w:pStyle w:val="BodyText2"/>
        <w:shd w:val="clear" w:color="auto" w:fill="auto"/>
        <w:spacing w:line="259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F28F2">
        <w:rPr>
          <w:rFonts w:ascii="Times New Roman" w:hAnsi="Times New Roman" w:cs="Times New Roman"/>
          <w:sz w:val="24"/>
          <w:szCs w:val="24"/>
        </w:rPr>
        <w:t>Да прописивањем оваквог услова крши начела ЗЈН и то начело обезбе</w:t>
      </w:r>
      <w:r>
        <w:rPr>
          <w:rFonts w:ascii="Times New Roman" w:hAnsi="Times New Roman" w:cs="Times New Roman"/>
          <w:sz w:val="24"/>
          <w:szCs w:val="24"/>
        </w:rPr>
        <w:t>ђ</w:t>
      </w:r>
      <w:r w:rsidRPr="006F28F2">
        <w:rPr>
          <w:rFonts w:ascii="Times New Roman" w:hAnsi="Times New Roman" w:cs="Times New Roman"/>
          <w:sz w:val="24"/>
          <w:szCs w:val="24"/>
        </w:rPr>
        <w:t xml:space="preserve">ивања конкуренције,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F28F2">
        <w:rPr>
          <w:rFonts w:ascii="Times New Roman" w:hAnsi="Times New Roman" w:cs="Times New Roman"/>
          <w:sz w:val="24"/>
          <w:szCs w:val="24"/>
        </w:rPr>
        <w:t>лан 10.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као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и начело једнакости понуђача члан 12.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тиме ставља потенцијалне понуђаче у неједнак положај, те молимо наручиоца да:</w:t>
      </w:r>
    </w:p>
    <w:p w:rsidR="006F28F2" w:rsidRPr="006F28F2" w:rsidRDefault="006F28F2" w:rsidP="006F28F2">
      <w:pPr>
        <w:pStyle w:val="BodyText2"/>
        <w:numPr>
          <w:ilvl w:val="0"/>
          <w:numId w:val="24"/>
        </w:numPr>
        <w:shd w:val="clear" w:color="auto" w:fill="auto"/>
        <w:tabs>
          <w:tab w:val="left" w:pos="720"/>
        </w:tabs>
        <w:spacing w:line="263" w:lineRule="exact"/>
        <w:ind w:left="7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6F28F2">
        <w:rPr>
          <w:rFonts w:ascii="Times New Roman" w:hAnsi="Times New Roman" w:cs="Times New Roman"/>
          <w:sz w:val="24"/>
          <w:szCs w:val="24"/>
        </w:rPr>
        <w:t>измени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документацију, односно захтев, да изабрани понуђач за партију 1.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предметне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ЈН, достави на коришћење апарат </w:t>
      </w:r>
      <w:r>
        <w:rPr>
          <w:rFonts w:ascii="Times New Roman" w:hAnsi="Times New Roman" w:cs="Times New Roman"/>
          <w:sz w:val="24"/>
          <w:szCs w:val="24"/>
        </w:rPr>
        <w:t>CHORUS</w:t>
      </w:r>
      <w:r w:rsidRPr="006F2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TRIO</w:t>
      </w:r>
      <w:r w:rsidRPr="006F28F2">
        <w:rPr>
          <w:rFonts w:ascii="Times New Roman" w:hAnsi="Times New Roman" w:cs="Times New Roman"/>
          <w:sz w:val="24"/>
          <w:szCs w:val="24"/>
        </w:rPr>
        <w:t xml:space="preserve">, већ да потенцијални ПОНУЂАЧИ за партију 6.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понуде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адекватне аутоматске системе на коришћење за време трајања свих појединачних уговора закључених на основу оквирног споразума.</w:t>
      </w:r>
    </w:p>
    <w:p w:rsidR="006F28F2" w:rsidRPr="006F28F2" w:rsidRDefault="006F28F2" w:rsidP="006F28F2">
      <w:pPr>
        <w:pStyle w:val="Bodytext40"/>
        <w:numPr>
          <w:ilvl w:val="0"/>
          <w:numId w:val="24"/>
        </w:numPr>
        <w:shd w:val="clear" w:color="auto" w:fill="auto"/>
        <w:tabs>
          <w:tab w:val="left" w:pos="720"/>
        </w:tabs>
        <w:spacing w:after="282"/>
        <w:ind w:left="720" w:right="2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>Измени документацију, да се у партији</w:t>
      </w:r>
      <w:r w:rsidRPr="006F28F2">
        <w:rPr>
          <w:rStyle w:val="Bodytext4105pt"/>
          <w:rFonts w:ascii="Times New Roman" w:hAnsi="Times New Roman" w:cs="Times New Roman"/>
          <w:sz w:val="24"/>
          <w:szCs w:val="24"/>
        </w:rPr>
        <w:t xml:space="preserve"> 6.</w:t>
      </w:r>
      <w:r w:rsidRPr="006F2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наведу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имена параметара који су од интереса Наручиоца уместо заштићених назива за апарат који се ПРЕДВИЂА у будућности, а чију набавку би наручилац требало да спроведе према начелима ЗЈН.</w:t>
      </w:r>
    </w:p>
    <w:p w:rsidR="006F28F2" w:rsidRPr="006F28F2" w:rsidRDefault="006F28F2" w:rsidP="006F28F2">
      <w:pPr>
        <w:pStyle w:val="BodyText2"/>
        <w:shd w:val="clear" w:color="auto" w:fill="auto"/>
        <w:spacing w:after="207" w:line="21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>Молимо Вас за одговоре на питања из прошлог дописа:</w:t>
      </w:r>
    </w:p>
    <w:p w:rsidR="006F28F2" w:rsidRPr="006F28F2" w:rsidRDefault="006F28F2" w:rsidP="006F28F2">
      <w:pPr>
        <w:pStyle w:val="BodyText2"/>
        <w:numPr>
          <w:ilvl w:val="0"/>
          <w:numId w:val="24"/>
        </w:numPr>
        <w:shd w:val="clear" w:color="auto" w:fill="auto"/>
        <w:tabs>
          <w:tab w:val="left" w:pos="724"/>
        </w:tabs>
        <w:ind w:left="720" w:right="2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>На основу ког критеријума су одре</w:t>
      </w:r>
      <w:r>
        <w:rPr>
          <w:rFonts w:ascii="Times New Roman" w:hAnsi="Times New Roman" w:cs="Times New Roman"/>
          <w:sz w:val="24"/>
          <w:szCs w:val="24"/>
        </w:rPr>
        <w:t>ђ</w:t>
      </w:r>
      <w:r w:rsidRPr="006F28F2">
        <w:rPr>
          <w:rFonts w:ascii="Times New Roman" w:hAnsi="Times New Roman" w:cs="Times New Roman"/>
          <w:sz w:val="24"/>
          <w:szCs w:val="24"/>
        </w:rPr>
        <w:t xml:space="preserve">ене карактеристике апарата који се тражи на коришћење од понуђача/победника партије 1. </w:t>
      </w:r>
      <w:proofErr w:type="gramStart"/>
      <w:r w:rsidRPr="006F28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28F2">
        <w:rPr>
          <w:rFonts w:ascii="Times New Roman" w:hAnsi="Times New Roman" w:cs="Times New Roman"/>
          <w:sz w:val="24"/>
          <w:szCs w:val="24"/>
        </w:rPr>
        <w:t xml:space="preserve"> обзиром да је партија 6. расписана за тестове и потрошни материјал који баш овом апарату одговарају и који нико други осим једног понуђача није у могућности да понуди на предметној набавци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8F2" w:rsidRPr="00AC1E83" w:rsidRDefault="006F28F2" w:rsidP="006F28F2">
      <w:pPr>
        <w:pStyle w:val="BodyText2"/>
        <w:numPr>
          <w:ilvl w:val="0"/>
          <w:numId w:val="24"/>
        </w:numPr>
        <w:shd w:val="clear" w:color="auto" w:fill="auto"/>
        <w:tabs>
          <w:tab w:val="left" w:pos="724"/>
        </w:tabs>
        <w:ind w:left="720" w:right="20"/>
        <w:rPr>
          <w:rFonts w:ascii="Times New Roman" w:hAnsi="Times New Roman" w:cs="Times New Roman"/>
          <w:sz w:val="24"/>
          <w:szCs w:val="24"/>
        </w:rPr>
      </w:pPr>
      <w:r w:rsidRPr="006F28F2">
        <w:rPr>
          <w:rFonts w:ascii="Times New Roman" w:hAnsi="Times New Roman" w:cs="Times New Roman"/>
          <w:sz w:val="24"/>
          <w:szCs w:val="24"/>
        </w:rPr>
        <w:t xml:space="preserve">у каквој вези се налазе изабрани понуђачи из партије 1 и 6 и који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F28F2">
        <w:rPr>
          <w:rFonts w:ascii="Times New Roman" w:hAnsi="Times New Roman" w:cs="Times New Roman"/>
          <w:sz w:val="24"/>
          <w:szCs w:val="24"/>
        </w:rPr>
        <w:t>лан закона омогућава/дозвољава наручио</w:t>
      </w:r>
      <w:r w:rsidR="00AC1E83">
        <w:rPr>
          <w:rFonts w:ascii="Times New Roman" w:hAnsi="Times New Roman" w:cs="Times New Roman"/>
          <w:sz w:val="24"/>
          <w:szCs w:val="24"/>
        </w:rPr>
        <w:t>цу да од понуђача једне партије</w:t>
      </w:r>
      <w:r w:rsidRPr="006F28F2">
        <w:rPr>
          <w:rFonts w:ascii="Times New Roman" w:hAnsi="Times New Roman" w:cs="Times New Roman"/>
          <w:sz w:val="24"/>
          <w:szCs w:val="24"/>
        </w:rPr>
        <w:t>/победника захтева да д</w:t>
      </w:r>
      <w:r w:rsidR="00AC1E83">
        <w:rPr>
          <w:rFonts w:ascii="Times New Roman" w:hAnsi="Times New Roman" w:cs="Times New Roman"/>
          <w:sz w:val="24"/>
          <w:szCs w:val="24"/>
        </w:rPr>
        <w:t>остави на коришћење апарат одређ</w:t>
      </w:r>
      <w:r w:rsidRPr="006F28F2">
        <w:rPr>
          <w:rFonts w:ascii="Times New Roman" w:hAnsi="Times New Roman" w:cs="Times New Roman"/>
          <w:sz w:val="24"/>
          <w:szCs w:val="24"/>
        </w:rPr>
        <w:t>ених карактеристика које су у тексту ЈН 19-17-ОС након наведеног захтева на стр 5</w:t>
      </w:r>
      <w:r w:rsidR="00AC1E83">
        <w:rPr>
          <w:rFonts w:ascii="Times New Roman" w:hAnsi="Times New Roman" w:cs="Times New Roman"/>
          <w:sz w:val="24"/>
          <w:szCs w:val="24"/>
        </w:rPr>
        <w:t>.</w:t>
      </w:r>
    </w:p>
    <w:p w:rsidR="00AC1E83" w:rsidRDefault="00AC1E83" w:rsidP="00AC1E83">
      <w:pPr>
        <w:pStyle w:val="BodyText2"/>
        <w:shd w:val="clear" w:color="auto" w:fill="auto"/>
        <w:tabs>
          <w:tab w:val="left" w:pos="724"/>
        </w:tabs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AC1E83" w:rsidRDefault="00AC1E83" w:rsidP="00AC1E83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F36CD3" w:rsidRDefault="00F36CD3" w:rsidP="00AC1E83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36CD3" w:rsidRDefault="00073D32" w:rsidP="00F36C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У поступку ЈН број 19-17-ОС је дошло до измене конкурсне документације, којом</w:t>
      </w:r>
      <w:r w:rsidR="00F36CD3" w:rsidRPr="00F36CD3">
        <w:rPr>
          <w:rFonts w:ascii="Times New Roman" w:eastAsia="Times New Roman" w:hAnsi="Times New Roman"/>
          <w:noProof/>
          <w:sz w:val="24"/>
          <w:szCs w:val="24"/>
        </w:rPr>
        <w:t xml:space="preserve"> наручилац захтева да</w:t>
      </w:r>
      <w:r w:rsidR="00F36CD3" w:rsidRPr="00F36CD3">
        <w:rPr>
          <w:rFonts w:ascii="Times New Roman" w:hAnsi="Times New Roman"/>
          <w:sz w:val="24"/>
          <w:szCs w:val="24"/>
          <w:lang w:val="sr-Cyrl-CS"/>
        </w:rPr>
        <w:t xml:space="preserve"> изабрани понуђач </w:t>
      </w:r>
      <w:r w:rsidR="00F36CD3" w:rsidRPr="00A5493D">
        <w:rPr>
          <w:rFonts w:ascii="Times New Roman" w:hAnsi="Times New Roman"/>
          <w:sz w:val="24"/>
          <w:szCs w:val="24"/>
          <w:u w:val="single"/>
        </w:rPr>
        <w:t>з</w:t>
      </w:r>
      <w:r w:rsidR="00F36CD3" w:rsidRPr="00A5493D">
        <w:rPr>
          <w:rFonts w:ascii="Times New Roman" w:hAnsi="Times New Roman"/>
          <w:sz w:val="24"/>
          <w:szCs w:val="24"/>
        </w:rPr>
        <w:t>а партију број 6, достави</w:t>
      </w:r>
      <w:r w:rsidR="00F36CD3" w:rsidRPr="00A5493D">
        <w:rPr>
          <w:rFonts w:ascii="Times New Roman" w:hAnsi="Times New Roman"/>
          <w:sz w:val="24"/>
          <w:szCs w:val="24"/>
          <w:lang w:val="sr-Cyrl-CS"/>
        </w:rPr>
        <w:t xml:space="preserve"> на коришћење апарат </w:t>
      </w:r>
      <w:r w:rsidRPr="00A5493D">
        <w:rPr>
          <w:rFonts w:ascii="Times New Roman" w:hAnsi="Times New Roman"/>
          <w:sz w:val="24"/>
          <w:szCs w:val="24"/>
        </w:rPr>
        <w:t>за имунолошке анализе</w:t>
      </w:r>
      <w:r w:rsidR="00F36CD3" w:rsidRPr="00A5493D">
        <w:rPr>
          <w:rFonts w:ascii="Times New Roman" w:hAnsi="Times New Roman"/>
          <w:sz w:val="24"/>
          <w:szCs w:val="24"/>
        </w:rPr>
        <w:t>,</w:t>
      </w:r>
      <w:r w:rsidR="00F36CD3" w:rsidRPr="00F36C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чије су минималне техничке карактеристике дате на страни 5 конкур</w:t>
      </w:r>
      <w:r w:rsidR="00800367">
        <w:rPr>
          <w:rFonts w:ascii="Times New Roman" w:hAnsi="Times New Roman"/>
          <w:sz w:val="24"/>
          <w:szCs w:val="24"/>
        </w:rPr>
        <w:t xml:space="preserve">сне документације. </w:t>
      </w:r>
      <w:proofErr w:type="gramStart"/>
      <w:r w:rsidR="00800367">
        <w:rPr>
          <w:rFonts w:ascii="Times New Roman" w:hAnsi="Times New Roman"/>
          <w:sz w:val="24"/>
          <w:szCs w:val="24"/>
        </w:rPr>
        <w:t>У обрасцу понуде за партију 6 (53. страна конкурсне документације), дошло је до измене назива партије и назива ставки у оквиру исте партије.</w:t>
      </w:r>
      <w:proofErr w:type="gramEnd"/>
      <w:r w:rsidR="00800367">
        <w:rPr>
          <w:rFonts w:ascii="Times New Roman" w:hAnsi="Times New Roman"/>
          <w:sz w:val="24"/>
          <w:szCs w:val="24"/>
        </w:rPr>
        <w:t xml:space="preserve"> </w:t>
      </w:r>
    </w:p>
    <w:p w:rsidR="00800367" w:rsidRPr="00800367" w:rsidRDefault="00800367" w:rsidP="00F36C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додатном појашњењу број 2 дат је табеларни приказ броја планираних тестова по ставкама за партију 6, како би сваки потенцијални понуђач могао да достави понуду за ту партију.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Све понуде за партију 6, без обзира о ком се апарату и понуђачу ради, биће разматране равноправно.</w:t>
      </w:r>
      <w:proofErr w:type="gramEnd"/>
    </w:p>
    <w:p w:rsidR="00F36CD3" w:rsidRPr="00F36CD3" w:rsidRDefault="00F36CD3" w:rsidP="00F36C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C1E83" w:rsidRDefault="00AC1E83" w:rsidP="00AC1E8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  <w:r w:rsidRPr="006F28F2">
        <w:rPr>
          <w:rFonts w:ascii="Times New Roman" w:hAnsi="Times New Roman"/>
          <w:b/>
          <w:noProof/>
          <w:sz w:val="24"/>
          <w:u w:val="single"/>
        </w:rPr>
        <w:t>ПИТАЊA ПОТЕНЦИЈАЛНОГ ПОНУЂАЧА:</w:t>
      </w:r>
    </w:p>
    <w:p w:rsidR="00AC1E83" w:rsidRDefault="00AC1E83" w:rsidP="00AC1E83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u w:val="single"/>
        </w:rPr>
      </w:pPr>
    </w:p>
    <w:p w:rsidR="00AC1E83" w:rsidRPr="00AC1E83" w:rsidRDefault="00AC1E83" w:rsidP="006257B6">
      <w:pPr>
        <w:pStyle w:val="BodyText2"/>
        <w:shd w:val="clear" w:color="auto" w:fill="auto"/>
        <w:spacing w:line="288" w:lineRule="exact"/>
        <w:ind w:left="43" w:right="100" w:firstLine="1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Молим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Вас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образложите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зашто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дозвољено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подношење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варијантама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обзиром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ради 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реагенсима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потрошном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материјалу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где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постоје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варијације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односу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коштања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појединачне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анализе</w:t>
      </w:r>
      <w:r w:rsidRPr="00AC1E83">
        <w:rPr>
          <w:rFonts w:ascii="Times New Roman" w:hAnsi="Times New Roman" w:cs="Times New Roman"/>
          <w:sz w:val="24"/>
        </w:rPr>
        <w:t>.</w:t>
      </w:r>
      <w:proofErr w:type="gramEnd"/>
    </w:p>
    <w:p w:rsidR="00AC1E83" w:rsidRPr="00AC1E83" w:rsidRDefault="00AC1E83" w:rsidP="006257B6">
      <w:pPr>
        <w:pStyle w:val="BodyText2"/>
        <w:shd w:val="clear" w:color="auto" w:fill="auto"/>
        <w:spacing w:line="292" w:lineRule="exact"/>
        <w:ind w:left="43" w:right="100" w:hanging="2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Значи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потенцијални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понуђач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захтевамо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одговор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питање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зашто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наручилац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одлучио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таксативно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навођење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списка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потрошног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материјала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реагенаса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сваку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партију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понаособ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где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указујемо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могућност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избора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једног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јединог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добављача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свакој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партији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објаве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отвореног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поступка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јн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једне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стране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уместо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описног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навођења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теста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тј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расписује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јн</w:t>
      </w:r>
      <w:r w:rsidRPr="00AC1E83">
        <w:rPr>
          <w:rFonts w:ascii="Times New Roman" w:hAnsi="Times New Roman" w:cs="Times New Roman"/>
          <w:sz w:val="24"/>
        </w:rPr>
        <w:t xml:space="preserve">, </w:t>
      </w:r>
      <w:r w:rsidR="006257B6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значи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различити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потенцијални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понуђачи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понуде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различите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lastRenderedPageBreak/>
        <w:t>артикле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склопу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једне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партије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уз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испоруку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припадајућег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апарата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стране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овом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објавом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отвореног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поступка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морао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буде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примарни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циљ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наручиоца</w:t>
      </w:r>
      <w:r w:rsidRPr="00AC1E83">
        <w:rPr>
          <w:rFonts w:ascii="Times New Roman" w:hAnsi="Times New Roman" w:cs="Times New Roman"/>
          <w:sz w:val="24"/>
        </w:rPr>
        <w:t>?</w:t>
      </w:r>
    </w:p>
    <w:p w:rsidR="00AC1E83" w:rsidRPr="00AC1E83" w:rsidRDefault="00AC1E83" w:rsidP="006257B6">
      <w:pPr>
        <w:pStyle w:val="BodyText2"/>
        <w:shd w:val="clear" w:color="auto" w:fill="auto"/>
        <w:spacing w:line="295" w:lineRule="exact"/>
        <w:ind w:left="43" w:right="100" w:firstLine="1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Значи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конкретизујте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разлоге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због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којих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могуће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поднети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понуду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варијантама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чини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рецимо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централно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тело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јавне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набавке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здравству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РФЗО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размотрите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могућност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омогућавања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начела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конкурентности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ефикасности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ефективности</w:t>
      </w:r>
      <w:r w:rsidRPr="00AC1E83">
        <w:rPr>
          <w:rFonts w:ascii="Times New Roman" w:hAnsi="Times New Roman" w:cs="Times New Roman"/>
          <w:sz w:val="24"/>
        </w:rPr>
        <w:t xml:space="preserve">, </w:t>
      </w:r>
      <w:r w:rsidR="006257B6">
        <w:rPr>
          <w:rFonts w:ascii="Times New Roman" w:hAnsi="Times New Roman" w:cs="Times New Roman"/>
          <w:sz w:val="24"/>
        </w:rPr>
        <w:t>ј</w:t>
      </w:r>
      <w:r>
        <w:rPr>
          <w:rFonts w:ascii="Times New Roman" w:hAnsi="Times New Roman" w:cs="Times New Roman"/>
          <w:sz w:val="24"/>
        </w:rPr>
        <w:t>еднакости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транспарентности</w:t>
      </w:r>
      <w:r w:rsidRPr="00AC1E83">
        <w:rPr>
          <w:rFonts w:ascii="Times New Roman" w:hAnsi="Times New Roman" w:cs="Times New Roman"/>
          <w:sz w:val="24"/>
        </w:rPr>
        <w:t>.</w:t>
      </w:r>
      <w:proofErr w:type="gramEnd"/>
    </w:p>
    <w:p w:rsidR="00AC1E83" w:rsidRPr="00AC1E83" w:rsidRDefault="00AC1E83" w:rsidP="006257B6">
      <w:pPr>
        <w:pStyle w:val="BodyText2"/>
        <w:shd w:val="clear" w:color="auto" w:fill="auto"/>
        <w:spacing w:line="292" w:lineRule="exact"/>
        <w:ind w:left="43" w:right="100" w:firstLine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Наводимо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предуслов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економски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најповољнија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понуда</w:t>
      </w:r>
      <w:r w:rsidRPr="00AC1E8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критеријум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такође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наручилац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нисте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одредили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што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свакако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наводи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питање</w:t>
      </w:r>
      <w:r w:rsidRPr="00AC1E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или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обавили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истраживање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тржишта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поводом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критеријума</w:t>
      </w:r>
      <w:r w:rsidRPr="00AC1E83">
        <w:rPr>
          <w:rFonts w:ascii="Times New Roman" w:hAnsi="Times New Roman" w:cs="Times New Roman"/>
          <w:sz w:val="24"/>
        </w:rPr>
        <w:t>?</w:t>
      </w:r>
    </w:p>
    <w:p w:rsidR="00AC1E83" w:rsidRPr="00AC1E83" w:rsidRDefault="00AC1E83" w:rsidP="006257B6">
      <w:pPr>
        <w:pStyle w:val="BodyText2"/>
        <w:shd w:val="clear" w:color="auto" w:fill="auto"/>
        <w:spacing w:line="295" w:lineRule="exact"/>
        <w:ind w:left="43" w:right="100" w:hanging="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Понуда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варијантама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понуда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која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предлаже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више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различитих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техничких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решења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погледу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јн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јер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су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управо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варијанте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заправо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различита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техничка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решења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одређеног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јн</w:t>
      </w:r>
      <w:r w:rsidRPr="00AC1E83">
        <w:rPr>
          <w:rFonts w:ascii="Times New Roman" w:hAnsi="Times New Roman" w:cs="Times New Roman"/>
          <w:sz w:val="24"/>
        </w:rPr>
        <w:t>.</w:t>
      </w:r>
      <w:proofErr w:type="gramEnd"/>
    </w:p>
    <w:p w:rsidR="006257B6" w:rsidRDefault="00AC1E83" w:rsidP="006257B6">
      <w:pPr>
        <w:pStyle w:val="BodyText2"/>
        <w:shd w:val="clear" w:color="auto" w:fill="auto"/>
        <w:spacing w:line="292" w:lineRule="exact"/>
        <w:ind w:left="43" w:firstLine="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Дакле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указујемо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сте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као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наручилац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прекршили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основна</w:t>
      </w:r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начела</w:t>
      </w:r>
      <w:r w:rsidRPr="00AC1E83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јн</w:t>
      </w:r>
      <w:r w:rsidRPr="00AC1E8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AC1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члан</w:t>
      </w:r>
      <w:r w:rsidRPr="00AC1E83">
        <w:rPr>
          <w:rFonts w:ascii="Times New Roman" w:hAnsi="Times New Roman" w:cs="Times New Roman"/>
          <w:sz w:val="24"/>
        </w:rPr>
        <w:t xml:space="preserve"> 9-13.</w:t>
      </w:r>
    </w:p>
    <w:p w:rsidR="006257B6" w:rsidRPr="006257B6" w:rsidRDefault="006257B6" w:rsidP="006257B6">
      <w:pPr>
        <w:pStyle w:val="BodyText2"/>
        <w:shd w:val="clear" w:color="auto" w:fill="auto"/>
        <w:spacing w:line="292" w:lineRule="exact"/>
        <w:ind w:left="43" w:firstLine="14"/>
        <w:rPr>
          <w:rFonts w:ascii="Times New Roman" w:hAnsi="Times New Roman" w:cs="Times New Roman"/>
          <w:sz w:val="24"/>
        </w:rPr>
      </w:pPr>
    </w:p>
    <w:p w:rsidR="006257B6" w:rsidRDefault="006257B6" w:rsidP="006257B6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НАРУЧИОЦА:</w:t>
      </w:r>
    </w:p>
    <w:p w:rsidR="00C46ACB" w:rsidRDefault="00C46ACB" w:rsidP="006257B6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C46ACB" w:rsidRPr="00C46ACB" w:rsidRDefault="00C46ACB" w:rsidP="006257B6">
      <w:pPr>
        <w:pStyle w:val="BodyText2"/>
        <w:shd w:val="clear" w:color="auto" w:fill="auto"/>
        <w:ind w:left="18" w:right="60" w:firstLine="9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Наручилац остаје при својим захтевима наведеним у </w:t>
      </w:r>
      <w:r w:rsidR="007636A7">
        <w:rPr>
          <w:rFonts w:ascii="Times New Roman" w:eastAsia="Times New Roman" w:hAnsi="Times New Roman"/>
          <w:noProof/>
          <w:sz w:val="24"/>
          <w:szCs w:val="24"/>
        </w:rPr>
        <w:t>тачки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5. ко</w:t>
      </w:r>
      <w:r w:rsidR="007636A7">
        <w:rPr>
          <w:rFonts w:ascii="Times New Roman" w:eastAsia="Times New Roman" w:hAnsi="Times New Roman"/>
          <w:noProof/>
          <w:sz w:val="24"/>
          <w:szCs w:val="24"/>
        </w:rPr>
        <w:t>нкурсне документације – УПУТСТВО ПОНУЂАЧИМА КАКО ДА САЧИНЕ ПОНУДУ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, </w:t>
      </w:r>
      <w:r w:rsidR="007636A7">
        <w:rPr>
          <w:rFonts w:ascii="Times New Roman" w:eastAsia="Times New Roman" w:hAnsi="Times New Roman"/>
          <w:noProof/>
          <w:sz w:val="24"/>
          <w:szCs w:val="24"/>
        </w:rPr>
        <w:t>под</w:t>
      </w:r>
      <w:r>
        <w:rPr>
          <w:rFonts w:ascii="Times New Roman" w:eastAsia="Times New Roman" w:hAnsi="Times New Roman"/>
          <w:noProof/>
          <w:sz w:val="24"/>
          <w:szCs w:val="24"/>
        </w:rPr>
        <w:t>тачка 4.</w:t>
      </w:r>
      <w:r w:rsidR="007636A7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7636A7" w:rsidRPr="007636A7">
        <w:rPr>
          <w:rFonts w:ascii="Times New Roman" w:hAnsi="Times New Roman" w:cs="Times New Roman"/>
          <w:bCs/>
          <w:iCs/>
          <w:sz w:val="24"/>
          <w:szCs w:val="24"/>
        </w:rPr>
        <w:t>ПОНУДА СА ВАРИЈАНТАМА</w:t>
      </w:r>
      <w:proofErr w:type="gramStart"/>
      <w:r w:rsidR="007636A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где</w:t>
      </w:r>
      <w:proofErr w:type="gramEnd"/>
      <w:r>
        <w:rPr>
          <w:rFonts w:ascii="Times New Roman" w:eastAsia="Times New Roman" w:hAnsi="Times New Roman"/>
          <w:noProof/>
          <w:sz w:val="24"/>
          <w:szCs w:val="24"/>
        </w:rPr>
        <w:t xml:space="preserve"> је дефинисано да подношење понуде са варијантама није дозвољено.</w:t>
      </w:r>
      <w:bookmarkStart w:id="0" w:name="_GoBack"/>
      <w:bookmarkEnd w:id="0"/>
    </w:p>
    <w:p w:rsidR="006257B6" w:rsidRPr="006257B6" w:rsidRDefault="006257B6" w:rsidP="006257B6">
      <w:pPr>
        <w:tabs>
          <w:tab w:val="left" w:pos="3374"/>
        </w:tabs>
        <w:spacing w:after="0"/>
        <w:rPr>
          <w:rFonts w:ascii="Times New Roman" w:hAnsi="Times New Roman"/>
          <w:sz w:val="24"/>
        </w:rPr>
      </w:pPr>
    </w:p>
    <w:sectPr w:rsidR="006257B6" w:rsidRPr="006257B6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32" w:rsidRDefault="00073D32" w:rsidP="00332FD7">
      <w:pPr>
        <w:spacing w:after="0" w:line="240" w:lineRule="auto"/>
      </w:pPr>
      <w:r>
        <w:separator/>
      </w:r>
    </w:p>
  </w:endnote>
  <w:endnote w:type="continuationSeparator" w:id="0">
    <w:p w:rsidR="00073D32" w:rsidRDefault="00073D3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73D32" w:rsidRDefault="00D032E1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73D3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67F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73D32">
              <w:t xml:space="preserve"> </w:t>
            </w:r>
            <w:r w:rsidR="00073D32">
              <w:rPr>
                <w:lang w:val="sr-Cyrl-CS"/>
              </w:rPr>
              <w:t>/</w:t>
            </w:r>
            <w:r w:rsidR="00073D32">
              <w:t xml:space="preserve"> </w:t>
            </w:r>
            <w:r w:rsidR="00162379">
              <w:rPr>
                <w:b/>
                <w:bCs/>
              </w:rPr>
              <w:t>4</w:t>
            </w:r>
          </w:p>
        </w:sdtContent>
      </w:sdt>
    </w:sdtContent>
  </w:sdt>
  <w:p w:rsidR="00073D32" w:rsidRDefault="00073D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32" w:rsidRDefault="00073D32" w:rsidP="00332FD7">
      <w:pPr>
        <w:spacing w:after="0" w:line="240" w:lineRule="auto"/>
      </w:pPr>
      <w:r>
        <w:separator/>
      </w:r>
    </w:p>
  </w:footnote>
  <w:footnote w:type="continuationSeparator" w:id="0">
    <w:p w:rsidR="00073D32" w:rsidRDefault="00073D3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072B7"/>
    <w:multiLevelType w:val="multilevel"/>
    <w:tmpl w:val="963295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F055E"/>
    <w:multiLevelType w:val="multilevel"/>
    <w:tmpl w:val="117E8D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4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0"/>
  </w:num>
  <w:num w:numId="20">
    <w:abstractNumId w:val="20"/>
  </w:num>
  <w:num w:numId="21">
    <w:abstractNumId w:val="21"/>
  </w:num>
  <w:num w:numId="22">
    <w:abstractNumId w:val="3"/>
  </w:num>
  <w:num w:numId="23">
    <w:abstractNumId w:val="14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3D32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D60CB"/>
    <w:rsid w:val="000E4AAA"/>
    <w:rsid w:val="000E4F39"/>
    <w:rsid w:val="000E576E"/>
    <w:rsid w:val="000F0E7A"/>
    <w:rsid w:val="00111E02"/>
    <w:rsid w:val="001146FC"/>
    <w:rsid w:val="00115120"/>
    <w:rsid w:val="0011537C"/>
    <w:rsid w:val="0012331E"/>
    <w:rsid w:val="00126C4D"/>
    <w:rsid w:val="00132D90"/>
    <w:rsid w:val="001340D8"/>
    <w:rsid w:val="00146FFB"/>
    <w:rsid w:val="00162379"/>
    <w:rsid w:val="00166FA1"/>
    <w:rsid w:val="0016777B"/>
    <w:rsid w:val="00172431"/>
    <w:rsid w:val="00173F0E"/>
    <w:rsid w:val="00181491"/>
    <w:rsid w:val="00183C73"/>
    <w:rsid w:val="001A4005"/>
    <w:rsid w:val="001A43D0"/>
    <w:rsid w:val="001A58C1"/>
    <w:rsid w:val="001C4F4E"/>
    <w:rsid w:val="001C5D74"/>
    <w:rsid w:val="001C760B"/>
    <w:rsid w:val="001D66F8"/>
    <w:rsid w:val="001D6AC0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0780E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A2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B77BA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647C8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0075"/>
    <w:rsid w:val="006257B6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7E58"/>
    <w:rsid w:val="006F28F2"/>
    <w:rsid w:val="00704B61"/>
    <w:rsid w:val="0070565C"/>
    <w:rsid w:val="00714509"/>
    <w:rsid w:val="00720754"/>
    <w:rsid w:val="00724554"/>
    <w:rsid w:val="00726103"/>
    <w:rsid w:val="007271D2"/>
    <w:rsid w:val="00732ACD"/>
    <w:rsid w:val="007414E1"/>
    <w:rsid w:val="00761FD7"/>
    <w:rsid w:val="007636A7"/>
    <w:rsid w:val="00767F42"/>
    <w:rsid w:val="007709B8"/>
    <w:rsid w:val="00776A0C"/>
    <w:rsid w:val="00782E06"/>
    <w:rsid w:val="0078530D"/>
    <w:rsid w:val="007B1184"/>
    <w:rsid w:val="007C2CD4"/>
    <w:rsid w:val="007C32E1"/>
    <w:rsid w:val="007C3F92"/>
    <w:rsid w:val="007E49C6"/>
    <w:rsid w:val="007F2061"/>
    <w:rsid w:val="007F2EAB"/>
    <w:rsid w:val="00800367"/>
    <w:rsid w:val="008022FF"/>
    <w:rsid w:val="0081011E"/>
    <w:rsid w:val="00813E0C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8F479B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3B78"/>
    <w:rsid w:val="00A14F12"/>
    <w:rsid w:val="00A24C56"/>
    <w:rsid w:val="00A25B8D"/>
    <w:rsid w:val="00A26381"/>
    <w:rsid w:val="00A27D57"/>
    <w:rsid w:val="00A33BF2"/>
    <w:rsid w:val="00A34FAE"/>
    <w:rsid w:val="00A45B49"/>
    <w:rsid w:val="00A47DB1"/>
    <w:rsid w:val="00A53136"/>
    <w:rsid w:val="00A5493D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1E83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45CCF"/>
    <w:rsid w:val="00C46ACB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32E1"/>
    <w:rsid w:val="00D07206"/>
    <w:rsid w:val="00D27E24"/>
    <w:rsid w:val="00D410AB"/>
    <w:rsid w:val="00D50B00"/>
    <w:rsid w:val="00D7697B"/>
    <w:rsid w:val="00D84389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306F"/>
    <w:rsid w:val="00EC5C7A"/>
    <w:rsid w:val="00EF340B"/>
    <w:rsid w:val="00EF7309"/>
    <w:rsid w:val="00F125BF"/>
    <w:rsid w:val="00F151C1"/>
    <w:rsid w:val="00F179C3"/>
    <w:rsid w:val="00F3004A"/>
    <w:rsid w:val="00F36CD3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D1C7F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character" w:customStyle="1" w:styleId="Heading1">
    <w:name w:val="Heading #1_"/>
    <w:basedOn w:val="DefaultParagraphFont"/>
    <w:link w:val="Heading10"/>
    <w:rsid w:val="006E7E58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Heading1Bold">
    <w:name w:val="Heading #1 + Bold"/>
    <w:basedOn w:val="Heading1"/>
    <w:rsid w:val="006E7E5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rsid w:val="006E7E58"/>
    <w:pPr>
      <w:shd w:val="clear" w:color="auto" w:fill="FFFFFF"/>
      <w:spacing w:after="0" w:line="266" w:lineRule="exact"/>
      <w:ind w:hanging="360"/>
      <w:jc w:val="both"/>
    </w:pPr>
    <w:rPr>
      <w:rFonts w:cs="Calibri"/>
      <w:color w:val="000000"/>
      <w:sz w:val="20"/>
      <w:szCs w:val="20"/>
    </w:rPr>
  </w:style>
  <w:style w:type="paragraph" w:customStyle="1" w:styleId="Heading10">
    <w:name w:val="Heading #1"/>
    <w:basedOn w:val="Normal"/>
    <w:link w:val="Heading1"/>
    <w:rsid w:val="006E7E58"/>
    <w:pPr>
      <w:shd w:val="clear" w:color="auto" w:fill="FFFFFF"/>
      <w:spacing w:before="300" w:after="180" w:line="252" w:lineRule="exact"/>
      <w:outlineLvl w:val="0"/>
    </w:pPr>
    <w:rPr>
      <w:rFonts w:cs="Calibri"/>
      <w:sz w:val="23"/>
      <w:szCs w:val="23"/>
    </w:rPr>
  </w:style>
  <w:style w:type="table" w:styleId="TableGrid">
    <w:name w:val="Table Grid"/>
    <w:basedOn w:val="TableNormal"/>
    <w:uiPriority w:val="59"/>
    <w:rsid w:val="0030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talic">
    <w:name w:val="Body text + Italic"/>
    <w:basedOn w:val="Bodytext"/>
    <w:rsid w:val="00A33BF2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11ptBold">
    <w:name w:val="Body text + 11 pt;Bold"/>
    <w:basedOn w:val="Bodytext"/>
    <w:rsid w:val="006F28F2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6F28F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4105pt">
    <w:name w:val="Body text (4) + 10;5 pt"/>
    <w:basedOn w:val="Bodytext4"/>
    <w:rsid w:val="006F28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F28F2"/>
    <w:pPr>
      <w:shd w:val="clear" w:color="auto" w:fill="FFFFFF"/>
      <w:spacing w:after="240" w:line="263" w:lineRule="exact"/>
      <w:ind w:hanging="360"/>
      <w:jc w:val="both"/>
    </w:pPr>
    <w:rPr>
      <w:rFonts w:cs="Calibri"/>
      <w:sz w:val="20"/>
      <w:szCs w:val="20"/>
    </w:rPr>
  </w:style>
  <w:style w:type="character" w:styleId="Hyperlink">
    <w:name w:val="Hyperlink"/>
    <w:basedOn w:val="DefaultParagraphFont"/>
    <w:rsid w:val="00AC1E8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AF53D-11C8-4B8D-884B-90B4B528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Jelica</cp:lastModifiedBy>
  <cp:revision>117</cp:revision>
  <cp:lastPrinted>2016-11-25T10:02:00Z</cp:lastPrinted>
  <dcterms:created xsi:type="dcterms:W3CDTF">2015-09-23T09:42:00Z</dcterms:created>
  <dcterms:modified xsi:type="dcterms:W3CDTF">2017-03-23T13:44:00Z</dcterms:modified>
</cp:coreProperties>
</file>