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70.1pt" o:ole="">
                  <v:imagedata r:id="rId8" o:title=""/>
                </v:shape>
                <o:OLEObject Type="Embed" ProgID="PBrush" ShapeID="_x0000_i1025" DrawAspect="Content" ObjectID="_1554106658" r:id="rId9"/>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996862" w:rsidP="008B2119">
            <w:pPr>
              <w:jc w:val="center"/>
              <w:rPr>
                <w:sz w:val="18"/>
                <w:szCs w:val="20"/>
                <w:lang w:val="sl-SI"/>
              </w:rPr>
            </w:pPr>
            <w:hyperlink r:id="rId10" w:history="1">
              <w:r w:rsidR="001A10B9" w:rsidRPr="007645CC">
                <w:rPr>
                  <w:rStyle w:val="Hyperlink"/>
                  <w:sz w:val="18"/>
                  <w:szCs w:val="20"/>
                  <w:lang w:val="sl-SI"/>
                </w:rPr>
                <w:t>www.kcv.rs</w:t>
              </w:r>
            </w:hyperlink>
            <w:r w:rsidR="001A10B9" w:rsidRPr="007645CC">
              <w:rPr>
                <w:sz w:val="18"/>
                <w:szCs w:val="20"/>
                <w:lang w:val="sl-SI"/>
              </w:rPr>
              <w:t xml:space="preserve">, e-mail: </w:t>
            </w:r>
            <w:hyperlink r:id="rId11"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713CD36A" w:rsidR="008B2119" w:rsidRPr="001D0413" w:rsidRDefault="001D0413" w:rsidP="008B2119">
      <w:pPr>
        <w:pStyle w:val="Footer"/>
        <w:jc w:val="center"/>
        <w:rPr>
          <w:b/>
          <w:noProof/>
          <w:lang w:val="sr-Cyrl-RS"/>
        </w:rPr>
      </w:pPr>
      <w:r w:rsidRPr="001D0413">
        <w:rPr>
          <w:b/>
          <w:noProof/>
        </w:rPr>
        <w:t xml:space="preserve">Сервис и одржавање </w:t>
      </w:r>
      <w:r w:rsidRPr="001D0413">
        <w:rPr>
          <w:b/>
          <w:noProof/>
          <w:lang w:val="sr-Cyrl-RS"/>
        </w:rPr>
        <w:t>медицинских апарата</w:t>
      </w:r>
      <w:r w:rsidRPr="001D0413">
        <w:rPr>
          <w:b/>
          <w:noProof/>
        </w:rPr>
        <w:t xml:space="preserve"> произвођача </w:t>
      </w:r>
      <w:r w:rsidRPr="001D0413">
        <w:rPr>
          <w:b/>
          <w:noProof/>
          <w:lang w:val="sr-Cyrl-RS"/>
        </w:rPr>
        <w:t>„</w:t>
      </w:r>
      <w:r w:rsidRPr="001D0413">
        <w:rPr>
          <w:b/>
          <w:noProof/>
        </w:rPr>
        <w:t>Ginevri</w:t>
      </w:r>
      <w:r w:rsidRPr="001D0413">
        <w:rPr>
          <w:b/>
          <w:noProof/>
          <w:lang w:val="sr-Cyrl-RS"/>
        </w:rPr>
        <w:t>“</w:t>
      </w:r>
    </w:p>
    <w:p w14:paraId="45878D28" w14:textId="77777777" w:rsidR="001D0413" w:rsidRPr="00C35CDB" w:rsidRDefault="001D0413" w:rsidP="008B2119">
      <w:pPr>
        <w:pStyle w:val="Footer"/>
        <w:jc w:val="center"/>
        <w:rPr>
          <w:b/>
          <w:noProof/>
          <w:highlight w:val="yellow"/>
        </w:rPr>
      </w:pPr>
    </w:p>
    <w:p w14:paraId="2766DC5F" w14:textId="77777777" w:rsidR="008B2119" w:rsidRPr="00C35CDB" w:rsidRDefault="0099686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2467EF60" w:rsidR="002D5B2C" w:rsidRPr="00AE1407" w:rsidRDefault="001D0413" w:rsidP="001D0413">
      <w:pPr>
        <w:pStyle w:val="Footer"/>
        <w:tabs>
          <w:tab w:val="left" w:pos="720"/>
        </w:tabs>
        <w:jc w:val="center"/>
        <w:rPr>
          <w:b/>
          <w:noProof/>
        </w:rPr>
      </w:pPr>
      <w:r w:rsidRPr="008E59D2">
        <w:rPr>
          <w:b/>
          <w:bCs/>
          <w:lang w:val="sr-Cyrl-RS"/>
        </w:rPr>
        <w:t>23-17-O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3CD9C4A"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D93564">
        <w:rPr>
          <w:rFonts w:eastAsia="TimesNewRomanPSMT"/>
        </w:rPr>
        <w:t>86</w:t>
      </w:r>
      <w:r w:rsidR="00D93564" w:rsidRPr="00150683">
        <w:rPr>
          <w:rFonts w:eastAsia="TimesNewRomanPSMT"/>
        </w:rPr>
        <w:t>/201</w:t>
      </w:r>
      <w:r w:rsidR="00D93564">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5A7375F4" w:rsidR="008B2119" w:rsidRPr="001D0413" w:rsidRDefault="00996862"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1D0413">
            <w:rPr>
              <w:b/>
              <w:noProof/>
            </w:rPr>
            <w:t xml:space="preserve">у отвореном поступку јавне набавке </w:t>
          </w:r>
        </w:sdtContent>
      </w:sdt>
      <w:r w:rsidR="008B2119" w:rsidRPr="001D0413">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1D0413">
            <w:rPr>
              <w:b/>
              <w:noProof/>
            </w:rPr>
            <w:t>услуга</w:t>
          </w:r>
        </w:sdtContent>
      </w:sdt>
      <w:r w:rsidR="008B2119" w:rsidRPr="001D0413">
        <w:rPr>
          <w:b/>
          <w:noProof/>
        </w:rPr>
        <w:t xml:space="preserve"> бр. </w:t>
      </w:r>
      <w:r w:rsidR="001D0413" w:rsidRPr="001D0413">
        <w:rPr>
          <w:b/>
          <w:noProof/>
        </w:rPr>
        <w:t>2</w:t>
      </w:r>
      <w:r w:rsidR="001D0413" w:rsidRPr="001D0413">
        <w:rPr>
          <w:b/>
          <w:noProof/>
          <w:lang w:val="sr-Cyrl-RS"/>
        </w:rPr>
        <w:t>3</w:t>
      </w:r>
      <w:r w:rsidR="001D0413" w:rsidRPr="001D0413">
        <w:rPr>
          <w:b/>
          <w:noProof/>
        </w:rPr>
        <w:t>-</w:t>
      </w:r>
      <w:r w:rsidR="001D0413" w:rsidRPr="001D0413">
        <w:rPr>
          <w:b/>
          <w:noProof/>
          <w:lang w:val="sr-Cyrl-CS"/>
        </w:rPr>
        <w:t>17</w:t>
      </w:r>
      <w:r w:rsidR="001D0413" w:rsidRPr="001D0413">
        <w:rPr>
          <w:b/>
          <w:noProof/>
        </w:rPr>
        <w:t xml:space="preserve">-O – Сервис и одржавање </w:t>
      </w:r>
      <w:r w:rsidR="001D0413" w:rsidRPr="001D0413">
        <w:rPr>
          <w:b/>
          <w:noProof/>
          <w:lang w:val="sr-Cyrl-RS"/>
        </w:rPr>
        <w:t>медицинских апарата</w:t>
      </w:r>
      <w:r w:rsidR="001D0413" w:rsidRPr="001D0413">
        <w:rPr>
          <w:b/>
          <w:noProof/>
        </w:rPr>
        <w:t xml:space="preserve"> произвођача </w:t>
      </w:r>
      <w:r w:rsidR="001D0413" w:rsidRPr="001D0413">
        <w:rPr>
          <w:b/>
          <w:noProof/>
          <w:lang w:val="sr-Cyrl-RS"/>
        </w:rPr>
        <w:t>„</w:t>
      </w:r>
      <w:r w:rsidR="001D0413" w:rsidRPr="001D0413">
        <w:rPr>
          <w:b/>
          <w:noProof/>
        </w:rPr>
        <w:t>Ginevri</w:t>
      </w:r>
      <w:r w:rsidR="001D0413" w:rsidRPr="001D0413">
        <w:rPr>
          <w:b/>
          <w:noProof/>
          <w:lang w:val="sr-Cyrl-RS"/>
        </w:rPr>
        <w:t>“</w:t>
      </w:r>
    </w:p>
    <w:p w14:paraId="1C40E9C2" w14:textId="77777777" w:rsidR="000C3B23" w:rsidRPr="00AE1407" w:rsidRDefault="000C3B23" w:rsidP="008B2119">
      <w:pPr>
        <w:jc w:val="center"/>
      </w:pPr>
    </w:p>
    <w:bookmarkEnd w:id="4"/>
    <w:bookmarkEnd w:id="5"/>
    <w:bookmarkEnd w:id="6"/>
    <w:bookmarkEnd w:id="7"/>
    <w:p w14:paraId="63CEFB8D" w14:textId="2B04ED79" w:rsidR="00DA1BB7" w:rsidRDefault="001366BB" w:rsidP="00A139C4">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00F032AE">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1E0E87D7" w14:textId="77777777"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sz w:val="24"/>
          <w:szCs w:val="24"/>
        </w:rPr>
        <w:fldChar w:fldCharType="begin"/>
      </w:r>
      <w:r w:rsidRPr="003B21AD">
        <w:rPr>
          <w:rFonts w:ascii="Times New Roman" w:hAnsi="Times New Roman"/>
          <w:b w:val="0"/>
          <w:sz w:val="24"/>
          <w:szCs w:val="24"/>
        </w:rPr>
        <w:instrText xml:space="preserve"> TOC \o "1-3" \u </w:instrText>
      </w:r>
      <w:r w:rsidRPr="003B21AD">
        <w:rPr>
          <w:rFonts w:ascii="Times New Roman" w:hAnsi="Times New Roman"/>
          <w:b w:val="0"/>
          <w:sz w:val="24"/>
          <w:szCs w:val="24"/>
        </w:rPr>
        <w:fldChar w:fldCharType="separate"/>
      </w:r>
      <w:r w:rsidRPr="003B21AD">
        <w:rPr>
          <w:rFonts w:ascii="Times New Roman" w:hAnsi="Times New Roman"/>
          <w:b w:val="0"/>
          <w:noProof/>
          <w:sz w:val="24"/>
          <w:szCs w:val="24"/>
        </w:rPr>
        <w:t>1.</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ОПШТИ ПОДАЦИ О НАБАВЦИ</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_Toc478720548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3</w:t>
      </w:r>
      <w:r w:rsidRPr="003B21AD">
        <w:rPr>
          <w:rFonts w:ascii="Times New Roman" w:hAnsi="Times New Roman"/>
          <w:b w:val="0"/>
          <w:noProof/>
          <w:sz w:val="24"/>
          <w:szCs w:val="24"/>
        </w:rPr>
        <w:fldChar w:fldCharType="end"/>
      </w:r>
    </w:p>
    <w:p w14:paraId="2E7E0292" w14:textId="77777777"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noProof/>
          <w:sz w:val="24"/>
          <w:szCs w:val="24"/>
        </w:rPr>
        <w:t>2.</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ПОДАЦИ О ПРЕДМЕТУ ЈАВНЕ НАБАВКЕ</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_Toc478720549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4</w:t>
      </w:r>
      <w:r w:rsidRPr="003B21AD">
        <w:rPr>
          <w:rFonts w:ascii="Times New Roman" w:hAnsi="Times New Roman"/>
          <w:b w:val="0"/>
          <w:noProof/>
          <w:sz w:val="24"/>
          <w:szCs w:val="24"/>
        </w:rPr>
        <w:fldChar w:fldCharType="end"/>
      </w:r>
    </w:p>
    <w:p w14:paraId="33356F1C" w14:textId="77777777"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noProof/>
          <w:sz w:val="24"/>
          <w:szCs w:val="24"/>
        </w:rPr>
        <w:t>3.</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ОПИС ПРЕДМЕТА ЈАВНЕ НАБАВКЕ</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_Toc478720550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5</w:t>
      </w:r>
      <w:r w:rsidRPr="003B21AD">
        <w:rPr>
          <w:rFonts w:ascii="Times New Roman" w:hAnsi="Times New Roman"/>
          <w:b w:val="0"/>
          <w:noProof/>
          <w:sz w:val="24"/>
          <w:szCs w:val="24"/>
        </w:rPr>
        <w:fldChar w:fldCharType="end"/>
      </w:r>
    </w:p>
    <w:p w14:paraId="23F4575F" w14:textId="485B5850"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noProof/>
          <w:sz w:val="24"/>
          <w:szCs w:val="24"/>
        </w:rPr>
        <w:t>4.</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 xml:space="preserve">УСЛОВИ ЗА УЧЕШЋЕ У ПОСТУПКУ ЈАВНЕ НАБАВКЕ ИЗ ЧЛ. 75. И 76. </w:t>
      </w:r>
      <w:r>
        <w:rPr>
          <w:rFonts w:ascii="Times New Roman" w:hAnsi="Times New Roman"/>
          <w:b w:val="0"/>
          <w:noProof/>
          <w:sz w:val="24"/>
          <w:szCs w:val="24"/>
        </w:rPr>
        <w:tab/>
      </w:r>
      <w:r w:rsidRPr="003B21AD">
        <w:rPr>
          <w:rFonts w:ascii="Times New Roman" w:hAnsi="Times New Roman"/>
          <w:b w:val="0"/>
          <w:noProof/>
          <w:sz w:val="24"/>
          <w:szCs w:val="24"/>
        </w:rPr>
        <w:t>ЗАКОНА И УПУТСТВО КАКО СЕ ДОКАЗУЈЕ ИСПУЊЕНОСТ ТИХ УСЛОВА</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_Toc478720551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7</w:t>
      </w:r>
      <w:r w:rsidRPr="003B21AD">
        <w:rPr>
          <w:rFonts w:ascii="Times New Roman" w:hAnsi="Times New Roman"/>
          <w:b w:val="0"/>
          <w:noProof/>
          <w:sz w:val="24"/>
          <w:szCs w:val="24"/>
        </w:rPr>
        <w:fldChar w:fldCharType="end"/>
      </w:r>
    </w:p>
    <w:p w14:paraId="6FC894F3" w14:textId="77777777"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noProof/>
          <w:sz w:val="24"/>
          <w:szCs w:val="24"/>
        </w:rPr>
        <w:t>5.</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УПУТСТВО ПОНУЂАЧИМА КАКО ДА САЧИНЕ ПОНУДУ</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_Toc478720552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11</w:t>
      </w:r>
      <w:r w:rsidRPr="003B21AD">
        <w:rPr>
          <w:rFonts w:ascii="Times New Roman" w:hAnsi="Times New Roman"/>
          <w:b w:val="0"/>
          <w:noProof/>
          <w:sz w:val="24"/>
          <w:szCs w:val="24"/>
        </w:rPr>
        <w:fldChar w:fldCharType="end"/>
      </w:r>
    </w:p>
    <w:p w14:paraId="7D072C61" w14:textId="77777777"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noProof/>
          <w:sz w:val="24"/>
          <w:szCs w:val="24"/>
        </w:rPr>
        <w:t>6.</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РАЗРАДА КРИТЕРИЈУМА</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_Toc478720553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21</w:t>
      </w:r>
      <w:r w:rsidRPr="003B21AD">
        <w:rPr>
          <w:rFonts w:ascii="Times New Roman" w:hAnsi="Times New Roman"/>
          <w:b w:val="0"/>
          <w:noProof/>
          <w:sz w:val="24"/>
          <w:szCs w:val="24"/>
        </w:rPr>
        <w:fldChar w:fldCharType="end"/>
      </w:r>
    </w:p>
    <w:p w14:paraId="173E7A0E" w14:textId="77777777"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noProof/>
          <w:sz w:val="24"/>
          <w:szCs w:val="24"/>
        </w:rPr>
        <w:t>7.</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 xml:space="preserve">МОДЕЛ УГОВОРА/ОКВИРНОГ СПОРАЗУМА </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_Toc478720554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22</w:t>
      </w:r>
      <w:r w:rsidRPr="003B21AD">
        <w:rPr>
          <w:rFonts w:ascii="Times New Roman" w:hAnsi="Times New Roman"/>
          <w:b w:val="0"/>
          <w:noProof/>
          <w:sz w:val="24"/>
          <w:szCs w:val="24"/>
        </w:rPr>
        <w:fldChar w:fldCharType="end"/>
      </w:r>
    </w:p>
    <w:p w14:paraId="52DD2574" w14:textId="77777777"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noProof/>
          <w:sz w:val="24"/>
          <w:szCs w:val="24"/>
        </w:rPr>
        <w:t>8.</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ИЗЈАВА О НЕЗАВИСНОЈ ПОНУДИ</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_Toc478720555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27</w:t>
      </w:r>
      <w:r w:rsidRPr="003B21AD">
        <w:rPr>
          <w:rFonts w:ascii="Times New Roman" w:hAnsi="Times New Roman"/>
          <w:b w:val="0"/>
          <w:noProof/>
          <w:sz w:val="24"/>
          <w:szCs w:val="24"/>
        </w:rPr>
        <w:fldChar w:fldCharType="end"/>
      </w:r>
    </w:p>
    <w:p w14:paraId="08F2C017" w14:textId="77777777"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noProof/>
          <w:sz w:val="24"/>
          <w:szCs w:val="24"/>
        </w:rPr>
        <w:t>9.</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ОБРАЗАЦ ИЗЈАВЕ О ПОШТОВАЊУ ОБАВЕЗА</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_Toc478720556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28</w:t>
      </w:r>
      <w:r w:rsidRPr="003B21AD">
        <w:rPr>
          <w:rFonts w:ascii="Times New Roman" w:hAnsi="Times New Roman"/>
          <w:b w:val="0"/>
          <w:noProof/>
          <w:sz w:val="24"/>
          <w:szCs w:val="24"/>
        </w:rPr>
        <w:fldChar w:fldCharType="end"/>
      </w:r>
    </w:p>
    <w:p w14:paraId="63BFE9E0" w14:textId="77777777"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noProof/>
          <w:sz w:val="24"/>
          <w:szCs w:val="24"/>
        </w:rPr>
        <w:t>10.</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ОБРАЗАЦ ТРОШКОВА ПРИПРЕМЕ ПОНУДЕ</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_Toc478720557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29</w:t>
      </w:r>
      <w:r w:rsidRPr="003B21AD">
        <w:rPr>
          <w:rFonts w:ascii="Times New Roman" w:hAnsi="Times New Roman"/>
          <w:b w:val="0"/>
          <w:noProof/>
          <w:sz w:val="24"/>
          <w:szCs w:val="24"/>
        </w:rPr>
        <w:fldChar w:fldCharType="end"/>
      </w:r>
    </w:p>
    <w:p w14:paraId="547C2711" w14:textId="77777777" w:rsidR="003B21AD" w:rsidRPr="003B21AD" w:rsidRDefault="003B21A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B21AD">
        <w:rPr>
          <w:rFonts w:ascii="Times New Roman" w:hAnsi="Times New Roman"/>
          <w:b w:val="0"/>
          <w:noProof/>
          <w:sz w:val="24"/>
          <w:szCs w:val="24"/>
        </w:rPr>
        <w:t>11.</w:t>
      </w:r>
      <w:r w:rsidRPr="003B21AD">
        <w:rPr>
          <w:rFonts w:ascii="Times New Roman" w:eastAsiaTheme="minorEastAsia" w:hAnsi="Times New Roman"/>
          <w:b w:val="0"/>
          <w:bCs w:val="0"/>
          <w:caps w:val="0"/>
          <w:noProof/>
          <w:sz w:val="24"/>
          <w:szCs w:val="24"/>
          <w:lang w:val="sr-Latn-RS" w:eastAsia="sr-Latn-RS"/>
        </w:rPr>
        <w:tab/>
      </w:r>
      <w:r w:rsidRPr="003B21AD">
        <w:rPr>
          <w:rFonts w:ascii="Times New Roman" w:hAnsi="Times New Roman"/>
          <w:b w:val="0"/>
          <w:noProof/>
          <w:sz w:val="24"/>
          <w:szCs w:val="24"/>
        </w:rPr>
        <w:t>ОБРАЗАЦ ПОНУДЕ</w:t>
      </w:r>
      <w:r w:rsidRPr="003B21AD">
        <w:rPr>
          <w:rFonts w:ascii="Times New Roman" w:hAnsi="Times New Roman"/>
          <w:b w:val="0"/>
          <w:noProof/>
          <w:sz w:val="24"/>
          <w:szCs w:val="24"/>
        </w:rPr>
        <w:tab/>
      </w:r>
      <w:r w:rsidRPr="003B21AD">
        <w:rPr>
          <w:rFonts w:ascii="Times New Roman" w:hAnsi="Times New Roman"/>
          <w:b w:val="0"/>
          <w:noProof/>
          <w:sz w:val="24"/>
          <w:szCs w:val="24"/>
        </w:rPr>
        <w:fldChar w:fldCharType="begin"/>
      </w:r>
      <w:r w:rsidRPr="003B21AD">
        <w:rPr>
          <w:rFonts w:ascii="Times New Roman" w:hAnsi="Times New Roman"/>
          <w:b w:val="0"/>
          <w:noProof/>
          <w:sz w:val="24"/>
          <w:szCs w:val="24"/>
        </w:rPr>
        <w:instrText xml:space="preserve"> PAGEREF _Toc478720558 \h </w:instrText>
      </w:r>
      <w:r w:rsidRPr="003B21AD">
        <w:rPr>
          <w:rFonts w:ascii="Times New Roman" w:hAnsi="Times New Roman"/>
          <w:b w:val="0"/>
          <w:noProof/>
          <w:sz w:val="24"/>
          <w:szCs w:val="24"/>
        </w:rPr>
      </w:r>
      <w:r w:rsidRPr="003B21AD">
        <w:rPr>
          <w:rFonts w:ascii="Times New Roman" w:hAnsi="Times New Roman"/>
          <w:b w:val="0"/>
          <w:noProof/>
          <w:sz w:val="24"/>
          <w:szCs w:val="24"/>
        </w:rPr>
        <w:fldChar w:fldCharType="separate"/>
      </w:r>
      <w:r w:rsidR="00372457">
        <w:rPr>
          <w:rFonts w:ascii="Times New Roman" w:hAnsi="Times New Roman"/>
          <w:b w:val="0"/>
          <w:noProof/>
          <w:sz w:val="24"/>
          <w:szCs w:val="24"/>
        </w:rPr>
        <w:t>30</w:t>
      </w:r>
      <w:r w:rsidRPr="003B21AD">
        <w:rPr>
          <w:rFonts w:ascii="Times New Roman" w:hAnsi="Times New Roman"/>
          <w:b w:val="0"/>
          <w:noProof/>
          <w:sz w:val="24"/>
          <w:szCs w:val="24"/>
        </w:rPr>
        <w:fldChar w:fldCharType="end"/>
      </w:r>
    </w:p>
    <w:p w14:paraId="48CB2735" w14:textId="0E4CB43E" w:rsidR="00A139C4" w:rsidRDefault="003B21AD">
      <w:pPr>
        <w:rPr>
          <w:b/>
          <w:bCs/>
          <w:sz w:val="28"/>
          <w:lang w:val="hr-HR"/>
        </w:rPr>
      </w:pPr>
      <w:r w:rsidRPr="003B21AD">
        <w:fldChar w:fldCharType="end"/>
      </w:r>
      <w:r w:rsidR="00A139C4">
        <w:br w:type="page"/>
      </w:r>
    </w:p>
    <w:p w14:paraId="659483C9" w14:textId="63DCA538" w:rsidR="002D5B2C" w:rsidRPr="00BD205C" w:rsidRDefault="002D5B2C" w:rsidP="00BD205C">
      <w:pPr>
        <w:pStyle w:val="Heading1"/>
      </w:pPr>
      <w:bookmarkStart w:id="18" w:name="_Toc477329188"/>
      <w:bookmarkStart w:id="19" w:name="_Toc478720548"/>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1D041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1D0413">
                  <w:t>отвореном поступку</w:t>
                </w:r>
              </w:sdtContent>
            </w:sdt>
            <w:r w:rsidRPr="001D0413">
              <w:rPr>
                <w:lang w:val="sr-Cyrl-CS"/>
              </w:rPr>
              <w:t xml:space="preserve">, </w:t>
            </w:r>
            <w:r w:rsidRPr="001D0413">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721356B8" w:rsidR="00B331BC" w:rsidRPr="00DA0553" w:rsidRDefault="00996862" w:rsidP="00B331BC">
            <w:pPr>
              <w:jc w:val="both"/>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EndPr/>
              <w:sdtContent>
                <w:r w:rsidR="001D0413" w:rsidRPr="0051187B">
                  <w:rPr>
                    <w:noProof/>
                  </w:rPr>
                  <w:t>Услуге</w:t>
                </w:r>
              </w:sdtContent>
            </w:sdt>
            <w:r w:rsidR="001D0413" w:rsidRPr="0051187B">
              <w:rPr>
                <w:noProof/>
              </w:rPr>
              <w:t xml:space="preserve"> бр. 2</w:t>
            </w:r>
            <w:r w:rsidR="001D0413">
              <w:rPr>
                <w:noProof/>
                <w:lang w:val="sr-Cyrl-RS"/>
              </w:rPr>
              <w:t>3</w:t>
            </w:r>
            <w:r w:rsidR="001D0413" w:rsidRPr="0051187B">
              <w:rPr>
                <w:noProof/>
              </w:rPr>
              <w:t>-</w:t>
            </w:r>
            <w:r w:rsidR="001D0413" w:rsidRPr="0051187B">
              <w:rPr>
                <w:noProof/>
                <w:lang w:val="sr-Cyrl-CS"/>
              </w:rPr>
              <w:t>17</w:t>
            </w:r>
            <w:r w:rsidR="001D0413" w:rsidRPr="0051187B">
              <w:rPr>
                <w:noProof/>
              </w:rPr>
              <w:t xml:space="preserve">-O – Сервис и одржавање </w:t>
            </w:r>
            <w:r w:rsidR="001D0413">
              <w:rPr>
                <w:noProof/>
                <w:lang w:val="sr-Cyrl-RS"/>
              </w:rPr>
              <w:t>медицинских апарата</w:t>
            </w:r>
            <w:r w:rsidR="001D0413" w:rsidRPr="0051187B">
              <w:rPr>
                <w:noProof/>
              </w:rPr>
              <w:t xml:space="preserve"> произвођача </w:t>
            </w:r>
            <w:r w:rsidR="001D0413">
              <w:rPr>
                <w:noProof/>
                <w:lang w:val="sr-Cyrl-RS"/>
              </w:rPr>
              <w:t>„</w:t>
            </w:r>
            <w:r w:rsidR="001D0413">
              <w:rPr>
                <w:noProof/>
              </w:rPr>
              <w:t>Ginevri</w:t>
            </w:r>
            <w:r w:rsidR="001D0413">
              <w:rPr>
                <w:noProof/>
                <w:lang w:val="sr-Cyrl-RS"/>
              </w:rPr>
              <w:t>“</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1D0413">
              <w:rPr>
                <w:lang w:val="sr-Cyrl-CS"/>
              </w:rPr>
              <w:t>Поступак јавне набавке се спроводи ради закључења</w:t>
            </w:r>
            <w:r w:rsidRPr="001D041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D0413">
                  <w:t>уговора о јавној набавци</w:t>
                </w:r>
              </w:sdtContent>
            </w:sdt>
          </w:p>
        </w:tc>
      </w:tr>
      <w:tr w:rsidR="00B331BC" w:rsidRPr="00DA0553" w14:paraId="4E422704" w14:textId="77777777" w:rsidTr="00B331BC">
        <w:tc>
          <w:tcPr>
            <w:tcW w:w="4643" w:type="dxa"/>
          </w:tcPr>
          <w:p w14:paraId="6662FEC7" w14:textId="77777777" w:rsidR="00B331BC" w:rsidRPr="001D0413" w:rsidRDefault="00B331BC" w:rsidP="00B331BC">
            <w:pPr>
              <w:rPr>
                <w:b/>
                <w:noProof/>
              </w:rPr>
            </w:pPr>
            <w:r w:rsidRPr="001D0413">
              <w:rPr>
                <w:b/>
                <w:noProof/>
              </w:rPr>
              <w:t>Контакт</w:t>
            </w:r>
          </w:p>
        </w:tc>
        <w:tc>
          <w:tcPr>
            <w:tcW w:w="4643" w:type="dxa"/>
          </w:tcPr>
          <w:p w14:paraId="7ED50C34" w14:textId="77777777" w:rsidR="00B331BC" w:rsidRPr="001D0413" w:rsidRDefault="00B331BC" w:rsidP="00B331BC">
            <w:pPr>
              <w:rPr>
                <w:noProof/>
              </w:rPr>
            </w:pPr>
            <w:r w:rsidRPr="001D0413">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1D0413" w:rsidRDefault="00B331BC" w:rsidP="00B331BC">
            <w:pPr>
              <w:rPr>
                <w:b/>
                <w:noProof/>
              </w:rPr>
            </w:pPr>
            <w:r w:rsidRPr="001D0413">
              <w:rPr>
                <w:b/>
                <w:noProof/>
              </w:rPr>
              <w:t>E-mail</w:t>
            </w:r>
          </w:p>
        </w:tc>
        <w:tc>
          <w:tcPr>
            <w:tcW w:w="4643" w:type="dxa"/>
          </w:tcPr>
          <w:p w14:paraId="53494C91" w14:textId="77777777" w:rsidR="00B331BC" w:rsidRPr="001D0413" w:rsidRDefault="00B331BC" w:rsidP="00B331BC">
            <w:pPr>
              <w:rPr>
                <w:noProof/>
              </w:rPr>
            </w:pPr>
            <w:r w:rsidRPr="001D0413">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0FEC864" w:rsidR="00AD0C56" w:rsidRPr="00CC366C" w:rsidRDefault="002D5B2C" w:rsidP="00E7066D">
      <w:pPr>
        <w:pStyle w:val="Heading1"/>
      </w:pPr>
      <w:bookmarkStart w:id="20" w:name="_Toc375826003"/>
      <w:bookmarkStart w:id="21" w:name="_Toc389030810"/>
      <w:bookmarkStart w:id="22" w:name="_Toc448222234"/>
      <w:bookmarkStart w:id="23" w:name="_Toc477327706"/>
      <w:bookmarkStart w:id="24" w:name="_Toc477327989"/>
      <w:bookmarkStart w:id="25" w:name="_Toc477328718"/>
      <w:bookmarkStart w:id="26" w:name="_Toc477329189"/>
      <w:bookmarkStart w:id="27" w:name="_Toc478720549"/>
      <w:r w:rsidRPr="00CC366C">
        <w:lastRenderedPageBreak/>
        <w:t>ПОДАЦИ О ПРЕДМЕТУ ЈАВНЕ НАБАВК</w:t>
      </w:r>
      <w:r w:rsidR="00AD0C56" w:rsidRPr="00CC366C">
        <w:t>Е</w:t>
      </w:r>
      <w:bookmarkEnd w:id="20"/>
      <w:bookmarkEnd w:id="21"/>
      <w:bookmarkEnd w:id="22"/>
      <w:bookmarkEnd w:id="23"/>
      <w:bookmarkEnd w:id="24"/>
      <w:bookmarkEnd w:id="25"/>
      <w:bookmarkEnd w:id="26"/>
      <w:bookmarkEnd w:id="27"/>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1D0413" w:rsidRPr="00C35CDB" w14:paraId="4F1D1A11" w14:textId="77777777" w:rsidTr="00B331BC">
        <w:trPr>
          <w:trHeight w:val="390"/>
        </w:trPr>
        <w:tc>
          <w:tcPr>
            <w:tcW w:w="3935" w:type="dxa"/>
          </w:tcPr>
          <w:p w14:paraId="3FA55BB3" w14:textId="77777777" w:rsidR="001D0413" w:rsidRPr="00C35CDB" w:rsidRDefault="001D0413" w:rsidP="001D0413">
            <w:pPr>
              <w:rPr>
                <w:noProof/>
              </w:rPr>
            </w:pPr>
            <w:r w:rsidRPr="00C35CDB">
              <w:rPr>
                <w:b/>
                <w:noProof/>
              </w:rPr>
              <w:t>Предмет јавне набавке</w:t>
            </w:r>
          </w:p>
        </w:tc>
        <w:tc>
          <w:tcPr>
            <w:tcW w:w="5351" w:type="dxa"/>
          </w:tcPr>
          <w:p w14:paraId="45BBC263" w14:textId="66BD51FA" w:rsidR="001D0413" w:rsidRPr="00C35CDB" w:rsidRDefault="001D0413" w:rsidP="004E2EC8">
            <w:pPr>
              <w:jc w:val="both"/>
              <w:rPr>
                <w:highlight w:val="yellow"/>
              </w:rPr>
            </w:pPr>
            <w:r w:rsidRPr="00594ACA">
              <w:t>Услуге бр. 23-17-O – Сервис и одржавање медицинских апарата произвођача „Ginevri“</w:t>
            </w:r>
          </w:p>
        </w:tc>
      </w:tr>
      <w:tr w:rsidR="001D0413" w:rsidRPr="00C35CDB" w14:paraId="1298320C" w14:textId="77777777" w:rsidTr="00B331BC">
        <w:trPr>
          <w:trHeight w:val="118"/>
        </w:trPr>
        <w:tc>
          <w:tcPr>
            <w:tcW w:w="3935" w:type="dxa"/>
          </w:tcPr>
          <w:p w14:paraId="2A7DF0AB" w14:textId="77777777" w:rsidR="001D0413" w:rsidRPr="00C35CDB" w:rsidRDefault="001D0413" w:rsidP="001D0413">
            <w:pPr>
              <w:rPr>
                <w:b/>
                <w:noProof/>
              </w:rPr>
            </w:pPr>
            <w:r w:rsidRPr="00C35CDB">
              <w:rPr>
                <w:b/>
                <w:noProof/>
              </w:rPr>
              <w:t>Назив и ознака из општег речника</w:t>
            </w:r>
          </w:p>
        </w:tc>
        <w:tc>
          <w:tcPr>
            <w:tcW w:w="5351" w:type="dxa"/>
          </w:tcPr>
          <w:p w14:paraId="3C869894" w14:textId="57DAB339" w:rsidR="001D0413" w:rsidRPr="00C35CDB" w:rsidRDefault="001D0413" w:rsidP="004E2EC8">
            <w:pPr>
              <w:jc w:val="both"/>
              <w:rPr>
                <w:noProof/>
              </w:rPr>
            </w:pPr>
            <w:r w:rsidRPr="00594ACA">
              <w:t>50420000 - Услуге поправке и одржавања медицинске и хируршке опреме</w:t>
            </w:r>
          </w:p>
        </w:tc>
      </w:tr>
      <w:tr w:rsidR="001D0413" w:rsidRPr="00C35CDB" w14:paraId="52C1CDEB" w14:textId="77777777" w:rsidTr="00B331BC">
        <w:trPr>
          <w:trHeight w:val="118"/>
        </w:trPr>
        <w:tc>
          <w:tcPr>
            <w:tcW w:w="3935" w:type="dxa"/>
          </w:tcPr>
          <w:p w14:paraId="4F1AEDA3" w14:textId="424E6CAC" w:rsidR="001D0413" w:rsidRPr="00C35CDB" w:rsidRDefault="001D0413" w:rsidP="001D0413">
            <w:pPr>
              <w:rPr>
                <w:b/>
                <w:noProof/>
              </w:rPr>
            </w:pPr>
            <w:r w:rsidRPr="00330023">
              <w:rPr>
                <w:b/>
                <w:noProof/>
                <w:lang w:val="sr-Cyrl-RS"/>
              </w:rPr>
              <w:t>Процењена вредност јавне набавке</w:t>
            </w:r>
          </w:p>
        </w:tc>
        <w:tc>
          <w:tcPr>
            <w:tcW w:w="5351" w:type="dxa"/>
          </w:tcPr>
          <w:p w14:paraId="571B70C3" w14:textId="228C3E71" w:rsidR="001D0413" w:rsidRPr="00594ACA" w:rsidRDefault="001D0413" w:rsidP="004E2EC8">
            <w:pPr>
              <w:jc w:val="both"/>
            </w:pPr>
            <w:r>
              <w:rPr>
                <w:lang w:val="sr-Cyrl-RS"/>
              </w:rPr>
              <w:t>1</w:t>
            </w:r>
            <w:r>
              <w:t>.</w:t>
            </w:r>
            <w:r>
              <w:rPr>
                <w:lang w:val="sr-Cyrl-RS"/>
              </w:rPr>
              <w:t>000</w:t>
            </w:r>
            <w:r w:rsidRPr="00330023">
              <w:rPr>
                <w:lang w:val="sr-Cyrl-RS"/>
              </w:rPr>
              <w:t>.000,00 РСД без ПДВ-а</w:t>
            </w:r>
          </w:p>
        </w:tc>
      </w:tr>
    </w:tbl>
    <w:p w14:paraId="73C4A663" w14:textId="77777777" w:rsidR="00AD0C56" w:rsidRPr="00AE1407" w:rsidRDefault="00AD0C56" w:rsidP="00AD0C56">
      <w:pPr>
        <w:pStyle w:val="BodyText"/>
        <w:ind w:left="720"/>
        <w:rPr>
          <w:b/>
          <w:noProof/>
          <w:szCs w:val="24"/>
        </w:rPr>
      </w:pPr>
    </w:p>
    <w:p w14:paraId="5A300E5D" w14:textId="41315EF0" w:rsidR="004D2E66" w:rsidRDefault="00C21A19">
      <w:pPr>
        <w:rPr>
          <w:b/>
          <w:noProof/>
        </w:rPr>
      </w:pPr>
      <w:r w:rsidRPr="00AE1407">
        <w:rPr>
          <w:b/>
          <w:noProof/>
        </w:rPr>
        <w:t xml:space="preserve">Предмет јавне </w:t>
      </w:r>
      <w:r w:rsidRPr="001D0413">
        <w:rPr>
          <w:b/>
          <w:noProof/>
        </w:rPr>
        <w:t xml:space="preserve">набавке </w:t>
      </w:r>
      <w:r w:rsidR="009A5352" w:rsidRPr="001D0413">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4C316E04" w14:textId="77777777" w:rsidR="001D0413" w:rsidRDefault="001D0413">
      <w:pPr>
        <w:rPr>
          <w:b/>
          <w:bCs/>
          <w:sz w:val="28"/>
          <w:lang w:val="hr-HR"/>
        </w:rPr>
      </w:pPr>
      <w:bookmarkStart w:id="28" w:name="_Toc375826004"/>
      <w:bookmarkStart w:id="29" w:name="_Toc389030811"/>
      <w:bookmarkStart w:id="30" w:name="_Toc448222235"/>
      <w:bookmarkStart w:id="31" w:name="_Toc477327707"/>
      <w:bookmarkStart w:id="32" w:name="_Toc477327990"/>
      <w:bookmarkStart w:id="33" w:name="_Toc477328719"/>
      <w:bookmarkStart w:id="34" w:name="_Toc477329190"/>
      <w:r>
        <w:br w:type="page"/>
      </w:r>
    </w:p>
    <w:p w14:paraId="7B75B61A" w14:textId="2C36C507" w:rsidR="00E43FAE" w:rsidRPr="00CC366C" w:rsidRDefault="00E43FAE" w:rsidP="00E7066D">
      <w:pPr>
        <w:pStyle w:val="Heading1"/>
      </w:pPr>
      <w:bookmarkStart w:id="35" w:name="_Toc478720550"/>
      <w:r w:rsidRPr="00CC366C">
        <w:lastRenderedPageBreak/>
        <w:t>ОПИС ПРЕДМЕТА ЈАВНЕ НАБАВКЕ</w:t>
      </w:r>
      <w:bookmarkEnd w:id="28"/>
      <w:bookmarkEnd w:id="29"/>
      <w:bookmarkEnd w:id="30"/>
      <w:bookmarkEnd w:id="31"/>
      <w:bookmarkEnd w:id="32"/>
      <w:bookmarkEnd w:id="33"/>
      <w:bookmarkEnd w:id="34"/>
      <w:bookmarkEnd w:id="35"/>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29B6BCAB" w14:textId="77777777" w:rsidR="00E43FAE" w:rsidRDefault="00E43FAE" w:rsidP="00E43FAE">
      <w:pPr>
        <w:rPr>
          <w:bCs/>
          <w:iCs/>
        </w:rPr>
      </w:pPr>
    </w:p>
    <w:p w14:paraId="684D89F4" w14:textId="351B3EF5" w:rsidR="001D0413" w:rsidRPr="00D31C76" w:rsidRDefault="00D31C76" w:rsidP="00E43FAE">
      <w:pPr>
        <w:rPr>
          <w:bCs/>
          <w:iCs/>
          <w:lang w:val="sr-Cyrl-RS"/>
        </w:rPr>
      </w:pPr>
      <w:r w:rsidRPr="00D54949">
        <w:rPr>
          <w:noProof/>
          <w:lang w:val="sr-Cyrl-CS"/>
        </w:rPr>
        <w:t xml:space="preserve">Услуга подразумева редован и ванредни сервис апарата </w:t>
      </w:r>
      <w:r w:rsidRPr="00D54949">
        <w:rPr>
          <w:bCs/>
          <w:iCs/>
        </w:rPr>
        <w:t>„GINEVRI“</w:t>
      </w:r>
      <w:r w:rsidRPr="00D54949">
        <w:rPr>
          <w:bCs/>
          <w:iCs/>
          <w:lang w:val="sr-Cyrl-RS"/>
        </w:rPr>
        <w:t>.</w:t>
      </w:r>
    </w:p>
    <w:p w14:paraId="1C13BD32" w14:textId="77777777" w:rsidR="00D31C76" w:rsidRDefault="00D31C76" w:rsidP="00D31C76">
      <w:pPr>
        <w:rPr>
          <w:bCs/>
          <w:iCs/>
          <w:u w:val="single"/>
          <w:lang w:val="sr-Cyrl-RS"/>
        </w:rPr>
      </w:pPr>
    </w:p>
    <w:p w14:paraId="2A41096F" w14:textId="77777777" w:rsidR="00D31C76" w:rsidRPr="00242DAC" w:rsidRDefault="00D31C76" w:rsidP="00D31C76">
      <w:pPr>
        <w:rPr>
          <w:bCs/>
          <w:iCs/>
          <w:u w:val="single"/>
          <w:lang w:val="sr-Cyrl-RS"/>
        </w:rPr>
      </w:pPr>
      <w:r w:rsidRPr="00242DAC">
        <w:rPr>
          <w:bCs/>
          <w:iCs/>
          <w:u w:val="single"/>
          <w:lang w:val="sr-Cyrl-RS"/>
        </w:rPr>
        <w:t>Списак апарата и место извршења:</w:t>
      </w:r>
    </w:p>
    <w:tbl>
      <w:tblPr>
        <w:tblStyle w:val="TableGrid"/>
        <w:tblW w:w="0" w:type="auto"/>
        <w:tblInd w:w="108" w:type="dxa"/>
        <w:tblLook w:val="04A0" w:firstRow="1" w:lastRow="0" w:firstColumn="1" w:lastColumn="0" w:noHBand="0" w:noVBand="1"/>
      </w:tblPr>
      <w:tblGrid>
        <w:gridCol w:w="522"/>
        <w:gridCol w:w="2455"/>
        <w:gridCol w:w="1134"/>
        <w:gridCol w:w="3092"/>
        <w:gridCol w:w="1975"/>
      </w:tblGrid>
      <w:tr w:rsidR="00D31C76" w:rsidRPr="00D31C76" w14:paraId="3A76259D" w14:textId="77777777" w:rsidTr="00D31C76">
        <w:tc>
          <w:tcPr>
            <w:tcW w:w="522" w:type="dxa"/>
            <w:shd w:val="clear" w:color="auto" w:fill="D99594" w:themeFill="accent2" w:themeFillTint="99"/>
          </w:tcPr>
          <w:p w14:paraId="10723FF9" w14:textId="295F8199" w:rsidR="001D0413" w:rsidRPr="00D31C76" w:rsidRDefault="00D31C76" w:rsidP="00D31C76">
            <w:pPr>
              <w:jc w:val="center"/>
              <w:rPr>
                <w:b/>
                <w:lang w:val="sr-Cyrl-RS"/>
              </w:rPr>
            </w:pPr>
            <w:r>
              <w:rPr>
                <w:b/>
                <w:lang w:val="sr-Cyrl-RS"/>
              </w:rPr>
              <w:t>РБ</w:t>
            </w:r>
          </w:p>
        </w:tc>
        <w:tc>
          <w:tcPr>
            <w:tcW w:w="2455" w:type="dxa"/>
            <w:shd w:val="clear" w:color="auto" w:fill="D99594" w:themeFill="accent2" w:themeFillTint="99"/>
          </w:tcPr>
          <w:p w14:paraId="0A0CE849" w14:textId="77777777" w:rsidR="001D0413" w:rsidRPr="00D31C76" w:rsidRDefault="001D0413" w:rsidP="00D31C76">
            <w:pPr>
              <w:jc w:val="center"/>
              <w:rPr>
                <w:b/>
                <w:lang w:val="sr-Cyrl-RS"/>
              </w:rPr>
            </w:pPr>
            <w:r w:rsidRPr="00D31C76">
              <w:rPr>
                <w:b/>
                <w:lang w:val="sr-Cyrl-RS"/>
              </w:rPr>
              <w:t>Назив опреме</w:t>
            </w:r>
          </w:p>
        </w:tc>
        <w:tc>
          <w:tcPr>
            <w:tcW w:w="1134" w:type="dxa"/>
            <w:shd w:val="clear" w:color="auto" w:fill="D99594" w:themeFill="accent2" w:themeFillTint="99"/>
          </w:tcPr>
          <w:p w14:paraId="2C37EE2B" w14:textId="2BDC14EB" w:rsidR="001D0413" w:rsidRPr="00D31C76" w:rsidRDefault="00D31C76" w:rsidP="00D31C76">
            <w:pPr>
              <w:jc w:val="center"/>
              <w:rPr>
                <w:b/>
                <w:lang w:val="sr-Cyrl-RS"/>
              </w:rPr>
            </w:pPr>
            <w:r>
              <w:rPr>
                <w:b/>
                <w:lang w:val="sr-Cyrl-RS"/>
              </w:rPr>
              <w:t>К</w:t>
            </w:r>
            <w:r w:rsidR="001D0413" w:rsidRPr="00D31C76">
              <w:rPr>
                <w:b/>
                <w:lang w:val="sr-Cyrl-RS"/>
              </w:rPr>
              <w:t>омада</w:t>
            </w:r>
          </w:p>
        </w:tc>
        <w:tc>
          <w:tcPr>
            <w:tcW w:w="3092" w:type="dxa"/>
            <w:shd w:val="clear" w:color="auto" w:fill="D99594" w:themeFill="accent2" w:themeFillTint="99"/>
          </w:tcPr>
          <w:p w14:paraId="78B8C38E" w14:textId="77777777" w:rsidR="001D0413" w:rsidRPr="00D31C76" w:rsidRDefault="001D0413" w:rsidP="00D31C76">
            <w:pPr>
              <w:jc w:val="center"/>
              <w:rPr>
                <w:b/>
                <w:lang w:val="sr-Cyrl-RS"/>
              </w:rPr>
            </w:pPr>
            <w:r w:rsidRPr="00D31C76">
              <w:rPr>
                <w:b/>
                <w:lang w:val="sr-Cyrl-RS"/>
              </w:rPr>
              <w:t>Тип опреме</w:t>
            </w:r>
          </w:p>
        </w:tc>
        <w:tc>
          <w:tcPr>
            <w:tcW w:w="1975" w:type="dxa"/>
            <w:shd w:val="clear" w:color="auto" w:fill="D99594" w:themeFill="accent2" w:themeFillTint="99"/>
          </w:tcPr>
          <w:p w14:paraId="633319EB" w14:textId="2EEC4627" w:rsidR="001D0413" w:rsidRPr="00D31C76" w:rsidRDefault="00D31C76" w:rsidP="00D31C76">
            <w:pPr>
              <w:jc w:val="center"/>
              <w:rPr>
                <w:b/>
                <w:lang w:val="sr-Cyrl-RS"/>
              </w:rPr>
            </w:pPr>
            <w:r w:rsidRPr="00D31C76">
              <w:rPr>
                <w:b/>
                <w:bCs/>
                <w:color w:val="000000"/>
              </w:rPr>
              <w:t>Локација</w:t>
            </w:r>
          </w:p>
        </w:tc>
      </w:tr>
      <w:tr w:rsidR="00D31C76" w14:paraId="69D0A248" w14:textId="77777777" w:rsidTr="00D31C76">
        <w:tc>
          <w:tcPr>
            <w:tcW w:w="522" w:type="dxa"/>
            <w:vAlign w:val="center"/>
          </w:tcPr>
          <w:p w14:paraId="618DB852" w14:textId="77777777" w:rsidR="00D31C76" w:rsidRDefault="00D31C76" w:rsidP="00D31C76">
            <w:pPr>
              <w:jc w:val="center"/>
              <w:rPr>
                <w:lang w:val="sr-Cyrl-RS"/>
              </w:rPr>
            </w:pPr>
            <w:r>
              <w:rPr>
                <w:lang w:val="sr-Cyrl-RS"/>
              </w:rPr>
              <w:t>1.</w:t>
            </w:r>
          </w:p>
        </w:tc>
        <w:tc>
          <w:tcPr>
            <w:tcW w:w="2455" w:type="dxa"/>
            <w:vAlign w:val="center"/>
          </w:tcPr>
          <w:p w14:paraId="14E51C26" w14:textId="77777777" w:rsidR="00D31C76" w:rsidRDefault="00D31C76" w:rsidP="003A78C4">
            <w:pPr>
              <w:rPr>
                <w:lang w:val="sr-Cyrl-RS"/>
              </w:rPr>
            </w:pPr>
            <w:r>
              <w:rPr>
                <w:lang w:val="sr-Cyrl-RS"/>
              </w:rPr>
              <w:t>Инкубатор стационарни</w:t>
            </w:r>
          </w:p>
        </w:tc>
        <w:tc>
          <w:tcPr>
            <w:tcW w:w="1134" w:type="dxa"/>
            <w:vAlign w:val="center"/>
          </w:tcPr>
          <w:p w14:paraId="3475A909" w14:textId="77777777" w:rsidR="00D31C76" w:rsidRDefault="00D31C76" w:rsidP="00D31C76">
            <w:pPr>
              <w:jc w:val="center"/>
              <w:rPr>
                <w:lang w:val="sr-Cyrl-RS"/>
              </w:rPr>
            </w:pPr>
            <w:r>
              <w:rPr>
                <w:lang w:val="sr-Cyrl-RS"/>
              </w:rPr>
              <w:t>11</w:t>
            </w:r>
          </w:p>
        </w:tc>
        <w:tc>
          <w:tcPr>
            <w:tcW w:w="3092" w:type="dxa"/>
            <w:vAlign w:val="center"/>
          </w:tcPr>
          <w:p w14:paraId="20E27FD6" w14:textId="77777777" w:rsidR="00D31C76" w:rsidRPr="005E36A1" w:rsidRDefault="00D31C76" w:rsidP="00D31C76">
            <w:pPr>
              <w:jc w:val="center"/>
              <w:rPr>
                <w:lang w:val="sr-Latn-ME"/>
              </w:rPr>
            </w:pPr>
            <w:r>
              <w:rPr>
                <w:lang w:val="sr-Latn-ME"/>
              </w:rPr>
              <w:t>OGB Poly care 4 P/N 7670</w:t>
            </w:r>
          </w:p>
        </w:tc>
        <w:tc>
          <w:tcPr>
            <w:tcW w:w="1975" w:type="dxa"/>
            <w:vMerge w:val="restart"/>
            <w:vAlign w:val="center"/>
          </w:tcPr>
          <w:p w14:paraId="2C4EE5BF" w14:textId="6D692D23" w:rsidR="00D31C76" w:rsidRPr="004A59FA" w:rsidRDefault="00D31C76" w:rsidP="00D31C76">
            <w:pPr>
              <w:jc w:val="center"/>
              <w:rPr>
                <w:lang w:val="sr-Cyrl-RS"/>
              </w:rPr>
            </w:pPr>
            <w:r w:rsidRPr="00A41AE7">
              <w:rPr>
                <w:color w:val="000000"/>
              </w:rPr>
              <w:t>Клиника за гинекологију и акушерство</w:t>
            </w:r>
          </w:p>
        </w:tc>
      </w:tr>
      <w:tr w:rsidR="00D31C76" w14:paraId="199A0B52" w14:textId="77777777" w:rsidTr="00D31C76">
        <w:tc>
          <w:tcPr>
            <w:tcW w:w="522" w:type="dxa"/>
            <w:vAlign w:val="center"/>
          </w:tcPr>
          <w:p w14:paraId="03EE9274" w14:textId="77777777" w:rsidR="00D31C76" w:rsidRDefault="00D31C76" w:rsidP="00D31C76">
            <w:pPr>
              <w:jc w:val="center"/>
              <w:rPr>
                <w:lang w:val="sr-Cyrl-RS"/>
              </w:rPr>
            </w:pPr>
            <w:r>
              <w:rPr>
                <w:lang w:val="sr-Cyrl-RS"/>
              </w:rPr>
              <w:t>2.</w:t>
            </w:r>
          </w:p>
        </w:tc>
        <w:tc>
          <w:tcPr>
            <w:tcW w:w="2455" w:type="dxa"/>
            <w:vAlign w:val="center"/>
          </w:tcPr>
          <w:p w14:paraId="72752E00" w14:textId="010944B5" w:rsidR="00D31C76" w:rsidRDefault="00D31C76" w:rsidP="003A78C4">
            <w:pPr>
              <w:rPr>
                <w:lang w:val="sr-Cyrl-RS"/>
              </w:rPr>
            </w:pPr>
            <w:r>
              <w:rPr>
                <w:lang w:val="sr-Cyrl-RS"/>
              </w:rPr>
              <w:t>Лампа за фотот</w:t>
            </w:r>
            <w:r w:rsidR="003A78C4">
              <w:rPr>
                <w:lang w:val="sr-Cyrl-RS"/>
              </w:rPr>
              <w:t>е</w:t>
            </w:r>
            <w:r>
              <w:rPr>
                <w:lang w:val="sr-Cyrl-RS"/>
              </w:rPr>
              <w:t>рапију беба</w:t>
            </w:r>
          </w:p>
        </w:tc>
        <w:tc>
          <w:tcPr>
            <w:tcW w:w="1134" w:type="dxa"/>
            <w:vAlign w:val="center"/>
          </w:tcPr>
          <w:p w14:paraId="1472A93E" w14:textId="77777777" w:rsidR="00D31C76" w:rsidRDefault="00D31C76" w:rsidP="00D31C76">
            <w:pPr>
              <w:jc w:val="center"/>
              <w:rPr>
                <w:lang w:val="sr-Cyrl-RS"/>
              </w:rPr>
            </w:pPr>
            <w:r>
              <w:rPr>
                <w:lang w:val="sr-Cyrl-RS"/>
              </w:rPr>
              <w:t>10</w:t>
            </w:r>
          </w:p>
        </w:tc>
        <w:tc>
          <w:tcPr>
            <w:tcW w:w="3092" w:type="dxa"/>
            <w:vAlign w:val="center"/>
          </w:tcPr>
          <w:p w14:paraId="0DD37117" w14:textId="77777777" w:rsidR="00D31C76" w:rsidRPr="004A59FA" w:rsidRDefault="00D31C76" w:rsidP="00D31C76">
            <w:pPr>
              <w:jc w:val="center"/>
              <w:rPr>
                <w:lang w:val="sr-Latn-ME"/>
              </w:rPr>
            </w:pPr>
            <w:r>
              <w:rPr>
                <w:lang w:val="sr-Latn-ME"/>
              </w:rPr>
              <w:t>Photo terapy lamp IP</w:t>
            </w:r>
          </w:p>
        </w:tc>
        <w:tc>
          <w:tcPr>
            <w:tcW w:w="1975" w:type="dxa"/>
            <w:vMerge/>
          </w:tcPr>
          <w:p w14:paraId="03A6305D" w14:textId="7E4BB834" w:rsidR="00D31C76" w:rsidRDefault="00D31C76" w:rsidP="00D31C76"/>
        </w:tc>
      </w:tr>
      <w:tr w:rsidR="00D31C76" w14:paraId="2C9423CC" w14:textId="77777777" w:rsidTr="00D31C76">
        <w:tc>
          <w:tcPr>
            <w:tcW w:w="522" w:type="dxa"/>
            <w:vAlign w:val="center"/>
          </w:tcPr>
          <w:p w14:paraId="4787D50E" w14:textId="77777777" w:rsidR="00D31C76" w:rsidRDefault="00D31C76" w:rsidP="00D31C76">
            <w:pPr>
              <w:jc w:val="center"/>
              <w:rPr>
                <w:lang w:val="sr-Cyrl-RS"/>
              </w:rPr>
            </w:pPr>
            <w:r>
              <w:rPr>
                <w:lang w:val="sr-Cyrl-RS"/>
              </w:rPr>
              <w:t>4.</w:t>
            </w:r>
          </w:p>
        </w:tc>
        <w:tc>
          <w:tcPr>
            <w:tcW w:w="2455" w:type="dxa"/>
            <w:vAlign w:val="center"/>
          </w:tcPr>
          <w:p w14:paraId="410542FE" w14:textId="77777777" w:rsidR="00D31C76" w:rsidRDefault="00D31C76" w:rsidP="003A78C4">
            <w:pPr>
              <w:rPr>
                <w:lang w:val="sr-Cyrl-RS"/>
              </w:rPr>
            </w:pPr>
            <w:r>
              <w:rPr>
                <w:lang w:val="sr-Cyrl-RS"/>
              </w:rPr>
              <w:t>Реанимациони сто са прибором</w:t>
            </w:r>
          </w:p>
        </w:tc>
        <w:tc>
          <w:tcPr>
            <w:tcW w:w="1134" w:type="dxa"/>
            <w:vAlign w:val="center"/>
          </w:tcPr>
          <w:p w14:paraId="01E7DA00" w14:textId="77777777" w:rsidR="00D31C76" w:rsidRDefault="00D31C76" w:rsidP="00D31C76">
            <w:pPr>
              <w:jc w:val="center"/>
              <w:rPr>
                <w:lang w:val="sr-Cyrl-RS"/>
              </w:rPr>
            </w:pPr>
            <w:r>
              <w:rPr>
                <w:lang w:val="sr-Cyrl-RS"/>
              </w:rPr>
              <w:t>6</w:t>
            </w:r>
          </w:p>
        </w:tc>
        <w:tc>
          <w:tcPr>
            <w:tcW w:w="3092" w:type="dxa"/>
            <w:vAlign w:val="center"/>
          </w:tcPr>
          <w:p w14:paraId="36A2EFAB" w14:textId="77777777" w:rsidR="00D31C76" w:rsidRPr="004A59FA" w:rsidRDefault="00D31C76" w:rsidP="00D31C76">
            <w:pPr>
              <w:jc w:val="center"/>
              <w:rPr>
                <w:lang w:val="sr-Latn-ME"/>
              </w:rPr>
            </w:pPr>
            <w:r>
              <w:rPr>
                <w:lang w:val="sr-Latn-ME"/>
              </w:rPr>
              <w:t>Infant Warmer IW 509 Plus</w:t>
            </w:r>
          </w:p>
        </w:tc>
        <w:tc>
          <w:tcPr>
            <w:tcW w:w="1975" w:type="dxa"/>
            <w:vMerge/>
          </w:tcPr>
          <w:p w14:paraId="23D13969" w14:textId="33A95061" w:rsidR="00D31C76" w:rsidRDefault="00D31C76" w:rsidP="00D31C76"/>
        </w:tc>
      </w:tr>
      <w:tr w:rsidR="00D31C76" w14:paraId="54C28A13" w14:textId="77777777" w:rsidTr="00D31C76">
        <w:tc>
          <w:tcPr>
            <w:tcW w:w="522" w:type="dxa"/>
            <w:vAlign w:val="center"/>
          </w:tcPr>
          <w:p w14:paraId="4A2E1ADB" w14:textId="77777777" w:rsidR="00D31C76" w:rsidRDefault="00D31C76" w:rsidP="00D31C76">
            <w:pPr>
              <w:jc w:val="center"/>
              <w:rPr>
                <w:lang w:val="sr-Cyrl-RS"/>
              </w:rPr>
            </w:pPr>
            <w:r>
              <w:rPr>
                <w:lang w:val="sr-Cyrl-RS"/>
              </w:rPr>
              <w:t>5.</w:t>
            </w:r>
          </w:p>
        </w:tc>
        <w:tc>
          <w:tcPr>
            <w:tcW w:w="2455" w:type="dxa"/>
            <w:vAlign w:val="center"/>
          </w:tcPr>
          <w:p w14:paraId="65C923EA" w14:textId="77777777" w:rsidR="00D31C76" w:rsidRDefault="00D31C76" w:rsidP="003A78C4">
            <w:pPr>
              <w:rPr>
                <w:lang w:val="sr-Cyrl-RS"/>
              </w:rPr>
            </w:pPr>
            <w:r>
              <w:rPr>
                <w:lang w:val="sr-Cyrl-RS"/>
              </w:rPr>
              <w:t>Уређај за топлотну терапију беба (зидни)</w:t>
            </w:r>
          </w:p>
        </w:tc>
        <w:tc>
          <w:tcPr>
            <w:tcW w:w="1134" w:type="dxa"/>
            <w:vAlign w:val="center"/>
          </w:tcPr>
          <w:p w14:paraId="7073B879" w14:textId="77777777" w:rsidR="00D31C76" w:rsidRDefault="00D31C76" w:rsidP="00D31C76">
            <w:pPr>
              <w:jc w:val="center"/>
              <w:rPr>
                <w:lang w:val="sr-Cyrl-RS"/>
              </w:rPr>
            </w:pPr>
            <w:r>
              <w:rPr>
                <w:lang w:val="sr-Cyrl-RS"/>
              </w:rPr>
              <w:t>39</w:t>
            </w:r>
          </w:p>
        </w:tc>
        <w:tc>
          <w:tcPr>
            <w:tcW w:w="3092" w:type="dxa"/>
            <w:vAlign w:val="center"/>
          </w:tcPr>
          <w:p w14:paraId="2278EC73" w14:textId="77777777" w:rsidR="00D31C76" w:rsidRPr="004A59FA" w:rsidRDefault="00D31C76" w:rsidP="00D31C76">
            <w:pPr>
              <w:jc w:val="center"/>
              <w:rPr>
                <w:lang w:val="sr-Latn-ME"/>
              </w:rPr>
            </w:pPr>
            <w:r>
              <w:rPr>
                <w:lang w:val="sr-Latn-ME"/>
              </w:rPr>
              <w:t>Warmer lamp RPR 80</w:t>
            </w:r>
          </w:p>
        </w:tc>
        <w:tc>
          <w:tcPr>
            <w:tcW w:w="1975" w:type="dxa"/>
            <w:vMerge/>
          </w:tcPr>
          <w:p w14:paraId="1413C03C" w14:textId="5F1AB84E" w:rsidR="00D31C76" w:rsidRDefault="00D31C76" w:rsidP="00D31C76"/>
        </w:tc>
      </w:tr>
    </w:tbl>
    <w:p w14:paraId="4637D14B" w14:textId="77777777" w:rsidR="001D0413" w:rsidRDefault="001D0413" w:rsidP="001D0413">
      <w:pPr>
        <w:rPr>
          <w:lang w:val="sr-Latn-ME"/>
        </w:rPr>
      </w:pPr>
    </w:p>
    <w:p w14:paraId="21F0CB59" w14:textId="7838CFE3" w:rsidR="004E2EC8" w:rsidRDefault="004E2EC8" w:rsidP="001D0413">
      <w:pPr>
        <w:rPr>
          <w:u w:val="single"/>
          <w:lang w:val="sr-Cyrl-RS"/>
        </w:rPr>
      </w:pPr>
      <w:r w:rsidRPr="00D3072E">
        <w:rPr>
          <w:u w:val="single"/>
          <w:lang w:val="sr-Cyrl-RS"/>
        </w:rPr>
        <w:t>Редован сервис</w:t>
      </w:r>
    </w:p>
    <w:p w14:paraId="1474AC55" w14:textId="77777777" w:rsidR="0094760F" w:rsidRDefault="0094760F" w:rsidP="00466874">
      <w:pPr>
        <w:pStyle w:val="ListParagraph"/>
        <w:numPr>
          <w:ilvl w:val="0"/>
          <w:numId w:val="22"/>
        </w:numPr>
        <w:rPr>
          <w:b/>
          <w:lang w:val="sr-Cyrl-RS"/>
        </w:rPr>
      </w:pPr>
      <w:r w:rsidRPr="0094760F">
        <w:rPr>
          <w:b/>
          <w:lang w:val="sr-Cyrl-RS"/>
        </w:rPr>
        <w:t>Инкубатор стационарни</w:t>
      </w:r>
    </w:p>
    <w:p w14:paraId="1CA30CAD" w14:textId="77777777" w:rsidR="0094760F" w:rsidRDefault="0094760F" w:rsidP="0094760F">
      <w:pPr>
        <w:pStyle w:val="ListParagraph"/>
        <w:jc w:val="both"/>
        <w:rPr>
          <w:lang w:val="sr-Cyrl-RS"/>
        </w:rPr>
      </w:pPr>
      <w:r w:rsidRPr="0094760F">
        <w:rPr>
          <w:lang w:val="sr-Cyrl-RS"/>
        </w:rPr>
        <w:t>Редован сервис стационарних инкубатора поред  визуелног прегледа инкубатора подразумева испитивање електробезбедности инкубатора, проверу исправности параметара инкубатора ( температуру у куполи инкубатора у 4 тачке истовремено, буку у куполи инкубатора, влажност и проток ваздуха у куполи инкубатора у трајању од  12</w:t>
      </w:r>
      <w:r w:rsidRPr="0094760F">
        <w:rPr>
          <w:lang w:val="sr-Latn-ME"/>
        </w:rPr>
        <w:t xml:space="preserve"> </w:t>
      </w:r>
      <w:r w:rsidRPr="0094760F">
        <w:rPr>
          <w:lang w:val="sr-Cyrl-RS"/>
        </w:rPr>
        <w:t xml:space="preserve">до 30 </w:t>
      </w:r>
      <w:r w:rsidRPr="0094760F">
        <w:rPr>
          <w:lang w:val="sr-Latn-ME"/>
        </w:rPr>
        <w:t>h</w:t>
      </w:r>
      <w:r w:rsidRPr="0094760F">
        <w:rPr>
          <w:lang w:val="sr-Cyrl-RS"/>
        </w:rPr>
        <w:t xml:space="preserve">  ) са еталонираним мерним биомедицинским уређајем у складу са ИЕЦ 60601 стандардом. По завршеом испитивању потребно је издати писмени извештај</w:t>
      </w:r>
      <w:r w:rsidRPr="0094760F">
        <w:rPr>
          <w:lang w:val="sr-Latn-ME"/>
        </w:rPr>
        <w:t>.</w:t>
      </w:r>
      <w:r w:rsidRPr="0094760F">
        <w:rPr>
          <w:lang w:val="sr-Cyrl-RS"/>
        </w:rPr>
        <w:t xml:space="preserve"> </w:t>
      </w:r>
    </w:p>
    <w:p w14:paraId="5B03EC21" w14:textId="50FFD132" w:rsidR="0094760F" w:rsidRPr="0094760F" w:rsidRDefault="0094760F" w:rsidP="00466874">
      <w:pPr>
        <w:pStyle w:val="ListParagraph"/>
        <w:numPr>
          <w:ilvl w:val="0"/>
          <w:numId w:val="22"/>
        </w:numPr>
        <w:rPr>
          <w:b/>
          <w:lang w:val="sr-Cyrl-RS"/>
        </w:rPr>
      </w:pPr>
      <w:r w:rsidRPr="0094760F">
        <w:rPr>
          <w:b/>
          <w:lang w:val="sr-Cyrl-RS"/>
        </w:rPr>
        <w:t>Лампа за фотот</w:t>
      </w:r>
      <w:r w:rsidR="003A78C4">
        <w:rPr>
          <w:b/>
          <w:lang w:val="sr-Cyrl-RS"/>
        </w:rPr>
        <w:t>е</w:t>
      </w:r>
      <w:r w:rsidRPr="0094760F">
        <w:rPr>
          <w:b/>
          <w:lang w:val="sr-Cyrl-RS"/>
        </w:rPr>
        <w:t>рапију беба</w:t>
      </w:r>
    </w:p>
    <w:p w14:paraId="22C7E1AF" w14:textId="77777777" w:rsidR="0094760F" w:rsidRPr="0094760F" w:rsidRDefault="0094760F" w:rsidP="0094760F">
      <w:pPr>
        <w:pStyle w:val="ListParagraph"/>
        <w:jc w:val="both"/>
        <w:rPr>
          <w:lang w:val="sr-Cyrl-RS"/>
        </w:rPr>
      </w:pPr>
      <w:r w:rsidRPr="0094760F">
        <w:rPr>
          <w:lang w:val="sr-Cyrl-RS"/>
        </w:rPr>
        <w:t>Редован сервис укључује визуелни преглед лампе, провера исправности прекидача и проверу електробезбедности.</w:t>
      </w:r>
    </w:p>
    <w:p w14:paraId="057A11A8" w14:textId="77777777" w:rsidR="0094760F" w:rsidRDefault="0094760F" w:rsidP="00466874">
      <w:pPr>
        <w:pStyle w:val="ListParagraph"/>
        <w:numPr>
          <w:ilvl w:val="0"/>
          <w:numId w:val="22"/>
        </w:numPr>
        <w:rPr>
          <w:b/>
          <w:lang w:val="sr-Cyrl-RS"/>
        </w:rPr>
      </w:pPr>
      <w:r w:rsidRPr="0094760F">
        <w:rPr>
          <w:b/>
          <w:lang w:val="sr-Cyrl-RS"/>
        </w:rPr>
        <w:t>Реанимациони сто са прибором</w:t>
      </w:r>
    </w:p>
    <w:p w14:paraId="05E097B1" w14:textId="77777777" w:rsidR="00582B78" w:rsidRDefault="008D1F7B" w:rsidP="00582B78">
      <w:pPr>
        <w:pStyle w:val="ListParagraph"/>
        <w:jc w:val="both"/>
        <w:rPr>
          <w:lang w:val="sr-Cyrl-RS"/>
        </w:rPr>
      </w:pPr>
      <w:r w:rsidRPr="008D1F7B">
        <w:rPr>
          <w:lang w:val="sr-Cyrl-RS"/>
        </w:rPr>
        <w:t>Редован сервис укључује визуелни преглед реанимационог стола, проверу сонде, проверу грејача, проверу лампи, проверу страница и дела за О2 терапију и вакума и проверу електробезбедности.</w:t>
      </w:r>
    </w:p>
    <w:p w14:paraId="2D59205B" w14:textId="16CC8BAD" w:rsidR="0094760F" w:rsidRPr="00582B78" w:rsidRDefault="0094760F" w:rsidP="00582B78">
      <w:pPr>
        <w:pStyle w:val="ListParagraph"/>
        <w:numPr>
          <w:ilvl w:val="0"/>
          <w:numId w:val="22"/>
        </w:numPr>
        <w:jc w:val="both"/>
        <w:rPr>
          <w:lang w:val="sr-Cyrl-RS"/>
        </w:rPr>
      </w:pPr>
      <w:r w:rsidRPr="0094760F">
        <w:rPr>
          <w:b/>
          <w:lang w:val="sr-Cyrl-RS"/>
        </w:rPr>
        <w:t>Уређај за топлотну терапију беба (зидни)</w:t>
      </w:r>
    </w:p>
    <w:p w14:paraId="737922C4" w14:textId="77777777" w:rsidR="00963303" w:rsidRPr="00963303" w:rsidRDefault="00963303" w:rsidP="00963303">
      <w:pPr>
        <w:pStyle w:val="ListParagraph"/>
        <w:jc w:val="both"/>
        <w:rPr>
          <w:lang w:val="sr-Latn-ME"/>
        </w:rPr>
      </w:pPr>
      <w:r w:rsidRPr="00963303">
        <w:rPr>
          <w:lang w:val="sr-Cyrl-RS"/>
        </w:rPr>
        <w:t>Редован сервис укључује визуелни преглед уређаја за топлотну терапију, проверу грејача и проверу лампи и проверу електробезбедности.</w:t>
      </w:r>
    </w:p>
    <w:p w14:paraId="692960F2" w14:textId="77777777" w:rsidR="00963303" w:rsidRPr="0094760F" w:rsidRDefault="00963303" w:rsidP="00963303">
      <w:pPr>
        <w:pStyle w:val="ListParagraph"/>
        <w:rPr>
          <w:b/>
          <w:lang w:val="sr-Cyrl-RS"/>
        </w:rPr>
      </w:pPr>
    </w:p>
    <w:p w14:paraId="1E39B1EA" w14:textId="77777777" w:rsidR="00D31C76" w:rsidRPr="00D31C76" w:rsidRDefault="00D31C76" w:rsidP="00D31C76">
      <w:pPr>
        <w:rPr>
          <w:iCs/>
          <w:noProof/>
          <w:lang w:val="sr-Cyrl-RS"/>
        </w:rPr>
      </w:pPr>
      <w:r w:rsidRPr="00D31C76">
        <w:rPr>
          <w:iCs/>
          <w:noProof/>
          <w:lang w:val="sr-Cyrl-RS"/>
        </w:rPr>
        <w:t>У цену редовног сервиса је урачунат и радни сат.</w:t>
      </w:r>
    </w:p>
    <w:p w14:paraId="7AFA06F6" w14:textId="77777777" w:rsidR="00D3072E" w:rsidRDefault="00D3072E" w:rsidP="00D3072E">
      <w:pPr>
        <w:jc w:val="both"/>
        <w:rPr>
          <w:bCs/>
          <w:iCs/>
          <w:highlight w:val="yellow"/>
          <w:u w:val="single"/>
          <w:lang w:val="sr-Cyrl-RS"/>
        </w:rPr>
      </w:pPr>
    </w:p>
    <w:p w14:paraId="3BDBD152" w14:textId="6BFA29C0" w:rsidR="00D3072E" w:rsidRPr="004E2EC8" w:rsidRDefault="00D3072E" w:rsidP="00D3072E">
      <w:pPr>
        <w:jc w:val="both"/>
        <w:rPr>
          <w:lang w:val="sr-Latn-ME"/>
        </w:rPr>
      </w:pPr>
      <w:r w:rsidRPr="0047711A">
        <w:rPr>
          <w:bCs/>
          <w:iCs/>
          <w:u w:val="single"/>
          <w:lang w:val="sr-Cyrl-RS"/>
        </w:rPr>
        <w:t>Ванредни сервис</w:t>
      </w:r>
      <w:r w:rsidRPr="0047711A">
        <w:rPr>
          <w:bCs/>
          <w:iCs/>
          <w:lang w:val="sr-Cyrl-RS"/>
        </w:rPr>
        <w:t xml:space="preserve"> подразумева сервис по указаној потреби наручиоца, по ценама оригиналних резервних делова и радног сата </w:t>
      </w:r>
      <w:r w:rsidRPr="0047711A">
        <w:rPr>
          <w:bCs/>
          <w:iCs/>
        </w:rPr>
        <w:t>ванредног сервисирања</w:t>
      </w:r>
      <w:r w:rsidR="009B0245">
        <w:rPr>
          <w:bCs/>
          <w:iCs/>
          <w:lang w:val="sr-Cyrl-RS"/>
        </w:rPr>
        <w:t xml:space="preserve"> из Обрасца понуде.</w:t>
      </w:r>
    </w:p>
    <w:p w14:paraId="0B274537" w14:textId="77777777" w:rsidR="00A66C95" w:rsidRPr="00A66C95" w:rsidRDefault="00A66C95" w:rsidP="00A66C95">
      <w:pPr>
        <w:jc w:val="both"/>
        <w:rPr>
          <w:bCs/>
          <w:iCs/>
          <w:lang w:val="sr-Cyrl-RS"/>
        </w:rPr>
      </w:pPr>
    </w:p>
    <w:p w14:paraId="482DD381" w14:textId="5D6A7F20" w:rsidR="00047F98" w:rsidRPr="009345C6" w:rsidRDefault="00047F98" w:rsidP="00047F98">
      <w:pPr>
        <w:jc w:val="both"/>
        <w:rPr>
          <w:bCs/>
          <w:noProof/>
          <w:lang w:val="sr-Cyrl-CS"/>
        </w:rPr>
      </w:pPr>
      <w:bookmarkStart w:id="36" w:name="_Toc389030812"/>
      <w:bookmarkStart w:id="37" w:name="_Toc375826005"/>
      <w:bookmarkStart w:id="38" w:name="_Toc448222236"/>
      <w:r w:rsidRPr="009345C6">
        <w:rPr>
          <w:noProof/>
        </w:rPr>
        <w:t>Ако у току реализације уговора настане потреба за заменом неког дел</w:t>
      </w:r>
      <w:r w:rsidRPr="009345C6">
        <w:rPr>
          <w:noProof/>
          <w:lang w:val="sr-Cyrl-CS"/>
        </w:rPr>
        <w:t xml:space="preserve">а </w:t>
      </w:r>
      <w:r w:rsidRPr="009345C6">
        <w:rPr>
          <w:noProof/>
        </w:rPr>
        <w:t xml:space="preserve">који се не налази у </w:t>
      </w:r>
      <w:r w:rsidRPr="009345C6">
        <w:rPr>
          <w:noProof/>
          <w:lang w:val="sr-Cyrl-RS"/>
        </w:rPr>
        <w:t>Обрасцу понуде</w:t>
      </w:r>
      <w:r w:rsidRPr="009345C6">
        <w:rPr>
          <w:noProof/>
        </w:rPr>
        <w:t xml:space="preserve">, </w:t>
      </w:r>
      <w:r w:rsidRPr="009345C6">
        <w:rPr>
          <w:noProof/>
          <w:lang w:val="sr-Cyrl-RS"/>
        </w:rPr>
        <w:t>а који је неопходан за извршење предмета јавне набавке (нпр. услед прилагођавања новинама на тржишту, под условом</w:t>
      </w:r>
      <w:r w:rsidRPr="009345C6">
        <w:rPr>
          <w:lang w:val="sr-Cyrl-RS"/>
        </w:rPr>
        <w:t xml:space="preserve"> да су </w:t>
      </w:r>
      <w:r w:rsidRPr="009345C6">
        <w:rPr>
          <w:noProof/>
          <w:lang w:val="sr-Cyrl-RS"/>
        </w:rPr>
        <w:t xml:space="preserve">у питању  истородна добра, да добављач та добра иначе нуди или временом нуди само таква добра, да  би због понуде на тржишту било бесмислено инсистирати на застарелим (и у пракси </w:t>
      </w:r>
      <w:r w:rsidRPr="009345C6">
        <w:rPr>
          <w:noProof/>
          <w:lang w:val="sr-Cyrl-RS"/>
        </w:rPr>
        <w:lastRenderedPageBreak/>
        <w:t xml:space="preserve">неиспоручивим) захтевима и да није економично правити нов поступак и др.) </w:t>
      </w:r>
      <w:r w:rsidRPr="009345C6">
        <w:rPr>
          <w:noProof/>
          <w:lang w:val="sr-Cyrl-CS"/>
        </w:rPr>
        <w:t>понуђач</w:t>
      </w:r>
      <w:r w:rsidRPr="009345C6">
        <w:rPr>
          <w:lang w:val="sr-Latn-CS"/>
        </w:rPr>
        <w:t xml:space="preserve"> је дужан да</w:t>
      </w:r>
      <w:r w:rsidRPr="009345C6">
        <w:rPr>
          <w:lang w:val="sr-Cyrl-RS"/>
        </w:rPr>
        <w:t xml:space="preserve"> </w:t>
      </w:r>
      <w:r w:rsidR="00492306" w:rsidRPr="009345C6">
        <w:rPr>
          <w:bCs/>
          <w:noProof/>
          <w:lang w:val="sr-Cyrl-RS"/>
        </w:rPr>
        <w:t xml:space="preserve">овлашћеном </w:t>
      </w:r>
      <w:r w:rsidR="00492306" w:rsidRPr="009345C6">
        <w:rPr>
          <w:bCs/>
          <w:noProof/>
        </w:rPr>
        <w:t xml:space="preserve">лицу </w:t>
      </w:r>
      <w:r w:rsidR="00492306" w:rsidRPr="009345C6">
        <w:rPr>
          <w:bCs/>
          <w:noProof/>
          <w:lang w:val="sr-Cyrl-CS"/>
        </w:rPr>
        <w:t>код наручиоца</w:t>
      </w:r>
      <w:r w:rsidR="00492306" w:rsidRPr="009345C6">
        <w:rPr>
          <w:lang w:val="sr-Cyrl-RS"/>
        </w:rPr>
        <w:t xml:space="preserve"> </w:t>
      </w:r>
      <w:r w:rsidRPr="009345C6">
        <w:rPr>
          <w:lang w:val="sr-Cyrl-RS"/>
        </w:rPr>
        <w:t xml:space="preserve">достави </w:t>
      </w:r>
      <w:r w:rsidRPr="009345C6">
        <w:rPr>
          <w:bCs/>
          <w:noProof/>
        </w:rPr>
        <w:t>извештај</w:t>
      </w:r>
      <w:r w:rsidRPr="009345C6">
        <w:rPr>
          <w:bCs/>
          <w:noProof/>
          <w:lang w:val="sr-Cyrl-RS"/>
        </w:rPr>
        <w:t xml:space="preserve"> и</w:t>
      </w:r>
      <w:r w:rsidRPr="009345C6">
        <w:rPr>
          <w:bCs/>
          <w:noProof/>
        </w:rPr>
        <w:t xml:space="preserve"> образложи неопходност замене баш тог дела у односу на оне делове кој</w:t>
      </w:r>
      <w:r w:rsidRPr="009345C6">
        <w:rPr>
          <w:bCs/>
          <w:noProof/>
          <w:lang w:val="sr-Cyrl-RS"/>
        </w:rPr>
        <w:t>и</w:t>
      </w:r>
      <w:r w:rsidRPr="009345C6">
        <w:rPr>
          <w:bCs/>
          <w:noProof/>
        </w:rPr>
        <w:t xml:space="preserve"> се налазе у</w:t>
      </w:r>
      <w:r w:rsidRPr="009345C6">
        <w:rPr>
          <w:bCs/>
          <w:noProof/>
          <w:lang w:val="sr-Cyrl-RS"/>
        </w:rPr>
        <w:t xml:space="preserve"> </w:t>
      </w:r>
      <w:r w:rsidRPr="009345C6">
        <w:rPr>
          <w:noProof/>
          <w:lang w:val="sr-Cyrl-RS"/>
        </w:rPr>
        <w:t>Обрасцу понуде</w:t>
      </w:r>
      <w:r w:rsidR="005F0185">
        <w:rPr>
          <w:bCs/>
          <w:noProof/>
          <w:lang w:val="sr-Cyrl-CS"/>
        </w:rPr>
        <w:t>.</w:t>
      </w:r>
    </w:p>
    <w:p w14:paraId="784EE72C" w14:textId="06274EB1" w:rsidR="005938D9" w:rsidRPr="009345C6" w:rsidRDefault="005938D9" w:rsidP="005938D9">
      <w:pPr>
        <w:jc w:val="both"/>
        <w:rPr>
          <w:bCs/>
          <w:noProof/>
          <w:lang w:val="sr-Cyrl-RS"/>
        </w:rPr>
      </w:pPr>
      <w:r w:rsidRPr="009345C6">
        <w:rPr>
          <w:bCs/>
          <w:noProof/>
          <w:lang w:val="sr-Cyrl-RS"/>
        </w:rPr>
        <w:t xml:space="preserve">Понуђач се обавезује да пре </w:t>
      </w:r>
      <w:r w:rsidRPr="009345C6">
        <w:rPr>
          <w:noProof/>
        </w:rPr>
        <w:t>замен</w:t>
      </w:r>
      <w:r w:rsidRPr="009345C6">
        <w:rPr>
          <w:noProof/>
          <w:lang w:val="sr-Cyrl-RS"/>
        </w:rPr>
        <w:t xml:space="preserve">е </w:t>
      </w:r>
      <w:r w:rsidRPr="009345C6">
        <w:rPr>
          <w:bCs/>
          <w:noProof/>
        </w:rPr>
        <w:t>резервног дела кој</w:t>
      </w:r>
      <w:r w:rsidRPr="009345C6">
        <w:rPr>
          <w:bCs/>
          <w:noProof/>
          <w:lang w:val="sr-Cyrl-RS"/>
        </w:rPr>
        <w:t>и</w:t>
      </w:r>
      <w:r w:rsidRPr="009345C6">
        <w:rPr>
          <w:bCs/>
          <w:noProof/>
        </w:rPr>
        <w:t xml:space="preserve"> се не налази у </w:t>
      </w:r>
      <w:r w:rsidRPr="009345C6">
        <w:rPr>
          <w:noProof/>
          <w:lang w:val="sr-Cyrl-RS"/>
        </w:rPr>
        <w:t>Обрасцу понуде</w:t>
      </w:r>
      <w:r w:rsidRPr="009345C6">
        <w:rPr>
          <w:bCs/>
          <w:noProof/>
          <w:lang w:val="sr-Cyrl-RS"/>
        </w:rPr>
        <w:t xml:space="preserve"> резервних делова,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„11. Образац понуде, маржа за резервне делове који нису на списку резервних делова</w:t>
      </w:r>
      <w:r w:rsidR="0067789C" w:rsidRPr="009345C6">
        <w:rPr>
          <w:bCs/>
          <w:noProof/>
          <w:lang w:val="sr-Latn-RS"/>
        </w:rPr>
        <w:t xml:space="preserve"> </w:t>
      </w:r>
      <w:r w:rsidR="0067789C" w:rsidRPr="009345C6">
        <w:rPr>
          <w:bCs/>
          <w:noProof/>
          <w:lang w:val="sr-Cyrl-RS"/>
        </w:rPr>
        <w:t>у Обрасцу понуде</w:t>
      </w:r>
      <w:r w:rsidR="005F0185">
        <w:rPr>
          <w:bCs/>
          <w:noProof/>
          <w:lang w:val="sr-Cyrl-RS"/>
        </w:rPr>
        <w:t>/ценовнику</w:t>
      </w:r>
      <w:r w:rsidRPr="009345C6">
        <w:rPr>
          <w:bCs/>
          <w:noProof/>
          <w:lang w:val="sr-Cyrl-RS"/>
        </w:rPr>
        <w:t>“.</w:t>
      </w:r>
    </w:p>
    <w:p w14:paraId="2117CE36" w14:textId="3EA1912D" w:rsidR="00047F98" w:rsidRPr="009345C6" w:rsidRDefault="00047F98" w:rsidP="00047F98">
      <w:pPr>
        <w:jc w:val="both"/>
        <w:rPr>
          <w:bCs/>
          <w:noProof/>
          <w:lang w:val="sr-Cyrl-RS"/>
        </w:rPr>
      </w:pPr>
      <w:r w:rsidRPr="009345C6">
        <w:rPr>
          <w:noProof/>
          <w:lang w:val="sr-Cyrl-RS"/>
        </w:rPr>
        <w:t xml:space="preserve">Понуђач </w:t>
      </w:r>
      <w:r w:rsidRPr="009345C6">
        <w:rPr>
          <w:noProof/>
        </w:rPr>
        <w:t xml:space="preserve">се обавезује да замену </w:t>
      </w:r>
      <w:r w:rsidRPr="009345C6">
        <w:rPr>
          <w:bCs/>
          <w:noProof/>
        </w:rPr>
        <w:t>резервног дела кој</w:t>
      </w:r>
      <w:r w:rsidRPr="009345C6">
        <w:rPr>
          <w:bCs/>
          <w:noProof/>
          <w:lang w:val="sr-Cyrl-RS"/>
        </w:rPr>
        <w:t>и</w:t>
      </w:r>
      <w:r w:rsidRPr="009345C6">
        <w:rPr>
          <w:bCs/>
          <w:noProof/>
        </w:rPr>
        <w:t xml:space="preserve"> се не налази у</w:t>
      </w:r>
      <w:r w:rsidRPr="009345C6">
        <w:rPr>
          <w:bCs/>
          <w:noProof/>
          <w:lang w:val="sr-Cyrl-RS"/>
        </w:rPr>
        <w:t xml:space="preserve"> </w:t>
      </w:r>
      <w:r w:rsidRPr="009345C6">
        <w:rPr>
          <w:noProof/>
          <w:lang w:val="sr-Cyrl-RS"/>
        </w:rPr>
        <w:t>Обрасцу понуде</w:t>
      </w:r>
      <w:r w:rsidRPr="009345C6">
        <w:rPr>
          <w:bCs/>
          <w:noProof/>
          <w:lang w:val="sr-Cyrl-RS"/>
        </w:rPr>
        <w:t xml:space="preserve"> </w:t>
      </w:r>
      <w:r w:rsidRPr="009345C6">
        <w:rPr>
          <w:noProof/>
          <w:lang w:val="sr-Cyrl-RS"/>
        </w:rPr>
        <w:t xml:space="preserve">изврши </w:t>
      </w:r>
      <w:r w:rsidRPr="009345C6">
        <w:rPr>
          <w:bCs/>
          <w:noProof/>
        </w:rPr>
        <w:t xml:space="preserve">тек по добијању писаног налога и одобрења </w:t>
      </w:r>
      <w:r w:rsidRPr="009345C6">
        <w:rPr>
          <w:bCs/>
          <w:noProof/>
          <w:lang w:val="sr-Cyrl-RS"/>
        </w:rPr>
        <w:t xml:space="preserve"> од стране овлашћеног </w:t>
      </w:r>
      <w:r w:rsidRPr="009345C6">
        <w:rPr>
          <w:bCs/>
          <w:noProof/>
        </w:rPr>
        <w:t>лиц</w:t>
      </w:r>
      <w:r w:rsidRPr="009345C6">
        <w:rPr>
          <w:bCs/>
          <w:noProof/>
          <w:lang w:val="sr-Cyrl-RS"/>
        </w:rPr>
        <w:t>а</w:t>
      </w:r>
      <w:r w:rsidRPr="009345C6">
        <w:rPr>
          <w:bCs/>
          <w:noProof/>
          <w:lang w:val="sr-Latn-RS"/>
        </w:rPr>
        <w:t xml:space="preserve"> </w:t>
      </w:r>
      <w:r w:rsidRPr="009345C6">
        <w:rPr>
          <w:bCs/>
          <w:noProof/>
          <w:lang w:val="sr-Cyrl-RS"/>
        </w:rPr>
        <w:t>код наручиоца,</w:t>
      </w:r>
      <w:r w:rsidRPr="009345C6">
        <w:rPr>
          <w:bCs/>
          <w:noProof/>
          <w:lang w:val="sr-Cyrl-CS"/>
        </w:rPr>
        <w:t xml:space="preserve"> у супротном наручилац нема обавезу да понуђачу плати замењен резервни део</w:t>
      </w:r>
      <w:r w:rsidRPr="009345C6">
        <w:rPr>
          <w:bCs/>
          <w:noProof/>
        </w:rPr>
        <w:t>.</w:t>
      </w:r>
    </w:p>
    <w:p w14:paraId="3D7083C7" w14:textId="77777777" w:rsidR="00A66C95" w:rsidRPr="009345C6" w:rsidRDefault="00A66C95" w:rsidP="00A66C95">
      <w:pPr>
        <w:jc w:val="both"/>
        <w:rPr>
          <w:bCs/>
          <w:iCs/>
          <w:u w:val="single"/>
          <w:lang w:val="sr-Cyrl-RS"/>
        </w:rPr>
      </w:pPr>
    </w:p>
    <w:p w14:paraId="3C4D8DD6" w14:textId="77777777" w:rsidR="00DE7606" w:rsidRPr="009345C6" w:rsidRDefault="00DE7606" w:rsidP="00DE7606">
      <w:pPr>
        <w:jc w:val="both"/>
        <w:rPr>
          <w:bCs/>
          <w:iCs/>
        </w:rPr>
      </w:pPr>
      <w:r w:rsidRPr="009345C6">
        <w:rPr>
          <w:bCs/>
          <w:iCs/>
        </w:rPr>
        <w:t>Понуђач се обавезује да након сваке појединачно извршене услуге  попуни „СЕРВИСНУ КЊИЖИЦУ“ апарата.</w:t>
      </w:r>
    </w:p>
    <w:p w14:paraId="0383A23D" w14:textId="1B3BC281" w:rsidR="00D31C76" w:rsidRPr="009345C6" w:rsidRDefault="00D31C76" w:rsidP="00A66C95">
      <w:pPr>
        <w:jc w:val="both"/>
        <w:rPr>
          <w:iCs/>
          <w:noProof/>
          <w:lang w:val="sr-Cyrl-RS"/>
        </w:rPr>
      </w:pPr>
    </w:p>
    <w:p w14:paraId="01F6A8F2" w14:textId="58C694A4" w:rsidR="00AB0322" w:rsidRDefault="00E868C3" w:rsidP="00AB0322">
      <w:pPr>
        <w:jc w:val="both"/>
        <w:rPr>
          <w:bCs/>
          <w:i/>
          <w:iCs/>
          <w:lang w:val="sr-Cyrl-RS"/>
        </w:rPr>
      </w:pPr>
      <w:r w:rsidRPr="009345C6">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00F47821" w:rsidRPr="009345C6">
        <w:rPr>
          <w:bCs/>
          <w:iCs/>
          <w:lang w:val="sr-Cyrl-RS"/>
        </w:rPr>
        <w:t>.</w:t>
      </w:r>
    </w:p>
    <w:p w14:paraId="2796C030" w14:textId="77777777" w:rsidR="003A78C4" w:rsidRDefault="003A78C4" w:rsidP="00AB0322">
      <w:pPr>
        <w:jc w:val="both"/>
        <w:rPr>
          <w:bCs/>
          <w:i/>
          <w:iCs/>
          <w:lang w:val="sr-Cyrl-RS"/>
        </w:rPr>
      </w:pPr>
    </w:p>
    <w:p w14:paraId="46C570C7" w14:textId="77777777" w:rsidR="00A512C8" w:rsidRPr="003A78C4" w:rsidRDefault="00A512C8" w:rsidP="00AB0322">
      <w:pPr>
        <w:jc w:val="both"/>
        <w:rPr>
          <w:b/>
          <w:bCs/>
          <w:sz w:val="28"/>
          <w:szCs w:val="28"/>
          <w:lang w:val="hr-HR"/>
        </w:rPr>
      </w:pPr>
    </w:p>
    <w:p w14:paraId="5F8ED322" w14:textId="77777777" w:rsidR="00C53207" w:rsidRDefault="00C53207" w:rsidP="00C53207">
      <w:pPr>
        <w:jc w:val="both"/>
        <w:rPr>
          <w:bCs/>
          <w:iCs/>
        </w:rPr>
      </w:pPr>
    </w:p>
    <w:p w14:paraId="5397E922" w14:textId="2EDE61BA" w:rsidR="00E43FAE" w:rsidRPr="00C15D3D" w:rsidRDefault="00AB0322" w:rsidP="00D54949">
      <w:pPr>
        <w:jc w:val="both"/>
        <w:rPr>
          <w:noProof/>
        </w:rPr>
      </w:pPr>
      <w:r>
        <w:rPr>
          <w:sz w:val="28"/>
          <w:szCs w:val="28"/>
        </w:rPr>
        <w:br w:type="page"/>
      </w:r>
      <w:bookmarkEnd w:id="36"/>
      <w:bookmarkEnd w:id="37"/>
      <w:bookmarkEnd w:id="38"/>
    </w:p>
    <w:p w14:paraId="3C990FE9" w14:textId="7A597A1C" w:rsidR="00127AFC" w:rsidRPr="00CC366C" w:rsidRDefault="002D5B2C" w:rsidP="00E7066D">
      <w:pPr>
        <w:pStyle w:val="Heading1"/>
      </w:pPr>
      <w:bookmarkStart w:id="39" w:name="_Toc389030813"/>
      <w:bookmarkStart w:id="40" w:name="_Toc448222237"/>
      <w:bookmarkStart w:id="41" w:name="_Toc375826006"/>
      <w:bookmarkStart w:id="42" w:name="_Toc477327709"/>
      <w:bookmarkStart w:id="43" w:name="_Toc477327992"/>
      <w:bookmarkStart w:id="44" w:name="_Toc477328721"/>
      <w:bookmarkStart w:id="45" w:name="_Toc477329192"/>
      <w:bookmarkStart w:id="46" w:name="_Toc478720551"/>
      <w:r w:rsidRPr="00CC366C">
        <w:lastRenderedPageBreak/>
        <w:t>УСЛОВИ ЗА УЧЕШЋЕ У ПОСТУПКУ ЈАВНЕ НАБАВКЕ</w:t>
      </w:r>
      <w:bookmarkEnd w:id="39"/>
      <w:bookmarkEnd w:id="40"/>
      <w:r w:rsidR="00395DE7" w:rsidRPr="00CC366C">
        <w:t xml:space="preserve"> </w:t>
      </w:r>
      <w:r w:rsidR="00E7066D">
        <w:t xml:space="preserve">ИЗ ЧЛ. 75. И 76. ЗАКОНА </w:t>
      </w:r>
      <w:r w:rsidRPr="00CC366C">
        <w:t>И УПУТСТВО КАКО СЕ ДОКАЗУЈЕ ИСПУЊЕНОСТ ТИХ УСЛОВА</w:t>
      </w:r>
      <w:bookmarkEnd w:id="41"/>
      <w:bookmarkEnd w:id="42"/>
      <w:bookmarkEnd w:id="43"/>
      <w:bookmarkEnd w:id="44"/>
      <w:bookmarkEnd w:id="45"/>
      <w:bookmarkEnd w:id="46"/>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4819"/>
      </w:tblGrid>
      <w:tr w:rsidR="001D0413" w:rsidRPr="00AE1407" w14:paraId="22EDEC2C" w14:textId="77777777" w:rsidTr="00FB282C">
        <w:trPr>
          <w:trHeight w:val="972"/>
        </w:trPr>
        <w:tc>
          <w:tcPr>
            <w:tcW w:w="567" w:type="dxa"/>
            <w:vAlign w:val="center"/>
          </w:tcPr>
          <w:p w14:paraId="57B1385F" w14:textId="77777777" w:rsidR="001D0413" w:rsidRPr="00AE1407" w:rsidRDefault="001D0413" w:rsidP="00CD60D3">
            <w:pPr>
              <w:jc w:val="center"/>
              <w:rPr>
                <w:noProof/>
              </w:rPr>
            </w:pPr>
            <w:r w:rsidRPr="00AE1407">
              <w:rPr>
                <w:noProof/>
              </w:rPr>
              <w:t>Бр.</w:t>
            </w:r>
          </w:p>
        </w:tc>
        <w:tc>
          <w:tcPr>
            <w:tcW w:w="3686" w:type="dxa"/>
            <w:vAlign w:val="center"/>
          </w:tcPr>
          <w:p w14:paraId="44CC777E" w14:textId="77777777" w:rsidR="001D0413" w:rsidRPr="00AE1407" w:rsidRDefault="001D0413" w:rsidP="00CD60D3">
            <w:pPr>
              <w:jc w:val="center"/>
              <w:rPr>
                <w:noProof/>
              </w:rPr>
            </w:pPr>
            <w:r w:rsidRPr="00AE1407">
              <w:rPr>
                <w:noProof/>
              </w:rPr>
              <w:t>УСЛОВИ</w:t>
            </w:r>
          </w:p>
        </w:tc>
        <w:tc>
          <w:tcPr>
            <w:tcW w:w="4819" w:type="dxa"/>
            <w:vAlign w:val="center"/>
          </w:tcPr>
          <w:p w14:paraId="7310F496" w14:textId="77777777" w:rsidR="001D0413" w:rsidRPr="00AE1407" w:rsidRDefault="001D0413" w:rsidP="00CD60D3">
            <w:pPr>
              <w:jc w:val="center"/>
              <w:rPr>
                <w:noProof/>
              </w:rPr>
            </w:pPr>
            <w:r w:rsidRPr="00AE1407">
              <w:rPr>
                <w:noProof/>
              </w:rPr>
              <w:t>ДОКАЗИ</w:t>
            </w:r>
          </w:p>
        </w:tc>
      </w:tr>
      <w:tr w:rsidR="001D0413" w:rsidRPr="00AE1407" w14:paraId="23AB3BF9" w14:textId="77777777" w:rsidTr="00FB282C">
        <w:trPr>
          <w:trHeight w:val="505"/>
        </w:trPr>
        <w:tc>
          <w:tcPr>
            <w:tcW w:w="9072" w:type="dxa"/>
            <w:gridSpan w:val="3"/>
          </w:tcPr>
          <w:p w14:paraId="1C8A1F24" w14:textId="77777777" w:rsidR="001D0413" w:rsidRPr="00AE1407" w:rsidRDefault="001D0413" w:rsidP="00CD60D3">
            <w:pPr>
              <w:jc w:val="center"/>
              <w:rPr>
                <w:b/>
                <w:noProof/>
              </w:rPr>
            </w:pPr>
            <w:r w:rsidRPr="00AE1407">
              <w:rPr>
                <w:b/>
                <w:noProof/>
              </w:rPr>
              <w:t>ОБАВЕЗНИ УСЛОВИ ЗА УЧЕШЋЕ У ПОСТУПКУ ЈАВНЕ НАБАВКЕ ИЗ ЧЛАНА 75. ЗАКОНА</w:t>
            </w:r>
          </w:p>
        </w:tc>
      </w:tr>
      <w:tr w:rsidR="001D0413" w:rsidRPr="00AE1407" w14:paraId="188A7F4F" w14:textId="77777777" w:rsidTr="00FB282C">
        <w:trPr>
          <w:trHeight w:val="505"/>
        </w:trPr>
        <w:tc>
          <w:tcPr>
            <w:tcW w:w="567" w:type="dxa"/>
            <w:vAlign w:val="center"/>
          </w:tcPr>
          <w:p w14:paraId="7B28910D" w14:textId="77777777" w:rsidR="001D0413" w:rsidRPr="00AE1407" w:rsidRDefault="001D0413" w:rsidP="00466874">
            <w:pPr>
              <w:pStyle w:val="ListParagraph"/>
              <w:numPr>
                <w:ilvl w:val="0"/>
                <w:numId w:val="8"/>
              </w:numPr>
              <w:rPr>
                <w:noProof/>
              </w:rPr>
            </w:pPr>
          </w:p>
        </w:tc>
        <w:tc>
          <w:tcPr>
            <w:tcW w:w="3686" w:type="dxa"/>
          </w:tcPr>
          <w:p w14:paraId="5E519881" w14:textId="77777777" w:rsidR="001D0413" w:rsidRPr="00AE1407" w:rsidRDefault="001D041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19" w:type="dxa"/>
          </w:tcPr>
          <w:p w14:paraId="42BD1BDF" w14:textId="72CE6C54" w:rsidR="001D0413" w:rsidRDefault="001D0413"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1D0413" w:rsidRPr="00B741B2" w:rsidRDefault="001D0413"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1D0413" w:rsidRPr="009937B8" w:rsidRDefault="001D0413"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1D0413" w:rsidRPr="00B741B2" w:rsidRDefault="001D0413"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1D0413" w:rsidRPr="00AE1407" w14:paraId="1C66CB3C" w14:textId="77777777" w:rsidTr="00FB282C">
        <w:trPr>
          <w:trHeight w:val="458"/>
        </w:trPr>
        <w:tc>
          <w:tcPr>
            <w:tcW w:w="567" w:type="dxa"/>
            <w:vAlign w:val="center"/>
          </w:tcPr>
          <w:p w14:paraId="1442B07A" w14:textId="77777777" w:rsidR="001D0413" w:rsidRPr="00AE1407" w:rsidRDefault="001D0413" w:rsidP="00466874">
            <w:pPr>
              <w:pStyle w:val="ListParagraph"/>
              <w:numPr>
                <w:ilvl w:val="0"/>
                <w:numId w:val="8"/>
              </w:numPr>
              <w:rPr>
                <w:noProof/>
              </w:rPr>
            </w:pPr>
          </w:p>
        </w:tc>
        <w:tc>
          <w:tcPr>
            <w:tcW w:w="3686" w:type="dxa"/>
            <w:vAlign w:val="center"/>
          </w:tcPr>
          <w:p w14:paraId="5D78E354" w14:textId="77777777" w:rsidR="001D0413" w:rsidRPr="00AE1407" w:rsidRDefault="001D041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19" w:type="dxa"/>
          </w:tcPr>
          <w:p w14:paraId="01B5F166" w14:textId="19B4692E" w:rsidR="001D0413" w:rsidRPr="009937B8" w:rsidRDefault="001D041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1D0413" w:rsidRPr="000738FF" w:rsidRDefault="001D0413"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1D0413" w:rsidRPr="00AE1407" w:rsidRDefault="001D0413"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криминала; </w:t>
            </w:r>
          </w:p>
          <w:p w14:paraId="296CEA8E" w14:textId="531CBF22" w:rsidR="001D0413" w:rsidRPr="005B07C0" w:rsidRDefault="001D0413"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1D0413" w:rsidRPr="009937B8" w:rsidRDefault="001D041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1D0413" w:rsidRPr="0028014B" w:rsidRDefault="001D0413"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1D0413" w:rsidRPr="00AE1407" w14:paraId="52084727" w14:textId="77777777" w:rsidTr="00FB282C">
        <w:trPr>
          <w:trHeight w:val="789"/>
        </w:trPr>
        <w:tc>
          <w:tcPr>
            <w:tcW w:w="567" w:type="dxa"/>
            <w:vAlign w:val="center"/>
          </w:tcPr>
          <w:p w14:paraId="2E8F8661" w14:textId="77777777" w:rsidR="001D0413" w:rsidRPr="00AE1407" w:rsidRDefault="001D0413" w:rsidP="00466874">
            <w:pPr>
              <w:pStyle w:val="ListParagraph"/>
              <w:numPr>
                <w:ilvl w:val="0"/>
                <w:numId w:val="8"/>
              </w:numPr>
              <w:rPr>
                <w:noProof/>
              </w:rPr>
            </w:pPr>
          </w:p>
        </w:tc>
        <w:tc>
          <w:tcPr>
            <w:tcW w:w="3686" w:type="dxa"/>
            <w:vAlign w:val="center"/>
          </w:tcPr>
          <w:p w14:paraId="5322F8F3" w14:textId="77777777" w:rsidR="001D0413" w:rsidRPr="00AE1407" w:rsidRDefault="001D041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19" w:type="dxa"/>
          </w:tcPr>
          <w:p w14:paraId="7FB56794" w14:textId="3AA5DEA8" w:rsidR="001D0413" w:rsidRPr="00AE1407" w:rsidRDefault="001D041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1D0413" w:rsidRPr="00753D5C" w:rsidRDefault="001D0413"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1D0413" w:rsidRPr="00AE1407" w14:paraId="3E5B9D58" w14:textId="77777777" w:rsidTr="00FB282C">
        <w:trPr>
          <w:trHeight w:val="848"/>
        </w:trPr>
        <w:tc>
          <w:tcPr>
            <w:tcW w:w="9072" w:type="dxa"/>
            <w:gridSpan w:val="3"/>
            <w:vAlign w:val="center"/>
          </w:tcPr>
          <w:p w14:paraId="107C53BE" w14:textId="77777777" w:rsidR="001D0413" w:rsidRPr="001E45F1" w:rsidRDefault="001D0413" w:rsidP="001E45F1">
            <w:pPr>
              <w:jc w:val="center"/>
              <w:rPr>
                <w:b/>
                <w:noProof/>
              </w:rPr>
            </w:pPr>
            <w:r w:rsidRPr="00D31C76">
              <w:rPr>
                <w:b/>
                <w:noProof/>
              </w:rPr>
              <w:t>ДОДАТНИ УСЛОВИ ЗА УЧЕШЋЕ У ПОСТУПКУ ЈАВНЕ НАБАВКЕ ИЗ ЧЛАНА 76. ЗАКОНА</w:t>
            </w:r>
          </w:p>
        </w:tc>
      </w:tr>
      <w:tr w:rsidR="001D0413" w:rsidRPr="00AE1407" w14:paraId="690AA818" w14:textId="77777777" w:rsidTr="00FB282C">
        <w:trPr>
          <w:trHeight w:val="848"/>
        </w:trPr>
        <w:tc>
          <w:tcPr>
            <w:tcW w:w="567" w:type="dxa"/>
            <w:shd w:val="clear" w:color="auto" w:fill="auto"/>
            <w:vAlign w:val="center"/>
          </w:tcPr>
          <w:p w14:paraId="29424AED" w14:textId="77777777" w:rsidR="001D0413" w:rsidRPr="00B833F8" w:rsidRDefault="001D0413" w:rsidP="00466874">
            <w:pPr>
              <w:pStyle w:val="ListParagraph"/>
              <w:numPr>
                <w:ilvl w:val="0"/>
                <w:numId w:val="10"/>
              </w:numPr>
              <w:rPr>
                <w:noProof/>
              </w:rPr>
            </w:pPr>
          </w:p>
        </w:tc>
        <w:tc>
          <w:tcPr>
            <w:tcW w:w="3686" w:type="dxa"/>
            <w:shd w:val="clear" w:color="auto" w:fill="auto"/>
          </w:tcPr>
          <w:p w14:paraId="6F413F2F" w14:textId="476188E2" w:rsidR="001D0413" w:rsidRPr="00CE417C" w:rsidRDefault="001D0413" w:rsidP="001D0413">
            <w:pPr>
              <w:jc w:val="both"/>
              <w:rPr>
                <w:noProof/>
                <w:lang w:val="sr-Cyrl-RS"/>
              </w:rPr>
            </w:pPr>
            <w:r>
              <w:rPr>
                <w:noProof/>
                <w:lang w:val="sr-Cyrl-RS"/>
              </w:rPr>
              <w:t>Понуђач мора да има минимум 2.000.000,00 дин. промета у претходне 3 године.</w:t>
            </w:r>
          </w:p>
          <w:p w14:paraId="3521ED27" w14:textId="77777777" w:rsidR="001D0413" w:rsidRPr="003C4E03" w:rsidRDefault="001D0413" w:rsidP="001D0413">
            <w:pPr>
              <w:jc w:val="both"/>
              <w:rPr>
                <w:noProof/>
              </w:rPr>
            </w:pPr>
          </w:p>
        </w:tc>
        <w:tc>
          <w:tcPr>
            <w:tcW w:w="4819" w:type="dxa"/>
            <w:shd w:val="clear" w:color="auto" w:fill="auto"/>
          </w:tcPr>
          <w:p w14:paraId="7193CD67" w14:textId="77777777" w:rsidR="001D0413" w:rsidRPr="00CE417C" w:rsidRDefault="001D0413" w:rsidP="001D0413">
            <w:pPr>
              <w:pStyle w:val="Default"/>
              <w:jc w:val="both"/>
              <w:rPr>
                <w:rFonts w:ascii="Times New Roman" w:hAnsi="Times New Roman" w:cs="Times New Roman"/>
                <w:b/>
                <w:iCs/>
                <w:color w:val="auto"/>
              </w:rPr>
            </w:pPr>
            <w:r w:rsidRPr="00CE417C">
              <w:rPr>
                <w:rFonts w:ascii="Times New Roman" w:hAnsi="Times New Roman" w:cs="Times New Roman"/>
                <w:iCs/>
                <w:color w:val="auto"/>
              </w:rPr>
              <w:t xml:space="preserve">Доказ за </w:t>
            </w:r>
            <w:r w:rsidRPr="00CE417C">
              <w:rPr>
                <w:rFonts w:ascii="Times New Roman" w:hAnsi="Times New Roman" w:cs="Times New Roman"/>
                <w:b/>
                <w:iCs/>
                <w:color w:val="auto"/>
              </w:rPr>
              <w:t>правна лица / предузетнике / физичка лица:</w:t>
            </w:r>
          </w:p>
          <w:p w14:paraId="4E3BD942" w14:textId="77777777" w:rsidR="001D0413" w:rsidRPr="003C4E03" w:rsidRDefault="001D0413" w:rsidP="001D0413">
            <w:pPr>
              <w:jc w:val="both"/>
              <w:rPr>
                <w:noProof/>
              </w:rPr>
            </w:pPr>
            <w:r w:rsidRPr="00CE417C">
              <w:rPr>
                <w:noProof/>
              </w:rPr>
              <w:t xml:space="preserve">Извештај о бонитету НБС (или АПР) или понуђачеви биланси стања и биланси успеха, или изводи из тих биланса, за претходне </w:t>
            </w:r>
            <w:r w:rsidRPr="00CE417C">
              <w:rPr>
                <w:noProof/>
                <w:lang w:val="sr-Cyrl-RS"/>
              </w:rPr>
              <w:t>три</w:t>
            </w:r>
            <w:r w:rsidRPr="00CE417C">
              <w:rPr>
                <w:noProof/>
              </w:rPr>
              <w:t xml:space="preserve"> обрачунске године (</w:t>
            </w:r>
            <w:r w:rsidRPr="00CE417C">
              <w:rPr>
                <w:noProof/>
                <w:lang w:val="sr-Cyrl-RS"/>
              </w:rPr>
              <w:t xml:space="preserve">2014, </w:t>
            </w:r>
            <w:r w:rsidRPr="00CE417C">
              <w:rPr>
                <w:noProof/>
              </w:rPr>
              <w:t>2015</w:t>
            </w:r>
            <w:r w:rsidRPr="00CE417C">
              <w:rPr>
                <w:noProof/>
                <w:lang w:val="sr-Cyrl-RS"/>
              </w:rPr>
              <w:t>. и</w:t>
            </w:r>
            <w:r w:rsidRPr="00CE417C">
              <w:rPr>
                <w:noProof/>
              </w:rPr>
              <w:t xml:space="preserve"> 2016.</w:t>
            </w:r>
            <w:r w:rsidRPr="00CE417C">
              <w:rPr>
                <w:noProof/>
                <w:lang w:val="sr-Cyrl-RS"/>
              </w:rPr>
              <w:t xml:space="preserve"> </w:t>
            </w:r>
            <w:r w:rsidRPr="00CE417C">
              <w:rPr>
                <w:noProof/>
              </w:rPr>
              <w:t>год.). Потенцијални понуђачи којима још није завршен Извештај о бонитету за 201</w:t>
            </w:r>
            <w:r w:rsidRPr="00CE417C">
              <w:rPr>
                <w:noProof/>
                <w:lang w:val="sr-Cyrl-RS"/>
              </w:rPr>
              <w:t>6</w:t>
            </w:r>
            <w:r w:rsidRPr="00CE417C">
              <w:rPr>
                <w:noProof/>
              </w:rPr>
              <w:t>. годину, морају доставити фотокопије биланса стања и биланса успеха за ту годину.</w:t>
            </w:r>
          </w:p>
        </w:tc>
      </w:tr>
      <w:tr w:rsidR="001D0413" w:rsidRPr="00AE1407" w14:paraId="62BF5A85" w14:textId="77777777" w:rsidTr="00FB282C">
        <w:trPr>
          <w:trHeight w:val="132"/>
        </w:trPr>
        <w:tc>
          <w:tcPr>
            <w:tcW w:w="567" w:type="dxa"/>
            <w:shd w:val="clear" w:color="auto" w:fill="auto"/>
            <w:vAlign w:val="center"/>
          </w:tcPr>
          <w:p w14:paraId="58DF88DE" w14:textId="77777777" w:rsidR="001D0413" w:rsidRPr="00347D90" w:rsidRDefault="001D0413" w:rsidP="00466874">
            <w:pPr>
              <w:pStyle w:val="ListParagraph"/>
              <w:numPr>
                <w:ilvl w:val="0"/>
                <w:numId w:val="10"/>
              </w:numPr>
              <w:rPr>
                <w:noProof/>
              </w:rPr>
            </w:pPr>
          </w:p>
        </w:tc>
        <w:tc>
          <w:tcPr>
            <w:tcW w:w="3686" w:type="dxa"/>
            <w:shd w:val="clear" w:color="auto" w:fill="auto"/>
          </w:tcPr>
          <w:p w14:paraId="129298EC" w14:textId="712ABB24" w:rsidR="001D0413" w:rsidRPr="00347D90" w:rsidRDefault="001D0413" w:rsidP="001D0413">
            <w:pPr>
              <w:jc w:val="both"/>
              <w:rPr>
                <w:lang w:val="sr-Cyrl-RS"/>
              </w:rPr>
            </w:pPr>
            <w:r w:rsidRPr="00347D90">
              <w:rPr>
                <w:lang w:val="sr-Latn-CS"/>
              </w:rPr>
              <w:t xml:space="preserve">Понуђач мора да има минимум </w:t>
            </w:r>
            <w:r>
              <w:rPr>
                <w:lang w:val="sr-Cyrl-RS"/>
              </w:rPr>
              <w:t>1</w:t>
            </w:r>
            <w:r w:rsidRPr="00347D90">
              <w:t xml:space="preserve"> </w:t>
            </w:r>
            <w:r>
              <w:rPr>
                <w:lang w:val="sr-Cyrl-RS"/>
              </w:rPr>
              <w:t>радно ангажованог</w:t>
            </w:r>
            <w:r w:rsidRPr="00347D90">
              <w:rPr>
                <w:lang w:val="sr-Cyrl-RS"/>
              </w:rPr>
              <w:t xml:space="preserve"> се</w:t>
            </w:r>
            <w:r>
              <w:rPr>
                <w:lang w:val="sr-Cyrl-RS"/>
              </w:rPr>
              <w:t>рвисера са важећим сертификатом</w:t>
            </w:r>
            <w:r w:rsidRPr="00347D90">
              <w:rPr>
                <w:lang w:val="sr-Cyrl-RS"/>
              </w:rPr>
              <w:t xml:space="preserve"> произвођача опреме.</w:t>
            </w:r>
          </w:p>
        </w:tc>
        <w:tc>
          <w:tcPr>
            <w:tcW w:w="4819" w:type="dxa"/>
            <w:shd w:val="clear" w:color="auto" w:fill="auto"/>
            <w:vAlign w:val="center"/>
          </w:tcPr>
          <w:p w14:paraId="1D015B45" w14:textId="77777777" w:rsidR="001D0413" w:rsidRPr="00347D90" w:rsidRDefault="001D0413" w:rsidP="001D0413">
            <w:pPr>
              <w:pStyle w:val="Default"/>
              <w:jc w:val="both"/>
              <w:rPr>
                <w:rFonts w:ascii="Times New Roman" w:hAnsi="Times New Roman" w:cs="Times New Roman"/>
                <w:b/>
                <w:iCs/>
                <w:color w:val="auto"/>
              </w:rPr>
            </w:pPr>
            <w:r w:rsidRPr="00347D90">
              <w:rPr>
                <w:rFonts w:ascii="Times New Roman" w:hAnsi="Times New Roman" w:cs="Times New Roman"/>
                <w:iCs/>
                <w:color w:val="auto"/>
              </w:rPr>
              <w:t xml:space="preserve">Доказ за </w:t>
            </w:r>
            <w:r w:rsidRPr="00347D90">
              <w:rPr>
                <w:rFonts w:ascii="Times New Roman" w:hAnsi="Times New Roman" w:cs="Times New Roman"/>
                <w:b/>
                <w:iCs/>
                <w:color w:val="auto"/>
              </w:rPr>
              <w:t>правна лица / предузетнике / физичка лица:</w:t>
            </w:r>
          </w:p>
          <w:p w14:paraId="58172F1F" w14:textId="77777777" w:rsidR="001D0413" w:rsidRPr="00347D90" w:rsidRDefault="001D0413" w:rsidP="00466874">
            <w:pPr>
              <w:pStyle w:val="ListParagraph"/>
              <w:numPr>
                <w:ilvl w:val="0"/>
                <w:numId w:val="15"/>
              </w:numPr>
              <w:jc w:val="both"/>
              <w:rPr>
                <w:lang w:val="sr-Latn-CS"/>
              </w:rPr>
            </w:pPr>
            <w:r w:rsidRPr="00347D90">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C7795ED" w14:textId="77777777" w:rsidR="001D0413" w:rsidRPr="00347D90" w:rsidRDefault="001D0413" w:rsidP="00466874">
            <w:pPr>
              <w:pStyle w:val="ListParagraph"/>
              <w:numPr>
                <w:ilvl w:val="0"/>
                <w:numId w:val="15"/>
              </w:numPr>
              <w:jc w:val="both"/>
              <w:rPr>
                <w:lang w:val="sr-Cyrl-RS"/>
              </w:rPr>
            </w:pPr>
            <w:r w:rsidRPr="00347D90">
              <w:rPr>
                <w:lang w:val="sr-Cyrl-RS"/>
              </w:rPr>
              <w:t>Сертификат произвођача опреме за радно ангажована лица.</w:t>
            </w:r>
          </w:p>
        </w:tc>
      </w:tr>
      <w:tr w:rsidR="001D0413" w:rsidRPr="00AE1407" w14:paraId="6255C85B" w14:textId="77777777" w:rsidTr="00FB282C">
        <w:trPr>
          <w:trHeight w:val="1317"/>
        </w:trPr>
        <w:tc>
          <w:tcPr>
            <w:tcW w:w="567" w:type="dxa"/>
            <w:shd w:val="clear" w:color="auto" w:fill="auto"/>
            <w:vAlign w:val="center"/>
          </w:tcPr>
          <w:p w14:paraId="62008DB6" w14:textId="77777777" w:rsidR="001D0413" w:rsidRPr="00347D90" w:rsidRDefault="001D0413" w:rsidP="00466874">
            <w:pPr>
              <w:pStyle w:val="ListParagraph"/>
              <w:numPr>
                <w:ilvl w:val="0"/>
                <w:numId w:val="10"/>
              </w:numPr>
              <w:rPr>
                <w:noProof/>
              </w:rPr>
            </w:pPr>
          </w:p>
        </w:tc>
        <w:tc>
          <w:tcPr>
            <w:tcW w:w="3686" w:type="dxa"/>
            <w:shd w:val="clear" w:color="auto" w:fill="auto"/>
          </w:tcPr>
          <w:p w14:paraId="5DB2B608" w14:textId="77777777" w:rsidR="001D0413" w:rsidRDefault="001D0413" w:rsidP="001D0413">
            <w:pPr>
              <w:jc w:val="both"/>
              <w:rPr>
                <w:lang w:val="sr-Cyrl-RS"/>
              </w:rPr>
            </w:pPr>
            <w:r w:rsidRPr="00347D90">
              <w:rPr>
                <w:lang w:val="sr-Latn-CS"/>
              </w:rPr>
              <w:t>Понуђач мора да има</w:t>
            </w:r>
            <w:r>
              <w:rPr>
                <w:lang w:val="sr-Cyrl-RS"/>
              </w:rPr>
              <w:t>:</w:t>
            </w:r>
          </w:p>
          <w:p w14:paraId="73D7B10B" w14:textId="77830959" w:rsidR="001D0413" w:rsidRPr="001D0413" w:rsidRDefault="001D0413" w:rsidP="00466874">
            <w:pPr>
              <w:pStyle w:val="ListParagraph"/>
              <w:numPr>
                <w:ilvl w:val="0"/>
                <w:numId w:val="17"/>
              </w:numPr>
              <w:jc w:val="both"/>
              <w:rPr>
                <w:lang w:val="sr-Cyrl-RS"/>
              </w:rPr>
            </w:pPr>
            <w:r w:rsidRPr="001D0413">
              <w:rPr>
                <w:lang w:val="sr-Cyrl-RS"/>
              </w:rPr>
              <w:t>Тестер ел. безбедности</w:t>
            </w:r>
          </w:p>
          <w:p w14:paraId="4A496073" w14:textId="34AFF765" w:rsidR="001D0413" w:rsidRPr="001D0413" w:rsidRDefault="001D0413" w:rsidP="00466874">
            <w:pPr>
              <w:pStyle w:val="ListParagraph"/>
              <w:numPr>
                <w:ilvl w:val="0"/>
                <w:numId w:val="17"/>
              </w:numPr>
              <w:jc w:val="both"/>
              <w:rPr>
                <w:lang w:val="sr-Cyrl-RS"/>
              </w:rPr>
            </w:pPr>
            <w:r w:rsidRPr="001D0413">
              <w:rPr>
                <w:lang w:val="sr-Cyrl-RS"/>
              </w:rPr>
              <w:t>Тестер за инкубаторе</w:t>
            </w:r>
          </w:p>
        </w:tc>
        <w:tc>
          <w:tcPr>
            <w:tcW w:w="4819" w:type="dxa"/>
            <w:shd w:val="clear" w:color="auto" w:fill="auto"/>
          </w:tcPr>
          <w:p w14:paraId="7C05F3BD" w14:textId="77777777" w:rsidR="001D0413" w:rsidRPr="00347D90" w:rsidRDefault="001D0413" w:rsidP="001D0413">
            <w:pPr>
              <w:pStyle w:val="Default"/>
              <w:jc w:val="both"/>
              <w:rPr>
                <w:rFonts w:ascii="Times New Roman" w:hAnsi="Times New Roman" w:cs="Times New Roman"/>
                <w:b/>
                <w:iCs/>
                <w:color w:val="auto"/>
              </w:rPr>
            </w:pPr>
            <w:r w:rsidRPr="00347D90">
              <w:rPr>
                <w:rFonts w:ascii="Times New Roman" w:hAnsi="Times New Roman" w:cs="Times New Roman"/>
                <w:iCs/>
                <w:color w:val="auto"/>
              </w:rPr>
              <w:t xml:space="preserve">Доказ за </w:t>
            </w:r>
            <w:r w:rsidRPr="00347D90">
              <w:rPr>
                <w:rFonts w:ascii="Times New Roman" w:hAnsi="Times New Roman" w:cs="Times New Roman"/>
                <w:b/>
                <w:iCs/>
                <w:color w:val="auto"/>
              </w:rPr>
              <w:t>правна лица / предузетнике / физичка лица:</w:t>
            </w:r>
          </w:p>
          <w:p w14:paraId="0B64A34F" w14:textId="77777777" w:rsidR="001D0413" w:rsidRPr="00013FED" w:rsidRDefault="001D0413" w:rsidP="00466874">
            <w:pPr>
              <w:pStyle w:val="Default"/>
              <w:numPr>
                <w:ilvl w:val="0"/>
                <w:numId w:val="16"/>
              </w:numPr>
              <w:jc w:val="both"/>
              <w:rPr>
                <w:rFonts w:ascii="Times New Roman" w:hAnsi="Times New Roman" w:cs="Times New Roman"/>
                <w:iCs/>
                <w:color w:val="auto"/>
                <w:lang w:val="sr-Cyrl-RS"/>
              </w:rPr>
            </w:pPr>
            <w:r w:rsidRPr="00013FED">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2ED9B4BD" w14:textId="77777777" w:rsidR="001D0413" w:rsidRPr="00530F9A" w:rsidRDefault="001D0413" w:rsidP="001D0413">
            <w:pPr>
              <w:pStyle w:val="Default"/>
              <w:ind w:left="720"/>
              <w:jc w:val="both"/>
              <w:rPr>
                <w:rFonts w:ascii="Times New Roman" w:hAnsi="Times New Roman" w:cs="Times New Roman"/>
                <w:iCs/>
                <w:color w:val="auto"/>
                <w:lang w:val="sr-Cyrl-RS"/>
              </w:rPr>
            </w:pPr>
            <w:r w:rsidRPr="00013FED">
              <w:rPr>
                <w:rFonts w:ascii="Times New Roman" w:hAnsi="Times New Roman" w:cs="Times New Roman"/>
                <w:iCs/>
                <w:color w:val="auto"/>
                <w:lang w:val="sr-Cyrl-RS"/>
              </w:rPr>
              <w:t>Уговор</w:t>
            </w:r>
            <w:r>
              <w:rPr>
                <w:rFonts w:ascii="Times New Roman" w:hAnsi="Times New Roman" w:cs="Times New Roman"/>
                <w:iCs/>
                <w:color w:val="auto"/>
                <w:lang w:val="sr-Cyrl-RS"/>
              </w:rPr>
              <w:t xml:space="preserve"> или неки</w:t>
            </w:r>
            <w:r w:rsidRPr="00013FED">
              <w:rPr>
                <w:rFonts w:ascii="Times New Roman" w:hAnsi="Times New Roman" w:cs="Times New Roman"/>
                <w:iCs/>
                <w:color w:val="auto"/>
                <w:lang w:val="sr-Cyrl-RS"/>
              </w:rPr>
              <w:t xml:space="preserve"> други документа о изнајмљивању или пословној сарадњи који доказује поседовање.</w:t>
            </w:r>
          </w:p>
          <w:p w14:paraId="70F7827C" w14:textId="77777777" w:rsidR="001D0413" w:rsidRPr="00530F9A" w:rsidRDefault="001D0413" w:rsidP="00466874">
            <w:pPr>
              <w:pStyle w:val="Default"/>
              <w:numPr>
                <w:ilvl w:val="0"/>
                <w:numId w:val="16"/>
              </w:numPr>
              <w:jc w:val="both"/>
              <w:rPr>
                <w:rFonts w:ascii="Times New Roman" w:hAnsi="Times New Roman" w:cs="Times New Roman"/>
                <w:iCs/>
                <w:color w:val="auto"/>
                <w:lang w:val="sr-Cyrl-RS"/>
              </w:rPr>
            </w:pPr>
            <w:r>
              <w:rPr>
                <w:rFonts w:ascii="Times New Roman" w:hAnsi="Times New Roman" w:cs="Times New Roman"/>
                <w:lang w:val="sr-Cyrl-RS"/>
              </w:rPr>
              <w:t>Важеће уверење о еталонирању и</w:t>
            </w:r>
            <w:r w:rsidRPr="00530F9A">
              <w:rPr>
                <w:rFonts w:ascii="Times New Roman" w:hAnsi="Times New Roman" w:cs="Times New Roman"/>
                <w:lang w:val="sr-Cyrl-RS"/>
              </w:rPr>
              <w:t>здато од сертификоване лабораторије</w:t>
            </w:r>
            <w:r w:rsidRPr="00530F9A">
              <w:rPr>
                <w:rFonts w:ascii="Times New Roman" w:hAnsi="Times New Roman" w:cs="Times New Roman"/>
                <w:lang w:val="en-GB"/>
              </w:rPr>
              <w:t>.</w:t>
            </w:r>
          </w:p>
        </w:tc>
      </w:tr>
      <w:tr w:rsidR="001D0413" w:rsidRPr="00AE1407" w14:paraId="0A609F3C" w14:textId="77777777" w:rsidTr="00FB282C">
        <w:trPr>
          <w:trHeight w:val="1068"/>
        </w:trPr>
        <w:tc>
          <w:tcPr>
            <w:tcW w:w="567" w:type="dxa"/>
            <w:shd w:val="clear" w:color="auto" w:fill="auto"/>
            <w:vAlign w:val="center"/>
          </w:tcPr>
          <w:p w14:paraId="0FF427E6" w14:textId="2BFE30AB" w:rsidR="001D0413" w:rsidRPr="00347D90" w:rsidRDefault="001D0413" w:rsidP="00466874">
            <w:pPr>
              <w:pStyle w:val="ListParagraph"/>
              <w:numPr>
                <w:ilvl w:val="0"/>
                <w:numId w:val="10"/>
              </w:numPr>
              <w:rPr>
                <w:noProof/>
              </w:rPr>
            </w:pPr>
          </w:p>
        </w:tc>
        <w:tc>
          <w:tcPr>
            <w:tcW w:w="3686" w:type="dxa"/>
            <w:shd w:val="clear" w:color="auto" w:fill="auto"/>
          </w:tcPr>
          <w:p w14:paraId="24AB580E" w14:textId="77777777" w:rsidR="001D0413" w:rsidRPr="00347D90" w:rsidRDefault="001D0413" w:rsidP="001D0413">
            <w:pPr>
              <w:jc w:val="both"/>
              <w:rPr>
                <w:lang w:val="sr-Cyrl-RS"/>
              </w:rPr>
            </w:pPr>
            <w:r>
              <w:rPr>
                <w:lang w:val="sr-Cyrl-RS"/>
              </w:rPr>
              <w:t>Понуђач мора да буде овлашћен за сервис и поправку предметних апарата.</w:t>
            </w:r>
          </w:p>
        </w:tc>
        <w:tc>
          <w:tcPr>
            <w:tcW w:w="4819" w:type="dxa"/>
            <w:shd w:val="clear" w:color="auto" w:fill="auto"/>
          </w:tcPr>
          <w:p w14:paraId="5C5DDF16" w14:textId="77777777" w:rsidR="001D0413" w:rsidRDefault="001D0413" w:rsidP="001D0413">
            <w:pPr>
              <w:pStyle w:val="Default"/>
              <w:jc w:val="both"/>
              <w:rPr>
                <w:rFonts w:ascii="Times New Roman" w:hAnsi="Times New Roman" w:cs="Times New Roman"/>
                <w:b/>
                <w:iCs/>
                <w:color w:val="auto"/>
              </w:rPr>
            </w:pPr>
            <w:r w:rsidRPr="00347D90">
              <w:rPr>
                <w:rFonts w:ascii="Times New Roman" w:hAnsi="Times New Roman" w:cs="Times New Roman"/>
                <w:iCs/>
                <w:color w:val="auto"/>
              </w:rPr>
              <w:t xml:space="preserve">Доказ за </w:t>
            </w:r>
            <w:r w:rsidRPr="00347D90">
              <w:rPr>
                <w:rFonts w:ascii="Times New Roman" w:hAnsi="Times New Roman" w:cs="Times New Roman"/>
                <w:b/>
                <w:iCs/>
                <w:color w:val="auto"/>
              </w:rPr>
              <w:t>правна лица / предузетнике / физичка лица:</w:t>
            </w:r>
          </w:p>
          <w:p w14:paraId="18442C35" w14:textId="77777777" w:rsidR="001D0413" w:rsidRPr="00347D90" w:rsidRDefault="001D0413" w:rsidP="001D0413">
            <w:pPr>
              <w:pStyle w:val="Default"/>
              <w:jc w:val="both"/>
              <w:rPr>
                <w:rFonts w:ascii="Times New Roman" w:hAnsi="Times New Roman" w:cs="Times New Roman"/>
                <w:iCs/>
                <w:color w:val="auto"/>
              </w:rPr>
            </w:pPr>
            <w:r w:rsidRPr="00347D90">
              <w:rPr>
                <w:rFonts w:ascii="Times New Roman" w:hAnsi="Times New Roman" w:cs="Times New Roman"/>
                <w:iCs/>
                <w:color w:val="auto"/>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7BCAF006" w14:textId="77777777" w:rsidR="00D31C76" w:rsidRPr="00734936" w:rsidRDefault="00D31C76" w:rsidP="00D31C76">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336716E8" w14:textId="77777777" w:rsidR="00D31C76" w:rsidRPr="00AE1407" w:rsidRDefault="00D31C76" w:rsidP="00D31C76">
      <w:pPr>
        <w:rPr>
          <w:noProof/>
        </w:rPr>
      </w:pPr>
    </w:p>
    <w:p w14:paraId="14E69E85" w14:textId="77777777" w:rsidR="00D31C76" w:rsidRDefault="00D31C76" w:rsidP="00D31C76">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6E5C1ECB" w14:textId="77777777" w:rsidR="00D31C76" w:rsidRDefault="00D31C76" w:rsidP="00D31C76">
      <w:pPr>
        <w:pStyle w:val="ListParagraph"/>
        <w:ind w:left="405"/>
        <w:jc w:val="both"/>
        <w:rPr>
          <w:noProof/>
        </w:rPr>
      </w:pPr>
    </w:p>
    <w:p w14:paraId="5F1640B7" w14:textId="77777777" w:rsidR="00D31C76" w:rsidRPr="00347D90" w:rsidRDefault="00D31C76" w:rsidP="00D31C76">
      <w:pPr>
        <w:pStyle w:val="ListParagraph"/>
        <w:numPr>
          <w:ilvl w:val="0"/>
          <w:numId w:val="1"/>
        </w:numPr>
        <w:jc w:val="both"/>
        <w:rPr>
          <w:noProof/>
        </w:rPr>
      </w:pPr>
      <w:r w:rsidRPr="00347D90">
        <w:rPr>
          <w:noProof/>
        </w:rPr>
        <w:t>ОБАВЕЗН</w:t>
      </w:r>
      <w:r w:rsidRPr="00347D90">
        <w:rPr>
          <w:noProof/>
          <w:lang w:val="sr-Cyrl-CS"/>
        </w:rPr>
        <w:t>И</w:t>
      </w:r>
      <w:r w:rsidRPr="00347D90">
        <w:rPr>
          <w:noProof/>
        </w:rPr>
        <w:t xml:space="preserve">  УСЛОВ</w:t>
      </w:r>
      <w:r w:rsidRPr="00347D90">
        <w:rPr>
          <w:noProof/>
          <w:lang w:val="sr-Cyrl-CS"/>
        </w:rPr>
        <w:t>И</w:t>
      </w:r>
      <w:r w:rsidRPr="00347D90">
        <w:rPr>
          <w:noProof/>
        </w:rPr>
        <w:t xml:space="preserve"> ЗА УЧЕШЋЕ У ПОСТУПКУ ЈАВНЕ НАБАВКЕ ИЗ ЧЛАНА 75. ЗАКОНА о ЈН: </w:t>
      </w:r>
      <w:r w:rsidRPr="00347D90">
        <w:rPr>
          <w:noProof/>
          <w:lang w:val="sr-Cyrl-CS"/>
        </w:rPr>
        <w:t>И</w:t>
      </w:r>
      <w:r w:rsidRPr="00347D90">
        <w:rPr>
          <w:noProof/>
        </w:rPr>
        <w:t>спуњеност услова понуђач доказује достављањем доказа наведених у табели.</w:t>
      </w:r>
    </w:p>
    <w:p w14:paraId="73BD86C4" w14:textId="77777777" w:rsidR="00D31C76" w:rsidRPr="00347D90" w:rsidRDefault="00D31C76" w:rsidP="00D31C76">
      <w:pPr>
        <w:pStyle w:val="ListParagraph"/>
        <w:ind w:left="405"/>
        <w:jc w:val="both"/>
        <w:rPr>
          <w:noProof/>
          <w:highlight w:val="yellow"/>
          <w:lang w:val="sr-Cyrl-CS"/>
        </w:rPr>
      </w:pPr>
    </w:p>
    <w:p w14:paraId="48E808AF" w14:textId="77777777" w:rsidR="00D31C76" w:rsidRPr="00D913C7" w:rsidRDefault="00D31C76" w:rsidP="00D31C76">
      <w:pPr>
        <w:pStyle w:val="ListParagraph"/>
        <w:numPr>
          <w:ilvl w:val="0"/>
          <w:numId w:val="1"/>
        </w:numPr>
        <w:jc w:val="both"/>
        <w:rPr>
          <w:noProof/>
          <w:lang w:val="sr-Cyrl-CS"/>
        </w:rPr>
      </w:pPr>
      <w:r w:rsidRPr="00347D90">
        <w:rPr>
          <w:noProof/>
        </w:rPr>
        <w:t xml:space="preserve">ДОДАТНИ УСЛОВИ ЗА УЧЕШЋЕ У ПОСТУПКУ ЈАВНЕ НАБАВКЕ ИЗ ЧЛАНА 76. ЗАКОНА о ЈН: </w:t>
      </w:r>
      <w:r w:rsidRPr="00347D90">
        <w:rPr>
          <w:noProof/>
          <w:lang w:val="sr-Cyrl-CS"/>
        </w:rPr>
        <w:t>И</w:t>
      </w:r>
      <w:r w:rsidRPr="00347D90">
        <w:rPr>
          <w:noProof/>
        </w:rPr>
        <w:t>спуњеност услова понуђач доказује достављањем доказа наведених у табели.</w:t>
      </w:r>
    </w:p>
    <w:p w14:paraId="08A2089B" w14:textId="77777777" w:rsidR="00D31C76" w:rsidRPr="00D913C7" w:rsidRDefault="00D31C76" w:rsidP="00D31C76">
      <w:pPr>
        <w:pStyle w:val="ListParagraph"/>
        <w:rPr>
          <w:noProof/>
          <w:lang w:val="sr-Cyrl-CS"/>
        </w:rPr>
      </w:pPr>
    </w:p>
    <w:p w14:paraId="4B30CC6B" w14:textId="77777777" w:rsidR="00D31C76" w:rsidRDefault="00D31C76" w:rsidP="00D31C76">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2A1F01DC" w14:textId="77777777" w:rsidR="00D31C76" w:rsidRPr="00D913C7" w:rsidRDefault="00D31C76" w:rsidP="00D31C76">
      <w:pPr>
        <w:pStyle w:val="ListParagraph"/>
        <w:rPr>
          <w:rFonts w:eastAsia="TimesNewRomanPSMT"/>
          <w:bCs/>
        </w:rPr>
      </w:pPr>
    </w:p>
    <w:p w14:paraId="0297185D" w14:textId="77777777" w:rsidR="00D31C76" w:rsidRPr="00340CEE" w:rsidRDefault="00D31C76" w:rsidP="00D31C76">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798E472D" w14:textId="77777777" w:rsidR="00D31C76" w:rsidRPr="00734936" w:rsidRDefault="00D31C76" w:rsidP="00D31C76">
      <w:pPr>
        <w:jc w:val="both"/>
        <w:rPr>
          <w:bCs/>
          <w:iCs/>
        </w:rPr>
      </w:pPr>
    </w:p>
    <w:p w14:paraId="624D8DAC" w14:textId="77777777" w:rsidR="00D31C76" w:rsidRPr="00734936" w:rsidRDefault="00D31C76" w:rsidP="00D31C76">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5440E7DC" w14:textId="77777777" w:rsidR="00D31C76" w:rsidRDefault="00D31C76" w:rsidP="00D31C76">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590BBDBC" w14:textId="77777777" w:rsidR="00D31C76" w:rsidRDefault="00D31C76" w:rsidP="00D31C76">
      <w:pPr>
        <w:pStyle w:val="ListParagraph"/>
        <w:tabs>
          <w:tab w:val="left" w:pos="680"/>
        </w:tabs>
        <w:ind w:left="405"/>
        <w:jc w:val="both"/>
        <w:rPr>
          <w:b/>
          <w:bCs/>
          <w:u w:val="single"/>
          <w:lang w:val="sr-Cyrl-CS"/>
        </w:rPr>
      </w:pPr>
    </w:p>
    <w:p w14:paraId="327AB4D5" w14:textId="77777777" w:rsidR="00D31C76" w:rsidRDefault="00D31C76" w:rsidP="00D31C7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2878198F" w14:textId="77777777" w:rsidR="00D31C76" w:rsidRPr="0085346B" w:rsidRDefault="00D31C76" w:rsidP="00D31C76">
      <w:pPr>
        <w:pStyle w:val="ListParagraph"/>
        <w:rPr>
          <w:rFonts w:eastAsia="TimesNewRomanPS-BoldMT"/>
          <w:bCs/>
        </w:rPr>
      </w:pPr>
    </w:p>
    <w:p w14:paraId="2279560C" w14:textId="77777777" w:rsidR="00D31C76" w:rsidRDefault="00D31C76" w:rsidP="00D31C7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3E6CEB2" w14:textId="77777777" w:rsidR="00D31C76" w:rsidRDefault="00D31C76" w:rsidP="00D31C76">
      <w:pPr>
        <w:pStyle w:val="ListParagraph"/>
      </w:pPr>
    </w:p>
    <w:p w14:paraId="68944F50" w14:textId="77777777" w:rsidR="00D31C76" w:rsidRPr="0085346B" w:rsidRDefault="00D31C76" w:rsidP="00D31C7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CB3A94D" w14:textId="77777777" w:rsidR="00D31C76" w:rsidRDefault="00D31C76" w:rsidP="00D31C76">
      <w:pPr>
        <w:pStyle w:val="ListParagraph"/>
      </w:pPr>
    </w:p>
    <w:p w14:paraId="33729E67" w14:textId="77777777" w:rsidR="00D31C76" w:rsidRPr="0085346B" w:rsidRDefault="00D31C76" w:rsidP="00D31C76">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F33AE6F" w14:textId="77777777" w:rsidR="00D31C76" w:rsidRPr="0085346B" w:rsidRDefault="00D31C76" w:rsidP="00D31C76">
      <w:pPr>
        <w:pStyle w:val="ListParagraph"/>
        <w:rPr>
          <w:lang w:val="en-US"/>
        </w:rPr>
      </w:pPr>
    </w:p>
    <w:p w14:paraId="0CB7AA13" w14:textId="77777777" w:rsidR="00D31C76" w:rsidRPr="0085346B" w:rsidRDefault="00D31C76" w:rsidP="00D31C76">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D0454E5" w14:textId="77777777" w:rsidR="00D31C76" w:rsidRPr="00F45FF0" w:rsidRDefault="00D31C76" w:rsidP="00D31C76">
      <w:pPr>
        <w:tabs>
          <w:tab w:val="left" w:pos="680"/>
        </w:tabs>
        <w:jc w:val="both"/>
        <w:rPr>
          <w:rFonts w:eastAsia="TimesNewRomanPSMT"/>
          <w:b/>
          <w:bCs/>
        </w:rPr>
      </w:pPr>
    </w:p>
    <w:p w14:paraId="2A39C5A9" w14:textId="77777777" w:rsidR="00D31C76" w:rsidRPr="000305C2" w:rsidRDefault="00D31C76" w:rsidP="00D31C76">
      <w:pPr>
        <w:pStyle w:val="ListParagraph"/>
        <w:numPr>
          <w:ilvl w:val="0"/>
          <w:numId w:val="1"/>
        </w:numPr>
        <w:jc w:val="both"/>
        <w:rPr>
          <w:b/>
          <w:bCs/>
          <w:iCs/>
          <w:lang w:val="sr-Cyrl-CS"/>
        </w:rPr>
      </w:pPr>
      <w:r w:rsidRPr="000305C2">
        <w:rPr>
          <w:b/>
          <w:bCs/>
          <w:iCs/>
        </w:rPr>
        <w:t>Уколико п</w:t>
      </w:r>
      <w:r w:rsidRPr="000305C2">
        <w:rPr>
          <w:b/>
          <w:bCs/>
          <w:iCs/>
          <w:lang w:val="sr-Cyrl-CS"/>
        </w:rPr>
        <w:t>онуду</w:t>
      </w:r>
      <w:r w:rsidRPr="000305C2">
        <w:rPr>
          <w:b/>
          <w:bCs/>
          <w:iCs/>
        </w:rPr>
        <w:t xml:space="preserve"> подноси </w:t>
      </w:r>
      <w:r w:rsidRPr="000305C2">
        <w:rPr>
          <w:b/>
          <w:bCs/>
          <w:iCs/>
          <w:lang w:val="sr-Cyrl-CS"/>
        </w:rPr>
        <w:t>група понуђача,</w:t>
      </w:r>
      <w:r w:rsidRPr="000305C2">
        <w:rPr>
          <w:bCs/>
          <w:iCs/>
        </w:rPr>
        <w:t xml:space="preserve"> понуђач је дужан да </w:t>
      </w:r>
      <w:r w:rsidRPr="000305C2">
        <w:rPr>
          <w:bCs/>
          <w:iCs/>
          <w:lang w:val="sr-Cyrl-CS"/>
        </w:rPr>
        <w:t>за сваког члана групе понуђача</w:t>
      </w:r>
      <w:r w:rsidRPr="000305C2">
        <w:rPr>
          <w:bCs/>
          <w:iCs/>
        </w:rPr>
        <w:t xml:space="preserve"> </w:t>
      </w:r>
      <w:r w:rsidRPr="000305C2">
        <w:rPr>
          <w:bCs/>
          <w:iCs/>
          <w:lang w:val="sr-Cyrl-CS"/>
        </w:rPr>
        <w:t>достави наведене доказе да испуњава обавезне услове из члана 75. став 1. тач. 1) до 3).</w:t>
      </w:r>
    </w:p>
    <w:p w14:paraId="0560B09A" w14:textId="77777777" w:rsidR="00D31C76" w:rsidRPr="000305C2" w:rsidRDefault="00D31C76" w:rsidP="00D31C76">
      <w:pPr>
        <w:pStyle w:val="ListParagraph"/>
        <w:ind w:left="405"/>
        <w:jc w:val="both"/>
        <w:rPr>
          <w:bCs/>
          <w:iCs/>
          <w:color w:val="FF0000"/>
        </w:rPr>
      </w:pPr>
      <w:r w:rsidRPr="000305C2">
        <w:rPr>
          <w:bCs/>
          <w:iCs/>
          <w:lang w:val="sr-Cyrl-CS"/>
        </w:rPr>
        <w:t>Додатне услове група понуђача испуњава заједно.</w:t>
      </w:r>
    </w:p>
    <w:p w14:paraId="6963AD01" w14:textId="77777777" w:rsidR="00D31C76" w:rsidRPr="000305C2" w:rsidRDefault="00D31C76" w:rsidP="00D31C76">
      <w:pPr>
        <w:pStyle w:val="ListParagraph"/>
        <w:ind w:left="405"/>
        <w:jc w:val="both"/>
        <w:rPr>
          <w:bCs/>
          <w:iCs/>
          <w:color w:val="FF0000"/>
        </w:rPr>
      </w:pPr>
    </w:p>
    <w:p w14:paraId="7FBB4D33" w14:textId="4000A486" w:rsidR="00AB0322" w:rsidRPr="00D31C76" w:rsidRDefault="00D31C76" w:rsidP="00D31C76">
      <w:pPr>
        <w:pStyle w:val="ListParagraph"/>
        <w:numPr>
          <w:ilvl w:val="0"/>
          <w:numId w:val="1"/>
        </w:numPr>
        <w:tabs>
          <w:tab w:val="left" w:pos="680"/>
        </w:tabs>
        <w:jc w:val="both"/>
        <w:rPr>
          <w:rFonts w:eastAsia="TimesNewRomanPSMT"/>
          <w:bCs/>
        </w:rPr>
      </w:pPr>
      <w:r w:rsidRPr="00D31C76">
        <w:rPr>
          <w:b/>
          <w:bCs/>
          <w:iCs/>
          <w:lang w:val="sr-Cyrl-CS"/>
        </w:rPr>
        <w:t>У</w:t>
      </w:r>
      <w:r w:rsidRPr="00D31C76">
        <w:rPr>
          <w:b/>
          <w:bCs/>
          <w:iCs/>
        </w:rPr>
        <w:t>колико понуђач подноси понуду са подизвођачем</w:t>
      </w:r>
      <w:r w:rsidRPr="00D31C76">
        <w:rPr>
          <w:bCs/>
          <w:iCs/>
        </w:rPr>
        <w:t xml:space="preserve">, понуђач је дужан да </w:t>
      </w:r>
      <w:r w:rsidRPr="00D31C76">
        <w:rPr>
          <w:bCs/>
          <w:iCs/>
          <w:lang w:val="sr-Cyrl-CS"/>
        </w:rPr>
        <w:t>за подизвођача достави доказе да испуњава услове из члана 75. став 1. тач. 1) до 3) Закона.</w:t>
      </w:r>
    </w:p>
    <w:p w14:paraId="7AF62D0C" w14:textId="005B0AE8" w:rsidR="0027426B" w:rsidRPr="000305C2" w:rsidRDefault="0027426B" w:rsidP="0027426B">
      <w:pPr>
        <w:pStyle w:val="ListParagraph"/>
        <w:numPr>
          <w:ilvl w:val="0"/>
          <w:numId w:val="1"/>
        </w:numPr>
        <w:jc w:val="both"/>
        <w:rPr>
          <w:bCs/>
          <w:iCs/>
          <w:color w:val="FF0000"/>
        </w:rPr>
      </w:pPr>
      <w:r w:rsidRPr="000305C2">
        <w:rPr>
          <w:bCs/>
          <w:iCs/>
          <w:lang w:val="sr-Cyrl-CS"/>
        </w:rPr>
        <w:t>Додатне услове испуњава</w:t>
      </w:r>
      <w:r>
        <w:rPr>
          <w:bCs/>
          <w:iCs/>
          <w:lang w:val="sr-Cyrl-CS"/>
        </w:rPr>
        <w:t>ју</w:t>
      </w:r>
      <w:r w:rsidRPr="000305C2">
        <w:rPr>
          <w:bCs/>
          <w:iCs/>
          <w:lang w:val="sr-Cyrl-CS"/>
        </w:rPr>
        <w:t xml:space="preserve"> заједно.</w:t>
      </w:r>
    </w:p>
    <w:p w14:paraId="647D3043" w14:textId="77777777" w:rsidR="008A392F" w:rsidRDefault="008A392F">
      <w:pPr>
        <w:rPr>
          <w:b/>
          <w:noProof/>
        </w:rPr>
      </w:pPr>
    </w:p>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110D0C2F" w14:textId="77777777" w:rsidR="004B0A93" w:rsidRDefault="004B0A93">
      <w:pPr>
        <w:rPr>
          <w:b/>
          <w:bCs/>
          <w:sz w:val="28"/>
          <w:szCs w:val="28"/>
          <w:lang w:val="hr-HR"/>
        </w:rPr>
      </w:pPr>
      <w:bookmarkStart w:id="47" w:name="_Toc375826007"/>
      <w:bookmarkStart w:id="48" w:name="_Toc389030814"/>
      <w:bookmarkStart w:id="49" w:name="_Toc448222238"/>
      <w:r>
        <w:rPr>
          <w:sz w:val="28"/>
          <w:szCs w:val="28"/>
        </w:rPr>
        <w:br w:type="page"/>
      </w:r>
    </w:p>
    <w:p w14:paraId="738B94CC" w14:textId="3AB814EF" w:rsidR="002D5B2C" w:rsidRPr="00CC366C" w:rsidRDefault="002D5B2C" w:rsidP="00E7066D">
      <w:pPr>
        <w:pStyle w:val="Heading1"/>
      </w:pPr>
      <w:bookmarkStart w:id="50" w:name="_Toc477327710"/>
      <w:bookmarkStart w:id="51" w:name="_Toc477327993"/>
      <w:bookmarkStart w:id="52" w:name="_Toc477328722"/>
      <w:bookmarkStart w:id="53" w:name="_Toc477329193"/>
      <w:bookmarkStart w:id="54" w:name="_Toc478720552"/>
      <w:r w:rsidRPr="00CC366C">
        <w:lastRenderedPageBreak/>
        <w:t>УПУТСТВО П</w:t>
      </w:r>
      <w:r w:rsidR="00343F79" w:rsidRPr="00CC366C">
        <w:t>ОНУЂАЧИМА КАКО ДА САЧИНЕ ПОНУДУ</w:t>
      </w:r>
      <w:bookmarkEnd w:id="47"/>
      <w:bookmarkEnd w:id="48"/>
      <w:bookmarkEnd w:id="49"/>
      <w:bookmarkEnd w:id="50"/>
      <w:bookmarkEnd w:id="51"/>
      <w:bookmarkEnd w:id="52"/>
      <w:bookmarkEnd w:id="53"/>
      <w:bookmarkEnd w:id="54"/>
    </w:p>
    <w:p w14:paraId="4CD8515E" w14:textId="77777777" w:rsidR="00937994" w:rsidRPr="00AE1407" w:rsidRDefault="00937994" w:rsidP="00937994">
      <w:pPr>
        <w:ind w:left="540"/>
        <w:jc w:val="both"/>
        <w:rPr>
          <w:noProof/>
        </w:rPr>
      </w:pPr>
    </w:p>
    <w:p w14:paraId="21B65559" w14:textId="77777777" w:rsidR="00A878F3" w:rsidRPr="0068551F" w:rsidRDefault="00A878F3" w:rsidP="00466874">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466874">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466874">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9779784" w:rsidR="00C21A19" w:rsidRPr="00AE1407" w:rsidRDefault="00C21A19" w:rsidP="00C21A19">
      <w:pPr>
        <w:rPr>
          <w:noProof/>
        </w:rPr>
      </w:pPr>
      <w:r w:rsidRPr="00AE1407">
        <w:rPr>
          <w:noProof/>
        </w:rPr>
        <w:t xml:space="preserve">Предмет јавне </w:t>
      </w:r>
      <w:r w:rsidRPr="00C53207">
        <w:rPr>
          <w:noProof/>
        </w:rPr>
        <w:t>набавке није</w:t>
      </w:r>
      <w:r w:rsidRPr="00AE1407">
        <w:rPr>
          <w:noProof/>
        </w:rPr>
        <w:t xml:space="preserve">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466874">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C53207" w:rsidRDefault="00A878F3" w:rsidP="00A878F3">
      <w:pPr>
        <w:jc w:val="both"/>
        <w:rPr>
          <w:b/>
          <w:bCs/>
          <w:i/>
          <w:iCs/>
        </w:rPr>
      </w:pPr>
      <w:r w:rsidRPr="00C53207">
        <w:rPr>
          <w:bCs/>
          <w:iCs/>
        </w:rPr>
        <w:t>Подношење понуде са варијантама није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466874">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466874">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466874">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72CBB557" w14:textId="6D2E24E4" w:rsidR="008B55B5" w:rsidRPr="00AE1407" w:rsidRDefault="008B55B5" w:rsidP="008B55B5">
      <w:pPr>
        <w:jc w:val="both"/>
        <w:rPr>
          <w:bCs/>
          <w:iCs/>
        </w:rPr>
      </w:pPr>
      <w:r w:rsidRPr="00C532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C53207">
        <w:rPr>
          <w:iCs/>
        </w:rPr>
        <w:t>уговору о јавној набавци</w:t>
      </w:r>
      <w:r w:rsidRPr="00C53207">
        <w:rPr>
          <w:iCs/>
        </w:rPr>
        <w:t>.</w:t>
      </w:r>
      <w:r w:rsidRPr="00AE1407">
        <w:rPr>
          <w:bCs/>
          <w:iCs/>
        </w:rPr>
        <w:t xml:space="preserve"> </w:t>
      </w:r>
    </w:p>
    <w:p w14:paraId="0BF8BC93" w14:textId="1EA946F4" w:rsidR="008B55B5" w:rsidRPr="00C532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w:t>
      </w:r>
      <w:r w:rsidRPr="00C53207">
        <w:rPr>
          <w:bCs/>
          <w:iCs/>
        </w:rPr>
        <w:t xml:space="preserve">у </w:t>
      </w:r>
      <w:r w:rsidRPr="00C53207">
        <w:rPr>
          <w:bCs/>
          <w:iCs/>
          <w:lang w:val="sr-Cyrl-CS"/>
        </w:rPr>
        <w:t>поглављу</w:t>
      </w:r>
      <w:r w:rsidRPr="00C53207">
        <w:rPr>
          <w:bCs/>
          <w:iCs/>
        </w:rPr>
        <w:t xml:space="preserve"> </w:t>
      </w:r>
      <w:r w:rsidR="00C53207" w:rsidRPr="00C53207">
        <w:rPr>
          <w:bCs/>
          <w:iCs/>
          <w:lang w:val="sr-Cyrl-RS"/>
        </w:rPr>
        <w:t>4</w:t>
      </w:r>
      <w:r w:rsidRPr="00C53207">
        <w:rPr>
          <w:bCs/>
          <w:iCs/>
        </w:rPr>
        <w:t>. конкур</w:t>
      </w:r>
      <w:r w:rsidR="00CB5A79" w:rsidRPr="00C53207">
        <w:rPr>
          <w:bCs/>
          <w:iCs/>
        </w:rPr>
        <w:t>сне документације, у складу са у</w:t>
      </w:r>
      <w:r w:rsidRPr="00C53207">
        <w:rPr>
          <w:bCs/>
          <w:iCs/>
        </w:rPr>
        <w:t>путством како се доказује испуњеност услова.</w:t>
      </w:r>
    </w:p>
    <w:p w14:paraId="60671184" w14:textId="77777777" w:rsidR="008B55B5" w:rsidRPr="00C53207" w:rsidRDefault="008B55B5" w:rsidP="008B55B5">
      <w:pPr>
        <w:jc w:val="both"/>
        <w:rPr>
          <w:iCs/>
        </w:rPr>
      </w:pPr>
      <w:r w:rsidRPr="00C532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C53207" w:rsidRDefault="008B55B5" w:rsidP="008B55B5">
      <w:pPr>
        <w:jc w:val="both"/>
        <w:rPr>
          <w:iCs/>
        </w:rPr>
      </w:pPr>
      <w:r w:rsidRPr="00C532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C53207">
        <w:rPr>
          <w:iCs/>
        </w:rPr>
        <w:t>Наручилац не дозвољава</w:t>
      </w:r>
      <w:r w:rsidRPr="00AE1407">
        <w:rPr>
          <w:iCs/>
        </w:rPr>
        <w:t xml:space="preserve">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466874">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466874">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466874">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12994F95" w:rsidR="00A878F3" w:rsidRPr="00AE1407" w:rsidRDefault="00A878F3" w:rsidP="00A878F3">
      <w:pPr>
        <w:jc w:val="both"/>
      </w:pPr>
      <w:r w:rsidRPr="00C53207">
        <w:rPr>
          <w:rFonts w:eastAsia="TimesNewRomanPSMT"/>
          <w:bCs/>
        </w:rPr>
        <w:t xml:space="preserve">Група понуђача је дужна да достави све доказе о испуњености услова који су наведени у </w:t>
      </w:r>
      <w:r w:rsidRPr="00C53207">
        <w:rPr>
          <w:rFonts w:eastAsia="TimesNewRomanPSMT"/>
          <w:bCs/>
          <w:lang w:val="sr-Cyrl-CS"/>
        </w:rPr>
        <w:t>поглављу</w:t>
      </w:r>
      <w:r w:rsidRPr="00C53207">
        <w:rPr>
          <w:rFonts w:eastAsia="TimesNewRomanPSMT"/>
          <w:bCs/>
        </w:rPr>
        <w:t xml:space="preserve"> </w:t>
      </w:r>
      <w:r w:rsidR="00C53207" w:rsidRPr="00C53207">
        <w:rPr>
          <w:rFonts w:eastAsia="TimesNewRomanPSMT"/>
          <w:bCs/>
        </w:rPr>
        <w:t>4</w:t>
      </w:r>
      <w:r w:rsidR="0084500F" w:rsidRPr="00C53207">
        <w:rPr>
          <w:rFonts w:eastAsia="TimesNewRomanPSMT"/>
          <w:bCs/>
        </w:rPr>
        <w:t>.</w:t>
      </w:r>
      <w:r w:rsidRPr="00C53207">
        <w:rPr>
          <w:rFonts w:eastAsia="TimesNewRomanPSMT"/>
          <w:bCs/>
          <w:lang w:val="ru-RU"/>
        </w:rPr>
        <w:t xml:space="preserve"> </w:t>
      </w:r>
      <w:r w:rsidRPr="00C53207">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9345C6" w:rsidRDefault="00A878F3" w:rsidP="00466874">
      <w:pPr>
        <w:pStyle w:val="ListParagraph"/>
        <w:numPr>
          <w:ilvl w:val="0"/>
          <w:numId w:val="7"/>
        </w:numPr>
        <w:jc w:val="both"/>
      </w:pPr>
      <w:r w:rsidRPr="0068551F">
        <w:rPr>
          <w:b/>
          <w:bCs/>
          <w:i/>
          <w:iCs/>
        </w:rPr>
        <w:t xml:space="preserve">НАЧИН И </w:t>
      </w:r>
      <w:r w:rsidRPr="009345C6">
        <w:rPr>
          <w:b/>
          <w:bCs/>
          <w:i/>
          <w:iCs/>
        </w:rPr>
        <w:t>УСЛОВ</w:t>
      </w:r>
      <w:r w:rsidRPr="009345C6">
        <w:rPr>
          <w:b/>
          <w:bCs/>
          <w:i/>
          <w:iCs/>
          <w:lang w:val="sr-Cyrl-CS"/>
        </w:rPr>
        <w:t>И</w:t>
      </w:r>
      <w:r w:rsidRPr="009345C6">
        <w:rPr>
          <w:b/>
          <w:bCs/>
          <w:i/>
          <w:iCs/>
        </w:rPr>
        <w:t xml:space="preserve"> ПЛАЋАЊА, ГАРАНТНИ РОК, КАО И ДРУГЕ ОКОЛНОСТИ ОД КОЈИХ ЗАВИСИ ПРИХВАТЉИВОСТ  ПОНУДЕ</w:t>
      </w:r>
    </w:p>
    <w:p w14:paraId="41BB4F13" w14:textId="77777777" w:rsidR="00A878F3" w:rsidRPr="009345C6" w:rsidRDefault="00A878F3" w:rsidP="00A878F3">
      <w:pPr>
        <w:jc w:val="both"/>
      </w:pPr>
    </w:p>
    <w:p w14:paraId="49D55ED9" w14:textId="77777777" w:rsidR="0068551F" w:rsidRPr="009345C6" w:rsidRDefault="0068551F" w:rsidP="00466874">
      <w:pPr>
        <w:pStyle w:val="ListParagraph"/>
        <w:numPr>
          <w:ilvl w:val="1"/>
          <w:numId w:val="6"/>
        </w:numPr>
        <w:rPr>
          <w:b/>
          <w:u w:val="single"/>
        </w:rPr>
      </w:pPr>
      <w:r w:rsidRPr="009345C6">
        <w:rPr>
          <w:b/>
          <w:u w:val="single"/>
        </w:rPr>
        <w:t>Захтеви у погледу начина, рока и услова плаћања</w:t>
      </w:r>
    </w:p>
    <w:p w14:paraId="76D59433" w14:textId="77777777" w:rsidR="00C53207" w:rsidRPr="009345C6" w:rsidRDefault="00C53207" w:rsidP="00C53207">
      <w:pPr>
        <w:jc w:val="both"/>
        <w:rPr>
          <w:iCs/>
        </w:rPr>
      </w:pPr>
      <w:r w:rsidRPr="009345C6">
        <w:rPr>
          <w:iCs/>
        </w:rPr>
        <w:t xml:space="preserve">Наручилац захтева да </w:t>
      </w:r>
      <w:r w:rsidRPr="009345C6">
        <w:rPr>
          <w:iCs/>
          <w:lang w:val="sr-Cyrl-RS"/>
        </w:rPr>
        <w:t xml:space="preserve">рок плаћања буде </w:t>
      </w:r>
      <w:r w:rsidRPr="009345C6">
        <w:rPr>
          <w:iCs/>
        </w:rPr>
        <w:t>9</w:t>
      </w:r>
      <w:r w:rsidRPr="009345C6">
        <w:rPr>
          <w:iCs/>
          <w:lang w:val="sr-Cyrl-CS"/>
        </w:rPr>
        <w:t>0 дана</w:t>
      </w:r>
      <w:r w:rsidRPr="009345C6">
        <w:rPr>
          <w:iCs/>
        </w:rPr>
        <w:t xml:space="preserve"> </w:t>
      </w:r>
      <w:r w:rsidRPr="009345C6">
        <w:rPr>
          <w:iCs/>
          <w:lang w:val="sr-Cyrl-CS"/>
        </w:rPr>
        <w:t>од дана доставе исправног рачуна.</w:t>
      </w:r>
    </w:p>
    <w:p w14:paraId="7AA36654" w14:textId="77777777" w:rsidR="00C53207" w:rsidRPr="009345C6" w:rsidRDefault="00C53207" w:rsidP="00C53207">
      <w:pPr>
        <w:jc w:val="both"/>
        <w:rPr>
          <w:iCs/>
        </w:rPr>
      </w:pPr>
      <w:r w:rsidRPr="009345C6">
        <w:rPr>
          <w:iCs/>
        </w:rPr>
        <w:t>Рачун за извршене услуге и испоручене</w:t>
      </w:r>
      <w:r w:rsidRPr="009345C6">
        <w:rPr>
          <w:iCs/>
          <w:lang w:val="sr-Cyrl-RS"/>
        </w:rPr>
        <w:t>/уграђене оригиналне</w:t>
      </w:r>
      <w:r w:rsidRPr="009345C6">
        <w:rPr>
          <w:iCs/>
        </w:rPr>
        <w:t xml:space="preserve"> резервне делове испоставља се на основу потписаног документа-радног налога од стране овлашћеног лица </w:t>
      </w:r>
      <w:r w:rsidRPr="009345C6">
        <w:rPr>
          <w:bCs/>
          <w:noProof/>
        </w:rPr>
        <w:t>за техничк</w:t>
      </w:r>
      <w:r w:rsidRPr="009345C6">
        <w:rPr>
          <w:bCs/>
          <w:noProof/>
          <w:lang w:val="sr-Cyrl-RS"/>
        </w:rPr>
        <w:t xml:space="preserve">у </w:t>
      </w:r>
      <w:r w:rsidRPr="009345C6">
        <w:rPr>
          <w:bCs/>
          <w:noProof/>
        </w:rPr>
        <w:t>реализациј</w:t>
      </w:r>
      <w:r w:rsidRPr="009345C6">
        <w:rPr>
          <w:bCs/>
          <w:noProof/>
          <w:lang w:val="sr-Cyrl-RS"/>
        </w:rPr>
        <w:t xml:space="preserve">у </w:t>
      </w:r>
      <w:r w:rsidRPr="009345C6">
        <w:rPr>
          <w:iCs/>
          <w:lang w:val="sr-Cyrl-RS"/>
        </w:rPr>
        <w:t>уговора</w:t>
      </w:r>
      <w:r w:rsidRPr="009345C6">
        <w:rPr>
          <w:iCs/>
        </w:rPr>
        <w:t xml:space="preserve"> којим се верификује квалитет извршених услуга</w:t>
      </w:r>
      <w:r w:rsidRPr="009345C6">
        <w:rPr>
          <w:iCs/>
          <w:lang w:val="sr-Cyrl-RS"/>
        </w:rPr>
        <w:t>,</w:t>
      </w:r>
      <w:r w:rsidRPr="009345C6">
        <w:rPr>
          <w:iCs/>
        </w:rPr>
        <w:t xml:space="preserve"> односно испорука</w:t>
      </w:r>
      <w:r w:rsidRPr="009345C6">
        <w:rPr>
          <w:iCs/>
          <w:lang w:val="sr-Cyrl-RS"/>
        </w:rPr>
        <w:t>/уградња оригиналног</w:t>
      </w:r>
      <w:r w:rsidRPr="009345C6">
        <w:rPr>
          <w:iCs/>
        </w:rPr>
        <w:t xml:space="preserve"> резервног дела</w:t>
      </w:r>
      <w:r w:rsidRPr="009345C6">
        <w:rPr>
          <w:noProof/>
          <w:lang w:val="sr-Cyrl-CS"/>
        </w:rPr>
        <w:t xml:space="preserve">. </w:t>
      </w:r>
    </w:p>
    <w:p w14:paraId="6999A3D1" w14:textId="77777777" w:rsidR="00C53207" w:rsidRPr="009345C6" w:rsidRDefault="00C53207" w:rsidP="00C53207">
      <w:pPr>
        <w:jc w:val="both"/>
        <w:rPr>
          <w:iCs/>
        </w:rPr>
      </w:pPr>
      <w:r w:rsidRPr="009345C6">
        <w:rPr>
          <w:iCs/>
        </w:rPr>
        <w:t>Плаћање се врши уплатом на рачун понуђача.</w:t>
      </w:r>
    </w:p>
    <w:p w14:paraId="462E7A24" w14:textId="77777777" w:rsidR="00C53207" w:rsidRPr="009345C6" w:rsidRDefault="00C53207" w:rsidP="00C53207">
      <w:pPr>
        <w:jc w:val="both"/>
        <w:rPr>
          <w:iCs/>
        </w:rPr>
      </w:pPr>
      <w:r w:rsidRPr="009345C6">
        <w:rPr>
          <w:iCs/>
        </w:rPr>
        <w:t>Понуђачу није дозвољено да захтева аванс.</w:t>
      </w:r>
    </w:p>
    <w:p w14:paraId="365389F7" w14:textId="77777777" w:rsidR="009B42AC" w:rsidRPr="009345C6" w:rsidRDefault="009B42AC" w:rsidP="0068551F">
      <w:pPr>
        <w:jc w:val="both"/>
        <w:rPr>
          <w:iCs/>
        </w:rPr>
      </w:pPr>
    </w:p>
    <w:p w14:paraId="4C954997" w14:textId="77777777" w:rsidR="0068551F" w:rsidRPr="009345C6" w:rsidRDefault="0068551F" w:rsidP="00466874">
      <w:pPr>
        <w:pStyle w:val="ListParagraph"/>
        <w:numPr>
          <w:ilvl w:val="1"/>
          <w:numId w:val="6"/>
        </w:numPr>
        <w:rPr>
          <w:b/>
          <w:u w:val="single"/>
        </w:rPr>
      </w:pPr>
      <w:r w:rsidRPr="009345C6">
        <w:rPr>
          <w:b/>
          <w:u w:val="single"/>
        </w:rPr>
        <w:t>Захтеви у погледу гарантног рока</w:t>
      </w:r>
    </w:p>
    <w:p w14:paraId="4FDFECFB" w14:textId="77777777" w:rsidR="00C53207" w:rsidRPr="009345C6" w:rsidRDefault="00C53207" w:rsidP="00C53207">
      <w:pPr>
        <w:jc w:val="both"/>
        <w:rPr>
          <w:iCs/>
        </w:rPr>
      </w:pPr>
      <w:r w:rsidRPr="009345C6">
        <w:rPr>
          <w:iCs/>
        </w:rPr>
        <w:t xml:space="preserve">Наручилац захтева да гарантни рок на </w:t>
      </w:r>
      <w:r w:rsidRPr="009345C6">
        <w:rPr>
          <w:iCs/>
          <w:lang w:val="sr-Cyrl-RS"/>
        </w:rPr>
        <w:t>услугу буде годину дана, а на оригиналне резервне делове по препоруци произвођача</w:t>
      </w:r>
      <w:r w:rsidRPr="009345C6">
        <w:rPr>
          <w:iCs/>
        </w:rPr>
        <w:t>.</w:t>
      </w:r>
    </w:p>
    <w:p w14:paraId="0AC37B85" w14:textId="77777777" w:rsidR="0068551F" w:rsidRPr="009345C6" w:rsidRDefault="0068551F" w:rsidP="0068551F">
      <w:pPr>
        <w:jc w:val="both"/>
        <w:rPr>
          <w:iCs/>
        </w:rPr>
      </w:pPr>
    </w:p>
    <w:p w14:paraId="086656B7" w14:textId="77777777" w:rsidR="0068551F" w:rsidRPr="009345C6" w:rsidRDefault="0068551F" w:rsidP="00466874">
      <w:pPr>
        <w:pStyle w:val="ListParagraph"/>
        <w:numPr>
          <w:ilvl w:val="1"/>
          <w:numId w:val="6"/>
        </w:numPr>
        <w:rPr>
          <w:b/>
          <w:u w:val="single"/>
        </w:rPr>
      </w:pPr>
      <w:r w:rsidRPr="009345C6">
        <w:rPr>
          <w:b/>
          <w:u w:val="single"/>
        </w:rPr>
        <w:t>Захтев у погледу рока (испоруке добара, извршења услуге, извођења радова)</w:t>
      </w:r>
    </w:p>
    <w:p w14:paraId="0FB8B5AE" w14:textId="77777777" w:rsidR="00C53207" w:rsidRPr="009345C6" w:rsidRDefault="00C53207" w:rsidP="00C53207">
      <w:pPr>
        <w:jc w:val="both"/>
        <w:rPr>
          <w:bCs/>
          <w:lang w:val="sr-Latn-CS"/>
        </w:rPr>
      </w:pPr>
      <w:r w:rsidRPr="009345C6">
        <w:rPr>
          <w:bCs/>
          <w:lang w:val="sr-Latn-CS"/>
        </w:rPr>
        <w:t>Наручилац захтева да рок извршења буде максимално 10 дана</w:t>
      </w:r>
      <w:r w:rsidRPr="009345C6">
        <w:rPr>
          <w:bCs/>
          <w:lang w:val="sr-Cyrl-RS"/>
        </w:rPr>
        <w:t xml:space="preserve"> од дана упућивања позива</w:t>
      </w:r>
      <w:r w:rsidRPr="009345C6">
        <w:rPr>
          <w:bCs/>
          <w:lang w:val="sr-Latn-CS"/>
        </w:rPr>
        <w:t>.</w:t>
      </w:r>
    </w:p>
    <w:p w14:paraId="3C1E989F" w14:textId="77777777" w:rsidR="00C53207" w:rsidRPr="009345C6" w:rsidRDefault="00C53207" w:rsidP="00C53207">
      <w:pPr>
        <w:jc w:val="both"/>
        <w:rPr>
          <w:bCs/>
          <w:lang w:val="sr-Latn-CS"/>
        </w:rPr>
      </w:pPr>
      <w:r w:rsidRPr="009345C6">
        <w:rPr>
          <w:bCs/>
          <w:lang w:val="sr-Latn-CS"/>
        </w:rPr>
        <w:t xml:space="preserve">Наручилац захтева да рок извршења </w:t>
      </w:r>
      <w:r w:rsidRPr="009345C6">
        <w:rPr>
          <w:iCs/>
          <w:noProof/>
          <w:lang w:val="sr-Cyrl-RS"/>
        </w:rPr>
        <w:t xml:space="preserve">са заменом оригиналног резервног дела којег понуђач нема на лагеру </w:t>
      </w:r>
      <w:r w:rsidRPr="009345C6">
        <w:rPr>
          <w:bCs/>
          <w:lang w:val="sr-Latn-CS"/>
        </w:rPr>
        <w:t xml:space="preserve">буде максимално </w:t>
      </w:r>
      <w:r w:rsidRPr="009345C6">
        <w:rPr>
          <w:bCs/>
          <w:lang w:val="sr-Cyrl-RS"/>
        </w:rPr>
        <w:t>30</w:t>
      </w:r>
      <w:r w:rsidRPr="009345C6">
        <w:rPr>
          <w:bCs/>
          <w:lang w:val="sr-Latn-CS"/>
        </w:rPr>
        <w:t xml:space="preserve"> дана</w:t>
      </w:r>
      <w:r w:rsidRPr="009345C6">
        <w:rPr>
          <w:bCs/>
          <w:lang w:val="sr-Cyrl-RS"/>
        </w:rPr>
        <w:t xml:space="preserve"> од дана упућивања позива</w:t>
      </w:r>
      <w:r w:rsidRPr="009345C6">
        <w:rPr>
          <w:iCs/>
          <w:noProof/>
          <w:lang w:val="sr-Cyrl-RS"/>
        </w:rPr>
        <w:t>.</w:t>
      </w:r>
    </w:p>
    <w:p w14:paraId="7CD1DF61" w14:textId="77777777" w:rsidR="00C53207" w:rsidRPr="009345C6" w:rsidRDefault="00C53207" w:rsidP="00C53207">
      <w:pPr>
        <w:jc w:val="both"/>
        <w:rPr>
          <w:bCs/>
          <w:lang w:val="sr-Cyrl-CS"/>
        </w:rPr>
      </w:pPr>
      <w:r w:rsidRPr="009345C6">
        <w:rPr>
          <w:bCs/>
          <w:lang w:val="sr-Cyrl-CS"/>
        </w:rPr>
        <w:t>Рок мора бити изражен у данима као целом броју, и не може се изражавати у децималама или другим јединицама за мерење времена.</w:t>
      </w:r>
    </w:p>
    <w:p w14:paraId="1A73815B" w14:textId="77777777" w:rsidR="00C53207" w:rsidRPr="009345C6" w:rsidRDefault="00C53207" w:rsidP="00C53207">
      <w:pPr>
        <w:jc w:val="both"/>
        <w:rPr>
          <w:noProof/>
          <w:lang w:val="sr-Cyrl-RS"/>
        </w:rPr>
      </w:pPr>
      <w:r w:rsidRPr="009345C6">
        <w:rPr>
          <w:bCs/>
          <w:lang w:val="sr-Cyrl-RS"/>
        </w:rPr>
        <w:t>Наручилац упућује позив на контакте које понуђач достави у својој понуди.</w:t>
      </w:r>
    </w:p>
    <w:p w14:paraId="0F292796" w14:textId="77777777" w:rsidR="0068551F" w:rsidRPr="009345C6" w:rsidRDefault="0068551F" w:rsidP="0068551F">
      <w:pPr>
        <w:jc w:val="both"/>
        <w:rPr>
          <w:iCs/>
        </w:rPr>
      </w:pPr>
    </w:p>
    <w:p w14:paraId="58542845" w14:textId="77777777" w:rsidR="0068551F" w:rsidRPr="009345C6" w:rsidRDefault="0068551F" w:rsidP="00466874">
      <w:pPr>
        <w:pStyle w:val="ListParagraph"/>
        <w:numPr>
          <w:ilvl w:val="1"/>
          <w:numId w:val="6"/>
        </w:numPr>
        <w:rPr>
          <w:b/>
          <w:u w:val="single"/>
        </w:rPr>
      </w:pPr>
      <w:r w:rsidRPr="009345C6">
        <w:rPr>
          <w:b/>
          <w:u w:val="single"/>
        </w:rPr>
        <w:t>Захтев у погледу рока важења понуде</w:t>
      </w:r>
    </w:p>
    <w:p w14:paraId="2FDECA1F" w14:textId="77777777" w:rsidR="002A52DF" w:rsidRPr="009345C6" w:rsidRDefault="002A52DF" w:rsidP="002A52DF">
      <w:pPr>
        <w:jc w:val="both"/>
        <w:rPr>
          <w:iCs/>
        </w:rPr>
      </w:pPr>
      <w:r w:rsidRPr="009345C6">
        <w:rPr>
          <w:iCs/>
        </w:rPr>
        <w:t xml:space="preserve">Наручилац захтева </w:t>
      </w:r>
      <w:r w:rsidRPr="009345C6">
        <w:rPr>
          <w:iCs/>
          <w:lang w:val="sr-Cyrl-RS"/>
        </w:rPr>
        <w:t>да р</w:t>
      </w:r>
      <w:r w:rsidRPr="009345C6">
        <w:rPr>
          <w:iCs/>
        </w:rPr>
        <w:t xml:space="preserve">ок важења понуде </w:t>
      </w:r>
      <w:r w:rsidRPr="009345C6">
        <w:rPr>
          <w:iCs/>
          <w:lang w:val="sr-Cyrl-RS"/>
        </w:rPr>
        <w:t>буде најмање</w:t>
      </w:r>
      <w:r w:rsidRPr="009345C6">
        <w:rPr>
          <w:iCs/>
        </w:rPr>
        <w:t xml:space="preserve"> 60 дана од дана отварања понуда.</w:t>
      </w:r>
    </w:p>
    <w:p w14:paraId="10FCE1A1" w14:textId="77777777" w:rsidR="002A52DF" w:rsidRPr="009345C6" w:rsidRDefault="002A52DF" w:rsidP="002A52DF">
      <w:pPr>
        <w:jc w:val="both"/>
        <w:rPr>
          <w:iCs/>
        </w:rPr>
      </w:pPr>
      <w:r w:rsidRPr="009345C6">
        <w:rPr>
          <w:iCs/>
        </w:rPr>
        <w:t>У случају истека рока важења понуде, наручилац је дужан да у писаном облику затражи од понуђача продужење рока важења понуде.</w:t>
      </w:r>
    </w:p>
    <w:p w14:paraId="65E1F73A" w14:textId="77777777" w:rsidR="00937390" w:rsidRDefault="002A52DF" w:rsidP="00937390">
      <w:pPr>
        <w:jc w:val="both"/>
        <w:rPr>
          <w:iCs/>
        </w:rPr>
      </w:pPr>
      <w:r w:rsidRPr="009345C6">
        <w:rPr>
          <w:iCs/>
        </w:rPr>
        <w:t>Понуђач који прихвати захтев за продужење рока важења понуде на може мењати понуду.</w:t>
      </w:r>
    </w:p>
    <w:p w14:paraId="4377DCF3" w14:textId="77777777" w:rsidR="00937390" w:rsidRDefault="00937390" w:rsidP="00937390">
      <w:pPr>
        <w:jc w:val="both"/>
        <w:rPr>
          <w:iCs/>
        </w:rPr>
      </w:pPr>
    </w:p>
    <w:p w14:paraId="1C77FCC2" w14:textId="77777777" w:rsidR="00A878F3" w:rsidRPr="009345C6" w:rsidRDefault="00A878F3" w:rsidP="00466874">
      <w:pPr>
        <w:pStyle w:val="ListParagraph"/>
        <w:numPr>
          <w:ilvl w:val="0"/>
          <w:numId w:val="7"/>
        </w:numPr>
        <w:jc w:val="both"/>
        <w:rPr>
          <w:b/>
          <w:bCs/>
          <w:i/>
          <w:iCs/>
        </w:rPr>
      </w:pPr>
      <w:r w:rsidRPr="0068551F">
        <w:rPr>
          <w:b/>
          <w:bCs/>
          <w:i/>
          <w:iCs/>
        </w:rPr>
        <w:t xml:space="preserve">ВАЛУТА И НАЧИН НА КОЈИ МОРА ДА БУДЕ НАВЕДЕНА И ИЗРАЖЕНА ЦЕНА У </w:t>
      </w:r>
      <w:r w:rsidRPr="009345C6">
        <w:rPr>
          <w:b/>
          <w:bCs/>
          <w:i/>
          <w:iCs/>
        </w:rPr>
        <w:t>ПОНУДИ</w:t>
      </w:r>
    </w:p>
    <w:p w14:paraId="42285F11" w14:textId="77777777" w:rsidR="00A878F3" w:rsidRPr="009345C6" w:rsidRDefault="00A878F3" w:rsidP="00A878F3">
      <w:pPr>
        <w:jc w:val="both"/>
        <w:rPr>
          <w:b/>
          <w:bCs/>
          <w:i/>
          <w:iCs/>
        </w:rPr>
      </w:pPr>
    </w:p>
    <w:p w14:paraId="5706383C" w14:textId="77777777" w:rsidR="00B060DF" w:rsidRPr="009345C6" w:rsidRDefault="00B060DF" w:rsidP="00B060DF">
      <w:pPr>
        <w:jc w:val="both"/>
        <w:rPr>
          <w:iCs/>
        </w:rPr>
      </w:pPr>
      <w:r w:rsidRPr="009345C6">
        <w:rPr>
          <w:iCs/>
        </w:rPr>
        <w:t>Цена мора бити исказана у динарима, са и без пореза на додату вредност,</w:t>
      </w:r>
      <w:r w:rsidRPr="009345C6">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24A82F7D" w14:textId="77777777" w:rsidR="00B060DF" w:rsidRPr="009345C6" w:rsidRDefault="00B060DF" w:rsidP="00B060DF">
      <w:pPr>
        <w:jc w:val="both"/>
        <w:rPr>
          <w:iCs/>
          <w:lang w:val="sr-Cyrl-RS"/>
        </w:rPr>
      </w:pPr>
      <w:r w:rsidRPr="009345C6">
        <w:rPr>
          <w:iCs/>
        </w:rPr>
        <w:t>Цена је фиксна и не може се мењати</w:t>
      </w:r>
      <w:r w:rsidRPr="009345C6">
        <w:rPr>
          <w:iCs/>
          <w:lang w:val="sr-Cyrl-RS"/>
        </w:rPr>
        <w:t>, осим у случајевима наведеним у делу ИЗМЕНЕ ТОКОМ ТРАЈАЊА УГОВОРА овог упутства</w:t>
      </w:r>
      <w:r w:rsidRPr="009345C6">
        <w:rPr>
          <w:iCs/>
        </w:rPr>
        <w:t>.</w:t>
      </w:r>
      <w:r w:rsidRPr="009345C6">
        <w:t xml:space="preserve"> </w:t>
      </w:r>
    </w:p>
    <w:p w14:paraId="62903BBD" w14:textId="77777777" w:rsidR="00C53207" w:rsidRPr="009345C6" w:rsidRDefault="00C53207" w:rsidP="00C53207">
      <w:pPr>
        <w:jc w:val="both"/>
        <w:rPr>
          <w:iCs/>
        </w:rPr>
      </w:pPr>
      <w:r w:rsidRPr="009345C6">
        <w:rPr>
          <w:iCs/>
          <w:noProof/>
          <w:lang w:val="sr-Cyrl-RS"/>
        </w:rPr>
        <w:t>У цену редовног сервиса је урачунат и радни сат.</w:t>
      </w:r>
    </w:p>
    <w:p w14:paraId="79AF4C11" w14:textId="77777777" w:rsidR="00C53207" w:rsidRPr="00B060DF" w:rsidRDefault="00C53207" w:rsidP="00C53207">
      <w:pPr>
        <w:jc w:val="both"/>
        <w:rPr>
          <w:iCs/>
        </w:rPr>
      </w:pPr>
      <w:r w:rsidRPr="009345C6">
        <w:t>Ако је у понуди исказана неуобичајено ниска цена, наручилац ће поступити у складу са чланом 92. Закона.</w:t>
      </w:r>
    </w:p>
    <w:p w14:paraId="164347D7" w14:textId="77777777" w:rsidR="00A878F3" w:rsidRPr="00F45FF0" w:rsidRDefault="00A878F3" w:rsidP="00A878F3">
      <w:pPr>
        <w:jc w:val="both"/>
        <w:rPr>
          <w:highlight w:val="red"/>
        </w:rPr>
      </w:pPr>
    </w:p>
    <w:p w14:paraId="61B0BDD6" w14:textId="77777777" w:rsidR="00A878F3" w:rsidRPr="0068551F" w:rsidRDefault="00A878F3" w:rsidP="00466874">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206016B9" w14:textId="77777777" w:rsidR="00C53207" w:rsidRPr="00290A07" w:rsidRDefault="00C53207" w:rsidP="00C53207">
      <w:pPr>
        <w:jc w:val="both"/>
        <w:rPr>
          <w:noProof/>
        </w:rPr>
      </w:pPr>
      <w:r w:rsidRPr="00290A07">
        <w:rPr>
          <w:noProof/>
        </w:rPr>
        <w:t>Понуђач који је изабран као најповољнији је дужан да, приликом потписивања уговора</w:t>
      </w:r>
      <w:r w:rsidRPr="00290A07">
        <w:rPr>
          <w:noProof/>
          <w:color w:val="FF0000"/>
          <w:lang w:val="sr-Cyrl-RS"/>
        </w:rPr>
        <w:t xml:space="preserve"> </w:t>
      </w:r>
      <w:r w:rsidRPr="00290A07">
        <w:rPr>
          <w:noProof/>
        </w:rPr>
        <w:t>достави:</w:t>
      </w:r>
    </w:p>
    <w:p w14:paraId="21548A9B" w14:textId="77777777" w:rsidR="00C53207" w:rsidRPr="00290A07" w:rsidRDefault="00C53207" w:rsidP="00466874">
      <w:pPr>
        <w:pStyle w:val="ListParagraph"/>
        <w:numPr>
          <w:ilvl w:val="0"/>
          <w:numId w:val="5"/>
        </w:numPr>
        <w:jc w:val="both"/>
        <w:rPr>
          <w:noProof/>
        </w:rPr>
      </w:pPr>
      <w:r w:rsidRPr="00290A07">
        <w:rPr>
          <w:b/>
        </w:rPr>
        <w:t>регистровану бланко меницу и менично овлашћење</w:t>
      </w:r>
      <w:r w:rsidRPr="00290A07">
        <w:rPr>
          <w:b/>
          <w:noProof/>
        </w:rPr>
        <w:t xml:space="preserve"> за извршење уговорне обавезе</w:t>
      </w:r>
      <w:r w:rsidRPr="00290A07">
        <w:rPr>
          <w:noProof/>
        </w:rPr>
        <w:t>, попуњену на износ од 10% од укупне вредности уговора</w:t>
      </w:r>
      <w:r w:rsidRPr="00290A07">
        <w:rPr>
          <w:noProof/>
          <w:lang w:val="sr-Cyrl-RS"/>
        </w:rPr>
        <w:t xml:space="preserve"> без ПДВ-а</w:t>
      </w:r>
      <w:r w:rsidRPr="00290A0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43561627" w14:textId="77777777" w:rsidR="00C53207" w:rsidRPr="00290A07" w:rsidRDefault="00C53207" w:rsidP="00466874">
      <w:pPr>
        <w:pStyle w:val="ListParagraph"/>
        <w:numPr>
          <w:ilvl w:val="0"/>
          <w:numId w:val="5"/>
        </w:numPr>
        <w:jc w:val="both"/>
        <w:rPr>
          <w:noProof/>
        </w:rPr>
      </w:pPr>
      <w:r w:rsidRPr="00290A07">
        <w:rPr>
          <w:b/>
        </w:rPr>
        <w:t>регистровану бланко меницу и менично овлашћење</w:t>
      </w:r>
      <w:r w:rsidRPr="00290A07">
        <w:rPr>
          <w:b/>
          <w:noProof/>
        </w:rPr>
        <w:t xml:space="preserve"> за отклањање недостатака у гарантном року</w:t>
      </w:r>
      <w:r w:rsidRPr="00290A07">
        <w:rPr>
          <w:noProof/>
        </w:rPr>
        <w:t>, попуњену на износ од 10% од укупне вредности уговора</w:t>
      </w:r>
      <w:r w:rsidRPr="00290A07">
        <w:rPr>
          <w:noProof/>
          <w:lang w:val="sr-Cyrl-RS"/>
        </w:rPr>
        <w:t xml:space="preserve"> без ПДВ-а</w:t>
      </w:r>
      <w:r w:rsidRPr="00290A0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589CB8B3" w14:textId="77777777" w:rsidR="00C53207" w:rsidRPr="00290A07" w:rsidRDefault="00C53207" w:rsidP="00C53207">
      <w:pPr>
        <w:pStyle w:val="ListParagraph"/>
        <w:ind w:left="87"/>
        <w:jc w:val="both"/>
        <w:rPr>
          <w:noProof/>
        </w:rPr>
      </w:pPr>
    </w:p>
    <w:p w14:paraId="0F667F66" w14:textId="77777777" w:rsidR="00C53207" w:rsidRDefault="00C53207" w:rsidP="00D157AC">
      <w:pPr>
        <w:jc w:val="both"/>
        <w:rPr>
          <w:rFonts w:eastAsia="TimesNewRomanPSMT"/>
          <w:bCs/>
          <w:iCs/>
          <w:lang w:val="sr-Cyrl-CS"/>
        </w:rPr>
      </w:pPr>
      <w:r w:rsidRPr="00D157AC">
        <w:rPr>
          <w:rFonts w:eastAsia="TimesNewRomanPSMT"/>
          <w:bCs/>
          <w:iCs/>
          <w:lang w:val="sr-Cyrl-CS"/>
        </w:rPr>
        <w:t xml:space="preserve">Меница мора бити </w:t>
      </w:r>
      <w:r w:rsidRPr="0073222F">
        <w:rPr>
          <w:rFonts w:eastAsia="TimesNewRomanPSMT"/>
          <w:b/>
          <w:bCs/>
          <w:iCs/>
          <w:lang w:val="sr-Cyrl-CS"/>
        </w:rPr>
        <w:t>оверена печатом и потписана</w:t>
      </w:r>
      <w:r w:rsidRPr="00D157AC">
        <w:rPr>
          <w:rFonts w:eastAsia="TimesNewRomanPSMT"/>
          <w:bCs/>
          <w:iCs/>
          <w:lang w:val="sr-Cyrl-CS"/>
        </w:rPr>
        <w:t xml:space="preserve"> од стране лица овлашћеног за заступање, а уз исту мора бити достављено попуњено и оверено </w:t>
      </w:r>
      <w:r w:rsidRPr="00D157AC">
        <w:rPr>
          <w:rFonts w:eastAsia="TimesNewRomanPSMT"/>
          <w:b/>
          <w:bCs/>
          <w:iCs/>
          <w:lang w:val="sr-Cyrl-CS"/>
        </w:rPr>
        <w:t>менично овлашћење – писмо</w:t>
      </w:r>
      <w:r w:rsidRPr="00D157AC">
        <w:rPr>
          <w:rFonts w:eastAsia="TimesNewRomanPSMT"/>
          <w:bCs/>
          <w:iCs/>
          <w:lang w:val="sr-Cyrl-CS"/>
        </w:rPr>
        <w:t xml:space="preserve">, са назначеним износом, </w:t>
      </w:r>
      <w:r w:rsidRPr="00D157AC">
        <w:rPr>
          <w:rFonts w:eastAsia="TimesNewRomanPSMT"/>
          <w:b/>
          <w:bCs/>
          <w:iCs/>
          <w:lang w:val="sr-Cyrl-CS"/>
        </w:rPr>
        <w:t>копија картона депонованих потписа</w:t>
      </w:r>
      <w:r w:rsidRPr="00D157AC">
        <w:rPr>
          <w:rFonts w:eastAsia="TimesNewRomanPSMT"/>
          <w:bCs/>
          <w:iCs/>
          <w:lang w:val="sr-Cyrl-CS"/>
        </w:rPr>
        <w:t xml:space="preserve"> који је издат од стране пословне банке коју понуђач наводи у меничном овлашћењу – писму и </w:t>
      </w:r>
      <w:r w:rsidRPr="00D157AC">
        <w:rPr>
          <w:rFonts w:eastAsia="TimesNewRomanPSMT"/>
          <w:b/>
          <w:bCs/>
          <w:iCs/>
          <w:lang w:val="sr-Cyrl-CS"/>
        </w:rPr>
        <w:t>образац овере потписа лица овлашћених за заступање  - ОП образац</w:t>
      </w:r>
      <w:r w:rsidRPr="00D157AC">
        <w:rPr>
          <w:rFonts w:eastAsia="TimesNewRomanPSMT"/>
          <w:bCs/>
          <w:iCs/>
          <w:lang w:val="sr-Cyrl-CS"/>
        </w:rPr>
        <w:t>.</w:t>
      </w:r>
    </w:p>
    <w:p w14:paraId="6A3233C2" w14:textId="77777777" w:rsidR="00C53207" w:rsidRPr="00AE1407" w:rsidRDefault="00C53207" w:rsidP="00C53207">
      <w:pPr>
        <w:jc w:val="both"/>
        <w:rPr>
          <w:noProof/>
        </w:rPr>
      </w:pPr>
      <w:r w:rsidRPr="00290A07">
        <w:rPr>
          <w:noProof/>
        </w:rPr>
        <w:t xml:space="preserve">Понуђач је дужан да достави и </w:t>
      </w:r>
      <w:r w:rsidRPr="00290A07">
        <w:rPr>
          <w:b/>
          <w:noProof/>
        </w:rPr>
        <w:t xml:space="preserve">копију извода из Регистра </w:t>
      </w:r>
      <w:r w:rsidRPr="00290A07">
        <w:rPr>
          <w:noProof/>
        </w:rPr>
        <w:t xml:space="preserve"> </w:t>
      </w:r>
      <w:r w:rsidRPr="00290A07">
        <w:rPr>
          <w:b/>
          <w:noProof/>
        </w:rPr>
        <w:t>меница и овлашћења</w:t>
      </w:r>
      <w:r w:rsidRPr="00290A0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A0A216" w14:textId="20BA7CFC" w:rsidR="00A5697D" w:rsidRPr="002C4BE3" w:rsidRDefault="00A5697D" w:rsidP="00A5697D">
      <w:pPr>
        <w:jc w:val="both"/>
      </w:pPr>
      <w:r w:rsidRPr="002C4BE3">
        <w:t>Средство обезбеђења</w:t>
      </w:r>
      <w:r>
        <w:rPr>
          <w:lang w:val="sr-Cyrl-RS"/>
        </w:rPr>
        <w:t xml:space="preserve"> треба да</w:t>
      </w:r>
      <w:r w:rsidRPr="002C4BE3">
        <w:t xml:space="preserve"> </w:t>
      </w:r>
      <w:r w:rsidRPr="00D9661A">
        <w:t xml:space="preserve">траје </w:t>
      </w:r>
      <w:r w:rsidRPr="00A5697D">
        <w:rPr>
          <w:lang w:val="sr-Cyrl-RS"/>
        </w:rPr>
        <w:t xml:space="preserve">најмање </w:t>
      </w:r>
      <w:r w:rsidRPr="00A5697D">
        <w:rPr>
          <w:rFonts w:eastAsia="TimesNewRomanPSMT"/>
        </w:rPr>
        <w:t>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извршење уговорне обавезе, истек гарантног рока и сл.).</w:t>
      </w:r>
    </w:p>
    <w:p w14:paraId="35326523" w14:textId="30EEC0AC" w:rsidR="00C53207" w:rsidRDefault="00A5697D" w:rsidP="00C53207">
      <w:pPr>
        <w:jc w:val="both"/>
      </w:pPr>
      <w:r w:rsidRPr="002C4BE3">
        <w:t>Средство обезбеђења не може се вратити понуђачу пре истека рока трајања.</w:t>
      </w:r>
    </w:p>
    <w:p w14:paraId="4AA1E191" w14:textId="7092EA5B" w:rsidR="00915894" w:rsidRPr="00C53207" w:rsidRDefault="00E92C0B" w:rsidP="00C53207">
      <w:pPr>
        <w:ind w:firstLine="720"/>
        <w:rPr>
          <w:sz w:val="22"/>
          <w:szCs w:val="22"/>
          <w:lang w:val="sr-Cyrl-CS"/>
        </w:rPr>
      </w:pPr>
      <w:r>
        <w:rPr>
          <w:lang w:val="sr-Cyrl-RS"/>
        </w:rPr>
        <w:br w:type="page"/>
      </w:r>
      <w:r w:rsidR="00C53207" w:rsidRPr="00C53207">
        <w:rPr>
          <w:sz w:val="22"/>
          <w:szCs w:val="22"/>
          <w:lang w:val="sr-Cyrl-CS"/>
        </w:rPr>
        <w:lastRenderedPageBreak/>
        <w:t xml:space="preserve"> </w:t>
      </w:r>
      <w:r w:rsidR="00915894" w:rsidRPr="00C53207">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C53207"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C53207" w14:paraId="40C91762" w14:textId="77777777" w:rsidTr="004B0A93">
        <w:tc>
          <w:tcPr>
            <w:tcW w:w="1548" w:type="dxa"/>
            <w:shd w:val="clear" w:color="auto" w:fill="auto"/>
          </w:tcPr>
          <w:p w14:paraId="45054636" w14:textId="77777777" w:rsidR="00915894" w:rsidRPr="00C53207" w:rsidRDefault="00915894" w:rsidP="004B0A93">
            <w:pPr>
              <w:rPr>
                <w:b/>
                <w:sz w:val="22"/>
                <w:szCs w:val="22"/>
                <w:lang w:val="sr-Cyrl-CS"/>
              </w:rPr>
            </w:pPr>
            <w:r w:rsidRPr="00C53207">
              <w:rPr>
                <w:b/>
                <w:sz w:val="22"/>
                <w:szCs w:val="22"/>
                <w:lang w:val="sr-Cyrl-CS"/>
              </w:rPr>
              <w:t>ДУЖНИК:</w:t>
            </w:r>
          </w:p>
        </w:tc>
        <w:tc>
          <w:tcPr>
            <w:tcW w:w="8100" w:type="dxa"/>
            <w:shd w:val="clear" w:color="auto" w:fill="auto"/>
          </w:tcPr>
          <w:p w14:paraId="76636081" w14:textId="77777777" w:rsidR="00915894" w:rsidRPr="00C53207" w:rsidRDefault="00915894" w:rsidP="004B0A93">
            <w:pPr>
              <w:rPr>
                <w:b/>
                <w:sz w:val="22"/>
                <w:szCs w:val="22"/>
                <w:lang w:val="sr-Cyrl-CS"/>
              </w:rPr>
            </w:pPr>
            <w:r w:rsidRPr="00C53207">
              <w:rPr>
                <w:b/>
                <w:sz w:val="22"/>
                <w:szCs w:val="22"/>
                <w:lang w:val="sr-Cyrl-CS"/>
              </w:rPr>
              <w:t>Пун назив и седиште:__________________________________________________</w:t>
            </w:r>
          </w:p>
          <w:p w14:paraId="5D7A1B5D" w14:textId="77777777" w:rsidR="00915894" w:rsidRPr="00C53207" w:rsidRDefault="00915894" w:rsidP="004B0A93">
            <w:pPr>
              <w:rPr>
                <w:b/>
                <w:sz w:val="22"/>
                <w:szCs w:val="22"/>
                <w:lang w:val="sr-Cyrl-CS"/>
              </w:rPr>
            </w:pPr>
            <w:r w:rsidRPr="00C53207">
              <w:rPr>
                <w:b/>
                <w:sz w:val="22"/>
                <w:szCs w:val="22"/>
                <w:lang w:val="sr-Cyrl-CS"/>
              </w:rPr>
              <w:t>ПИБ</w:t>
            </w:r>
            <w:r w:rsidRPr="00C53207">
              <w:rPr>
                <w:b/>
                <w:sz w:val="22"/>
                <w:szCs w:val="22"/>
                <w:lang w:val="sr-Latn-CS"/>
              </w:rPr>
              <w:t>:</w:t>
            </w:r>
            <w:r w:rsidRPr="00C53207">
              <w:rPr>
                <w:b/>
                <w:sz w:val="22"/>
                <w:szCs w:val="22"/>
                <w:lang w:val="sr-Cyrl-CS"/>
              </w:rPr>
              <w:t xml:space="preserve"> </w:t>
            </w:r>
            <w:r w:rsidRPr="00C53207">
              <w:rPr>
                <w:b/>
                <w:sz w:val="22"/>
                <w:szCs w:val="22"/>
                <w:lang w:val="sr-Latn-CS"/>
              </w:rPr>
              <w:t>_________________</w:t>
            </w:r>
            <w:r w:rsidRPr="00C53207">
              <w:rPr>
                <w:b/>
                <w:sz w:val="22"/>
                <w:szCs w:val="22"/>
                <w:lang w:val="sr-Cyrl-CS"/>
              </w:rPr>
              <w:t>______  Матични број:___________________________</w:t>
            </w:r>
          </w:p>
          <w:p w14:paraId="3078AB35" w14:textId="77777777" w:rsidR="00915894" w:rsidRPr="00C53207" w:rsidRDefault="00915894" w:rsidP="004B0A93">
            <w:pPr>
              <w:rPr>
                <w:b/>
                <w:sz w:val="22"/>
                <w:szCs w:val="22"/>
                <w:lang w:val="sr-Cyrl-CS"/>
              </w:rPr>
            </w:pPr>
            <w:r w:rsidRPr="00C53207">
              <w:rPr>
                <w:b/>
                <w:sz w:val="22"/>
                <w:szCs w:val="22"/>
                <w:lang w:val="sr-Cyrl-CS"/>
              </w:rPr>
              <w:t>Текући рачун:____________________код: _____________________(назив банке),</w:t>
            </w:r>
          </w:p>
          <w:p w14:paraId="204CE3BA" w14:textId="77777777" w:rsidR="00915894" w:rsidRPr="00C53207" w:rsidRDefault="00915894" w:rsidP="004B0A93">
            <w:pPr>
              <w:rPr>
                <w:b/>
                <w:sz w:val="22"/>
                <w:szCs w:val="22"/>
                <w:lang w:val="sr-Cyrl-CS"/>
              </w:rPr>
            </w:pPr>
          </w:p>
        </w:tc>
      </w:tr>
      <w:tr w:rsidR="00915894" w:rsidRPr="00C53207" w14:paraId="4CE79200" w14:textId="77777777" w:rsidTr="004B0A93">
        <w:tc>
          <w:tcPr>
            <w:tcW w:w="9648" w:type="dxa"/>
            <w:gridSpan w:val="2"/>
            <w:shd w:val="clear" w:color="auto" w:fill="auto"/>
          </w:tcPr>
          <w:p w14:paraId="0801ECD6" w14:textId="77777777" w:rsidR="00915894" w:rsidRPr="00C53207" w:rsidRDefault="00915894" w:rsidP="004B0A93">
            <w:pPr>
              <w:jc w:val="center"/>
              <w:rPr>
                <w:b/>
                <w:sz w:val="22"/>
                <w:szCs w:val="22"/>
                <w:lang w:val="sr-Cyrl-CS"/>
              </w:rPr>
            </w:pPr>
            <w:r w:rsidRPr="00C53207">
              <w:rPr>
                <w:b/>
                <w:sz w:val="22"/>
                <w:szCs w:val="22"/>
                <w:lang w:val="sr-Cyrl-CS"/>
              </w:rPr>
              <w:t>И з д а ј е</w:t>
            </w:r>
          </w:p>
        </w:tc>
      </w:tr>
    </w:tbl>
    <w:p w14:paraId="2064015A" w14:textId="77777777" w:rsidR="00915894" w:rsidRPr="00C53207" w:rsidRDefault="00915894" w:rsidP="00915894">
      <w:pPr>
        <w:rPr>
          <w:b/>
          <w:sz w:val="22"/>
          <w:szCs w:val="22"/>
          <w:lang w:val="sr-Cyrl-CS"/>
        </w:rPr>
      </w:pPr>
    </w:p>
    <w:p w14:paraId="3794AF30" w14:textId="77777777" w:rsidR="00915894" w:rsidRPr="00C53207" w:rsidRDefault="00915894" w:rsidP="00915894">
      <w:pPr>
        <w:jc w:val="center"/>
        <w:rPr>
          <w:b/>
          <w:sz w:val="28"/>
          <w:szCs w:val="28"/>
          <w:lang w:val="sr-Cyrl-CS"/>
        </w:rPr>
      </w:pPr>
      <w:r w:rsidRPr="00C53207">
        <w:rPr>
          <w:b/>
          <w:sz w:val="28"/>
          <w:szCs w:val="28"/>
          <w:lang w:val="sr-Cyrl-CS"/>
        </w:rPr>
        <w:t>МЕНИЧНО ПИСМО – ОВЛАШЋЕЊЕ</w:t>
      </w:r>
    </w:p>
    <w:p w14:paraId="5E11A7F1" w14:textId="77777777" w:rsidR="00915894" w:rsidRPr="00C53207" w:rsidRDefault="00915894" w:rsidP="00915894">
      <w:pPr>
        <w:jc w:val="center"/>
        <w:rPr>
          <w:b/>
          <w:sz w:val="22"/>
          <w:szCs w:val="22"/>
          <w:lang w:val="sr-Cyrl-CS"/>
        </w:rPr>
      </w:pPr>
      <w:r w:rsidRPr="00C53207">
        <w:rPr>
          <w:b/>
          <w:sz w:val="22"/>
          <w:szCs w:val="22"/>
          <w:lang w:val="sr-Cyrl-CS"/>
        </w:rPr>
        <w:t>ЗА КОРИСНИКА БЛАНКО СОЛО МЕНИЦЕ</w:t>
      </w:r>
    </w:p>
    <w:p w14:paraId="6664AAC8" w14:textId="77777777" w:rsidR="00915894" w:rsidRPr="00C5320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53207" w14:paraId="49734CC2" w14:textId="77777777" w:rsidTr="00565A3C">
        <w:tc>
          <w:tcPr>
            <w:tcW w:w="1543" w:type="dxa"/>
            <w:shd w:val="clear" w:color="auto" w:fill="auto"/>
          </w:tcPr>
          <w:p w14:paraId="3EF89984" w14:textId="77777777" w:rsidR="00915894" w:rsidRPr="00C53207" w:rsidRDefault="00915894" w:rsidP="004B0A93">
            <w:pPr>
              <w:rPr>
                <w:b/>
                <w:sz w:val="22"/>
                <w:szCs w:val="22"/>
                <w:lang w:val="sr-Cyrl-CS"/>
              </w:rPr>
            </w:pPr>
            <w:r w:rsidRPr="00C53207">
              <w:rPr>
                <w:b/>
                <w:sz w:val="22"/>
                <w:szCs w:val="22"/>
                <w:lang w:val="sr-Cyrl-CS"/>
              </w:rPr>
              <w:t>КОРИСНИК:</w:t>
            </w:r>
          </w:p>
          <w:p w14:paraId="62263524" w14:textId="77777777" w:rsidR="00915894" w:rsidRPr="00C53207" w:rsidRDefault="00915894" w:rsidP="004B0A93">
            <w:pPr>
              <w:rPr>
                <w:b/>
                <w:sz w:val="22"/>
                <w:szCs w:val="22"/>
                <w:lang w:val="sr-Cyrl-CS"/>
              </w:rPr>
            </w:pPr>
            <w:r w:rsidRPr="00C53207">
              <w:rPr>
                <w:b/>
                <w:sz w:val="22"/>
                <w:szCs w:val="22"/>
                <w:lang w:val="sr-Cyrl-CS"/>
              </w:rPr>
              <w:t>(поверилац)</w:t>
            </w:r>
          </w:p>
        </w:tc>
        <w:tc>
          <w:tcPr>
            <w:tcW w:w="7743" w:type="dxa"/>
            <w:shd w:val="clear" w:color="auto" w:fill="auto"/>
          </w:tcPr>
          <w:p w14:paraId="6ED19E43" w14:textId="77777777" w:rsidR="00915894" w:rsidRPr="00C53207" w:rsidRDefault="00915894" w:rsidP="004B0A93">
            <w:pPr>
              <w:jc w:val="both"/>
              <w:rPr>
                <w:sz w:val="22"/>
                <w:szCs w:val="22"/>
                <w:lang w:val="sr-Cyrl-CS"/>
              </w:rPr>
            </w:pPr>
            <w:r w:rsidRPr="00C53207">
              <w:rPr>
                <w:b/>
                <w:sz w:val="22"/>
                <w:szCs w:val="22"/>
                <w:lang w:val="sr-Cyrl-CS"/>
              </w:rPr>
              <w:t>Пун назив и седиште:</w:t>
            </w:r>
            <w:r w:rsidRPr="00C53207">
              <w:rPr>
                <w:sz w:val="22"/>
                <w:szCs w:val="22"/>
              </w:rPr>
              <w:t xml:space="preserve"> </w:t>
            </w:r>
            <w:r w:rsidRPr="00C53207">
              <w:rPr>
                <w:sz w:val="22"/>
                <w:szCs w:val="22"/>
                <w:lang w:val="sr-Cyrl-CS"/>
              </w:rPr>
              <w:t>КЛИНИЧКИ ЦЕНТАР ВОЈВОДИНЕ, ул. Хајдук Вељкова бр. 1, Нови Сад</w:t>
            </w:r>
          </w:p>
          <w:p w14:paraId="7AB157AA" w14:textId="77777777" w:rsidR="00915894" w:rsidRPr="00C53207" w:rsidRDefault="00915894" w:rsidP="004B0A93">
            <w:pPr>
              <w:jc w:val="both"/>
              <w:rPr>
                <w:b/>
                <w:sz w:val="22"/>
                <w:szCs w:val="22"/>
                <w:lang w:val="sr-Cyrl-CS"/>
              </w:rPr>
            </w:pPr>
            <w:r w:rsidRPr="00C53207">
              <w:rPr>
                <w:b/>
                <w:sz w:val="22"/>
                <w:szCs w:val="22"/>
                <w:lang w:val="sr-Cyrl-CS"/>
              </w:rPr>
              <w:t>ПИБ</w:t>
            </w:r>
            <w:r w:rsidRPr="00C53207">
              <w:rPr>
                <w:b/>
                <w:sz w:val="22"/>
                <w:szCs w:val="22"/>
                <w:lang w:val="sr-Latn-CS"/>
              </w:rPr>
              <w:t>:</w:t>
            </w:r>
            <w:r w:rsidRPr="00C53207">
              <w:rPr>
                <w:b/>
                <w:sz w:val="22"/>
                <w:szCs w:val="22"/>
                <w:lang w:val="sr-Cyrl-CS"/>
              </w:rPr>
              <w:t xml:space="preserve"> </w:t>
            </w:r>
            <w:r w:rsidRPr="00C53207">
              <w:rPr>
                <w:sz w:val="22"/>
                <w:szCs w:val="22"/>
                <w:lang w:val="sr-Latn-CS"/>
              </w:rPr>
              <w:t>101696893</w:t>
            </w:r>
            <w:r w:rsidRPr="00C53207">
              <w:rPr>
                <w:b/>
                <w:sz w:val="22"/>
                <w:szCs w:val="22"/>
                <w:lang w:val="sr-Cyrl-CS"/>
              </w:rPr>
              <w:t xml:space="preserve">  Матични број:</w:t>
            </w:r>
            <w:r w:rsidRPr="00C53207">
              <w:rPr>
                <w:sz w:val="22"/>
                <w:szCs w:val="22"/>
              </w:rPr>
              <w:t xml:space="preserve"> </w:t>
            </w:r>
            <w:r w:rsidRPr="00C53207">
              <w:rPr>
                <w:sz w:val="22"/>
                <w:szCs w:val="22"/>
                <w:lang w:val="sr-Cyrl-CS"/>
              </w:rPr>
              <w:t>08664161</w:t>
            </w:r>
          </w:p>
          <w:p w14:paraId="007D012F" w14:textId="77777777" w:rsidR="00915894" w:rsidRPr="00C53207" w:rsidRDefault="00915894" w:rsidP="004B0A93">
            <w:pPr>
              <w:jc w:val="both"/>
              <w:rPr>
                <w:sz w:val="22"/>
                <w:szCs w:val="22"/>
                <w:lang w:val="sr-Cyrl-CS"/>
              </w:rPr>
            </w:pPr>
            <w:r w:rsidRPr="00C53207">
              <w:rPr>
                <w:b/>
                <w:sz w:val="22"/>
                <w:szCs w:val="22"/>
                <w:lang w:val="sr-Cyrl-CS"/>
              </w:rPr>
              <w:t xml:space="preserve">Текући рачун: </w:t>
            </w:r>
            <w:r w:rsidRPr="00C53207">
              <w:rPr>
                <w:sz w:val="22"/>
                <w:szCs w:val="22"/>
                <w:lang w:val="sr-Cyrl-CS"/>
              </w:rPr>
              <w:t>840-577661-50,</w:t>
            </w:r>
            <w:r w:rsidRPr="00C53207">
              <w:rPr>
                <w:b/>
                <w:sz w:val="22"/>
                <w:szCs w:val="22"/>
                <w:lang w:val="sr-Cyrl-CS"/>
              </w:rPr>
              <w:t xml:space="preserve">  код : </w:t>
            </w:r>
            <w:r w:rsidRPr="00C53207">
              <w:rPr>
                <w:sz w:val="22"/>
                <w:szCs w:val="22"/>
                <w:lang w:val="sr-Cyrl-CS"/>
              </w:rPr>
              <w:t>Управа за трезор –Република Србија,</w:t>
            </w:r>
          </w:p>
          <w:p w14:paraId="3494EE20" w14:textId="77777777" w:rsidR="00915894" w:rsidRPr="00C53207" w:rsidRDefault="00915894" w:rsidP="004B0A93">
            <w:pPr>
              <w:jc w:val="both"/>
              <w:rPr>
                <w:sz w:val="22"/>
                <w:szCs w:val="22"/>
                <w:lang w:val="sr-Cyrl-CS"/>
              </w:rPr>
            </w:pPr>
            <w:r w:rsidRPr="00C53207">
              <w:rPr>
                <w:sz w:val="22"/>
                <w:szCs w:val="22"/>
                <w:lang w:val="sr-Cyrl-CS"/>
              </w:rPr>
              <w:t xml:space="preserve">Министарство финансија, </w:t>
            </w:r>
          </w:p>
          <w:p w14:paraId="56A31541" w14:textId="77777777" w:rsidR="003E1502" w:rsidRPr="00C53207" w:rsidRDefault="003E1502" w:rsidP="004B0A93">
            <w:pPr>
              <w:jc w:val="both"/>
              <w:rPr>
                <w:b/>
                <w:sz w:val="22"/>
                <w:szCs w:val="22"/>
                <w:lang w:val="sr-Cyrl-CS"/>
              </w:rPr>
            </w:pPr>
          </w:p>
        </w:tc>
      </w:tr>
    </w:tbl>
    <w:p w14:paraId="27022617" w14:textId="3FF0858D" w:rsidR="00915894" w:rsidRPr="00C53207" w:rsidRDefault="00915894" w:rsidP="00915894">
      <w:pPr>
        <w:ind w:firstLine="720"/>
        <w:jc w:val="both"/>
        <w:rPr>
          <w:sz w:val="22"/>
          <w:szCs w:val="22"/>
          <w:lang w:val="sr-Cyrl-CS"/>
        </w:rPr>
      </w:pPr>
      <w:r w:rsidRPr="00C53207">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C53207">
        <w:rPr>
          <w:sz w:val="22"/>
          <w:szCs w:val="22"/>
          <w:lang w:val="sr-Cyrl-CS"/>
        </w:rPr>
        <w:t xml:space="preserve">дство финансијског обезбеђења </w:t>
      </w:r>
      <w:r w:rsidR="006C1871" w:rsidRPr="00C53207">
        <w:rPr>
          <w:b/>
          <w:noProof/>
          <w:sz w:val="22"/>
          <w:szCs w:val="22"/>
        </w:rPr>
        <w:t>за извршење уговорне обавезе</w:t>
      </w:r>
      <w:r w:rsidR="00493357" w:rsidRPr="00C53207">
        <w:rPr>
          <w:b/>
          <w:noProof/>
          <w:sz w:val="22"/>
          <w:szCs w:val="22"/>
          <w:lang w:val="sr-Cyrl-RS"/>
        </w:rPr>
        <w:t>,</w:t>
      </w:r>
      <w:r w:rsidR="006C1871" w:rsidRPr="00C53207">
        <w:rPr>
          <w:sz w:val="22"/>
          <w:szCs w:val="22"/>
          <w:lang w:val="sr-Cyrl-CS"/>
        </w:rPr>
        <w:t xml:space="preserve"> </w:t>
      </w:r>
      <w:r w:rsidR="00493357" w:rsidRPr="00C53207">
        <w:rPr>
          <w:b/>
          <w:sz w:val="22"/>
          <w:szCs w:val="22"/>
          <w:lang w:val="sr-Cyrl-CS"/>
        </w:rPr>
        <w:t>попуњено на износ од 10%</w:t>
      </w:r>
      <w:r w:rsidRPr="00C53207">
        <w:rPr>
          <w:b/>
          <w:sz w:val="22"/>
          <w:szCs w:val="22"/>
          <w:lang w:val="sr-Cyrl-CS"/>
        </w:rPr>
        <w:t xml:space="preserve"> </w:t>
      </w:r>
      <w:r w:rsidR="00AD06F7" w:rsidRPr="00C53207">
        <w:rPr>
          <w:b/>
          <w:sz w:val="22"/>
          <w:szCs w:val="22"/>
          <w:lang w:val="sr-Cyrl-CS"/>
        </w:rPr>
        <w:t xml:space="preserve">од </w:t>
      </w:r>
      <w:r w:rsidRPr="00C53207">
        <w:rPr>
          <w:b/>
          <w:sz w:val="22"/>
          <w:szCs w:val="22"/>
          <w:lang w:val="sr-Cyrl-CS"/>
        </w:rPr>
        <w:t xml:space="preserve">уговорене вредности без ПДВ-а </w:t>
      </w:r>
      <w:r w:rsidRPr="00C53207">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C53207">
        <w:rPr>
          <w:sz w:val="22"/>
          <w:szCs w:val="22"/>
          <w:lang w:val="sr-Latn-RS"/>
        </w:rPr>
        <w:t xml:space="preserve">, </w:t>
      </w:r>
      <w:r w:rsidRPr="00C53207">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C53207">
        <w:rPr>
          <w:i/>
          <w:sz w:val="22"/>
          <w:szCs w:val="22"/>
          <w:lang w:val="sr-Cyrl-RS"/>
        </w:rPr>
        <w:t xml:space="preserve">                                                 </w:t>
      </w:r>
    </w:p>
    <w:p w14:paraId="187BFD6D" w14:textId="77777777" w:rsidR="00915894" w:rsidRPr="00C53207" w:rsidRDefault="00915894" w:rsidP="00915894">
      <w:pPr>
        <w:jc w:val="both"/>
        <w:rPr>
          <w:sz w:val="22"/>
          <w:szCs w:val="22"/>
          <w:lang w:val="sr-Cyrl-CS"/>
        </w:rPr>
      </w:pPr>
      <w:r w:rsidRPr="00C53207">
        <w:rPr>
          <w:sz w:val="22"/>
          <w:szCs w:val="22"/>
          <w:lang w:val="sr-Cyrl-CS"/>
        </w:rPr>
        <w:t>дужник не изврши уговорене обавезе у предвиђеном року.</w:t>
      </w:r>
    </w:p>
    <w:p w14:paraId="765B7D26" w14:textId="77777777" w:rsidR="00A5697D" w:rsidRPr="00A5697D" w:rsidRDefault="00A5697D" w:rsidP="00A5697D">
      <w:pPr>
        <w:ind w:firstLine="720"/>
        <w:jc w:val="both"/>
        <w:rPr>
          <w:sz w:val="22"/>
          <w:szCs w:val="22"/>
          <w:lang w:val="sr-Cyrl-CS"/>
        </w:rPr>
      </w:pPr>
      <w:r w:rsidRPr="00A5697D">
        <w:rPr>
          <w:sz w:val="22"/>
          <w:szCs w:val="22"/>
          <w:lang w:val="sr-Cyrl-CS"/>
        </w:rPr>
        <w:t xml:space="preserve">Рок важности менице и меничног овлашћења _________________ (најмање </w:t>
      </w:r>
      <w:r w:rsidRPr="00A5697D">
        <w:rPr>
          <w:sz w:val="22"/>
          <w:szCs w:val="22"/>
          <w:lang w:val="sr-Latn-RS"/>
        </w:rPr>
        <w:t>10</w:t>
      </w:r>
      <w:r w:rsidRPr="00A5697D">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C53207" w:rsidRDefault="00915894" w:rsidP="00915894">
      <w:pPr>
        <w:ind w:firstLine="720"/>
        <w:jc w:val="both"/>
        <w:rPr>
          <w:sz w:val="22"/>
          <w:szCs w:val="22"/>
          <w:lang w:val="sr-Cyrl-CS"/>
        </w:rPr>
      </w:pPr>
      <w:r w:rsidRPr="00C5320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C53207" w:rsidRDefault="00915894" w:rsidP="00915894">
      <w:pPr>
        <w:ind w:firstLine="720"/>
        <w:jc w:val="both"/>
        <w:rPr>
          <w:sz w:val="22"/>
          <w:szCs w:val="22"/>
          <w:lang w:val="ru-RU"/>
        </w:rPr>
      </w:pPr>
      <w:r w:rsidRPr="00C5320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C53207" w:rsidRDefault="00915894" w:rsidP="00915894">
      <w:pPr>
        <w:ind w:firstLine="720"/>
        <w:jc w:val="both"/>
        <w:rPr>
          <w:sz w:val="22"/>
          <w:szCs w:val="22"/>
          <w:lang w:val="ru-RU"/>
        </w:rPr>
      </w:pPr>
      <w:r w:rsidRPr="00C53207">
        <w:rPr>
          <w:sz w:val="22"/>
          <w:szCs w:val="22"/>
          <w:lang w:val="ru-RU"/>
        </w:rPr>
        <w:t>Ово менично писмо – овлашћење сачињено је у 2 (два) истоветна</w:t>
      </w:r>
      <w:r w:rsidRPr="00C53207">
        <w:rPr>
          <w:b/>
          <w:sz w:val="22"/>
          <w:szCs w:val="22"/>
          <w:lang w:val="ru-RU"/>
        </w:rPr>
        <w:t xml:space="preserve"> </w:t>
      </w:r>
      <w:r w:rsidRPr="00C53207">
        <w:rPr>
          <w:sz w:val="22"/>
          <w:szCs w:val="22"/>
          <w:lang w:val="ru-RU"/>
        </w:rPr>
        <w:t>примерка, од којих је 1 (један) примерак за Повериоца, а 1 (један) задржава Дужник.</w:t>
      </w:r>
    </w:p>
    <w:p w14:paraId="12149139" w14:textId="77777777" w:rsidR="00915894" w:rsidRPr="00C53207" w:rsidRDefault="00915894" w:rsidP="00915894">
      <w:pPr>
        <w:jc w:val="both"/>
        <w:rPr>
          <w:sz w:val="22"/>
          <w:szCs w:val="22"/>
          <w:lang w:val="sr-Cyrl-CS"/>
        </w:rPr>
      </w:pPr>
    </w:p>
    <w:p w14:paraId="3A13FBD1" w14:textId="77777777" w:rsidR="00915894" w:rsidRPr="00C53207" w:rsidRDefault="00915894" w:rsidP="00915894">
      <w:pPr>
        <w:jc w:val="both"/>
        <w:rPr>
          <w:sz w:val="22"/>
          <w:szCs w:val="22"/>
          <w:lang w:val="sr-Cyrl-CS"/>
        </w:rPr>
      </w:pPr>
      <w:r w:rsidRPr="00C53207">
        <w:rPr>
          <w:sz w:val="22"/>
          <w:szCs w:val="22"/>
          <w:lang w:val="ru-RU"/>
        </w:rPr>
        <w:t xml:space="preserve">Прилог: - меница серијски број </w:t>
      </w:r>
      <w:r w:rsidRPr="00C53207">
        <w:rPr>
          <w:sz w:val="22"/>
          <w:szCs w:val="22"/>
          <w:lang w:val="sr-Cyrl-CS"/>
        </w:rPr>
        <w:t xml:space="preserve">_____________________  </w:t>
      </w:r>
    </w:p>
    <w:p w14:paraId="2BB05F0A" w14:textId="77777777" w:rsidR="00915894" w:rsidRPr="00C53207" w:rsidRDefault="00915894" w:rsidP="00915894">
      <w:pPr>
        <w:jc w:val="both"/>
        <w:rPr>
          <w:sz w:val="22"/>
          <w:szCs w:val="22"/>
          <w:lang w:val="sr-Cyrl-CS"/>
        </w:rPr>
      </w:pPr>
      <w:r w:rsidRPr="00C53207">
        <w:rPr>
          <w:sz w:val="22"/>
          <w:szCs w:val="22"/>
          <w:lang w:val="sr-Cyrl-CS"/>
        </w:rPr>
        <w:t xml:space="preserve">              - картон депонованих потписа</w:t>
      </w:r>
    </w:p>
    <w:p w14:paraId="283ABB81" w14:textId="77777777" w:rsidR="00915894" w:rsidRPr="00C53207" w:rsidRDefault="00915894" w:rsidP="00915894">
      <w:pPr>
        <w:jc w:val="both"/>
        <w:rPr>
          <w:sz w:val="22"/>
          <w:szCs w:val="22"/>
          <w:lang w:val="sr-Cyrl-CS"/>
        </w:rPr>
      </w:pPr>
      <w:r w:rsidRPr="00C53207">
        <w:rPr>
          <w:sz w:val="22"/>
          <w:szCs w:val="22"/>
          <w:lang w:val="sr-Cyrl-CS"/>
        </w:rPr>
        <w:t xml:space="preserve">              - оверени потиси лица овлашћених за заступање</w:t>
      </w:r>
    </w:p>
    <w:p w14:paraId="70381888" w14:textId="77777777" w:rsidR="00915894" w:rsidRPr="00C53207" w:rsidRDefault="00915894" w:rsidP="00915894">
      <w:pPr>
        <w:jc w:val="both"/>
        <w:rPr>
          <w:sz w:val="22"/>
          <w:szCs w:val="22"/>
          <w:lang w:val="sr-Cyrl-CS"/>
        </w:rPr>
      </w:pPr>
      <w:r w:rsidRPr="00C53207">
        <w:rPr>
          <w:sz w:val="22"/>
          <w:szCs w:val="22"/>
          <w:lang w:val="sr-Cyrl-CS"/>
        </w:rPr>
        <w:t xml:space="preserve">              - захтев за регистрацију меница</w:t>
      </w:r>
    </w:p>
    <w:p w14:paraId="0D115E1E" w14:textId="77777777" w:rsidR="00915894" w:rsidRPr="00C53207" w:rsidRDefault="00915894" w:rsidP="003E1502">
      <w:pPr>
        <w:ind w:firstLine="720"/>
        <w:jc w:val="both"/>
        <w:rPr>
          <w:sz w:val="22"/>
          <w:szCs w:val="22"/>
          <w:lang w:val="sr-Cyrl-CS"/>
        </w:rPr>
      </w:pPr>
      <w:r w:rsidRPr="00C53207">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3598"/>
        <w:gridCol w:w="542"/>
      </w:tblGrid>
      <w:tr w:rsidR="00064F9A" w:rsidRPr="00C53207" w14:paraId="00FF5A90" w14:textId="77777777" w:rsidTr="00345B33">
        <w:tc>
          <w:tcPr>
            <w:tcW w:w="4428" w:type="dxa"/>
            <w:shd w:val="clear" w:color="auto" w:fill="auto"/>
          </w:tcPr>
          <w:p w14:paraId="465D1002" w14:textId="77777777" w:rsidR="00345B33" w:rsidRPr="00C53207" w:rsidRDefault="00345B33" w:rsidP="003E149E">
            <w:pPr>
              <w:jc w:val="both"/>
              <w:rPr>
                <w:b/>
                <w:sz w:val="22"/>
                <w:szCs w:val="22"/>
                <w:lang w:val="sr-Cyrl-CS"/>
              </w:rPr>
            </w:pPr>
          </w:p>
        </w:tc>
        <w:tc>
          <w:tcPr>
            <w:tcW w:w="1260" w:type="dxa"/>
            <w:shd w:val="clear" w:color="auto" w:fill="auto"/>
          </w:tcPr>
          <w:p w14:paraId="7B3BEC72" w14:textId="77777777" w:rsidR="00064F9A" w:rsidRPr="00C53207" w:rsidRDefault="00064F9A" w:rsidP="003E149E">
            <w:pPr>
              <w:jc w:val="both"/>
              <w:rPr>
                <w:b/>
                <w:sz w:val="22"/>
                <w:szCs w:val="22"/>
                <w:lang w:val="sr-Cyrl-CS"/>
              </w:rPr>
            </w:pPr>
          </w:p>
        </w:tc>
        <w:tc>
          <w:tcPr>
            <w:tcW w:w="4140" w:type="dxa"/>
            <w:gridSpan w:val="2"/>
            <w:shd w:val="clear" w:color="auto" w:fill="auto"/>
          </w:tcPr>
          <w:p w14:paraId="44EADBCF" w14:textId="77777777" w:rsidR="00064F9A" w:rsidRPr="00C53207" w:rsidRDefault="00064F9A" w:rsidP="003E149E">
            <w:pPr>
              <w:jc w:val="center"/>
              <w:rPr>
                <w:b/>
                <w:sz w:val="22"/>
                <w:szCs w:val="22"/>
                <w:lang w:val="sr-Cyrl-CS"/>
              </w:rPr>
            </w:pPr>
          </w:p>
        </w:tc>
      </w:tr>
      <w:tr w:rsidR="00064F9A" w:rsidRPr="00C53207" w14:paraId="13AC61BC" w14:textId="77777777" w:rsidTr="00345B33">
        <w:trPr>
          <w:trHeight w:val="212"/>
        </w:trPr>
        <w:tc>
          <w:tcPr>
            <w:tcW w:w="4428" w:type="dxa"/>
            <w:shd w:val="clear" w:color="auto" w:fill="auto"/>
          </w:tcPr>
          <w:p w14:paraId="5F41E8EE" w14:textId="77777777" w:rsidR="00064F9A" w:rsidRPr="00C53207" w:rsidRDefault="00064F9A" w:rsidP="003E149E">
            <w:pPr>
              <w:jc w:val="center"/>
              <w:rPr>
                <w:b/>
                <w:sz w:val="22"/>
                <w:szCs w:val="22"/>
                <w:lang w:val="sr-Cyrl-CS"/>
              </w:rPr>
            </w:pPr>
            <w:r w:rsidRPr="00C53207">
              <w:rPr>
                <w:b/>
                <w:sz w:val="22"/>
                <w:szCs w:val="22"/>
                <w:lang w:val="sr-Cyrl-CS"/>
              </w:rPr>
              <w:t>Место и датум издавања Овлашћења:</w:t>
            </w:r>
          </w:p>
        </w:tc>
        <w:tc>
          <w:tcPr>
            <w:tcW w:w="1260" w:type="dxa"/>
            <w:shd w:val="clear" w:color="auto" w:fill="auto"/>
          </w:tcPr>
          <w:p w14:paraId="7E91C927" w14:textId="77777777" w:rsidR="00064F9A" w:rsidRPr="00C53207" w:rsidRDefault="00064F9A" w:rsidP="003E149E">
            <w:pPr>
              <w:jc w:val="both"/>
              <w:rPr>
                <w:b/>
                <w:sz w:val="22"/>
                <w:szCs w:val="22"/>
                <w:lang w:val="sr-Cyrl-CS"/>
              </w:rPr>
            </w:pPr>
          </w:p>
        </w:tc>
        <w:tc>
          <w:tcPr>
            <w:tcW w:w="4140" w:type="dxa"/>
            <w:gridSpan w:val="2"/>
            <w:shd w:val="clear" w:color="auto" w:fill="auto"/>
          </w:tcPr>
          <w:p w14:paraId="39DEC88A" w14:textId="77777777" w:rsidR="00064F9A" w:rsidRPr="00C53207" w:rsidRDefault="00064F9A" w:rsidP="003E149E">
            <w:pPr>
              <w:rPr>
                <w:b/>
                <w:sz w:val="22"/>
                <w:szCs w:val="22"/>
                <w:lang w:val="sr-Cyrl-CS"/>
              </w:rPr>
            </w:pPr>
            <w:r w:rsidRPr="00C53207">
              <w:rPr>
                <w:b/>
                <w:sz w:val="22"/>
                <w:szCs w:val="22"/>
                <w:lang w:val="sr-Cyrl-CS"/>
              </w:rPr>
              <w:t>ДУЖНИК – ИЗДАВАЛАЦ МЕНИЦЕ</w:t>
            </w:r>
          </w:p>
          <w:p w14:paraId="32C03B36" w14:textId="77777777" w:rsidR="00064F9A" w:rsidRPr="00C53207" w:rsidRDefault="00064F9A" w:rsidP="003E149E">
            <w:pPr>
              <w:jc w:val="center"/>
              <w:rPr>
                <w:b/>
                <w:sz w:val="22"/>
                <w:szCs w:val="22"/>
                <w:lang w:val="sr-Cyrl-CS"/>
              </w:rPr>
            </w:pPr>
          </w:p>
        </w:tc>
      </w:tr>
      <w:tr w:rsidR="00064F9A" w:rsidRPr="00C53207" w14:paraId="3CAC6E7E" w14:textId="77777777" w:rsidTr="00345B33">
        <w:tc>
          <w:tcPr>
            <w:tcW w:w="4428" w:type="dxa"/>
            <w:tcBorders>
              <w:bottom w:val="single" w:sz="4" w:space="0" w:color="auto"/>
            </w:tcBorders>
            <w:shd w:val="clear" w:color="auto" w:fill="auto"/>
          </w:tcPr>
          <w:p w14:paraId="572E17FA" w14:textId="77777777" w:rsidR="00064F9A" w:rsidRPr="00C53207" w:rsidRDefault="00064F9A" w:rsidP="003E149E">
            <w:pPr>
              <w:rPr>
                <w:sz w:val="22"/>
                <w:szCs w:val="22"/>
                <w:lang w:val="sr-Cyrl-CS"/>
              </w:rPr>
            </w:pPr>
          </w:p>
        </w:tc>
        <w:tc>
          <w:tcPr>
            <w:tcW w:w="1260" w:type="dxa"/>
            <w:shd w:val="clear" w:color="auto" w:fill="auto"/>
          </w:tcPr>
          <w:p w14:paraId="1E5AB1E1" w14:textId="77777777" w:rsidR="00064F9A" w:rsidRPr="00C53207" w:rsidRDefault="00064F9A" w:rsidP="003E149E">
            <w:pPr>
              <w:jc w:val="center"/>
              <w:rPr>
                <w:b/>
                <w:sz w:val="22"/>
                <w:szCs w:val="22"/>
                <w:lang w:val="sr-Cyrl-CS"/>
              </w:rPr>
            </w:pPr>
            <w:r w:rsidRPr="00C53207">
              <w:rPr>
                <w:sz w:val="22"/>
                <w:szCs w:val="22"/>
                <w:lang w:val="sr-Cyrl-CS"/>
              </w:rPr>
              <w:t>МП</w:t>
            </w:r>
          </w:p>
        </w:tc>
        <w:tc>
          <w:tcPr>
            <w:tcW w:w="4140" w:type="dxa"/>
            <w:gridSpan w:val="2"/>
            <w:tcBorders>
              <w:bottom w:val="single" w:sz="4" w:space="0" w:color="auto"/>
            </w:tcBorders>
            <w:shd w:val="clear" w:color="auto" w:fill="auto"/>
          </w:tcPr>
          <w:p w14:paraId="1866D956" w14:textId="77777777" w:rsidR="00064F9A" w:rsidRPr="00C53207" w:rsidRDefault="00064F9A" w:rsidP="003E149E">
            <w:pPr>
              <w:rPr>
                <w:b/>
                <w:sz w:val="22"/>
                <w:szCs w:val="22"/>
                <w:lang w:val="sr-Cyrl-CS"/>
              </w:rPr>
            </w:pPr>
          </w:p>
        </w:tc>
      </w:tr>
      <w:tr w:rsidR="00064F9A" w:rsidRPr="00C53207" w14:paraId="0DEE79E4" w14:textId="77777777" w:rsidTr="00345B33">
        <w:tc>
          <w:tcPr>
            <w:tcW w:w="4428" w:type="dxa"/>
            <w:tcBorders>
              <w:top w:val="single" w:sz="4" w:space="0" w:color="auto"/>
            </w:tcBorders>
            <w:shd w:val="clear" w:color="auto" w:fill="auto"/>
          </w:tcPr>
          <w:p w14:paraId="3E179EBB" w14:textId="77777777" w:rsidR="00064F9A" w:rsidRPr="00C53207" w:rsidRDefault="00064F9A" w:rsidP="003E149E">
            <w:pPr>
              <w:jc w:val="both"/>
              <w:rPr>
                <w:b/>
                <w:sz w:val="22"/>
                <w:szCs w:val="22"/>
                <w:lang w:val="sr-Cyrl-CS"/>
              </w:rPr>
            </w:pPr>
          </w:p>
        </w:tc>
        <w:tc>
          <w:tcPr>
            <w:tcW w:w="1260" w:type="dxa"/>
            <w:shd w:val="clear" w:color="auto" w:fill="auto"/>
          </w:tcPr>
          <w:p w14:paraId="2B31464C" w14:textId="77777777" w:rsidR="00064F9A" w:rsidRPr="00C53207" w:rsidRDefault="00064F9A" w:rsidP="003E149E">
            <w:pPr>
              <w:jc w:val="right"/>
              <w:rPr>
                <w:sz w:val="22"/>
                <w:szCs w:val="22"/>
                <w:lang w:val="sr-Cyrl-CS"/>
              </w:rPr>
            </w:pPr>
          </w:p>
          <w:p w14:paraId="1C62ADB3" w14:textId="77777777" w:rsidR="00064F9A" w:rsidRPr="00C53207" w:rsidRDefault="00064F9A" w:rsidP="003E149E">
            <w:pPr>
              <w:jc w:val="right"/>
              <w:rPr>
                <w:sz w:val="22"/>
                <w:szCs w:val="22"/>
                <w:lang w:val="sr-Cyrl-CS"/>
              </w:rPr>
            </w:pPr>
          </w:p>
        </w:tc>
        <w:tc>
          <w:tcPr>
            <w:tcW w:w="4140" w:type="dxa"/>
            <w:gridSpan w:val="2"/>
            <w:tcBorders>
              <w:top w:val="single" w:sz="4" w:space="0" w:color="auto"/>
            </w:tcBorders>
            <w:shd w:val="clear" w:color="auto" w:fill="auto"/>
          </w:tcPr>
          <w:p w14:paraId="10AE6893" w14:textId="77777777" w:rsidR="00064F9A" w:rsidRPr="00C53207" w:rsidRDefault="00064F9A" w:rsidP="003E149E">
            <w:pPr>
              <w:jc w:val="center"/>
              <w:rPr>
                <w:b/>
                <w:sz w:val="22"/>
                <w:szCs w:val="22"/>
                <w:lang w:val="sr-Cyrl-CS"/>
              </w:rPr>
            </w:pPr>
            <w:r w:rsidRPr="00C53207">
              <w:rPr>
                <w:sz w:val="22"/>
                <w:szCs w:val="22"/>
                <w:lang w:val="sr-Cyrl-CS"/>
              </w:rPr>
              <w:t>Потпис овлашћеног лица</w:t>
            </w:r>
          </w:p>
        </w:tc>
      </w:tr>
      <w:tr w:rsidR="00915894" w:rsidRPr="00C53207" w14:paraId="3112EDD7" w14:textId="77777777" w:rsidTr="00345B33">
        <w:trPr>
          <w:gridAfter w:val="1"/>
          <w:wAfter w:w="542" w:type="dxa"/>
        </w:trPr>
        <w:tc>
          <w:tcPr>
            <w:tcW w:w="9286" w:type="dxa"/>
            <w:gridSpan w:val="3"/>
            <w:shd w:val="clear" w:color="auto" w:fill="auto"/>
          </w:tcPr>
          <w:p w14:paraId="01F133B0" w14:textId="77777777" w:rsidR="007556AB" w:rsidRPr="00C53207" w:rsidRDefault="007556AB" w:rsidP="007556AB">
            <w:pPr>
              <w:ind w:firstLine="720"/>
              <w:jc w:val="both"/>
              <w:rPr>
                <w:sz w:val="22"/>
                <w:szCs w:val="22"/>
                <w:lang w:val="sr-Cyrl-CS"/>
              </w:rPr>
            </w:pPr>
            <w:r w:rsidRPr="00C5320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C53207"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C53207" w14:paraId="07D38BBD" w14:textId="77777777" w:rsidTr="003E149E">
              <w:tc>
                <w:tcPr>
                  <w:tcW w:w="1548" w:type="dxa"/>
                  <w:shd w:val="clear" w:color="auto" w:fill="auto"/>
                </w:tcPr>
                <w:p w14:paraId="697C5973" w14:textId="77777777" w:rsidR="007556AB" w:rsidRPr="00C53207" w:rsidRDefault="007556AB" w:rsidP="007556AB">
                  <w:pPr>
                    <w:rPr>
                      <w:b/>
                      <w:sz w:val="22"/>
                      <w:szCs w:val="22"/>
                      <w:lang w:val="sr-Cyrl-CS"/>
                    </w:rPr>
                  </w:pPr>
                  <w:r w:rsidRPr="00C53207">
                    <w:rPr>
                      <w:b/>
                      <w:sz w:val="22"/>
                      <w:szCs w:val="22"/>
                      <w:lang w:val="sr-Cyrl-CS"/>
                    </w:rPr>
                    <w:t>ДУЖНИК:</w:t>
                  </w:r>
                </w:p>
              </w:tc>
              <w:tc>
                <w:tcPr>
                  <w:tcW w:w="8100" w:type="dxa"/>
                  <w:shd w:val="clear" w:color="auto" w:fill="auto"/>
                </w:tcPr>
                <w:p w14:paraId="62808165" w14:textId="77777777" w:rsidR="007556AB" w:rsidRPr="00C53207" w:rsidRDefault="007556AB" w:rsidP="007556AB">
                  <w:pPr>
                    <w:rPr>
                      <w:b/>
                      <w:sz w:val="22"/>
                      <w:szCs w:val="22"/>
                      <w:lang w:val="sr-Cyrl-CS"/>
                    </w:rPr>
                  </w:pPr>
                  <w:r w:rsidRPr="00C53207">
                    <w:rPr>
                      <w:b/>
                      <w:sz w:val="22"/>
                      <w:szCs w:val="22"/>
                      <w:lang w:val="sr-Cyrl-CS"/>
                    </w:rPr>
                    <w:t>Пун назив и седиште:__________________________________________________</w:t>
                  </w:r>
                </w:p>
                <w:p w14:paraId="76F0D9C1" w14:textId="77777777" w:rsidR="007556AB" w:rsidRPr="00C53207" w:rsidRDefault="007556AB" w:rsidP="007556AB">
                  <w:pPr>
                    <w:rPr>
                      <w:b/>
                      <w:sz w:val="22"/>
                      <w:szCs w:val="22"/>
                      <w:lang w:val="sr-Cyrl-CS"/>
                    </w:rPr>
                  </w:pPr>
                  <w:r w:rsidRPr="00C53207">
                    <w:rPr>
                      <w:b/>
                      <w:sz w:val="22"/>
                      <w:szCs w:val="22"/>
                      <w:lang w:val="sr-Cyrl-CS"/>
                    </w:rPr>
                    <w:t>ПИБ</w:t>
                  </w:r>
                  <w:r w:rsidRPr="00C53207">
                    <w:rPr>
                      <w:b/>
                      <w:sz w:val="22"/>
                      <w:szCs w:val="22"/>
                      <w:lang w:val="sr-Latn-CS"/>
                    </w:rPr>
                    <w:t>:</w:t>
                  </w:r>
                  <w:r w:rsidRPr="00C53207">
                    <w:rPr>
                      <w:b/>
                      <w:sz w:val="22"/>
                      <w:szCs w:val="22"/>
                      <w:lang w:val="sr-Cyrl-CS"/>
                    </w:rPr>
                    <w:t xml:space="preserve"> </w:t>
                  </w:r>
                  <w:r w:rsidRPr="00C53207">
                    <w:rPr>
                      <w:b/>
                      <w:sz w:val="22"/>
                      <w:szCs w:val="22"/>
                      <w:lang w:val="sr-Latn-CS"/>
                    </w:rPr>
                    <w:t>_________________</w:t>
                  </w:r>
                  <w:r w:rsidRPr="00C53207">
                    <w:rPr>
                      <w:b/>
                      <w:sz w:val="22"/>
                      <w:szCs w:val="22"/>
                      <w:lang w:val="sr-Cyrl-CS"/>
                    </w:rPr>
                    <w:t>______  Матични број:___________________________</w:t>
                  </w:r>
                </w:p>
                <w:p w14:paraId="10DEA7B1" w14:textId="77777777" w:rsidR="007556AB" w:rsidRPr="00C53207" w:rsidRDefault="007556AB" w:rsidP="007556AB">
                  <w:pPr>
                    <w:rPr>
                      <w:b/>
                      <w:sz w:val="22"/>
                      <w:szCs w:val="22"/>
                      <w:lang w:val="sr-Cyrl-CS"/>
                    </w:rPr>
                  </w:pPr>
                  <w:r w:rsidRPr="00C53207">
                    <w:rPr>
                      <w:b/>
                      <w:sz w:val="22"/>
                      <w:szCs w:val="22"/>
                      <w:lang w:val="sr-Cyrl-CS"/>
                    </w:rPr>
                    <w:t>Текући рачун:____________________код: _____________________(назив банке),</w:t>
                  </w:r>
                </w:p>
                <w:p w14:paraId="48D3FE67" w14:textId="77777777" w:rsidR="007556AB" w:rsidRPr="00C53207" w:rsidRDefault="007556AB" w:rsidP="007556AB">
                  <w:pPr>
                    <w:rPr>
                      <w:b/>
                      <w:sz w:val="22"/>
                      <w:szCs w:val="22"/>
                      <w:lang w:val="sr-Cyrl-CS"/>
                    </w:rPr>
                  </w:pPr>
                </w:p>
              </w:tc>
            </w:tr>
          </w:tbl>
          <w:p w14:paraId="1F4EE77A" w14:textId="77777777" w:rsidR="00915894" w:rsidRPr="00C53207" w:rsidRDefault="00915894" w:rsidP="004B0A93">
            <w:pPr>
              <w:jc w:val="center"/>
              <w:rPr>
                <w:b/>
                <w:sz w:val="22"/>
                <w:szCs w:val="22"/>
                <w:lang w:val="sr-Cyrl-CS"/>
              </w:rPr>
            </w:pPr>
            <w:r w:rsidRPr="00C53207">
              <w:rPr>
                <w:b/>
                <w:sz w:val="22"/>
                <w:szCs w:val="22"/>
                <w:lang w:val="sr-Cyrl-CS"/>
              </w:rPr>
              <w:t>И з д а ј е</w:t>
            </w:r>
          </w:p>
        </w:tc>
      </w:tr>
    </w:tbl>
    <w:p w14:paraId="7E1F40C4" w14:textId="77777777" w:rsidR="00915894" w:rsidRPr="00C53207" w:rsidRDefault="00915894" w:rsidP="00915894">
      <w:pPr>
        <w:rPr>
          <w:b/>
          <w:sz w:val="22"/>
          <w:szCs w:val="22"/>
          <w:lang w:val="sr-Cyrl-CS"/>
        </w:rPr>
      </w:pPr>
    </w:p>
    <w:p w14:paraId="100490A6" w14:textId="77777777" w:rsidR="00915894" w:rsidRPr="00C53207" w:rsidRDefault="00915894" w:rsidP="00915894">
      <w:pPr>
        <w:jc w:val="center"/>
        <w:rPr>
          <w:b/>
          <w:sz w:val="28"/>
          <w:szCs w:val="28"/>
          <w:lang w:val="sr-Cyrl-CS"/>
        </w:rPr>
      </w:pPr>
      <w:r w:rsidRPr="00C53207">
        <w:rPr>
          <w:b/>
          <w:sz w:val="28"/>
          <w:szCs w:val="28"/>
          <w:lang w:val="sr-Cyrl-CS"/>
        </w:rPr>
        <w:t>МЕНИЧНО ПИСМО – ОВЛАШЋЕЊЕ</w:t>
      </w:r>
    </w:p>
    <w:p w14:paraId="1A2DE3EF" w14:textId="77777777" w:rsidR="00915894" w:rsidRPr="00C53207" w:rsidRDefault="00915894" w:rsidP="00915894">
      <w:pPr>
        <w:jc w:val="center"/>
        <w:rPr>
          <w:b/>
          <w:sz w:val="22"/>
          <w:szCs w:val="22"/>
          <w:lang w:val="sr-Cyrl-CS"/>
        </w:rPr>
      </w:pPr>
      <w:r w:rsidRPr="00C53207">
        <w:rPr>
          <w:b/>
          <w:sz w:val="22"/>
          <w:szCs w:val="22"/>
          <w:lang w:val="sr-Cyrl-CS"/>
        </w:rPr>
        <w:t>ЗА КОРИСНИКА БЛАНКО СОЛО МЕНИЦЕ</w:t>
      </w:r>
    </w:p>
    <w:p w14:paraId="6D8E0111" w14:textId="77777777" w:rsidR="00915894" w:rsidRPr="00C5320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53207" w14:paraId="0560AB15" w14:textId="77777777" w:rsidTr="004B0A93">
        <w:tc>
          <w:tcPr>
            <w:tcW w:w="1548" w:type="dxa"/>
            <w:shd w:val="clear" w:color="auto" w:fill="auto"/>
          </w:tcPr>
          <w:p w14:paraId="7BCBE0AF" w14:textId="77777777" w:rsidR="00915894" w:rsidRPr="00C53207" w:rsidRDefault="00915894" w:rsidP="004B0A93">
            <w:pPr>
              <w:rPr>
                <w:b/>
                <w:sz w:val="22"/>
                <w:szCs w:val="22"/>
                <w:lang w:val="sr-Cyrl-CS"/>
              </w:rPr>
            </w:pPr>
            <w:r w:rsidRPr="00C53207">
              <w:rPr>
                <w:b/>
                <w:sz w:val="22"/>
                <w:szCs w:val="22"/>
                <w:lang w:val="sr-Cyrl-CS"/>
              </w:rPr>
              <w:t>КОРИСНИК:</w:t>
            </w:r>
          </w:p>
          <w:p w14:paraId="57778EFC" w14:textId="77777777" w:rsidR="00915894" w:rsidRPr="00C53207" w:rsidRDefault="00915894" w:rsidP="004B0A93">
            <w:pPr>
              <w:rPr>
                <w:b/>
                <w:sz w:val="22"/>
                <w:szCs w:val="22"/>
                <w:lang w:val="sr-Cyrl-CS"/>
              </w:rPr>
            </w:pPr>
            <w:r w:rsidRPr="00C53207">
              <w:rPr>
                <w:b/>
                <w:sz w:val="22"/>
                <w:szCs w:val="22"/>
                <w:lang w:val="sr-Cyrl-CS"/>
              </w:rPr>
              <w:t>(поверилац)</w:t>
            </w:r>
          </w:p>
        </w:tc>
        <w:tc>
          <w:tcPr>
            <w:tcW w:w="8100" w:type="dxa"/>
            <w:shd w:val="clear" w:color="auto" w:fill="auto"/>
          </w:tcPr>
          <w:p w14:paraId="20B54BAA" w14:textId="77777777" w:rsidR="00915894" w:rsidRPr="00C53207" w:rsidRDefault="00915894" w:rsidP="004B0A93">
            <w:pPr>
              <w:jc w:val="both"/>
              <w:rPr>
                <w:sz w:val="22"/>
                <w:szCs w:val="22"/>
                <w:lang w:val="sr-Cyrl-CS"/>
              </w:rPr>
            </w:pPr>
            <w:r w:rsidRPr="00C53207">
              <w:rPr>
                <w:b/>
                <w:sz w:val="22"/>
                <w:szCs w:val="22"/>
                <w:lang w:val="sr-Cyrl-CS"/>
              </w:rPr>
              <w:t>Пун назив и седиште:</w:t>
            </w:r>
            <w:r w:rsidRPr="00C53207">
              <w:rPr>
                <w:sz w:val="22"/>
                <w:szCs w:val="22"/>
              </w:rPr>
              <w:t xml:space="preserve"> </w:t>
            </w:r>
            <w:r w:rsidRPr="00C53207">
              <w:rPr>
                <w:sz w:val="22"/>
                <w:szCs w:val="22"/>
                <w:lang w:val="sr-Cyrl-CS"/>
              </w:rPr>
              <w:t>КЛИНИЧКИ ЦЕНТАР ВОЈВОДИНЕ, ул. Хајдук Вељкова бр. 1, Нови Сад</w:t>
            </w:r>
          </w:p>
          <w:p w14:paraId="662484BC" w14:textId="77777777" w:rsidR="00915894" w:rsidRPr="00C53207" w:rsidRDefault="00915894" w:rsidP="004B0A93">
            <w:pPr>
              <w:jc w:val="both"/>
              <w:rPr>
                <w:b/>
                <w:sz w:val="22"/>
                <w:szCs w:val="22"/>
                <w:lang w:val="sr-Cyrl-CS"/>
              </w:rPr>
            </w:pPr>
            <w:r w:rsidRPr="00C53207">
              <w:rPr>
                <w:b/>
                <w:sz w:val="22"/>
                <w:szCs w:val="22"/>
                <w:lang w:val="sr-Cyrl-CS"/>
              </w:rPr>
              <w:t>ПИБ</w:t>
            </w:r>
            <w:r w:rsidRPr="00C53207">
              <w:rPr>
                <w:b/>
                <w:sz w:val="22"/>
                <w:szCs w:val="22"/>
                <w:lang w:val="sr-Latn-CS"/>
              </w:rPr>
              <w:t>:</w:t>
            </w:r>
            <w:r w:rsidRPr="00C53207">
              <w:rPr>
                <w:b/>
                <w:sz w:val="22"/>
                <w:szCs w:val="22"/>
                <w:lang w:val="sr-Cyrl-CS"/>
              </w:rPr>
              <w:t xml:space="preserve"> </w:t>
            </w:r>
            <w:r w:rsidRPr="00C53207">
              <w:rPr>
                <w:sz w:val="22"/>
                <w:szCs w:val="22"/>
                <w:lang w:val="sr-Latn-CS"/>
              </w:rPr>
              <w:t>101696893</w:t>
            </w:r>
            <w:r w:rsidRPr="00C53207">
              <w:rPr>
                <w:b/>
                <w:sz w:val="22"/>
                <w:szCs w:val="22"/>
                <w:lang w:val="sr-Cyrl-CS"/>
              </w:rPr>
              <w:t xml:space="preserve">  Матични број:</w:t>
            </w:r>
            <w:r w:rsidRPr="00C53207">
              <w:rPr>
                <w:sz w:val="22"/>
                <w:szCs w:val="22"/>
              </w:rPr>
              <w:t xml:space="preserve"> </w:t>
            </w:r>
            <w:r w:rsidRPr="00C53207">
              <w:rPr>
                <w:sz w:val="22"/>
                <w:szCs w:val="22"/>
                <w:lang w:val="sr-Cyrl-CS"/>
              </w:rPr>
              <w:t>08664161</w:t>
            </w:r>
          </w:p>
          <w:p w14:paraId="2205012E" w14:textId="77777777" w:rsidR="00915894" w:rsidRPr="00C53207" w:rsidRDefault="00915894" w:rsidP="004B0A93">
            <w:pPr>
              <w:jc w:val="both"/>
              <w:rPr>
                <w:sz w:val="22"/>
                <w:szCs w:val="22"/>
                <w:lang w:val="sr-Cyrl-CS"/>
              </w:rPr>
            </w:pPr>
            <w:r w:rsidRPr="00C53207">
              <w:rPr>
                <w:b/>
                <w:sz w:val="22"/>
                <w:szCs w:val="22"/>
                <w:lang w:val="sr-Cyrl-CS"/>
              </w:rPr>
              <w:t xml:space="preserve">Текући рачун: </w:t>
            </w:r>
            <w:r w:rsidRPr="00C53207">
              <w:rPr>
                <w:sz w:val="22"/>
                <w:szCs w:val="22"/>
                <w:lang w:val="sr-Cyrl-CS"/>
              </w:rPr>
              <w:t>840-577661-50,</w:t>
            </w:r>
            <w:r w:rsidRPr="00C53207">
              <w:rPr>
                <w:b/>
                <w:sz w:val="22"/>
                <w:szCs w:val="22"/>
                <w:lang w:val="sr-Cyrl-CS"/>
              </w:rPr>
              <w:t xml:space="preserve">  код : </w:t>
            </w:r>
            <w:r w:rsidRPr="00C53207">
              <w:rPr>
                <w:sz w:val="22"/>
                <w:szCs w:val="22"/>
                <w:lang w:val="sr-Cyrl-CS"/>
              </w:rPr>
              <w:t>Управа за трезор –Република Србија,</w:t>
            </w:r>
          </w:p>
          <w:p w14:paraId="350B163B" w14:textId="77777777" w:rsidR="00915894" w:rsidRPr="00C53207" w:rsidRDefault="00915894" w:rsidP="004B0A93">
            <w:pPr>
              <w:jc w:val="both"/>
              <w:rPr>
                <w:b/>
                <w:sz w:val="22"/>
                <w:szCs w:val="22"/>
                <w:lang w:val="sr-Cyrl-CS"/>
              </w:rPr>
            </w:pPr>
            <w:r w:rsidRPr="00C53207">
              <w:rPr>
                <w:sz w:val="22"/>
                <w:szCs w:val="22"/>
                <w:lang w:val="sr-Cyrl-CS"/>
              </w:rPr>
              <w:t xml:space="preserve">Министарство финансија, </w:t>
            </w:r>
          </w:p>
        </w:tc>
      </w:tr>
    </w:tbl>
    <w:p w14:paraId="73F7AEF4" w14:textId="77777777" w:rsidR="00915894" w:rsidRPr="00C53207" w:rsidRDefault="00915894" w:rsidP="00915894">
      <w:pPr>
        <w:jc w:val="both"/>
        <w:rPr>
          <w:sz w:val="22"/>
          <w:szCs w:val="22"/>
          <w:lang w:val="sr-Cyrl-CS"/>
        </w:rPr>
      </w:pPr>
    </w:p>
    <w:p w14:paraId="13597430" w14:textId="5600168C" w:rsidR="00915894" w:rsidRPr="00C53207" w:rsidRDefault="00915894" w:rsidP="003E1502">
      <w:pPr>
        <w:ind w:firstLine="720"/>
        <w:jc w:val="both"/>
        <w:rPr>
          <w:sz w:val="22"/>
          <w:szCs w:val="22"/>
          <w:lang w:val="sr-Cyrl-CS"/>
        </w:rPr>
      </w:pPr>
      <w:r w:rsidRPr="00C5320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C53207">
        <w:rPr>
          <w:b/>
          <w:sz w:val="22"/>
          <w:szCs w:val="22"/>
          <w:lang w:val="sr-Cyrl-CS"/>
        </w:rPr>
        <w:t>за отклањање недостатака у гарантном року</w:t>
      </w:r>
      <w:r w:rsidR="00493357" w:rsidRPr="00C53207">
        <w:rPr>
          <w:b/>
          <w:sz w:val="22"/>
          <w:szCs w:val="22"/>
          <w:lang w:val="sr-Cyrl-CS"/>
        </w:rPr>
        <w:t>,</w:t>
      </w:r>
      <w:r w:rsidRPr="00C53207">
        <w:rPr>
          <w:b/>
          <w:sz w:val="22"/>
          <w:szCs w:val="22"/>
          <w:lang w:val="sr-Cyrl-CS"/>
        </w:rPr>
        <w:t xml:space="preserve"> </w:t>
      </w:r>
      <w:r w:rsidR="00AD06F7" w:rsidRPr="00C53207">
        <w:rPr>
          <w:b/>
          <w:sz w:val="22"/>
          <w:szCs w:val="22"/>
          <w:lang w:val="sr-Cyrl-CS"/>
        </w:rPr>
        <w:t xml:space="preserve">попуњено на износ од 10% од уговорене вредности без ПДВ-а </w:t>
      </w:r>
      <w:r w:rsidRPr="00C53207">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14:paraId="2EDD1A69" w14:textId="77777777" w:rsidR="00A5697D" w:rsidRPr="00A5697D" w:rsidRDefault="00A5697D" w:rsidP="00A5697D">
      <w:pPr>
        <w:ind w:firstLine="720"/>
        <w:jc w:val="both"/>
        <w:rPr>
          <w:sz w:val="22"/>
          <w:szCs w:val="22"/>
          <w:lang w:val="sr-Cyrl-CS"/>
        </w:rPr>
      </w:pPr>
      <w:r w:rsidRPr="00A5697D">
        <w:rPr>
          <w:sz w:val="22"/>
          <w:szCs w:val="22"/>
          <w:lang w:val="sr-Cyrl-CS"/>
        </w:rPr>
        <w:t xml:space="preserve">Рок важности менице и меничног овлашћења _________________ (најмање </w:t>
      </w:r>
      <w:r w:rsidRPr="00A5697D">
        <w:rPr>
          <w:sz w:val="22"/>
          <w:szCs w:val="22"/>
          <w:lang w:val="sr-Latn-RS"/>
        </w:rPr>
        <w:t>10</w:t>
      </w:r>
      <w:r w:rsidRPr="00A5697D">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C53207" w:rsidRDefault="00915894" w:rsidP="00915894">
      <w:pPr>
        <w:ind w:firstLine="720"/>
        <w:jc w:val="both"/>
        <w:rPr>
          <w:sz w:val="22"/>
          <w:szCs w:val="22"/>
          <w:lang w:val="sr-Cyrl-CS"/>
        </w:rPr>
      </w:pPr>
      <w:r w:rsidRPr="00C5320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C53207" w:rsidRDefault="00915894" w:rsidP="00915894">
      <w:pPr>
        <w:ind w:firstLine="720"/>
        <w:jc w:val="both"/>
        <w:rPr>
          <w:sz w:val="22"/>
          <w:szCs w:val="22"/>
          <w:lang w:val="ru-RU"/>
        </w:rPr>
      </w:pPr>
      <w:r w:rsidRPr="00C5320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C53207" w:rsidRDefault="00915894" w:rsidP="00915894">
      <w:pPr>
        <w:ind w:firstLine="720"/>
        <w:jc w:val="both"/>
        <w:rPr>
          <w:sz w:val="22"/>
          <w:szCs w:val="22"/>
          <w:lang w:val="ru-RU"/>
        </w:rPr>
      </w:pPr>
      <w:r w:rsidRPr="00C53207">
        <w:rPr>
          <w:sz w:val="22"/>
          <w:szCs w:val="22"/>
          <w:lang w:val="ru-RU"/>
        </w:rPr>
        <w:t>Ово менично писмо – овлашћење сачињено је у 2 (два) истоветна</w:t>
      </w:r>
      <w:r w:rsidRPr="00C53207">
        <w:rPr>
          <w:b/>
          <w:sz w:val="22"/>
          <w:szCs w:val="22"/>
          <w:lang w:val="ru-RU"/>
        </w:rPr>
        <w:t xml:space="preserve"> </w:t>
      </w:r>
      <w:r w:rsidRPr="00C53207">
        <w:rPr>
          <w:sz w:val="22"/>
          <w:szCs w:val="22"/>
          <w:lang w:val="ru-RU"/>
        </w:rPr>
        <w:t>примерка, од којих је 1 (један) примерак за Повериоца, а 1 (један) задржава Дужник.</w:t>
      </w:r>
    </w:p>
    <w:p w14:paraId="77739699" w14:textId="77777777" w:rsidR="00915894" w:rsidRPr="00C53207" w:rsidRDefault="00915894" w:rsidP="00915894">
      <w:pPr>
        <w:jc w:val="both"/>
        <w:rPr>
          <w:color w:val="FF0000"/>
          <w:sz w:val="22"/>
          <w:szCs w:val="22"/>
          <w:lang w:val="sr-Cyrl-CS"/>
        </w:rPr>
      </w:pPr>
    </w:p>
    <w:p w14:paraId="28656B30" w14:textId="77777777" w:rsidR="00915894" w:rsidRPr="00C53207" w:rsidRDefault="00915894" w:rsidP="00915894">
      <w:pPr>
        <w:jc w:val="both"/>
        <w:rPr>
          <w:sz w:val="22"/>
          <w:szCs w:val="22"/>
          <w:lang w:val="sr-Cyrl-CS"/>
        </w:rPr>
      </w:pPr>
      <w:r w:rsidRPr="00C53207">
        <w:rPr>
          <w:sz w:val="22"/>
          <w:szCs w:val="22"/>
          <w:lang w:val="ru-RU"/>
        </w:rPr>
        <w:t xml:space="preserve">Прилог: - меница серијски број </w:t>
      </w:r>
      <w:r w:rsidRPr="00C53207">
        <w:rPr>
          <w:sz w:val="22"/>
          <w:szCs w:val="22"/>
          <w:lang w:val="sr-Cyrl-CS"/>
        </w:rPr>
        <w:t xml:space="preserve">_____________________  </w:t>
      </w:r>
    </w:p>
    <w:p w14:paraId="55CDD0CD" w14:textId="77777777" w:rsidR="00915894" w:rsidRPr="00C53207" w:rsidRDefault="00915894" w:rsidP="00915894">
      <w:pPr>
        <w:jc w:val="both"/>
        <w:rPr>
          <w:sz w:val="22"/>
          <w:szCs w:val="22"/>
          <w:lang w:val="sr-Cyrl-CS"/>
        </w:rPr>
      </w:pPr>
      <w:r w:rsidRPr="00C53207">
        <w:rPr>
          <w:sz w:val="22"/>
          <w:szCs w:val="22"/>
          <w:lang w:val="sr-Cyrl-CS"/>
        </w:rPr>
        <w:t xml:space="preserve">              - картон депонованих потписа</w:t>
      </w:r>
    </w:p>
    <w:p w14:paraId="53D0236F" w14:textId="77777777" w:rsidR="00915894" w:rsidRPr="00C53207" w:rsidRDefault="00915894" w:rsidP="00915894">
      <w:pPr>
        <w:jc w:val="both"/>
        <w:rPr>
          <w:sz w:val="22"/>
          <w:szCs w:val="22"/>
          <w:lang w:val="sr-Cyrl-CS"/>
        </w:rPr>
      </w:pPr>
      <w:r w:rsidRPr="00C53207">
        <w:rPr>
          <w:sz w:val="22"/>
          <w:szCs w:val="22"/>
          <w:lang w:val="sr-Cyrl-CS"/>
        </w:rPr>
        <w:t xml:space="preserve">              - оверени потиси лица овлашћених за заступање</w:t>
      </w:r>
    </w:p>
    <w:p w14:paraId="72EC46CB" w14:textId="77777777" w:rsidR="00915894" w:rsidRPr="00C53207" w:rsidRDefault="00915894" w:rsidP="00915894">
      <w:pPr>
        <w:jc w:val="both"/>
        <w:rPr>
          <w:sz w:val="22"/>
          <w:szCs w:val="22"/>
          <w:lang w:val="sr-Cyrl-CS"/>
        </w:rPr>
      </w:pPr>
      <w:r w:rsidRPr="00C53207">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915894" w:rsidRPr="00C53207" w14:paraId="16D5D3C7" w14:textId="77777777" w:rsidTr="003E1502">
        <w:tc>
          <w:tcPr>
            <w:tcW w:w="4428" w:type="dxa"/>
            <w:shd w:val="clear" w:color="auto" w:fill="auto"/>
          </w:tcPr>
          <w:p w14:paraId="2F150E44" w14:textId="77777777" w:rsidR="00064F9A" w:rsidRPr="00C53207" w:rsidRDefault="00064F9A" w:rsidP="004B0A93">
            <w:pPr>
              <w:jc w:val="both"/>
              <w:rPr>
                <w:b/>
                <w:sz w:val="22"/>
                <w:szCs w:val="22"/>
                <w:lang w:val="sr-Cyrl-CS"/>
              </w:rPr>
            </w:pPr>
          </w:p>
        </w:tc>
        <w:tc>
          <w:tcPr>
            <w:tcW w:w="1260" w:type="dxa"/>
            <w:shd w:val="clear" w:color="auto" w:fill="auto"/>
          </w:tcPr>
          <w:p w14:paraId="55D12004" w14:textId="77777777" w:rsidR="00915894" w:rsidRPr="00C53207" w:rsidRDefault="00915894" w:rsidP="004B0A93">
            <w:pPr>
              <w:jc w:val="both"/>
              <w:rPr>
                <w:b/>
                <w:sz w:val="22"/>
                <w:szCs w:val="22"/>
                <w:lang w:val="sr-Cyrl-CS"/>
              </w:rPr>
            </w:pPr>
          </w:p>
        </w:tc>
        <w:tc>
          <w:tcPr>
            <w:tcW w:w="4140" w:type="dxa"/>
            <w:shd w:val="clear" w:color="auto" w:fill="auto"/>
          </w:tcPr>
          <w:p w14:paraId="52C62713" w14:textId="77777777" w:rsidR="00915894" w:rsidRPr="00C53207" w:rsidRDefault="00915894" w:rsidP="004B0A93">
            <w:pPr>
              <w:jc w:val="center"/>
              <w:rPr>
                <w:b/>
                <w:sz w:val="22"/>
                <w:szCs w:val="22"/>
                <w:lang w:val="sr-Cyrl-CS"/>
              </w:rPr>
            </w:pPr>
          </w:p>
        </w:tc>
      </w:tr>
      <w:tr w:rsidR="003E1502" w:rsidRPr="00C53207" w14:paraId="4655E4BD" w14:textId="77777777" w:rsidTr="003E1502">
        <w:trPr>
          <w:trHeight w:val="212"/>
        </w:trPr>
        <w:tc>
          <w:tcPr>
            <w:tcW w:w="4428" w:type="dxa"/>
            <w:shd w:val="clear" w:color="auto" w:fill="auto"/>
          </w:tcPr>
          <w:p w14:paraId="242A44E6" w14:textId="77777777" w:rsidR="003E1502" w:rsidRPr="00C53207" w:rsidRDefault="003E1502" w:rsidP="003E1502">
            <w:pPr>
              <w:jc w:val="center"/>
              <w:rPr>
                <w:b/>
                <w:sz w:val="22"/>
                <w:szCs w:val="22"/>
                <w:lang w:val="sr-Cyrl-CS"/>
              </w:rPr>
            </w:pPr>
            <w:r w:rsidRPr="00C53207">
              <w:rPr>
                <w:b/>
                <w:sz w:val="22"/>
                <w:szCs w:val="22"/>
                <w:lang w:val="sr-Cyrl-CS"/>
              </w:rPr>
              <w:t>Место и датум издавања Овлашћења:</w:t>
            </w:r>
          </w:p>
        </w:tc>
        <w:tc>
          <w:tcPr>
            <w:tcW w:w="1260" w:type="dxa"/>
            <w:shd w:val="clear" w:color="auto" w:fill="auto"/>
          </w:tcPr>
          <w:p w14:paraId="04A1E999" w14:textId="77777777" w:rsidR="003E1502" w:rsidRPr="00C53207" w:rsidRDefault="003E1502" w:rsidP="003E1502">
            <w:pPr>
              <w:jc w:val="both"/>
              <w:rPr>
                <w:b/>
                <w:sz w:val="22"/>
                <w:szCs w:val="22"/>
                <w:lang w:val="sr-Cyrl-CS"/>
              </w:rPr>
            </w:pPr>
          </w:p>
        </w:tc>
        <w:tc>
          <w:tcPr>
            <w:tcW w:w="4140" w:type="dxa"/>
            <w:shd w:val="clear" w:color="auto" w:fill="auto"/>
          </w:tcPr>
          <w:p w14:paraId="4F96E461" w14:textId="464CB180" w:rsidR="003E1502" w:rsidRPr="00C53207" w:rsidRDefault="003E1502" w:rsidP="003E1502">
            <w:pPr>
              <w:rPr>
                <w:b/>
                <w:sz w:val="22"/>
                <w:szCs w:val="22"/>
                <w:lang w:val="sr-Cyrl-CS"/>
              </w:rPr>
            </w:pPr>
            <w:r w:rsidRPr="00C53207">
              <w:rPr>
                <w:b/>
                <w:sz w:val="22"/>
                <w:szCs w:val="22"/>
                <w:lang w:val="sr-Cyrl-CS"/>
              </w:rPr>
              <w:t>ДУЖНИК – ИЗДАВАЛАЦ МЕНИЦЕ</w:t>
            </w:r>
          </w:p>
          <w:p w14:paraId="528B5558" w14:textId="4CB13BB7" w:rsidR="003E1502" w:rsidRPr="00C53207" w:rsidRDefault="003E1502" w:rsidP="003E1502">
            <w:pPr>
              <w:jc w:val="center"/>
              <w:rPr>
                <w:b/>
                <w:sz w:val="22"/>
                <w:szCs w:val="22"/>
                <w:lang w:val="sr-Cyrl-CS"/>
              </w:rPr>
            </w:pPr>
          </w:p>
        </w:tc>
      </w:tr>
      <w:tr w:rsidR="003E1502" w:rsidRPr="00C53207" w14:paraId="52AD2F38" w14:textId="77777777" w:rsidTr="003E1502">
        <w:tc>
          <w:tcPr>
            <w:tcW w:w="4428" w:type="dxa"/>
            <w:tcBorders>
              <w:bottom w:val="single" w:sz="4" w:space="0" w:color="auto"/>
            </w:tcBorders>
            <w:shd w:val="clear" w:color="auto" w:fill="auto"/>
          </w:tcPr>
          <w:p w14:paraId="68350358" w14:textId="77777777" w:rsidR="003E1502" w:rsidRPr="00C53207" w:rsidRDefault="003E1502" w:rsidP="003E1502">
            <w:pPr>
              <w:rPr>
                <w:sz w:val="22"/>
                <w:szCs w:val="22"/>
                <w:lang w:val="sr-Cyrl-CS"/>
              </w:rPr>
            </w:pPr>
          </w:p>
        </w:tc>
        <w:tc>
          <w:tcPr>
            <w:tcW w:w="1260" w:type="dxa"/>
            <w:shd w:val="clear" w:color="auto" w:fill="auto"/>
          </w:tcPr>
          <w:p w14:paraId="54CE3B42" w14:textId="131D6CD4" w:rsidR="003E1502" w:rsidRPr="00C53207" w:rsidRDefault="003E1502" w:rsidP="003E1502">
            <w:pPr>
              <w:jc w:val="center"/>
              <w:rPr>
                <w:b/>
                <w:sz w:val="22"/>
                <w:szCs w:val="22"/>
                <w:lang w:val="sr-Cyrl-CS"/>
              </w:rPr>
            </w:pPr>
            <w:r w:rsidRPr="00C53207">
              <w:rPr>
                <w:sz w:val="22"/>
                <w:szCs w:val="22"/>
                <w:lang w:val="sr-Cyrl-CS"/>
              </w:rPr>
              <w:t>МП</w:t>
            </w:r>
          </w:p>
        </w:tc>
        <w:tc>
          <w:tcPr>
            <w:tcW w:w="4140" w:type="dxa"/>
            <w:tcBorders>
              <w:bottom w:val="single" w:sz="4" w:space="0" w:color="auto"/>
            </w:tcBorders>
            <w:shd w:val="clear" w:color="auto" w:fill="auto"/>
          </w:tcPr>
          <w:p w14:paraId="2E6E25CF" w14:textId="17B8EF73" w:rsidR="003E1502" w:rsidRPr="00C53207"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C53207" w:rsidRDefault="003E1502" w:rsidP="003E1502">
            <w:pPr>
              <w:jc w:val="both"/>
              <w:rPr>
                <w:b/>
                <w:sz w:val="22"/>
                <w:szCs w:val="22"/>
                <w:lang w:val="sr-Cyrl-CS"/>
              </w:rPr>
            </w:pPr>
          </w:p>
        </w:tc>
        <w:tc>
          <w:tcPr>
            <w:tcW w:w="1260" w:type="dxa"/>
            <w:shd w:val="clear" w:color="auto" w:fill="auto"/>
          </w:tcPr>
          <w:p w14:paraId="70FC9A9D" w14:textId="77777777" w:rsidR="003E1502" w:rsidRPr="00C53207" w:rsidRDefault="003E1502" w:rsidP="003E1502">
            <w:pPr>
              <w:jc w:val="right"/>
              <w:rPr>
                <w:sz w:val="22"/>
                <w:szCs w:val="22"/>
                <w:lang w:val="sr-Cyrl-CS"/>
              </w:rPr>
            </w:pPr>
          </w:p>
          <w:p w14:paraId="25C462FC" w14:textId="45B6DBDC" w:rsidR="003E1502" w:rsidRPr="00C53207"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C53207" w:rsidRDefault="003E1502" w:rsidP="003E1502">
            <w:pPr>
              <w:jc w:val="center"/>
              <w:rPr>
                <w:b/>
                <w:sz w:val="22"/>
                <w:szCs w:val="22"/>
                <w:lang w:val="sr-Cyrl-CS"/>
              </w:rPr>
            </w:pPr>
            <w:r w:rsidRPr="00C53207">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2B45AF8E" w14:textId="77777777" w:rsidR="00A878F3" w:rsidRPr="00AE1407" w:rsidRDefault="00A878F3" w:rsidP="00466874">
      <w:pPr>
        <w:pStyle w:val="ListParagraph"/>
        <w:numPr>
          <w:ilvl w:val="0"/>
          <w:numId w:val="7"/>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C53207">
        <w:t>набавка не садржи поверљиве</w:t>
      </w:r>
      <w:r w:rsidRPr="00AE1407">
        <w:t xml:space="preserve">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466874">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466874">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16E5B0E6" w:rsidR="00A878F3" w:rsidRPr="00A43FB2" w:rsidRDefault="00A878F3" w:rsidP="00466874">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3E501CCD" w14:textId="77777777" w:rsidR="00C53207" w:rsidRDefault="00C53207" w:rsidP="00C53207">
      <w:pPr>
        <w:jc w:val="both"/>
        <w:rPr>
          <w:b/>
          <w:bCs/>
        </w:rPr>
      </w:pPr>
      <w:r w:rsidRPr="001503C3">
        <w:t>Избор најповољније понуде ће се извршити применом критеријума</w:t>
      </w:r>
      <w:r w:rsidRPr="001503C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Pr>
              <w:b/>
            </w:rPr>
            <w:t xml:space="preserve">„економски најповољнија понуда“. </w:t>
          </w:r>
        </w:sdtContent>
      </w:sdt>
    </w:p>
    <w:p w14:paraId="226DB65F" w14:textId="77777777" w:rsidR="00C53207" w:rsidRPr="007812FB" w:rsidRDefault="00C53207" w:rsidP="00C53207">
      <w:pPr>
        <w:jc w:val="both"/>
        <w:rPr>
          <w:rFonts w:eastAsia="TimesNewRomanPSMT"/>
          <w:bCs/>
          <w:lang w:val="sr-Cyrl-RS"/>
        </w:rPr>
      </w:pPr>
      <w:r w:rsidRPr="007812FB">
        <w:rPr>
          <w:bCs/>
          <w:iCs/>
        </w:rPr>
        <w:t xml:space="preserve">Разрада критеријума је </w:t>
      </w:r>
      <w:r w:rsidRPr="007812FB">
        <w:rPr>
          <w:rFonts w:eastAsia="TimesNewRomanPSMT"/>
          <w:bCs/>
        </w:rPr>
        <w:t xml:space="preserve">у </w:t>
      </w:r>
      <w:r w:rsidRPr="007812FB">
        <w:rPr>
          <w:rFonts w:eastAsia="TimesNewRomanPSMT"/>
          <w:bCs/>
          <w:lang w:val="sr-Cyrl-CS"/>
        </w:rPr>
        <w:t>поглављу</w:t>
      </w:r>
      <w:r w:rsidRPr="007812FB">
        <w:rPr>
          <w:rFonts w:eastAsia="TimesNewRomanPSMT"/>
          <w:bCs/>
        </w:rPr>
        <w:t xml:space="preserve"> 6.</w:t>
      </w:r>
      <w:r w:rsidRPr="007812FB">
        <w:rPr>
          <w:rFonts w:eastAsia="TimesNewRomanPSMT"/>
          <w:bCs/>
          <w:lang w:val="ru-RU"/>
        </w:rPr>
        <w:t xml:space="preserve"> </w:t>
      </w:r>
      <w:r w:rsidRPr="007812FB">
        <w:rPr>
          <w:rFonts w:eastAsia="TimesNewRomanPSMT"/>
          <w:bCs/>
        </w:rPr>
        <w:t>конкурсне документације</w:t>
      </w:r>
      <w:r w:rsidRPr="007812FB">
        <w:rPr>
          <w:rFonts w:eastAsia="TimesNewRomanPSMT"/>
          <w:bCs/>
          <w:lang w:val="sr-Cyrl-RS"/>
        </w:rPr>
        <w:t>.</w:t>
      </w:r>
    </w:p>
    <w:p w14:paraId="24C40F14" w14:textId="77777777" w:rsidR="00A878F3" w:rsidRPr="00AE1407" w:rsidRDefault="00A878F3" w:rsidP="00A878F3">
      <w:pPr>
        <w:jc w:val="both"/>
        <w:rPr>
          <w:highlight w:val="green"/>
        </w:rPr>
      </w:pPr>
    </w:p>
    <w:p w14:paraId="1083466A" w14:textId="77777777" w:rsidR="00A878F3" w:rsidRPr="00A43FB2" w:rsidRDefault="00A878F3" w:rsidP="00466874">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5C26ED8E" w14:textId="642EFCE7" w:rsidR="00C53207" w:rsidRPr="00312AD1" w:rsidRDefault="00C53207" w:rsidP="00C53207">
      <w:pPr>
        <w:jc w:val="both"/>
        <w:rPr>
          <w:noProof/>
          <w:color w:val="FF0000"/>
        </w:rPr>
      </w:pPr>
      <w:r w:rsidRPr="007812FB">
        <w:rPr>
          <w:iCs/>
        </w:rPr>
        <w:t xml:space="preserve">Уколико две или више понуда имају исти </w:t>
      </w:r>
      <w:r w:rsidRPr="007812FB">
        <w:rPr>
          <w:iCs/>
          <w:lang w:val="sr-Cyrl-RS"/>
        </w:rPr>
        <w:t>број пондера</w:t>
      </w:r>
      <w:r w:rsidRPr="007812FB">
        <w:rPr>
          <w:iCs/>
        </w:rPr>
        <w:t xml:space="preserve">, као најповољнија биће изабрана понуда оног понуђача </w:t>
      </w:r>
      <w:r w:rsidRPr="007812FB">
        <w:rPr>
          <w:iCs/>
          <w:lang w:val="sr-Cyrl-RS"/>
        </w:rPr>
        <w:t xml:space="preserve">који </w:t>
      </w:r>
      <w:r w:rsidRPr="007812FB">
        <w:rPr>
          <w:noProof/>
        </w:rPr>
        <w:t>понуди дужи гарантни рок</w:t>
      </w:r>
      <w:r w:rsidRPr="007812FB">
        <w:rPr>
          <w:noProof/>
          <w:lang w:val="sr-Cyrl-RS"/>
        </w:rPr>
        <w:t xml:space="preserve"> на услугу</w:t>
      </w:r>
      <w:r w:rsidRPr="007812FB">
        <w:rPr>
          <w:noProof/>
        </w:rPr>
        <w:t xml:space="preserve">; уколико је и то исто, </w:t>
      </w:r>
      <w:r w:rsidRPr="007812FB">
        <w:rPr>
          <w:iCs/>
        </w:rPr>
        <w:t xml:space="preserve">као најповољнија биће изабрана понуда оног понуђача </w:t>
      </w:r>
      <w:r w:rsidRPr="007812FB">
        <w:rPr>
          <w:iCs/>
          <w:lang w:val="sr-Cyrl-RS"/>
        </w:rPr>
        <w:t xml:space="preserve">који </w:t>
      </w:r>
      <w:r w:rsidRPr="007812FB">
        <w:rPr>
          <w:noProof/>
        </w:rPr>
        <w:t>понуди</w:t>
      </w:r>
      <w:r w:rsidRPr="007812FB">
        <w:rPr>
          <w:noProof/>
          <w:lang w:val="sr-Cyrl-RS"/>
        </w:rPr>
        <w:t xml:space="preserve"> краћи рок </w:t>
      </w:r>
      <w:r w:rsidR="00BB5DF4">
        <w:rPr>
          <w:noProof/>
          <w:lang w:val="sr-Cyrl-RS"/>
        </w:rPr>
        <w:t>извршења</w:t>
      </w:r>
      <w:r w:rsidRPr="007812FB">
        <w:rPr>
          <w:noProof/>
          <w:lang w:val="sr-Cyrl-RS"/>
        </w:rPr>
        <w:t>,</w:t>
      </w:r>
      <w:r w:rsidRPr="007812FB">
        <w:rPr>
          <w:noProof/>
        </w:rPr>
        <w:t xml:space="preserve"> а уколико је и то </w:t>
      </w:r>
      <w:r w:rsidRPr="007812FB">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466874">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466874">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466874">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466874">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71133204"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 xml:space="preserve">аручилац ће дозволи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466874">
      <w:pPr>
        <w:pStyle w:val="ListParagraph"/>
        <w:numPr>
          <w:ilvl w:val="0"/>
          <w:numId w:val="12"/>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466874">
      <w:pPr>
        <w:pStyle w:val="ListParagraph"/>
        <w:numPr>
          <w:ilvl w:val="0"/>
          <w:numId w:val="12"/>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466874">
      <w:pPr>
        <w:pStyle w:val="ListParagraph"/>
        <w:numPr>
          <w:ilvl w:val="0"/>
          <w:numId w:val="12"/>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466874">
      <w:pPr>
        <w:pStyle w:val="ListParagraph"/>
        <w:numPr>
          <w:ilvl w:val="0"/>
          <w:numId w:val="12"/>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Pr="00C53207" w:rsidRDefault="00806C68" w:rsidP="00E7066D">
      <w:pPr>
        <w:pStyle w:val="Heading1"/>
      </w:pPr>
      <w:bookmarkStart w:id="55" w:name="_Toc311016791"/>
      <w:bookmarkStart w:id="56" w:name="_Toc311017143"/>
      <w:bookmarkStart w:id="57" w:name="_Toc311017332"/>
      <w:bookmarkStart w:id="58" w:name="_Toc312747151"/>
      <w:bookmarkStart w:id="59" w:name="_Toc312747210"/>
      <w:bookmarkStart w:id="60" w:name="_Toc375826008"/>
      <w:bookmarkStart w:id="61" w:name="_Toc389030815"/>
      <w:bookmarkStart w:id="62" w:name="_Toc448222239"/>
      <w:bookmarkStart w:id="63" w:name="_Toc477327711"/>
      <w:bookmarkStart w:id="64" w:name="_Toc477327994"/>
      <w:bookmarkStart w:id="65" w:name="_Toc477328723"/>
      <w:bookmarkStart w:id="66" w:name="_Toc477329194"/>
      <w:bookmarkStart w:id="67" w:name="_Toc478720553"/>
      <w:r w:rsidRPr="00C53207">
        <w:lastRenderedPageBreak/>
        <w:t>РАЗРАДА КРИТЕРИЈУМА</w:t>
      </w:r>
      <w:bookmarkEnd w:id="55"/>
      <w:bookmarkEnd w:id="56"/>
      <w:bookmarkEnd w:id="57"/>
      <w:bookmarkEnd w:id="58"/>
      <w:bookmarkEnd w:id="59"/>
      <w:bookmarkEnd w:id="60"/>
      <w:bookmarkEnd w:id="61"/>
      <w:bookmarkEnd w:id="62"/>
      <w:bookmarkEnd w:id="63"/>
      <w:bookmarkEnd w:id="64"/>
      <w:bookmarkEnd w:id="65"/>
      <w:bookmarkEnd w:id="66"/>
      <w:bookmarkEnd w:id="67"/>
    </w:p>
    <w:p w14:paraId="4693AE2B" w14:textId="77777777" w:rsidR="00C53207" w:rsidRDefault="00C53207" w:rsidP="00C53207">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C53207" w:rsidRPr="00513921" w14:paraId="21F3907A" w14:textId="77777777" w:rsidTr="004D39EE">
        <w:trPr>
          <w:trHeight w:val="1076"/>
          <w:jc w:val="center"/>
        </w:trPr>
        <w:tc>
          <w:tcPr>
            <w:tcW w:w="549" w:type="dxa"/>
            <w:vAlign w:val="center"/>
          </w:tcPr>
          <w:p w14:paraId="14473F8A" w14:textId="77777777" w:rsidR="00C53207" w:rsidRPr="00513921" w:rsidRDefault="00C53207" w:rsidP="004D39EE">
            <w:pPr>
              <w:rPr>
                <w:b/>
                <w:lang w:val="sr-Cyrl-RS"/>
              </w:rPr>
            </w:pPr>
            <w:r w:rsidRPr="00513921">
              <w:rPr>
                <w:b/>
                <w:lang w:val="sr-Cyrl-RS"/>
              </w:rPr>
              <w:t>РБ</w:t>
            </w:r>
          </w:p>
        </w:tc>
        <w:tc>
          <w:tcPr>
            <w:tcW w:w="3545" w:type="dxa"/>
            <w:vAlign w:val="center"/>
          </w:tcPr>
          <w:p w14:paraId="0C5D4729" w14:textId="77777777" w:rsidR="00C53207" w:rsidRPr="00513921" w:rsidRDefault="00C53207" w:rsidP="004D39EE">
            <w:pPr>
              <w:jc w:val="center"/>
              <w:rPr>
                <w:b/>
              </w:rPr>
            </w:pPr>
            <w:r w:rsidRPr="00513921">
              <w:rPr>
                <w:b/>
              </w:rPr>
              <w:t>КРИТЕРИЈУМ</w:t>
            </w:r>
          </w:p>
        </w:tc>
        <w:tc>
          <w:tcPr>
            <w:tcW w:w="1275" w:type="dxa"/>
            <w:shd w:val="clear" w:color="auto" w:fill="auto"/>
            <w:vAlign w:val="center"/>
          </w:tcPr>
          <w:p w14:paraId="717FA1F2" w14:textId="77777777" w:rsidR="00C53207" w:rsidRPr="00513921" w:rsidRDefault="00C53207" w:rsidP="004D39EE">
            <w:pPr>
              <w:jc w:val="center"/>
              <w:rPr>
                <w:b/>
              </w:rPr>
            </w:pPr>
            <w:r w:rsidRPr="00513921">
              <w:rPr>
                <w:b/>
              </w:rPr>
              <w:t>ОЗНАКА</w:t>
            </w:r>
          </w:p>
        </w:tc>
        <w:tc>
          <w:tcPr>
            <w:tcW w:w="1560" w:type="dxa"/>
            <w:shd w:val="clear" w:color="auto" w:fill="auto"/>
            <w:vAlign w:val="center"/>
          </w:tcPr>
          <w:p w14:paraId="4874A7A4" w14:textId="77777777" w:rsidR="00C53207" w:rsidRPr="00513921" w:rsidRDefault="00C53207" w:rsidP="004D39EE">
            <w:pPr>
              <w:jc w:val="center"/>
              <w:rPr>
                <w:b/>
              </w:rPr>
            </w:pPr>
            <w:r w:rsidRPr="00513921">
              <w:rPr>
                <w:b/>
              </w:rPr>
              <w:t>МАКС. БР. ПОНДЕРА</w:t>
            </w:r>
          </w:p>
        </w:tc>
        <w:tc>
          <w:tcPr>
            <w:tcW w:w="3807" w:type="dxa"/>
            <w:shd w:val="clear" w:color="auto" w:fill="auto"/>
            <w:vAlign w:val="center"/>
          </w:tcPr>
          <w:p w14:paraId="3E50199E" w14:textId="77777777" w:rsidR="00C53207" w:rsidRPr="00513921" w:rsidRDefault="00C53207" w:rsidP="004D39EE">
            <w:pPr>
              <w:jc w:val="center"/>
              <w:rPr>
                <w:b/>
              </w:rPr>
            </w:pPr>
            <w:r w:rsidRPr="00513921">
              <w:rPr>
                <w:b/>
              </w:rPr>
              <w:t>ФОРМУЛА</w:t>
            </w:r>
          </w:p>
        </w:tc>
      </w:tr>
      <w:tr w:rsidR="00C53207" w:rsidRPr="00513921" w14:paraId="25CF4BB7" w14:textId="77777777" w:rsidTr="004D39EE">
        <w:trPr>
          <w:trHeight w:val="731"/>
          <w:jc w:val="center"/>
        </w:trPr>
        <w:tc>
          <w:tcPr>
            <w:tcW w:w="549" w:type="dxa"/>
            <w:tcBorders>
              <w:bottom w:val="single" w:sz="4" w:space="0" w:color="auto"/>
            </w:tcBorders>
            <w:vAlign w:val="center"/>
          </w:tcPr>
          <w:p w14:paraId="17FA5624" w14:textId="77777777" w:rsidR="00C53207" w:rsidRPr="00513921" w:rsidRDefault="00C53207" w:rsidP="00466874">
            <w:pPr>
              <w:pStyle w:val="ListParagraph"/>
              <w:numPr>
                <w:ilvl w:val="0"/>
                <w:numId w:val="9"/>
              </w:numPr>
              <w:jc w:val="center"/>
              <w:rPr>
                <w:b/>
                <w:noProof/>
              </w:rPr>
            </w:pPr>
          </w:p>
        </w:tc>
        <w:tc>
          <w:tcPr>
            <w:tcW w:w="3545" w:type="dxa"/>
            <w:tcBorders>
              <w:bottom w:val="single" w:sz="4" w:space="0" w:color="auto"/>
            </w:tcBorders>
            <w:vAlign w:val="center"/>
          </w:tcPr>
          <w:p w14:paraId="79C750EE" w14:textId="5AE96278" w:rsidR="00C53207" w:rsidRPr="00513921" w:rsidRDefault="00117C60" w:rsidP="004D39EE">
            <w:pPr>
              <w:pStyle w:val="ListParagraph"/>
              <w:ind w:left="0"/>
              <w:jc w:val="both"/>
              <w:rPr>
                <w:b/>
                <w:noProof/>
                <w:lang w:val="sr-Cyrl-RS"/>
              </w:rPr>
            </w:pPr>
            <w:r w:rsidRPr="00513921">
              <w:rPr>
                <w:b/>
                <w:noProof/>
                <w:lang w:val="sr-Cyrl-RS"/>
              </w:rPr>
              <w:t>Укупна</w:t>
            </w:r>
            <w:r w:rsidR="00C53207" w:rsidRPr="00513921">
              <w:rPr>
                <w:b/>
                <w:noProof/>
                <w:lang w:val="sr-Cyrl-RS"/>
              </w:rPr>
              <w:t xml:space="preserve"> цена редовног сервиса</w:t>
            </w:r>
          </w:p>
        </w:tc>
        <w:tc>
          <w:tcPr>
            <w:tcW w:w="1275" w:type="dxa"/>
            <w:tcBorders>
              <w:bottom w:val="single" w:sz="4" w:space="0" w:color="auto"/>
            </w:tcBorders>
            <w:shd w:val="clear" w:color="auto" w:fill="auto"/>
            <w:vAlign w:val="center"/>
          </w:tcPr>
          <w:p w14:paraId="6E78C0F4" w14:textId="77777777" w:rsidR="00C53207" w:rsidRPr="00513921" w:rsidRDefault="00C53207" w:rsidP="004D39EE">
            <w:pPr>
              <w:jc w:val="center"/>
              <w:rPr>
                <w:lang w:val="sr-Cyrl-RS"/>
              </w:rPr>
            </w:pPr>
            <w:r w:rsidRPr="00513921">
              <w:rPr>
                <w:lang w:val="sr-Cyrl-RS"/>
              </w:rPr>
              <w:t>РС</w:t>
            </w:r>
          </w:p>
        </w:tc>
        <w:tc>
          <w:tcPr>
            <w:tcW w:w="1560" w:type="dxa"/>
            <w:tcBorders>
              <w:bottom w:val="single" w:sz="4" w:space="0" w:color="auto"/>
            </w:tcBorders>
            <w:shd w:val="clear" w:color="auto" w:fill="auto"/>
            <w:vAlign w:val="center"/>
          </w:tcPr>
          <w:p w14:paraId="298F52A5" w14:textId="1D3B01C2" w:rsidR="00C53207" w:rsidRPr="00513921" w:rsidRDefault="00A5697D" w:rsidP="004D39EE">
            <w:pPr>
              <w:jc w:val="center"/>
            </w:pPr>
            <w:r w:rsidRPr="00513921">
              <w:t>55</w:t>
            </w:r>
          </w:p>
        </w:tc>
        <w:tc>
          <w:tcPr>
            <w:tcW w:w="3807" w:type="dxa"/>
            <w:tcBorders>
              <w:bottom w:val="single" w:sz="4" w:space="0" w:color="auto"/>
            </w:tcBorders>
            <w:shd w:val="clear" w:color="auto" w:fill="auto"/>
            <w:vAlign w:val="center"/>
          </w:tcPr>
          <w:p w14:paraId="7A623D1C" w14:textId="70420A13" w:rsidR="00C53207" w:rsidRPr="00513921" w:rsidRDefault="00C53207" w:rsidP="004D39EE">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*55</m:t>
                </m:r>
              </m:oMath>
            </m:oMathPara>
          </w:p>
        </w:tc>
      </w:tr>
      <w:tr w:rsidR="00CF52B7" w:rsidRPr="00513921" w14:paraId="1AB1DD3A" w14:textId="77777777" w:rsidTr="004D39EE">
        <w:trPr>
          <w:trHeight w:val="731"/>
          <w:jc w:val="center"/>
        </w:trPr>
        <w:tc>
          <w:tcPr>
            <w:tcW w:w="549" w:type="dxa"/>
            <w:tcBorders>
              <w:bottom w:val="single" w:sz="4" w:space="0" w:color="auto"/>
            </w:tcBorders>
            <w:vAlign w:val="center"/>
          </w:tcPr>
          <w:p w14:paraId="2DBAB6DF" w14:textId="77777777" w:rsidR="00CF52B7" w:rsidRPr="00513921" w:rsidRDefault="00CF52B7" w:rsidP="00466874">
            <w:pPr>
              <w:pStyle w:val="ListParagraph"/>
              <w:numPr>
                <w:ilvl w:val="0"/>
                <w:numId w:val="9"/>
              </w:numPr>
              <w:jc w:val="center"/>
              <w:rPr>
                <w:b/>
                <w:noProof/>
              </w:rPr>
            </w:pPr>
          </w:p>
        </w:tc>
        <w:tc>
          <w:tcPr>
            <w:tcW w:w="3545" w:type="dxa"/>
            <w:tcBorders>
              <w:bottom w:val="single" w:sz="4" w:space="0" w:color="auto"/>
            </w:tcBorders>
            <w:vAlign w:val="center"/>
          </w:tcPr>
          <w:p w14:paraId="6F065942" w14:textId="60027FB0" w:rsidR="00CF52B7" w:rsidRPr="00513921" w:rsidRDefault="00513921" w:rsidP="00CF52B7">
            <w:pPr>
              <w:pStyle w:val="ListParagraph"/>
              <w:ind w:left="0"/>
              <w:jc w:val="both"/>
              <w:rPr>
                <w:b/>
                <w:noProof/>
                <w:lang w:val="sr-Cyrl-RS"/>
              </w:rPr>
            </w:pPr>
            <w:r w:rsidRPr="00513921">
              <w:rPr>
                <w:b/>
                <w:noProof/>
                <w:lang w:val="sr-Cyrl-RS"/>
              </w:rPr>
              <w:t>Укупна вредност ценовника</w:t>
            </w:r>
          </w:p>
        </w:tc>
        <w:tc>
          <w:tcPr>
            <w:tcW w:w="1275" w:type="dxa"/>
            <w:tcBorders>
              <w:bottom w:val="single" w:sz="4" w:space="0" w:color="auto"/>
            </w:tcBorders>
            <w:shd w:val="clear" w:color="auto" w:fill="auto"/>
            <w:vAlign w:val="center"/>
          </w:tcPr>
          <w:p w14:paraId="619B276B" w14:textId="7B02AF6C" w:rsidR="00CF52B7" w:rsidRPr="00513921" w:rsidRDefault="00CF52B7" w:rsidP="00CF52B7">
            <w:pPr>
              <w:jc w:val="center"/>
              <w:rPr>
                <w:lang w:val="sr-Cyrl-RS"/>
              </w:rPr>
            </w:pPr>
            <w:r w:rsidRPr="00513921">
              <w:rPr>
                <w:lang w:val="sr-Cyrl-RS"/>
              </w:rPr>
              <w:t>ЦЕ</w:t>
            </w:r>
          </w:p>
        </w:tc>
        <w:tc>
          <w:tcPr>
            <w:tcW w:w="1560" w:type="dxa"/>
            <w:tcBorders>
              <w:bottom w:val="single" w:sz="4" w:space="0" w:color="auto"/>
            </w:tcBorders>
            <w:shd w:val="clear" w:color="auto" w:fill="auto"/>
            <w:vAlign w:val="center"/>
          </w:tcPr>
          <w:p w14:paraId="18442A30" w14:textId="3110AFDB" w:rsidR="00CF52B7" w:rsidRPr="00513921" w:rsidRDefault="00CF52B7" w:rsidP="00CF52B7">
            <w:pPr>
              <w:jc w:val="center"/>
              <w:rPr>
                <w:lang w:val="sr-Cyrl-RS"/>
              </w:rPr>
            </w:pPr>
            <w:r w:rsidRPr="00513921">
              <w:rPr>
                <w:lang w:val="sr-Cyrl-RS"/>
              </w:rPr>
              <w:t>45</w:t>
            </w:r>
          </w:p>
        </w:tc>
        <w:tc>
          <w:tcPr>
            <w:tcW w:w="3807" w:type="dxa"/>
            <w:tcBorders>
              <w:bottom w:val="single" w:sz="4" w:space="0" w:color="auto"/>
            </w:tcBorders>
            <w:shd w:val="clear" w:color="auto" w:fill="auto"/>
            <w:vAlign w:val="center"/>
          </w:tcPr>
          <w:p w14:paraId="0A131FA6" w14:textId="565DBC06" w:rsidR="00CF52B7" w:rsidRPr="00513921" w:rsidRDefault="00CF52B7" w:rsidP="00CF52B7">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*45</m:t>
                </m:r>
              </m:oMath>
            </m:oMathPara>
          </w:p>
        </w:tc>
      </w:tr>
      <w:tr w:rsidR="00CF52B7" w:rsidRPr="00E67676" w14:paraId="2AC836EF" w14:textId="77777777" w:rsidTr="004D39EE">
        <w:trPr>
          <w:trHeight w:val="332"/>
          <w:jc w:val="center"/>
        </w:trPr>
        <w:tc>
          <w:tcPr>
            <w:tcW w:w="4094" w:type="dxa"/>
            <w:gridSpan w:val="2"/>
            <w:vAlign w:val="center"/>
          </w:tcPr>
          <w:p w14:paraId="2F829FAA" w14:textId="77777777" w:rsidR="00CF52B7" w:rsidRPr="00513921" w:rsidRDefault="00CF52B7" w:rsidP="00CF52B7">
            <w:pPr>
              <w:pStyle w:val="ListParagraph"/>
              <w:ind w:left="0"/>
              <w:jc w:val="center"/>
              <w:rPr>
                <w:b/>
                <w:noProof/>
              </w:rPr>
            </w:pPr>
            <w:r w:rsidRPr="00513921">
              <w:rPr>
                <w:b/>
                <w:noProof/>
              </w:rPr>
              <w:t>УКУПНО</w:t>
            </w:r>
          </w:p>
        </w:tc>
        <w:tc>
          <w:tcPr>
            <w:tcW w:w="1275" w:type="dxa"/>
            <w:shd w:val="clear" w:color="auto" w:fill="auto"/>
            <w:vAlign w:val="center"/>
          </w:tcPr>
          <w:p w14:paraId="4133F9E6" w14:textId="77777777" w:rsidR="00CF52B7" w:rsidRPr="00513921" w:rsidRDefault="00CF52B7" w:rsidP="00CF52B7">
            <w:pPr>
              <w:jc w:val="center"/>
              <w:rPr>
                <w:b/>
              </w:rPr>
            </w:pPr>
            <w:r w:rsidRPr="00513921">
              <w:rPr>
                <w:b/>
              </w:rPr>
              <w:t>УК</w:t>
            </w:r>
          </w:p>
        </w:tc>
        <w:tc>
          <w:tcPr>
            <w:tcW w:w="1560" w:type="dxa"/>
            <w:shd w:val="clear" w:color="auto" w:fill="auto"/>
            <w:vAlign w:val="center"/>
          </w:tcPr>
          <w:p w14:paraId="0206CECA" w14:textId="77777777" w:rsidR="00CF52B7" w:rsidRPr="00513921" w:rsidRDefault="00CF52B7" w:rsidP="00CF52B7">
            <w:pPr>
              <w:jc w:val="center"/>
              <w:rPr>
                <w:b/>
              </w:rPr>
            </w:pPr>
            <w:r w:rsidRPr="00513921">
              <w:rPr>
                <w:b/>
              </w:rPr>
              <w:t>100</w:t>
            </w:r>
          </w:p>
        </w:tc>
        <w:tc>
          <w:tcPr>
            <w:tcW w:w="3807" w:type="dxa"/>
            <w:shd w:val="clear" w:color="auto" w:fill="auto"/>
            <w:vAlign w:val="center"/>
          </w:tcPr>
          <w:p w14:paraId="5A37D3E1" w14:textId="46738623" w:rsidR="00CF52B7" w:rsidRPr="00C10609" w:rsidRDefault="00513921" w:rsidP="00CF52B7">
            <w:pPr>
              <w:jc w:val="center"/>
              <w:rPr>
                <w:b/>
                <w:lang w:val="sr-Cyrl-RS"/>
              </w:rPr>
            </w:pPr>
            <w:r w:rsidRPr="00513921">
              <w:rPr>
                <w:b/>
                <w:lang w:val="sr-Cyrl-RS"/>
              </w:rPr>
              <w:t>РС + ЦЕ</w:t>
            </w:r>
          </w:p>
        </w:tc>
      </w:tr>
    </w:tbl>
    <w:p w14:paraId="2A8D92D8" w14:textId="77777777" w:rsidR="00C53207" w:rsidRPr="00C53207" w:rsidRDefault="00C53207" w:rsidP="00C53207">
      <w:pPr>
        <w:rPr>
          <w:highlight w:val="yellow"/>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0D71379A" w14:textId="2D994346" w:rsidR="003E71AC" w:rsidRDefault="003E71AC" w:rsidP="004B0A93">
      <w:pPr>
        <w:jc w:val="both"/>
        <w:rPr>
          <w:b/>
          <w:bCs/>
          <w:sz w:val="28"/>
          <w:szCs w:val="28"/>
          <w:lang w:val="hr-HR"/>
        </w:rPr>
      </w:pPr>
      <w:bookmarkStart w:id="68" w:name="_Toc375826009"/>
      <w:bookmarkStart w:id="69" w:name="_Toc389030816"/>
      <w:r>
        <w:rPr>
          <w:sz w:val="28"/>
          <w:szCs w:val="28"/>
        </w:rPr>
        <w:br w:type="page"/>
      </w:r>
    </w:p>
    <w:p w14:paraId="4B6ED753" w14:textId="4862CF58" w:rsidR="00B819C7" w:rsidRPr="00CC366C" w:rsidRDefault="00B819C7" w:rsidP="00E7066D">
      <w:pPr>
        <w:pStyle w:val="Heading1"/>
      </w:pPr>
      <w:bookmarkStart w:id="70" w:name="_Toc448222240"/>
      <w:bookmarkStart w:id="71" w:name="_Toc477327712"/>
      <w:bookmarkStart w:id="72" w:name="_Toc477327995"/>
      <w:bookmarkStart w:id="73" w:name="_Toc477328724"/>
      <w:bookmarkStart w:id="74" w:name="_Toc477329195"/>
      <w:bookmarkStart w:id="75" w:name="_Toc478720554"/>
      <w:r w:rsidRPr="00CC366C">
        <w:lastRenderedPageBreak/>
        <w:t>МОДЕЛ УГОВОРА</w:t>
      </w:r>
      <w:bookmarkEnd w:id="68"/>
      <w:bookmarkEnd w:id="69"/>
      <w:bookmarkEnd w:id="70"/>
      <w:bookmarkEnd w:id="71"/>
      <w:bookmarkEnd w:id="72"/>
      <w:bookmarkEnd w:id="73"/>
      <w:bookmarkEnd w:id="74"/>
      <w:bookmarkEnd w:id="75"/>
      <w:r w:rsidR="009345C6"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9345C6">
            <w:pPr>
              <w:rPr>
                <w:i/>
                <w:noProof/>
                <w:color w:val="000000" w:themeColor="text1"/>
              </w:rPr>
            </w:pPr>
            <w:bookmarkStart w:id="76" w:name="_Toc375826010"/>
            <w:bookmarkStart w:id="77"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706D4349" w14:textId="77777777" w:rsidR="009345C6" w:rsidRPr="00A05880" w:rsidRDefault="009345C6" w:rsidP="009345C6">
      <w:pPr>
        <w:rPr>
          <w:noProof/>
          <w:lang w:val="sr-Cyrl-RS"/>
        </w:rPr>
      </w:pPr>
    </w:p>
    <w:p w14:paraId="14C66C70" w14:textId="77777777" w:rsidR="00A05880" w:rsidRPr="0059711F" w:rsidRDefault="00A05880" w:rsidP="00A05880">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B3AB5C5" w14:textId="77777777" w:rsidR="00A05880" w:rsidRPr="0059711F" w:rsidRDefault="00A05880" w:rsidP="00A05880">
      <w:pPr>
        <w:jc w:val="center"/>
        <w:rPr>
          <w:noProof/>
        </w:rPr>
      </w:pPr>
    </w:p>
    <w:p w14:paraId="365BF912" w14:textId="77777777" w:rsidR="00A05880" w:rsidRPr="0059711F" w:rsidRDefault="00A05880" w:rsidP="00A05880">
      <w:pPr>
        <w:jc w:val="center"/>
        <w:rPr>
          <w:b/>
          <w:noProof/>
        </w:rPr>
      </w:pPr>
      <w:r w:rsidRPr="0059711F">
        <w:rPr>
          <w:b/>
          <w:noProof/>
        </w:rPr>
        <w:t>УГОВОР</w:t>
      </w:r>
    </w:p>
    <w:p w14:paraId="016EEB5A" w14:textId="77777777" w:rsidR="00A05880" w:rsidRPr="000E7BB8" w:rsidRDefault="00A05880" w:rsidP="00A05880">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23-17-O</w:t>
      </w:r>
    </w:p>
    <w:p w14:paraId="17479DEF" w14:textId="77777777" w:rsidR="00A05880" w:rsidRPr="0059711F" w:rsidRDefault="00A05880" w:rsidP="00A05880">
      <w:pPr>
        <w:rPr>
          <w:noProof/>
        </w:rPr>
      </w:pPr>
    </w:p>
    <w:p w14:paraId="3182A32E" w14:textId="77777777" w:rsidR="00A05880" w:rsidRDefault="00A05880" w:rsidP="00A05880">
      <w:pPr>
        <w:rPr>
          <w:noProof/>
        </w:rPr>
      </w:pPr>
      <w:r>
        <w:rPr>
          <w:noProof/>
        </w:rPr>
        <w:t xml:space="preserve">Уговорне стране: </w:t>
      </w:r>
    </w:p>
    <w:p w14:paraId="7BBAFA61" w14:textId="77777777" w:rsidR="00A05880" w:rsidRDefault="00A05880" w:rsidP="00A05880">
      <w:pPr>
        <w:rPr>
          <w:noProof/>
        </w:rPr>
      </w:pPr>
    </w:p>
    <w:p w14:paraId="4F245B8D" w14:textId="77777777" w:rsidR="00A05880" w:rsidRPr="0016523E" w:rsidRDefault="00A05880" w:rsidP="00A05880">
      <w:pPr>
        <w:numPr>
          <w:ilvl w:val="0"/>
          <w:numId w:val="3"/>
        </w:numPr>
        <w:jc w:val="both"/>
        <w:rPr>
          <w:noProof/>
        </w:rPr>
      </w:pPr>
      <w:r w:rsidRPr="0016523E">
        <w:rPr>
          <w:b/>
          <w:noProof/>
        </w:rPr>
        <w:t>КЛИНИЧКИ ЦЕНТАР ВОЈВОДИНЕ</w:t>
      </w:r>
      <w:r w:rsidRPr="0016523E">
        <w:rPr>
          <w:noProof/>
        </w:rPr>
        <w:t xml:space="preserve">,  ул. Хајдук Вељкова бр. 1, Нови Сад, </w:t>
      </w:r>
    </w:p>
    <w:p w14:paraId="40D91F7E" w14:textId="77777777" w:rsidR="00A05880" w:rsidRPr="0016523E" w:rsidRDefault="00A05880" w:rsidP="00A05880">
      <w:pPr>
        <w:ind w:left="720"/>
        <w:jc w:val="both"/>
        <w:rPr>
          <w:noProof/>
        </w:rPr>
      </w:pPr>
      <w:r w:rsidRPr="0016523E">
        <w:rPr>
          <w:noProof/>
        </w:rPr>
        <w:t>ПИБ: 101696893 Матични број: 08664161,</w:t>
      </w:r>
    </w:p>
    <w:p w14:paraId="6499F47F" w14:textId="77777777" w:rsidR="00A05880" w:rsidRPr="0016523E" w:rsidRDefault="00A05880" w:rsidP="00A05880">
      <w:pPr>
        <w:ind w:left="720"/>
        <w:jc w:val="both"/>
        <w:rPr>
          <w:noProof/>
        </w:rPr>
      </w:pPr>
      <w:r w:rsidRPr="0016523E">
        <w:rPr>
          <w:noProof/>
        </w:rPr>
        <w:t xml:space="preserve">Број рачуна: 840-577661-50, </w:t>
      </w:r>
      <w:r w:rsidRPr="0016523E">
        <w:rPr>
          <w:noProof/>
          <w:lang w:val="sr-Cyrl-CS"/>
        </w:rPr>
        <w:t xml:space="preserve">Управа за трезор – </w:t>
      </w:r>
      <w:r w:rsidRPr="0016523E">
        <w:rPr>
          <w:noProof/>
          <w:lang w:val="sr-Cyrl-RS"/>
        </w:rPr>
        <w:t>Р.С.</w:t>
      </w:r>
      <w:r w:rsidRPr="0016523E">
        <w:rPr>
          <w:noProof/>
          <w:lang w:val="sr-Cyrl-CS"/>
        </w:rPr>
        <w:t xml:space="preserve"> Министарство финансија</w:t>
      </w:r>
      <w:r w:rsidRPr="0016523E">
        <w:rPr>
          <w:noProof/>
        </w:rPr>
        <w:t>,</w:t>
      </w:r>
      <w:r w:rsidRPr="0016523E">
        <w:rPr>
          <w:noProof/>
          <w:lang w:val="sr-Cyrl-CS"/>
        </w:rPr>
        <w:t xml:space="preserve"> </w:t>
      </w:r>
      <w:r w:rsidRPr="0016523E">
        <w:rPr>
          <w:noProof/>
        </w:rPr>
        <w:t>Телефон: 021/484-3-484,</w:t>
      </w:r>
    </w:p>
    <w:p w14:paraId="0145902C" w14:textId="77777777" w:rsidR="00A05880" w:rsidRPr="0016523E" w:rsidRDefault="00A05880" w:rsidP="00A05880">
      <w:pPr>
        <w:ind w:left="720"/>
        <w:jc w:val="both"/>
        <w:rPr>
          <w:noProof/>
        </w:rPr>
      </w:pPr>
      <w:r w:rsidRPr="0016523E">
        <w:rPr>
          <w:noProof/>
        </w:rPr>
        <w:t xml:space="preserve">(у даљем тексту: наручилац), кога заступа </w:t>
      </w:r>
      <w:r w:rsidRPr="0016523E">
        <w:rPr>
          <w:noProof/>
          <w:lang w:val="sr-Cyrl-RS"/>
        </w:rPr>
        <w:t>проф. др Петар Сланкаменац</w:t>
      </w:r>
      <w:r w:rsidRPr="0016523E">
        <w:rPr>
          <w:noProof/>
        </w:rPr>
        <w:t>.</w:t>
      </w:r>
    </w:p>
    <w:p w14:paraId="64B887E7" w14:textId="77777777" w:rsidR="00A05880" w:rsidRPr="0016523E" w:rsidRDefault="00A05880" w:rsidP="00A05880">
      <w:pPr>
        <w:jc w:val="both"/>
        <w:rPr>
          <w:noProof/>
        </w:rPr>
      </w:pPr>
    </w:p>
    <w:p w14:paraId="1642914C" w14:textId="77777777" w:rsidR="00A05880" w:rsidRPr="0016523E" w:rsidRDefault="00A05880" w:rsidP="00A05880">
      <w:pPr>
        <w:numPr>
          <w:ilvl w:val="0"/>
          <w:numId w:val="3"/>
        </w:numPr>
        <w:jc w:val="both"/>
        <w:rPr>
          <w:noProof/>
        </w:rPr>
      </w:pPr>
      <w:r w:rsidRPr="0016523E">
        <w:rPr>
          <w:noProof/>
        </w:rPr>
        <w:t>____________________________________________________________________,</w:t>
      </w:r>
    </w:p>
    <w:p w14:paraId="12CCD087" w14:textId="77777777" w:rsidR="00A05880" w:rsidRPr="0016523E" w:rsidRDefault="00A05880" w:rsidP="00A05880">
      <w:pPr>
        <w:jc w:val="center"/>
      </w:pPr>
      <w:r w:rsidRPr="0016523E">
        <w:rPr>
          <w:noProof/>
        </w:rPr>
        <w:t>(</w:t>
      </w:r>
      <w:r w:rsidRPr="0016523E">
        <w:rPr>
          <w:i/>
          <w:noProof/>
        </w:rPr>
        <w:t>назив и адреса)</w:t>
      </w:r>
    </w:p>
    <w:p w14:paraId="56687C32" w14:textId="77777777" w:rsidR="00A05880" w:rsidRPr="0016523E" w:rsidRDefault="00A05880" w:rsidP="00A05880">
      <w:pPr>
        <w:ind w:left="720"/>
        <w:jc w:val="both"/>
        <w:rPr>
          <w:noProof/>
        </w:rPr>
      </w:pPr>
      <w:r w:rsidRPr="0016523E">
        <w:rPr>
          <w:noProof/>
        </w:rPr>
        <w:t>ПИБ:.......................... Матични број: ........................................,</w:t>
      </w:r>
    </w:p>
    <w:p w14:paraId="01716A00" w14:textId="77777777" w:rsidR="00A05880" w:rsidRPr="0016523E" w:rsidRDefault="00A05880" w:rsidP="00A05880">
      <w:pPr>
        <w:ind w:left="720"/>
        <w:jc w:val="both"/>
        <w:rPr>
          <w:noProof/>
        </w:rPr>
      </w:pPr>
      <w:r w:rsidRPr="0016523E">
        <w:rPr>
          <w:noProof/>
        </w:rPr>
        <w:t>Број рачуна: ............................................ Назив банке:......................................,</w:t>
      </w:r>
    </w:p>
    <w:p w14:paraId="76FC41B0" w14:textId="77777777" w:rsidR="00A05880" w:rsidRPr="0016523E" w:rsidRDefault="00A05880" w:rsidP="00A05880">
      <w:pPr>
        <w:ind w:left="720"/>
        <w:jc w:val="both"/>
        <w:rPr>
          <w:noProof/>
        </w:rPr>
      </w:pPr>
      <w:r w:rsidRPr="0016523E">
        <w:rPr>
          <w:noProof/>
        </w:rPr>
        <w:t>Телефон:............................Телефакс:......................................</w:t>
      </w:r>
    </w:p>
    <w:p w14:paraId="4670E5EA" w14:textId="77777777" w:rsidR="00A05880" w:rsidRPr="0016523E" w:rsidRDefault="00A05880" w:rsidP="00A05880">
      <w:pPr>
        <w:ind w:left="720"/>
        <w:jc w:val="both"/>
        <w:rPr>
          <w:noProof/>
        </w:rPr>
      </w:pPr>
      <w:r w:rsidRPr="0016523E">
        <w:rPr>
          <w:noProof/>
        </w:rPr>
        <w:t>(у даљем тексту: добављач), кога заступа ________________________________ .</w:t>
      </w:r>
    </w:p>
    <w:p w14:paraId="7431134D" w14:textId="77777777" w:rsidR="00A05880" w:rsidRPr="0016523E" w:rsidRDefault="00A05880" w:rsidP="00A05880">
      <w:pPr>
        <w:jc w:val="both"/>
        <w:rPr>
          <w:noProof/>
          <w:lang w:val="sr-Cyrl-RS"/>
        </w:rPr>
      </w:pPr>
    </w:p>
    <w:p w14:paraId="19BE7440" w14:textId="77777777" w:rsidR="00A05880" w:rsidRPr="0016523E" w:rsidRDefault="00A05880" w:rsidP="00A05880">
      <w:pPr>
        <w:jc w:val="center"/>
        <w:outlineLvl w:val="0"/>
        <w:rPr>
          <w:noProof/>
        </w:rPr>
      </w:pPr>
      <w:r w:rsidRPr="0016523E">
        <w:rPr>
          <w:b/>
          <w:noProof/>
        </w:rPr>
        <w:t>Члан 1.</w:t>
      </w:r>
    </w:p>
    <w:p w14:paraId="3A7E77B8" w14:textId="77777777" w:rsidR="00A05880" w:rsidRPr="00E66F13" w:rsidRDefault="00A05880" w:rsidP="00A05880">
      <w:pPr>
        <w:pStyle w:val="Footer"/>
        <w:jc w:val="both"/>
        <w:rPr>
          <w:b/>
          <w:noProof/>
          <w:lang w:val="sr-Cyrl-RS"/>
        </w:rPr>
      </w:pPr>
      <w:r w:rsidRPr="0016523E">
        <w:rPr>
          <w:noProof/>
          <w:lang w:val="sr-Latn-CS"/>
        </w:rPr>
        <w:tab/>
        <w:t xml:space="preserve">           Предмет овог уговора је</w:t>
      </w:r>
      <w:r w:rsidRPr="0016523E">
        <w:rPr>
          <w:noProof/>
          <w:lang w:val="sr-Cyrl-CS"/>
        </w:rPr>
        <w:t xml:space="preserve"> </w:t>
      </w:r>
      <w:r w:rsidRPr="0016523E">
        <w:rPr>
          <w:noProof/>
        </w:rPr>
        <w:t xml:space="preserve">набавка </w:t>
      </w:r>
      <w:r w:rsidRPr="0016523E">
        <w:rPr>
          <w:noProof/>
          <w:lang w:val="sr-Cyrl-RS"/>
        </w:rPr>
        <w:t>услуга</w:t>
      </w:r>
      <w:r w:rsidRPr="0016523E">
        <w:rPr>
          <w:b/>
          <w:noProof/>
        </w:rPr>
        <w:t xml:space="preserve"> - </w:t>
      </w:r>
      <w:r w:rsidRPr="001D0413">
        <w:rPr>
          <w:b/>
          <w:noProof/>
        </w:rPr>
        <w:t xml:space="preserve">Сервис и одржавање </w:t>
      </w:r>
      <w:r w:rsidRPr="001D0413">
        <w:rPr>
          <w:b/>
          <w:noProof/>
          <w:lang w:val="sr-Cyrl-RS"/>
        </w:rPr>
        <w:t>медицинских апарата</w:t>
      </w:r>
      <w:r w:rsidRPr="001D0413">
        <w:rPr>
          <w:b/>
          <w:noProof/>
        </w:rPr>
        <w:t xml:space="preserve"> произвођача </w:t>
      </w:r>
      <w:r w:rsidRPr="001D0413">
        <w:rPr>
          <w:b/>
          <w:noProof/>
          <w:lang w:val="sr-Cyrl-RS"/>
        </w:rPr>
        <w:t>„</w:t>
      </w:r>
      <w:r w:rsidRPr="001D0413">
        <w:rPr>
          <w:b/>
          <w:noProof/>
        </w:rPr>
        <w:t>Ginevri</w:t>
      </w:r>
      <w:r w:rsidRPr="001D0413">
        <w:rPr>
          <w:b/>
          <w:noProof/>
          <w:lang w:val="sr-Cyrl-RS"/>
        </w:rPr>
        <w:t>“</w:t>
      </w:r>
      <w:r w:rsidRPr="0016523E">
        <w:rPr>
          <w:noProof/>
        </w:rPr>
        <w:t>–</w:t>
      </w:r>
      <w:r w:rsidRPr="0016523E">
        <w:rPr>
          <w:noProof/>
          <w:lang w:val="sr-Cyrl-CS"/>
        </w:rPr>
        <w:t xml:space="preserve"> </w:t>
      </w:r>
      <w:r w:rsidRPr="0016523E">
        <w:rPr>
          <w:lang w:val="sr-Latn-CS"/>
        </w:rPr>
        <w:t>кој</w:t>
      </w:r>
      <w:r w:rsidRPr="0016523E">
        <w:t>а</w:t>
      </w:r>
      <w:r w:rsidRPr="0016523E">
        <w:rPr>
          <w:lang w:val="sr-Latn-CS"/>
        </w:rPr>
        <w:t xml:space="preserve"> је тражен</w:t>
      </w:r>
      <w:r w:rsidRPr="0016523E">
        <w:t>а</w:t>
      </w:r>
      <w:r w:rsidRPr="0016523E">
        <w:rPr>
          <w:lang w:val="sr-Latn-CS"/>
        </w:rPr>
        <w:t xml:space="preserve"> у позиву за</w:t>
      </w:r>
      <w:r w:rsidRPr="0016523E">
        <w:t xml:space="preserve"> подношење понуда у </w:t>
      </w:r>
      <w:r w:rsidRPr="0016523E">
        <w:rPr>
          <w:lang w:val="sr-Cyrl-RS"/>
        </w:rPr>
        <w:t xml:space="preserve">отвореном </w:t>
      </w:r>
      <w:r w:rsidRPr="0016523E">
        <w:rPr>
          <w:lang w:val="sr-Latn-CS"/>
        </w:rPr>
        <w:t>поступ</w:t>
      </w:r>
      <w:r w:rsidRPr="0016523E">
        <w:t>ку</w:t>
      </w:r>
      <w:r w:rsidRPr="0016523E">
        <w:rPr>
          <w:lang w:val="sr-Latn-CS"/>
        </w:rPr>
        <w:t xml:space="preserve"> јавне набавке</w:t>
      </w:r>
      <w:r w:rsidRPr="0016523E">
        <w:rPr>
          <w:lang w:val="sr-Cyrl-RS"/>
        </w:rPr>
        <w:t xml:space="preserve"> </w:t>
      </w:r>
      <w:r w:rsidRPr="0016523E">
        <w:rPr>
          <w:lang w:val="sr-Latn-CS"/>
        </w:rPr>
        <w:t xml:space="preserve">број </w:t>
      </w:r>
      <w:r>
        <w:rPr>
          <w:noProof/>
          <w:lang w:val="sr-Latn-RS"/>
        </w:rPr>
        <w:t>23</w:t>
      </w:r>
      <w:r w:rsidRPr="0016523E">
        <w:rPr>
          <w:noProof/>
          <w:lang w:val="sr-Cyrl-RS"/>
        </w:rPr>
        <w:t>-17</w:t>
      </w:r>
      <w:r w:rsidRPr="0016523E">
        <w:rPr>
          <w:noProof/>
          <w:lang w:val="sr-Latn-RS"/>
        </w:rPr>
        <w:t>-</w:t>
      </w:r>
      <w:r w:rsidRPr="0016523E">
        <w:rPr>
          <w:lang w:val="sr-Cyrl-RS"/>
        </w:rPr>
        <w:t>О</w:t>
      </w:r>
      <w:r w:rsidRPr="0016523E">
        <w:t xml:space="preserve">, </w:t>
      </w:r>
      <w:r w:rsidRPr="0016523E">
        <w:rPr>
          <w:lang w:val="sr-Cyrl-RS"/>
        </w:rPr>
        <w:t>од дана ___________ године.</w:t>
      </w:r>
    </w:p>
    <w:p w14:paraId="20C397BA" w14:textId="77777777" w:rsidR="00A05880" w:rsidRPr="0016523E" w:rsidRDefault="00A05880" w:rsidP="00A05880">
      <w:pPr>
        <w:ind w:firstLine="720"/>
        <w:jc w:val="both"/>
        <w:rPr>
          <w:noProof/>
          <w:lang w:val="sr-Cyrl-RS"/>
        </w:rPr>
      </w:pPr>
    </w:p>
    <w:p w14:paraId="0AA071CC" w14:textId="77777777" w:rsidR="00A05880" w:rsidRPr="0016523E" w:rsidRDefault="00A05880" w:rsidP="00A05880">
      <w:pPr>
        <w:jc w:val="center"/>
        <w:outlineLvl w:val="0"/>
        <w:rPr>
          <w:b/>
          <w:noProof/>
          <w:lang w:val="sr-Cyrl-RS"/>
        </w:rPr>
      </w:pPr>
      <w:r w:rsidRPr="0016523E">
        <w:rPr>
          <w:b/>
          <w:noProof/>
        </w:rPr>
        <w:t>Члан 2</w:t>
      </w:r>
      <w:r w:rsidRPr="0016523E">
        <w:rPr>
          <w:b/>
          <w:noProof/>
          <w:lang w:val="sr-Cyrl-RS"/>
        </w:rPr>
        <w:t>.</w:t>
      </w:r>
    </w:p>
    <w:p w14:paraId="483A4D91" w14:textId="77777777" w:rsidR="00A05880" w:rsidRPr="0016523E" w:rsidRDefault="00A05880" w:rsidP="00A05880">
      <w:pPr>
        <w:pStyle w:val="BodyTextIndent"/>
        <w:ind w:left="0" w:firstLine="720"/>
        <w:jc w:val="both"/>
        <w:rPr>
          <w:b w:val="0"/>
          <w:noProof/>
        </w:rPr>
      </w:pPr>
      <w:r w:rsidRPr="0016523E">
        <w:rPr>
          <w:b w:val="0"/>
        </w:rPr>
        <w:t>Добављач се обавезује да услугу која је предмет овог уговора изврши у свему према својој понуди број</w:t>
      </w:r>
      <w:r w:rsidRPr="0016523E">
        <w:t xml:space="preserve"> </w:t>
      </w:r>
      <w:r w:rsidRPr="0016523E">
        <w:rPr>
          <w:b w:val="0"/>
          <w:noProof/>
        </w:rPr>
        <w:t>__________ од ___________ године која је саставни део овог уговора.</w:t>
      </w:r>
    </w:p>
    <w:p w14:paraId="7FBE7ED3" w14:textId="77777777" w:rsidR="00A05880" w:rsidRPr="0073582B" w:rsidRDefault="00A05880" w:rsidP="00A05880">
      <w:pPr>
        <w:pStyle w:val="BodyTextIndent"/>
        <w:ind w:left="0" w:firstLine="708"/>
        <w:jc w:val="both"/>
        <w:rPr>
          <w:lang w:val="sr-Cyrl-RS"/>
        </w:rPr>
      </w:pPr>
      <w:r w:rsidRPr="0016523E">
        <w:rPr>
          <w:b w:val="0"/>
          <w:bCs w:val="0"/>
        </w:rPr>
        <w:t xml:space="preserve">Цена </w:t>
      </w:r>
      <w:r w:rsidRPr="0016523E">
        <w:rPr>
          <w:b w:val="0"/>
          <w:bCs w:val="0"/>
          <w:lang w:val="sr-Cyrl-RS"/>
        </w:rPr>
        <w:t xml:space="preserve">услуге </w:t>
      </w:r>
      <w:r w:rsidRPr="0016523E">
        <w:rPr>
          <w:b w:val="0"/>
          <w:bCs w:val="0"/>
        </w:rPr>
        <w:t xml:space="preserve">из члана 1. овог уговора без пореза на додату вредност износи </w:t>
      </w:r>
      <w:r>
        <w:rPr>
          <w:b w:val="0"/>
          <w:bCs w:val="0"/>
        </w:rPr>
        <w:t>________</w:t>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sidRPr="0016523E">
        <w:rPr>
          <w:b w:val="0"/>
          <w:bCs w:val="0"/>
          <w:lang w:val="sr-Cyrl-RS"/>
        </w:rPr>
        <w:t xml:space="preserve"> </w:t>
      </w:r>
      <w:r w:rsidRPr="0016523E">
        <w:rPr>
          <w:b w:val="0"/>
          <w:bCs w:val="0"/>
        </w:rPr>
        <w:t>(словима: ___________________)</w:t>
      </w:r>
      <w:r>
        <w:rPr>
          <w:b w:val="0"/>
          <w:bCs w:val="0"/>
          <w:lang w:val="sr-Cyrl-RS"/>
        </w:rPr>
        <w:t xml:space="preserve"> </w:t>
      </w:r>
      <w:r w:rsidRPr="0073582B">
        <w:rPr>
          <w:bCs w:val="0"/>
          <w:lang w:val="sr-Cyrl-RS"/>
        </w:rPr>
        <w:t>(попуњава наручилац)</w:t>
      </w:r>
      <w:r w:rsidRPr="0073582B">
        <w:rPr>
          <w:bCs w:val="0"/>
        </w:rPr>
        <w:t>,</w:t>
      </w:r>
      <w:r w:rsidRPr="0016523E">
        <w:rPr>
          <w:b w:val="0"/>
          <w:bCs w:val="0"/>
        </w:rPr>
        <w:t xml:space="preserve"> односно са порезом на додату вредност износи </w:t>
      </w:r>
      <w:r w:rsidRPr="0016523E">
        <w:rPr>
          <w:b w:val="0"/>
        </w:rPr>
        <w:t>______________________</w:t>
      </w:r>
      <w:r w:rsidRPr="0016523E">
        <w:rPr>
          <w:b w:val="0"/>
          <w:bCs w:val="0"/>
        </w:rPr>
        <w:t xml:space="preserve"> (словима: __________________________)</w:t>
      </w:r>
      <w:r>
        <w:rPr>
          <w:b w:val="0"/>
          <w:bCs w:val="0"/>
          <w:lang w:val="sr-Cyrl-RS"/>
        </w:rPr>
        <w:t xml:space="preserve"> </w:t>
      </w:r>
      <w:r w:rsidRPr="0073582B">
        <w:rPr>
          <w:bCs w:val="0"/>
          <w:lang w:val="sr-Cyrl-RS"/>
        </w:rPr>
        <w:t>(попуњава наручилац)</w:t>
      </w:r>
      <w:r>
        <w:rPr>
          <w:bCs w:val="0"/>
          <w:lang w:val="sr-Cyrl-RS"/>
        </w:rPr>
        <w:t>.</w:t>
      </w:r>
    </w:p>
    <w:p w14:paraId="4A146BF9" w14:textId="77777777" w:rsidR="00A05880" w:rsidRPr="0016523E" w:rsidRDefault="00A05880" w:rsidP="00A05880">
      <w:pPr>
        <w:ind w:firstLine="720"/>
        <w:jc w:val="both"/>
        <w:rPr>
          <w:bCs/>
          <w:noProof/>
          <w:szCs w:val="20"/>
        </w:rPr>
      </w:pPr>
      <w:r w:rsidRPr="0016523E">
        <w:t>Овако уговорена цена се сматра фиксном за време трајања уговора.</w:t>
      </w:r>
      <w:r w:rsidRPr="0016523E">
        <w:rPr>
          <w:bCs/>
          <w:noProof/>
        </w:rPr>
        <w:t xml:space="preserve"> </w:t>
      </w:r>
    </w:p>
    <w:p w14:paraId="0C7F0AF3" w14:textId="77777777" w:rsidR="00A05880" w:rsidRPr="0016523E" w:rsidRDefault="00A05880" w:rsidP="00A05880">
      <w:pPr>
        <w:rPr>
          <w:noProof/>
          <w:lang w:val="sr-Cyrl-RS"/>
        </w:rPr>
      </w:pPr>
    </w:p>
    <w:p w14:paraId="00D3B771" w14:textId="77777777" w:rsidR="00A05880" w:rsidRDefault="00A05880" w:rsidP="00A05880">
      <w:pPr>
        <w:jc w:val="center"/>
        <w:outlineLvl w:val="0"/>
        <w:rPr>
          <w:b/>
          <w:noProof/>
          <w:lang w:val="sr-Cyrl-RS"/>
        </w:rPr>
      </w:pPr>
      <w:r w:rsidRPr="0016523E">
        <w:rPr>
          <w:b/>
          <w:noProof/>
        </w:rPr>
        <w:t>Члан 3.</w:t>
      </w:r>
    </w:p>
    <w:p w14:paraId="55310F24" w14:textId="77777777" w:rsidR="00A05880" w:rsidRPr="0073582B" w:rsidRDefault="00A05880" w:rsidP="00A05880">
      <w:pPr>
        <w:ind w:firstLine="708"/>
        <w:jc w:val="both"/>
        <w:rPr>
          <w:noProof/>
          <w:lang w:val="sr-Cyrl-RS"/>
        </w:rPr>
      </w:pPr>
      <w:r w:rsidRPr="005C2C12">
        <w:rPr>
          <w:noProof/>
          <w:lang w:val="sr-Cyrl-RS"/>
        </w:rPr>
        <w:t>Добављач се</w:t>
      </w:r>
      <w:r w:rsidRPr="005C2C12">
        <w:rPr>
          <w:noProof/>
        </w:rPr>
        <w:t xml:space="preserve"> </w:t>
      </w:r>
      <w:r w:rsidRPr="005C2C12">
        <w:rPr>
          <w:noProof/>
          <w:lang w:val="sr-Cyrl-RS"/>
        </w:rPr>
        <w:t xml:space="preserve">обавезује да </w:t>
      </w:r>
      <w:r w:rsidRPr="005C2C12">
        <w:rPr>
          <w:noProof/>
        </w:rPr>
        <w:t xml:space="preserve">изврши </w:t>
      </w:r>
      <w:r w:rsidRPr="005C2C12">
        <w:rPr>
          <w:noProof/>
          <w:lang w:val="sr-Cyrl-RS"/>
        </w:rPr>
        <w:t>услугу сервисирања и одржавања медицинских апарата</w:t>
      </w:r>
      <w:r w:rsidRPr="005C2C12">
        <w:rPr>
          <w:noProof/>
        </w:rPr>
        <w:t xml:space="preserve"> произвођача </w:t>
      </w:r>
      <w:r w:rsidRPr="005C2C12">
        <w:rPr>
          <w:noProof/>
          <w:lang w:val="sr-Cyrl-RS"/>
        </w:rPr>
        <w:t>„</w:t>
      </w:r>
      <w:r w:rsidRPr="005C2C12">
        <w:rPr>
          <w:noProof/>
        </w:rPr>
        <w:t>Ginevri</w:t>
      </w:r>
      <w:r w:rsidRPr="005C2C12">
        <w:rPr>
          <w:noProof/>
          <w:lang w:val="sr-Cyrl-RS"/>
        </w:rPr>
        <w:t xml:space="preserve">“(у даљем тексту: услуга), </w:t>
      </w:r>
      <w:r w:rsidRPr="005C2C12">
        <w:rPr>
          <w:noProof/>
        </w:rPr>
        <w:t>у свему према захтевима наручиоца и техничкој спецификацији тих</w:t>
      </w:r>
      <w:r w:rsidRPr="0059711F">
        <w:rPr>
          <w:noProof/>
        </w:rPr>
        <w:t xml:space="preserve"> услуга из конкурсне </w:t>
      </w:r>
      <w:r w:rsidRPr="002265DE">
        <w:rPr>
          <w:noProof/>
        </w:rPr>
        <w:t>документације</w:t>
      </w:r>
      <w:r w:rsidRPr="002265DE">
        <w:rPr>
          <w:noProof/>
          <w:lang w:val="en-US"/>
        </w:rPr>
        <w:t>.</w:t>
      </w:r>
    </w:p>
    <w:p w14:paraId="561EAE8C" w14:textId="77777777" w:rsidR="00A05880" w:rsidRPr="00263DE5" w:rsidRDefault="00A05880" w:rsidP="00A05880">
      <w:pPr>
        <w:ind w:firstLine="708"/>
        <w:jc w:val="both"/>
        <w:rPr>
          <w:bCs/>
          <w:noProof/>
          <w:lang w:val="sr-Cyrl-RS"/>
        </w:rPr>
      </w:pPr>
      <w:r w:rsidRPr="002265DE">
        <w:rPr>
          <w:noProof/>
        </w:rPr>
        <w:t xml:space="preserve">Добављач </w:t>
      </w:r>
      <w:r w:rsidRPr="005D2C83">
        <w:rPr>
          <w:noProof/>
        </w:rPr>
        <w:t>се обавезује да</w:t>
      </w:r>
      <w:r w:rsidRPr="005D2C83">
        <w:rPr>
          <w:noProof/>
          <w:lang w:val="sr-Cyrl-RS"/>
        </w:rPr>
        <w:t xml:space="preserve"> обавља </w:t>
      </w:r>
      <w:r w:rsidRPr="005D2C83">
        <w:rPr>
          <w:noProof/>
          <w:lang w:val="ru-RU"/>
        </w:rPr>
        <w:t>редован</w:t>
      </w:r>
      <w:r w:rsidRPr="005D2C83">
        <w:rPr>
          <w:b/>
          <w:noProof/>
          <w:lang w:val="ru-RU"/>
        </w:rPr>
        <w:t xml:space="preserve"> </w:t>
      </w:r>
      <w:r w:rsidRPr="005D2C83">
        <w:rPr>
          <w:noProof/>
          <w:lang w:val="ru-RU"/>
        </w:rPr>
        <w:t>и</w:t>
      </w:r>
      <w:r w:rsidRPr="0073582B">
        <w:rPr>
          <w:noProof/>
          <w:lang w:val="sr-Cyrl-CS"/>
        </w:rPr>
        <w:t xml:space="preserve"> </w:t>
      </w:r>
      <w:r w:rsidRPr="00D54949">
        <w:rPr>
          <w:noProof/>
          <w:lang w:val="sr-Cyrl-CS"/>
        </w:rPr>
        <w:t>ванредни сервис апарата</w:t>
      </w:r>
      <w:r w:rsidRPr="005D2C83">
        <w:rPr>
          <w:noProof/>
          <w:lang w:val="ru-RU"/>
        </w:rPr>
        <w:t xml:space="preserve">, </w:t>
      </w:r>
      <w:r w:rsidRPr="005D2C83">
        <w:rPr>
          <w:bCs/>
          <w:noProof/>
          <w:lang w:val="sr-Cyrl-RS"/>
        </w:rPr>
        <w:t xml:space="preserve">који обухвата </w:t>
      </w:r>
      <w:r>
        <w:rPr>
          <w:bCs/>
          <w:lang w:val="sr-Cyrl-RS"/>
        </w:rPr>
        <w:t xml:space="preserve">и </w:t>
      </w:r>
      <w:r>
        <w:rPr>
          <w:noProof/>
        </w:rPr>
        <w:t>замен</w:t>
      </w:r>
      <w:r>
        <w:rPr>
          <w:noProof/>
          <w:lang w:val="sr-Cyrl-RS"/>
        </w:rPr>
        <w:t>у</w:t>
      </w:r>
      <w:r w:rsidRPr="00EF3F54">
        <w:rPr>
          <w:noProof/>
          <w:lang w:val="sr-Latn-RS"/>
        </w:rPr>
        <w:t xml:space="preserve"> </w:t>
      </w:r>
      <w:r w:rsidRPr="00EF3F54">
        <w:rPr>
          <w:bCs/>
          <w:noProof/>
        </w:rPr>
        <w:t>оригиналних</w:t>
      </w:r>
      <w:r w:rsidRPr="00EF3F54">
        <w:rPr>
          <w:bCs/>
          <w:noProof/>
          <w:lang w:val="sr-Latn-RS"/>
        </w:rPr>
        <w:t xml:space="preserve"> </w:t>
      </w:r>
      <w:r w:rsidRPr="00EF3F54">
        <w:rPr>
          <w:bCs/>
          <w:noProof/>
        </w:rPr>
        <w:t>резервних</w:t>
      </w:r>
      <w:r w:rsidRPr="00EF3F54">
        <w:rPr>
          <w:bCs/>
          <w:noProof/>
          <w:lang w:val="sr-Latn-RS"/>
        </w:rPr>
        <w:t xml:space="preserve"> </w:t>
      </w:r>
      <w:r w:rsidRPr="00EF3F54">
        <w:rPr>
          <w:bCs/>
          <w:noProof/>
        </w:rPr>
        <w:t>делова</w:t>
      </w:r>
      <w:r>
        <w:rPr>
          <w:bCs/>
          <w:noProof/>
          <w:lang w:val="sr-Latn-RS"/>
        </w:rPr>
        <w:t xml:space="preserve"> </w:t>
      </w:r>
      <w:r>
        <w:rPr>
          <w:bCs/>
          <w:noProof/>
          <w:lang w:val="sr-Cyrl-RS"/>
        </w:rPr>
        <w:t>из Обрасца понуде/ценовника.</w:t>
      </w:r>
    </w:p>
    <w:p w14:paraId="721B0753" w14:textId="77777777" w:rsidR="00A05880" w:rsidRPr="00FB345A" w:rsidRDefault="00A05880" w:rsidP="00A05880">
      <w:pPr>
        <w:spacing w:before="40"/>
        <w:ind w:firstLine="600"/>
        <w:jc w:val="both"/>
        <w:rPr>
          <w:noProof/>
          <w:lang w:val="sr-Cyrl-RS"/>
        </w:rPr>
      </w:pPr>
      <w:r w:rsidRPr="0016523E">
        <w:rPr>
          <w:noProof/>
        </w:rPr>
        <w:t xml:space="preserve">Добављач се обавезује </w:t>
      </w:r>
      <w:r w:rsidRPr="00FB345A">
        <w:rPr>
          <w:noProof/>
        </w:rPr>
        <w:t xml:space="preserve">да услугу која је предмет овог уговора врши </w:t>
      </w:r>
      <w:r w:rsidRPr="00FB345A">
        <w:rPr>
          <w:bCs/>
          <w:noProof/>
        </w:rPr>
        <w:t xml:space="preserve">савесно и благовремено, у циљу обезбеђивања непрекидног рада опреме и продужења њеног века </w:t>
      </w:r>
      <w:r w:rsidRPr="00FB345A">
        <w:rPr>
          <w:bCs/>
          <w:noProof/>
        </w:rPr>
        <w:lastRenderedPageBreak/>
        <w:t>трајања</w:t>
      </w:r>
      <w:r w:rsidRPr="00FB345A">
        <w:rPr>
          <w:noProof/>
        </w:rPr>
        <w:t xml:space="preserve">, и то кроз редован  </w:t>
      </w:r>
      <w:r w:rsidRPr="00FB345A">
        <w:rPr>
          <w:noProof/>
          <w:lang w:val="sr-Cyrl-RS"/>
        </w:rPr>
        <w:t xml:space="preserve">и ванредан </w:t>
      </w:r>
      <w:r w:rsidRPr="00FB345A">
        <w:rPr>
          <w:noProof/>
          <w:lang w:val="ru-RU"/>
        </w:rPr>
        <w:t>сервис</w:t>
      </w:r>
      <w:r w:rsidRPr="00FB345A">
        <w:rPr>
          <w:noProof/>
          <w:lang w:val="sr-Cyrl-CS"/>
        </w:rPr>
        <w:t xml:space="preserve">, </w:t>
      </w:r>
      <w:r w:rsidRPr="00FB345A">
        <w:rPr>
          <w:noProof/>
        </w:rPr>
        <w:t xml:space="preserve">који подразумева </w:t>
      </w:r>
      <w:r w:rsidRPr="00FB345A">
        <w:rPr>
          <w:noProof/>
          <w:lang w:val="sr-Cyrl-RS"/>
        </w:rPr>
        <w:t xml:space="preserve">и </w:t>
      </w:r>
      <w:r w:rsidRPr="00FB345A">
        <w:rPr>
          <w:noProof/>
        </w:rPr>
        <w:t xml:space="preserve">замену </w:t>
      </w:r>
      <w:r w:rsidRPr="00FB345A">
        <w:rPr>
          <w:bCs/>
          <w:noProof/>
        </w:rPr>
        <w:t>оригиналних резервних делова</w:t>
      </w:r>
      <w:r w:rsidRPr="00FB345A">
        <w:rPr>
          <w:noProof/>
        </w:rPr>
        <w:t xml:space="preserve"> побројаних у</w:t>
      </w:r>
      <w:r w:rsidRPr="00FB345A">
        <w:rPr>
          <w:noProof/>
          <w:lang w:val="sr-Cyrl-RS"/>
        </w:rPr>
        <w:t xml:space="preserve"> Обрасцу понуде/</w:t>
      </w:r>
      <w:r w:rsidRPr="00FB345A">
        <w:rPr>
          <w:noProof/>
        </w:rPr>
        <w:t xml:space="preserve">ценовнику добављача (у даљем тексту: ценовник добављача), по ценама датим у ценовнику добављача, а до максималног износа </w:t>
      </w:r>
      <w:r w:rsidRPr="00FB345A">
        <w:rPr>
          <w:noProof/>
          <w:lang w:val="sr-Cyrl-RS"/>
        </w:rPr>
        <w:t>из</w:t>
      </w:r>
      <w:r w:rsidRPr="00FB345A">
        <w:rPr>
          <w:noProof/>
        </w:rPr>
        <w:t xml:space="preserve"> члан</w:t>
      </w:r>
      <w:r w:rsidRPr="00FB345A">
        <w:rPr>
          <w:noProof/>
          <w:lang w:val="sr-Cyrl-RS"/>
        </w:rPr>
        <w:t>а</w:t>
      </w:r>
      <w:r w:rsidRPr="00FB345A">
        <w:rPr>
          <w:noProof/>
        </w:rPr>
        <w:t xml:space="preserve"> 2. </w:t>
      </w:r>
      <w:r w:rsidRPr="00FB345A">
        <w:rPr>
          <w:noProof/>
          <w:lang w:val="sr-Cyrl-RS"/>
        </w:rPr>
        <w:t xml:space="preserve">овог </w:t>
      </w:r>
      <w:r w:rsidRPr="00FB345A">
        <w:rPr>
          <w:noProof/>
        </w:rPr>
        <w:t>уговора.</w:t>
      </w:r>
    </w:p>
    <w:p w14:paraId="11F4EC86" w14:textId="77777777" w:rsidR="00A05880" w:rsidRPr="00FB345A" w:rsidRDefault="00A05880" w:rsidP="00A05880">
      <w:pPr>
        <w:ind w:firstLine="600"/>
        <w:jc w:val="both"/>
        <w:rPr>
          <w:bCs/>
          <w:noProof/>
        </w:rPr>
      </w:pPr>
      <w:r w:rsidRPr="00FB345A">
        <w:rPr>
          <w:noProof/>
        </w:rPr>
        <w:t xml:space="preserve">Уколико за време трајања овог уговора </w:t>
      </w:r>
      <w:r w:rsidRPr="00FB345A">
        <w:rPr>
          <w:bCs/>
          <w:noProof/>
        </w:rPr>
        <w:t>настане потреба за заменом резервног дела кој</w:t>
      </w:r>
      <w:r w:rsidRPr="00FB345A">
        <w:rPr>
          <w:bCs/>
          <w:noProof/>
          <w:lang w:val="sr-Cyrl-RS"/>
        </w:rPr>
        <w:t>и</w:t>
      </w:r>
      <w:r w:rsidRPr="00FB345A">
        <w:rPr>
          <w:bCs/>
          <w:noProof/>
        </w:rPr>
        <w:t xml:space="preserve"> се не налази у</w:t>
      </w:r>
      <w:r w:rsidRPr="00FB345A">
        <w:rPr>
          <w:bCs/>
          <w:noProof/>
          <w:lang w:val="sr-Cyrl-RS"/>
        </w:rPr>
        <w:t xml:space="preserve"> </w:t>
      </w:r>
      <w:r w:rsidRPr="00FB345A">
        <w:rPr>
          <w:noProof/>
          <w:lang w:val="sr-Cyrl-RS"/>
        </w:rPr>
        <w:t>Обрасцу понуде</w:t>
      </w:r>
      <w:r w:rsidRPr="00FB345A">
        <w:rPr>
          <w:bCs/>
          <w:noProof/>
          <w:lang w:val="sr-Cyrl-RS"/>
        </w:rPr>
        <w:t>/ц</w:t>
      </w:r>
      <w:r w:rsidRPr="00FB345A">
        <w:rPr>
          <w:bCs/>
          <w:noProof/>
        </w:rPr>
        <w:t>еновнику добављача, добављач се обавезује да у писаном извештају образложи неопходност замене баш тог дела у односу на оне делове кој</w:t>
      </w:r>
      <w:r w:rsidRPr="00FB345A">
        <w:rPr>
          <w:bCs/>
          <w:noProof/>
          <w:lang w:val="sr-Cyrl-RS"/>
        </w:rPr>
        <w:t>и</w:t>
      </w:r>
      <w:r w:rsidRPr="00FB345A">
        <w:rPr>
          <w:bCs/>
          <w:noProof/>
        </w:rPr>
        <w:t xml:space="preserve"> се налазе у </w:t>
      </w:r>
      <w:r w:rsidRPr="00FB345A">
        <w:rPr>
          <w:noProof/>
          <w:lang w:val="sr-Cyrl-RS"/>
        </w:rPr>
        <w:t>Обрасцу понуде</w:t>
      </w:r>
      <w:r w:rsidRPr="00FB345A">
        <w:rPr>
          <w:bCs/>
          <w:noProof/>
          <w:lang w:val="sr-Cyrl-RS"/>
        </w:rPr>
        <w:t>/ц</w:t>
      </w:r>
      <w:r w:rsidRPr="00FB345A">
        <w:rPr>
          <w:bCs/>
          <w:noProof/>
        </w:rPr>
        <w:t xml:space="preserve">еновнику добављача, те да тај извештај достави </w:t>
      </w:r>
      <w:r w:rsidRPr="00FB345A">
        <w:rPr>
          <w:bCs/>
          <w:noProof/>
          <w:lang w:val="sr-Cyrl-RS"/>
        </w:rPr>
        <w:t xml:space="preserve">овлашћеном </w:t>
      </w:r>
      <w:r w:rsidRPr="00FB345A">
        <w:rPr>
          <w:bCs/>
          <w:noProof/>
        </w:rPr>
        <w:t xml:space="preserve">лицу за </w:t>
      </w:r>
      <w:r w:rsidRPr="00FB345A">
        <w:rPr>
          <w:bCs/>
          <w:noProof/>
          <w:lang w:val="sr-Cyrl-RS"/>
        </w:rPr>
        <w:t xml:space="preserve">техничку </w:t>
      </w:r>
      <w:r w:rsidRPr="00FB345A">
        <w:rPr>
          <w:bCs/>
          <w:noProof/>
        </w:rPr>
        <w:t>реализациј</w:t>
      </w:r>
      <w:r w:rsidRPr="00FB345A">
        <w:rPr>
          <w:bCs/>
          <w:noProof/>
          <w:lang w:val="sr-Cyrl-RS"/>
        </w:rPr>
        <w:t>у</w:t>
      </w:r>
      <w:r w:rsidRPr="00FB345A">
        <w:rPr>
          <w:bCs/>
          <w:noProof/>
        </w:rPr>
        <w:t xml:space="preserve"> </w:t>
      </w:r>
      <w:r w:rsidRPr="00FB345A">
        <w:rPr>
          <w:bCs/>
          <w:noProof/>
          <w:lang w:val="sr-Cyrl-CS"/>
        </w:rPr>
        <w:t>из члана 11. овог уговора.</w:t>
      </w:r>
    </w:p>
    <w:p w14:paraId="7C227D69" w14:textId="77777777" w:rsidR="00A05880" w:rsidRPr="00FB345A" w:rsidRDefault="00A05880" w:rsidP="00A05880">
      <w:pPr>
        <w:ind w:firstLine="720"/>
        <w:jc w:val="both"/>
        <w:rPr>
          <w:bCs/>
          <w:noProof/>
          <w:lang w:val="sr-Cyrl-RS"/>
        </w:rPr>
      </w:pPr>
      <w:r w:rsidRPr="00FB345A">
        <w:rPr>
          <w:noProof/>
        </w:rPr>
        <w:t xml:space="preserve">Добављач се обавезује да замену </w:t>
      </w:r>
      <w:r w:rsidRPr="00FB345A">
        <w:rPr>
          <w:bCs/>
          <w:noProof/>
        </w:rPr>
        <w:t xml:space="preserve">резервног дела изврши тек по добијању писаног налога и одобрења </w:t>
      </w:r>
      <w:r w:rsidRPr="00FB345A">
        <w:rPr>
          <w:bCs/>
          <w:noProof/>
          <w:lang w:val="sr-Cyrl-RS"/>
        </w:rPr>
        <w:t xml:space="preserve">од стране овлашћеног </w:t>
      </w:r>
      <w:r w:rsidRPr="00FB345A">
        <w:rPr>
          <w:bCs/>
          <w:noProof/>
        </w:rPr>
        <w:t>лиц</w:t>
      </w:r>
      <w:r w:rsidRPr="00FB345A">
        <w:rPr>
          <w:bCs/>
          <w:noProof/>
          <w:lang w:val="sr-Cyrl-RS"/>
        </w:rPr>
        <w:t>а</w:t>
      </w:r>
      <w:r w:rsidRPr="00FB345A">
        <w:rPr>
          <w:bCs/>
          <w:noProof/>
          <w:lang w:val="sr-Latn-RS"/>
        </w:rPr>
        <w:t xml:space="preserve"> </w:t>
      </w:r>
      <w:r w:rsidRPr="00FB345A">
        <w:rPr>
          <w:bCs/>
          <w:noProof/>
        </w:rPr>
        <w:t xml:space="preserve">за </w:t>
      </w:r>
      <w:r w:rsidRPr="00FB345A">
        <w:rPr>
          <w:bCs/>
          <w:noProof/>
          <w:lang w:val="sr-Cyrl-RS"/>
        </w:rPr>
        <w:t xml:space="preserve">техничку </w:t>
      </w:r>
      <w:r w:rsidRPr="00FB345A">
        <w:rPr>
          <w:bCs/>
          <w:noProof/>
        </w:rPr>
        <w:t>реализациј</w:t>
      </w:r>
      <w:r w:rsidRPr="00FB345A">
        <w:rPr>
          <w:bCs/>
          <w:noProof/>
          <w:lang w:val="sr-Cyrl-RS"/>
        </w:rPr>
        <w:t>у</w:t>
      </w:r>
      <w:r w:rsidRPr="00FB345A">
        <w:rPr>
          <w:bCs/>
          <w:noProof/>
        </w:rPr>
        <w:t xml:space="preserve"> </w:t>
      </w:r>
      <w:r w:rsidRPr="00FB345A">
        <w:rPr>
          <w:bCs/>
          <w:noProof/>
          <w:lang w:val="sr-Cyrl-CS"/>
        </w:rPr>
        <w:t>из члана 11. овог уговора, у супротном наручилац нема обавезу да добављачу плати замењен резервни део</w:t>
      </w:r>
      <w:r w:rsidRPr="00FB345A">
        <w:rPr>
          <w:bCs/>
          <w:noProof/>
        </w:rPr>
        <w:t>.</w:t>
      </w:r>
    </w:p>
    <w:p w14:paraId="52320FD7" w14:textId="77777777" w:rsidR="00A05880" w:rsidRPr="00FB345A" w:rsidRDefault="00A05880" w:rsidP="00A05880">
      <w:pPr>
        <w:ind w:firstLine="708"/>
        <w:jc w:val="both"/>
        <w:rPr>
          <w:bCs/>
          <w:noProof/>
          <w:lang w:val="sr-Cyrl-RS"/>
        </w:rPr>
      </w:pPr>
      <w:r w:rsidRPr="00FB345A">
        <w:rPr>
          <w:noProof/>
        </w:rPr>
        <w:t xml:space="preserve">Добављач се обавезује да </w:t>
      </w:r>
      <w:r w:rsidRPr="00FB345A">
        <w:rPr>
          <w:bCs/>
          <w:noProof/>
          <w:lang w:val="sr-Cyrl-RS"/>
        </w:rPr>
        <w:t xml:space="preserve">пре </w:t>
      </w:r>
      <w:r w:rsidRPr="00FB345A">
        <w:rPr>
          <w:noProof/>
        </w:rPr>
        <w:t>замен</w:t>
      </w:r>
      <w:r w:rsidRPr="00FB345A">
        <w:rPr>
          <w:noProof/>
          <w:lang w:val="sr-Cyrl-RS"/>
        </w:rPr>
        <w:t xml:space="preserve">е </w:t>
      </w:r>
      <w:r w:rsidRPr="00FB345A">
        <w:rPr>
          <w:bCs/>
          <w:noProof/>
        </w:rPr>
        <w:t>резервног дела кој</w:t>
      </w:r>
      <w:r w:rsidRPr="00FB345A">
        <w:rPr>
          <w:bCs/>
          <w:noProof/>
          <w:lang w:val="sr-Cyrl-RS"/>
        </w:rPr>
        <w:t>и</w:t>
      </w:r>
      <w:r w:rsidRPr="00FB345A">
        <w:rPr>
          <w:bCs/>
          <w:noProof/>
        </w:rPr>
        <w:t xml:space="preserve"> се не налази у </w:t>
      </w:r>
      <w:r w:rsidRPr="00FB345A">
        <w:rPr>
          <w:noProof/>
          <w:lang w:val="sr-Cyrl-RS"/>
        </w:rPr>
        <w:t>Обрасцу понуде</w:t>
      </w:r>
      <w:r w:rsidRPr="00FB345A">
        <w:rPr>
          <w:bCs/>
          <w:noProof/>
          <w:lang w:val="sr-Cyrl-RS"/>
        </w:rPr>
        <w:t>/ценовнику добављача,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„11. Образац понуде, маржа за резервне делове који нису на списку резервних делова</w:t>
      </w:r>
      <w:r w:rsidRPr="00FB345A">
        <w:rPr>
          <w:bCs/>
          <w:noProof/>
          <w:lang w:val="sr-Latn-RS"/>
        </w:rPr>
        <w:t xml:space="preserve"> </w:t>
      </w:r>
      <w:r w:rsidRPr="00FB345A">
        <w:rPr>
          <w:bCs/>
          <w:noProof/>
          <w:lang w:val="sr-Cyrl-RS"/>
        </w:rPr>
        <w:t>у Обрасцу понуде/ценовнику“.</w:t>
      </w:r>
    </w:p>
    <w:p w14:paraId="65969E1E" w14:textId="77777777" w:rsidR="00A05880" w:rsidRPr="00FB345A" w:rsidRDefault="00A05880" w:rsidP="00A05880">
      <w:pPr>
        <w:ind w:firstLine="708"/>
        <w:jc w:val="both"/>
        <w:rPr>
          <w:lang w:val="sr-Cyrl-RS" w:eastAsia="sr-Latn-RS"/>
        </w:rPr>
      </w:pPr>
      <w:r w:rsidRPr="00FB345A">
        <w:rPr>
          <w:noProof/>
        </w:rPr>
        <w:t>Добављач се обавезује да</w:t>
      </w:r>
      <w:r w:rsidRPr="00FB345A">
        <w:rPr>
          <w:noProof/>
          <w:lang w:val="sr-Cyrl-RS"/>
        </w:rPr>
        <w:t xml:space="preserve"> предмету услугу изврши у року од____(</w:t>
      </w:r>
      <w:r w:rsidRPr="00FB345A">
        <w:rPr>
          <w:i/>
          <w:noProof/>
          <w:lang w:val="sr-Cyrl-RS"/>
        </w:rPr>
        <w:t>најдуже 10 дана)</w:t>
      </w:r>
      <w:r w:rsidRPr="00FB345A">
        <w:rPr>
          <w:noProof/>
          <w:lang w:val="sr-Cyrl-RS"/>
        </w:rPr>
        <w:t xml:space="preserve"> од дана пријема писаног захтева наручиоца, а у случају замене резервног дела </w:t>
      </w:r>
      <w:r w:rsidRPr="00FB345A">
        <w:rPr>
          <w:iCs/>
          <w:noProof/>
          <w:lang w:val="sr-Cyrl-RS"/>
        </w:rPr>
        <w:t xml:space="preserve">којег понуђач нема на лагеру у року од </w:t>
      </w:r>
      <w:r w:rsidRPr="00FB345A">
        <w:rPr>
          <w:bCs/>
          <w:lang w:val="sr-Cyrl-RS"/>
        </w:rPr>
        <w:t>______(</w:t>
      </w:r>
      <w:r w:rsidRPr="00FB345A">
        <w:rPr>
          <w:i/>
          <w:lang w:val="sr-Cyrl-RS" w:eastAsia="sr-Latn-RS"/>
        </w:rPr>
        <w:t>најдуже 30 дана)</w:t>
      </w:r>
      <w:r w:rsidRPr="00FB345A">
        <w:rPr>
          <w:bCs/>
          <w:lang w:val="sr-Cyrl-RS"/>
        </w:rPr>
        <w:t xml:space="preserve">, од дана </w:t>
      </w:r>
      <w:r w:rsidRPr="00FB345A">
        <w:rPr>
          <w:lang w:val="sr-Cyrl-RS" w:eastAsia="sr-Latn-RS"/>
        </w:rPr>
        <w:t>упућивања писаног захтева наручиоца.</w:t>
      </w:r>
    </w:p>
    <w:p w14:paraId="5E3CDE22" w14:textId="77777777" w:rsidR="00A05880" w:rsidRPr="00FB345A" w:rsidRDefault="00A05880" w:rsidP="00A05880">
      <w:pPr>
        <w:ind w:firstLine="708"/>
        <w:jc w:val="both"/>
        <w:rPr>
          <w:noProof/>
          <w:lang w:val="sr-Cyrl-RS"/>
        </w:rPr>
      </w:pPr>
      <w:r w:rsidRPr="00FB345A">
        <w:rPr>
          <w:noProof/>
        </w:rPr>
        <w:t xml:space="preserve">Добављач се обавезује да </w:t>
      </w:r>
      <w:r w:rsidRPr="00FB345A">
        <w:rPr>
          <w:noProof/>
          <w:lang w:val="sr-Cyrl-RS"/>
        </w:rPr>
        <w:t>услугу која је предмет овог уговора извршит</w:t>
      </w:r>
      <w:r w:rsidRPr="00FB345A">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0229425" w14:textId="77777777" w:rsidR="00A05880" w:rsidRPr="00FB345A" w:rsidRDefault="00A05880" w:rsidP="00A05880">
      <w:pPr>
        <w:ind w:firstLine="708"/>
        <w:jc w:val="both"/>
        <w:rPr>
          <w:iCs/>
          <w:lang w:val="sr-Cyrl-RS"/>
        </w:rPr>
      </w:pPr>
      <w:r w:rsidRPr="00FB345A">
        <w:rPr>
          <w:noProof/>
        </w:rPr>
        <w:t xml:space="preserve">Добављач </w:t>
      </w:r>
      <w:r w:rsidRPr="00FB345A">
        <w:rPr>
          <w:noProof/>
          <w:lang w:val="sr-Cyrl-RS"/>
        </w:rPr>
        <w:t>даје</w:t>
      </w:r>
      <w:r w:rsidRPr="00FB345A">
        <w:rPr>
          <w:noProof/>
        </w:rPr>
        <w:t xml:space="preserve"> гарантни рок </w:t>
      </w:r>
      <w:r w:rsidRPr="00FB345A">
        <w:rPr>
          <w:noProof/>
          <w:lang w:val="sr-Cyrl-RS"/>
        </w:rPr>
        <w:t>за извршену услугу ______(</w:t>
      </w:r>
      <w:r w:rsidRPr="00FB345A">
        <w:rPr>
          <w:i/>
          <w:noProof/>
          <w:lang w:val="sr-Cyrl-RS"/>
        </w:rPr>
        <w:t>најмање 12 месеци</w:t>
      </w:r>
      <w:r w:rsidRPr="00FB345A">
        <w:rPr>
          <w:noProof/>
          <w:lang w:val="sr-Cyrl-RS"/>
        </w:rPr>
        <w:t xml:space="preserve">), </w:t>
      </w:r>
      <w:r w:rsidRPr="00FB345A">
        <w:rPr>
          <w:iCs/>
          <w:lang w:val="sr-Cyrl-RS"/>
        </w:rPr>
        <w:t>а на оригиналне резервне делове по препоруци произвођача</w:t>
      </w:r>
      <w:r w:rsidRPr="00FB345A">
        <w:rPr>
          <w:iCs/>
        </w:rPr>
        <w:t>.</w:t>
      </w:r>
    </w:p>
    <w:p w14:paraId="299A2875" w14:textId="77777777" w:rsidR="00A05880" w:rsidRPr="00FB345A" w:rsidRDefault="00A05880" w:rsidP="00A05880">
      <w:pPr>
        <w:ind w:firstLine="708"/>
        <w:jc w:val="both"/>
        <w:rPr>
          <w:bCs/>
          <w:noProof/>
          <w:lang w:val="sr-Cyrl-RS"/>
        </w:rPr>
      </w:pPr>
      <w:r w:rsidRPr="00FB345A">
        <w:rPr>
          <w:bCs/>
          <w:noProof/>
        </w:rPr>
        <w:t xml:space="preserve">Добављач се обавезује да после </w:t>
      </w:r>
      <w:r w:rsidRPr="00FB345A">
        <w:rPr>
          <w:bCs/>
          <w:noProof/>
          <w:lang w:val="sr-Cyrl-RS"/>
        </w:rPr>
        <w:t xml:space="preserve">сваке извршене услуге, исте </w:t>
      </w:r>
      <w:r w:rsidRPr="00FB345A">
        <w:rPr>
          <w:bCs/>
          <w:noProof/>
        </w:rPr>
        <w:t>евиден</w:t>
      </w:r>
      <w:r w:rsidRPr="00FB345A">
        <w:rPr>
          <w:bCs/>
          <w:noProof/>
          <w:lang w:val="sr-Cyrl-RS"/>
        </w:rPr>
        <w:t>тира</w:t>
      </w:r>
      <w:r w:rsidRPr="00FB345A">
        <w:rPr>
          <w:bCs/>
          <w:noProof/>
        </w:rPr>
        <w:t xml:space="preserve"> у сервисну књижицу </w:t>
      </w:r>
      <w:r w:rsidRPr="00FB345A">
        <w:rPr>
          <w:bCs/>
          <w:noProof/>
          <w:lang w:val="sr-Cyrl-RS"/>
        </w:rPr>
        <w:t>апарата</w:t>
      </w:r>
      <w:r w:rsidRPr="00FB345A">
        <w:rPr>
          <w:bCs/>
          <w:noProof/>
        </w:rPr>
        <w:t xml:space="preserve">, </w:t>
      </w:r>
      <w:r w:rsidRPr="00FB345A">
        <w:rPr>
          <w:bCs/>
          <w:noProof/>
          <w:lang w:val="sr-Cyrl-RS"/>
        </w:rPr>
        <w:t>као и да уредно попуни и потпише</w:t>
      </w:r>
      <w:r w:rsidRPr="00FB345A">
        <w:rPr>
          <w:bCs/>
          <w:noProof/>
        </w:rPr>
        <w:t xml:space="preserve"> </w:t>
      </w:r>
      <w:r w:rsidRPr="00FB345A">
        <w:rPr>
          <w:bCs/>
          <w:noProof/>
          <w:lang w:val="sr-Cyrl-CS"/>
        </w:rPr>
        <w:t>радни налог</w:t>
      </w:r>
      <w:r w:rsidRPr="00FB345A">
        <w:rPr>
          <w:bCs/>
          <w:noProof/>
        </w:rPr>
        <w:t xml:space="preserve"> </w:t>
      </w:r>
      <w:r w:rsidRPr="00FB345A">
        <w:rPr>
          <w:bCs/>
          <w:noProof/>
          <w:lang w:val="sr-Cyrl-RS"/>
        </w:rPr>
        <w:t>и исти преда овлашћеном лицу за техничку реализацију из члана 11. овог уговора.</w:t>
      </w:r>
    </w:p>
    <w:p w14:paraId="1A0EE241" w14:textId="77777777" w:rsidR="00A05880" w:rsidRPr="00FB345A" w:rsidRDefault="00A05880" w:rsidP="00A05880">
      <w:pPr>
        <w:jc w:val="both"/>
        <w:rPr>
          <w:b/>
          <w:noProof/>
          <w:lang w:val="sr-Cyrl-RS"/>
        </w:rPr>
      </w:pPr>
    </w:p>
    <w:p w14:paraId="480A919C" w14:textId="77777777" w:rsidR="00A05880" w:rsidRPr="00FB345A" w:rsidRDefault="00A05880" w:rsidP="00A05880">
      <w:pPr>
        <w:tabs>
          <w:tab w:val="center" w:pos="4536"/>
          <w:tab w:val="left" w:pos="5644"/>
        </w:tabs>
        <w:outlineLvl w:val="0"/>
        <w:rPr>
          <w:b/>
          <w:noProof/>
        </w:rPr>
      </w:pPr>
      <w:r w:rsidRPr="00FB345A">
        <w:rPr>
          <w:b/>
          <w:noProof/>
        </w:rPr>
        <w:tab/>
        <w:t>Члан 4.</w:t>
      </w:r>
      <w:r w:rsidRPr="00FB345A">
        <w:rPr>
          <w:b/>
          <w:noProof/>
        </w:rPr>
        <w:tab/>
      </w:r>
    </w:p>
    <w:p w14:paraId="5880D7C6" w14:textId="77777777" w:rsidR="00A05880" w:rsidRPr="00FB345A" w:rsidRDefault="00A05880" w:rsidP="00A05880">
      <w:pPr>
        <w:ind w:firstLine="720"/>
        <w:jc w:val="both"/>
        <w:rPr>
          <w:noProof/>
          <w:lang w:val="sr-Cyrl-RS"/>
        </w:rPr>
      </w:pPr>
      <w:r w:rsidRPr="00FB345A">
        <w:rPr>
          <w:noProof/>
        </w:rPr>
        <w:t xml:space="preserve">Добављач се обавезује да квалитет </w:t>
      </w:r>
      <w:r w:rsidRPr="00FB345A">
        <w:rPr>
          <w:noProof/>
          <w:lang w:val="sr-Cyrl-RS"/>
        </w:rPr>
        <w:t>услуга</w:t>
      </w:r>
      <w:r w:rsidRPr="00FB345A">
        <w:rPr>
          <w:noProof/>
        </w:rPr>
        <w:t xml:space="preserve"> кој</w:t>
      </w:r>
      <w:r w:rsidRPr="00FB345A">
        <w:rPr>
          <w:noProof/>
          <w:lang w:val="sr-Cyrl-RS"/>
        </w:rPr>
        <w:t>е</w:t>
      </w:r>
      <w:r w:rsidRPr="00FB345A">
        <w:rPr>
          <w:noProof/>
        </w:rPr>
        <w:t xml:space="preserve"> су предмет овог уговора одговара стандардима и прописима </w:t>
      </w:r>
      <w:r w:rsidRPr="00FB345A">
        <w:rPr>
          <w:noProof/>
          <w:lang w:val="sr-Cyrl-RS"/>
        </w:rPr>
        <w:t>Р</w:t>
      </w:r>
      <w:r w:rsidRPr="00FB345A">
        <w:rPr>
          <w:noProof/>
        </w:rPr>
        <w:t xml:space="preserve">епублике Србије и Европске </w:t>
      </w:r>
      <w:r w:rsidRPr="00FB345A">
        <w:rPr>
          <w:noProof/>
          <w:lang w:val="sr-Cyrl-RS"/>
        </w:rPr>
        <w:t>у</w:t>
      </w:r>
      <w:r w:rsidRPr="00FB345A">
        <w:rPr>
          <w:noProof/>
        </w:rPr>
        <w:t>није</w:t>
      </w:r>
      <w:r w:rsidRPr="00FB345A">
        <w:rPr>
          <w:noProof/>
          <w:lang w:val="sr-Cyrl-RS"/>
        </w:rPr>
        <w:t xml:space="preserve"> </w:t>
      </w:r>
      <w:r w:rsidRPr="00FB345A">
        <w:rPr>
          <w:noProof/>
        </w:rPr>
        <w:t xml:space="preserve">и захтевима из конкурсне документације, те да ће </w:t>
      </w:r>
      <w:r w:rsidRPr="00FB345A">
        <w:rPr>
          <w:noProof/>
          <w:lang w:val="sr-Cyrl-RS"/>
        </w:rPr>
        <w:t>услугу</w:t>
      </w:r>
      <w:r w:rsidRPr="00FB345A">
        <w:rPr>
          <w:noProof/>
        </w:rPr>
        <w:t xml:space="preserve"> вршити </w:t>
      </w:r>
      <w:r w:rsidRPr="00FB345A">
        <w:rPr>
          <w:noProof/>
          <w:lang w:val="sr-Cyrl-RS"/>
        </w:rPr>
        <w:t>стручни кадар</w:t>
      </w:r>
      <w:r w:rsidRPr="00FB345A">
        <w:rPr>
          <w:noProof/>
        </w:rPr>
        <w:t xml:space="preserve"> код добављача са одговарајућим</w:t>
      </w:r>
      <w:r w:rsidRPr="00FB345A">
        <w:rPr>
          <w:noProof/>
          <w:lang w:val="sr-Cyrl-RS"/>
        </w:rPr>
        <w:t xml:space="preserve"> квалитетним</w:t>
      </w:r>
      <w:r w:rsidRPr="00FB345A">
        <w:rPr>
          <w:noProof/>
        </w:rPr>
        <w:t xml:space="preserve"> алатом</w:t>
      </w:r>
      <w:r w:rsidRPr="00FB345A">
        <w:rPr>
          <w:noProof/>
          <w:lang w:val="sr-Cyrl-RS"/>
        </w:rPr>
        <w:t>.</w:t>
      </w:r>
    </w:p>
    <w:p w14:paraId="61E2B96B" w14:textId="77777777" w:rsidR="00A05880" w:rsidRPr="00FB345A" w:rsidRDefault="00A05880" w:rsidP="00A05880">
      <w:pPr>
        <w:pStyle w:val="BodyTextIndent"/>
        <w:ind w:left="0" w:firstLine="720"/>
        <w:jc w:val="both"/>
        <w:rPr>
          <w:b w:val="0"/>
          <w:noProof/>
          <w:lang w:val="sr-Cyrl-RS"/>
        </w:rPr>
      </w:pPr>
      <w:r w:rsidRPr="00FB345A">
        <w:rPr>
          <w:b w:val="0"/>
          <w:noProof/>
        </w:rPr>
        <w:t>У случају да</w:t>
      </w:r>
      <w:r w:rsidRPr="00FB345A">
        <w:rPr>
          <w:b w:val="0"/>
          <w:noProof/>
          <w:lang w:val="sr-Cyrl-RS"/>
        </w:rPr>
        <w:t xml:space="preserve"> се за извршене</w:t>
      </w:r>
      <w:r w:rsidRPr="00FB345A">
        <w:rPr>
          <w:b w:val="0"/>
          <w:noProof/>
        </w:rPr>
        <w:t xml:space="preserve"> </w:t>
      </w:r>
      <w:r w:rsidRPr="00FB345A">
        <w:rPr>
          <w:b w:val="0"/>
          <w:noProof/>
          <w:lang w:val="sr-Cyrl-RS"/>
        </w:rPr>
        <w:t>услуге и уграђене резервне,</w:t>
      </w:r>
      <w:r w:rsidRPr="00FB345A">
        <w:rPr>
          <w:b w:val="0"/>
          <w:noProof/>
        </w:rPr>
        <w:t xml:space="preserve">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51F02CB0" w14:textId="77777777" w:rsidR="00A05880" w:rsidRPr="00FB345A" w:rsidRDefault="00A05880" w:rsidP="00A05880">
      <w:pPr>
        <w:jc w:val="both"/>
        <w:rPr>
          <w:bCs/>
          <w:noProof/>
          <w:lang w:val="sr-Cyrl-RS"/>
        </w:rPr>
      </w:pPr>
    </w:p>
    <w:p w14:paraId="05EF4E95" w14:textId="77777777" w:rsidR="00A05880" w:rsidRPr="00FB345A" w:rsidRDefault="00A05880" w:rsidP="00A05880">
      <w:pPr>
        <w:jc w:val="center"/>
        <w:outlineLvl w:val="0"/>
        <w:rPr>
          <w:b/>
          <w:noProof/>
          <w:lang w:val="sr-Cyrl-RS"/>
        </w:rPr>
      </w:pPr>
      <w:r w:rsidRPr="00FB345A">
        <w:rPr>
          <w:b/>
          <w:noProof/>
        </w:rPr>
        <w:t>Члан 5.</w:t>
      </w:r>
    </w:p>
    <w:p w14:paraId="48A65A28" w14:textId="77777777" w:rsidR="00A05880" w:rsidRPr="00FB345A" w:rsidRDefault="00A05880" w:rsidP="00A05880">
      <w:pPr>
        <w:ind w:firstLine="708"/>
        <w:jc w:val="both"/>
        <w:rPr>
          <w:iCs/>
        </w:rPr>
      </w:pPr>
      <w:r w:rsidRPr="00FB345A">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FB345A">
        <w:rPr>
          <w:bCs/>
          <w:noProof/>
          <w:lang w:val="sr-Cyrl-RS"/>
        </w:rPr>
        <w:t>за техничку реализацију</w:t>
      </w:r>
      <w:r w:rsidRPr="00FB345A">
        <w:rPr>
          <w:iCs/>
          <w:lang w:val="sr-Cyrl-RS"/>
        </w:rPr>
        <w:t xml:space="preserve"> из члана 11. овог уговора,</w:t>
      </w:r>
      <w:r w:rsidRPr="00FB345A">
        <w:rPr>
          <w:iCs/>
        </w:rPr>
        <w:t xml:space="preserve"> којим се верификује квалитет извршених услуга односно испорука резервног дела. </w:t>
      </w:r>
    </w:p>
    <w:p w14:paraId="30DD9AEE" w14:textId="77777777" w:rsidR="00A05880" w:rsidRPr="00C250EE" w:rsidRDefault="00A05880" w:rsidP="00A05880">
      <w:pPr>
        <w:ind w:firstLine="708"/>
        <w:jc w:val="both"/>
        <w:rPr>
          <w:bCs/>
          <w:noProof/>
          <w:lang w:val="sr-Cyrl-RS"/>
        </w:rPr>
      </w:pPr>
      <w:r w:rsidRPr="00FB345A">
        <w:rPr>
          <w:noProof/>
          <w:lang w:val="sr-Cyrl-CS"/>
        </w:rPr>
        <w:t xml:space="preserve">Наручилац се обавезује да ће уговорену цену </w:t>
      </w:r>
      <w:r w:rsidRPr="00FB345A">
        <w:rPr>
          <w:noProof/>
        </w:rPr>
        <w:t>добављачу испла</w:t>
      </w:r>
      <w:r w:rsidRPr="00FB345A">
        <w:rPr>
          <w:noProof/>
          <w:lang w:val="sr-Cyrl-RS"/>
        </w:rPr>
        <w:t>тити у року од 90 дана,</w:t>
      </w:r>
      <w:r w:rsidRPr="00FB345A">
        <w:rPr>
          <w:noProof/>
          <w:lang w:val="sr-Cyrl-CS"/>
        </w:rPr>
        <w:t xml:space="preserve"> </w:t>
      </w:r>
      <w:r w:rsidRPr="00FB345A">
        <w:rPr>
          <w:bCs/>
          <w:noProof/>
        </w:rPr>
        <w:t xml:space="preserve">од дана када му добављач достави </w:t>
      </w:r>
      <w:r w:rsidRPr="00FB345A">
        <w:rPr>
          <w:noProof/>
          <w:lang w:val="sr-Cyrl-CS"/>
        </w:rPr>
        <w:t>исправан рачун, испостављен уз документ–</w:t>
      </w:r>
      <w:r w:rsidRPr="00C250EE">
        <w:rPr>
          <w:noProof/>
          <w:lang w:val="sr-Cyrl-CS"/>
        </w:rPr>
        <w:lastRenderedPageBreak/>
        <w:t>радни налог</w:t>
      </w:r>
      <w:r w:rsidRPr="00C250EE">
        <w:rPr>
          <w:bCs/>
          <w:noProof/>
        </w:rPr>
        <w:t xml:space="preserve"> за услугe којe је извршио</w:t>
      </w:r>
      <w:r w:rsidRPr="00C250EE">
        <w:rPr>
          <w:noProof/>
          <w:lang w:val="sr-Cyrl-CS"/>
        </w:rPr>
        <w:t>,</w:t>
      </w:r>
      <w:r w:rsidRPr="00C250EE">
        <w:rPr>
          <w:bCs/>
          <w:noProof/>
          <w:lang w:val="sr-Latn-CS"/>
        </w:rPr>
        <w:t xml:space="preserve"> о чему потврду даје овлашћено лице</w:t>
      </w:r>
      <w:r w:rsidRPr="00C250EE">
        <w:rPr>
          <w:bCs/>
          <w:noProof/>
          <w:lang w:val="sr-Cyrl-RS"/>
        </w:rPr>
        <w:t xml:space="preserve"> за техничку реализацију</w:t>
      </w:r>
      <w:r w:rsidRPr="00C250EE">
        <w:rPr>
          <w:bCs/>
          <w:noProof/>
          <w:lang w:val="sr-Latn-CS"/>
        </w:rPr>
        <w:t xml:space="preserve"> из члана </w:t>
      </w:r>
      <w:r w:rsidRPr="00C250EE">
        <w:rPr>
          <w:bCs/>
          <w:noProof/>
          <w:lang w:val="sr-Cyrl-RS"/>
        </w:rPr>
        <w:t>11</w:t>
      </w:r>
      <w:r w:rsidRPr="00C250EE">
        <w:rPr>
          <w:bCs/>
          <w:noProof/>
          <w:lang w:val="sr-Latn-CS"/>
        </w:rPr>
        <w:t>. овог уговора.</w:t>
      </w:r>
    </w:p>
    <w:p w14:paraId="408D739A" w14:textId="77777777" w:rsidR="00A05880" w:rsidRDefault="00A05880" w:rsidP="00A05880">
      <w:pPr>
        <w:ind w:firstLine="720"/>
        <w:jc w:val="both"/>
        <w:rPr>
          <w:lang w:val="sr-Cyrl-RS"/>
        </w:rPr>
      </w:pPr>
      <w:r w:rsidRPr="00C250EE">
        <w:rPr>
          <w:noProof/>
          <w:lang w:val="sr-Cyrl-CS"/>
        </w:rPr>
        <w:t xml:space="preserve">Добављач се обавезује да рачун </w:t>
      </w:r>
      <w:r w:rsidRPr="00C250EE">
        <w:rPr>
          <w:noProof/>
        </w:rPr>
        <w:t>о извршеној услузи</w:t>
      </w:r>
      <w:r w:rsidRPr="00C250EE">
        <w:rPr>
          <w:noProof/>
          <w:lang w:val="sr-Cyrl-CS"/>
        </w:rPr>
        <w:t xml:space="preserve"> достави наручиоцу преко писарнице наручиоца, адресиран</w:t>
      </w:r>
      <w:r w:rsidRPr="00093774">
        <w:rPr>
          <w:noProof/>
          <w:lang w:val="sr-Cyrl-CS"/>
        </w:rPr>
        <w:t>о на седиште наручиоца.</w:t>
      </w:r>
      <w:r w:rsidRPr="00093774">
        <w:t xml:space="preserve"> </w:t>
      </w:r>
    </w:p>
    <w:p w14:paraId="0D98BE4E" w14:textId="77777777" w:rsidR="00A05880" w:rsidRPr="0016523E" w:rsidRDefault="00A05880" w:rsidP="00A05880">
      <w:pPr>
        <w:ind w:firstLine="720"/>
        <w:jc w:val="both"/>
        <w:rPr>
          <w:lang w:val="sr-Cyrl-RS"/>
        </w:rPr>
      </w:pPr>
      <w:r w:rsidRPr="0016523E">
        <w:t>Плаћање по овом уговору вршиће се до нивоа средстава обезбеђених Финансијским планом за ове намене</w:t>
      </w:r>
      <w:r w:rsidRPr="0016523E">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7C96445" w14:textId="77777777" w:rsidR="00A05880" w:rsidRPr="0016523E" w:rsidRDefault="00A05880" w:rsidP="00A05880">
      <w:pPr>
        <w:ind w:firstLine="720"/>
        <w:jc w:val="both"/>
        <w:rPr>
          <w:lang w:val="sr-Cyrl-RS"/>
        </w:rPr>
      </w:pPr>
      <w:r w:rsidRPr="0016523E">
        <w:t>У супротном уговор престаје да важи без накнаде штете због немогућности преузимања обавеза од стране наручиоца.</w:t>
      </w:r>
    </w:p>
    <w:p w14:paraId="44186BCE" w14:textId="77777777" w:rsidR="00A05880" w:rsidRPr="00BE6E1D" w:rsidRDefault="00A05880" w:rsidP="00A05880">
      <w:pPr>
        <w:outlineLvl w:val="0"/>
        <w:rPr>
          <w:b/>
          <w:noProof/>
          <w:lang w:val="sr-Cyrl-RS"/>
        </w:rPr>
      </w:pPr>
    </w:p>
    <w:p w14:paraId="77EC9546" w14:textId="77777777" w:rsidR="00A05880" w:rsidRPr="0016523E" w:rsidRDefault="00A05880" w:rsidP="00A05880">
      <w:pPr>
        <w:jc w:val="center"/>
        <w:outlineLvl w:val="0"/>
        <w:rPr>
          <w:noProof/>
          <w:lang w:val="sr-Cyrl-CS"/>
        </w:rPr>
      </w:pPr>
      <w:r w:rsidRPr="0016523E">
        <w:rPr>
          <w:b/>
          <w:noProof/>
          <w:lang w:val="en-US"/>
        </w:rPr>
        <w:t>Члан 6.</w:t>
      </w:r>
    </w:p>
    <w:p w14:paraId="4A279DA8" w14:textId="77777777" w:rsidR="00A05880" w:rsidRPr="0016523E" w:rsidRDefault="00A05880" w:rsidP="00A05880">
      <w:pPr>
        <w:ind w:firstLine="720"/>
        <w:jc w:val="both"/>
        <w:rPr>
          <w:noProof/>
        </w:rPr>
      </w:pPr>
      <w:r w:rsidRPr="0016523E">
        <w:rPr>
          <w:noProof/>
        </w:rPr>
        <w:t>Уговорне стране констатују да је добављач доставио наручиоцу следећа средства обезбеђења са овлашћењима за наплату:</w:t>
      </w:r>
    </w:p>
    <w:p w14:paraId="6CD82034" w14:textId="77777777" w:rsidR="00A05880" w:rsidRPr="0016523E" w:rsidRDefault="00A05880" w:rsidP="00A05880">
      <w:pPr>
        <w:pStyle w:val="ListParagraph"/>
        <w:numPr>
          <w:ilvl w:val="0"/>
          <w:numId w:val="34"/>
        </w:numPr>
        <w:jc w:val="both"/>
        <w:rPr>
          <w:noProof/>
        </w:rPr>
      </w:pPr>
      <w:r w:rsidRPr="0016523E">
        <w:rPr>
          <w:b/>
        </w:rPr>
        <w:t>регистровану бланко меницу и менично овлашћење</w:t>
      </w:r>
      <w:r w:rsidRPr="0016523E">
        <w:rPr>
          <w:b/>
          <w:noProof/>
        </w:rPr>
        <w:t xml:space="preserve"> за извршење уговорне обавезе</w:t>
      </w:r>
      <w:r w:rsidRPr="0016523E">
        <w:rPr>
          <w:noProof/>
        </w:rPr>
        <w:t>, попуњену на износ од 10% од укупне вредности уговора</w:t>
      </w:r>
      <w:r w:rsidRPr="0016523E">
        <w:rPr>
          <w:noProof/>
          <w:lang w:val="sr-Cyrl-RS"/>
        </w:rPr>
        <w:t xml:space="preserve"> без ПДВ-а</w:t>
      </w:r>
      <w:r w:rsidRPr="0016523E">
        <w:rPr>
          <w:noProof/>
        </w:rPr>
        <w:t xml:space="preserve">, која је наплатива у случајевима предвиђеним конкурсном документацијом, тј. у случају да </w:t>
      </w:r>
      <w:r w:rsidRPr="0016523E">
        <w:rPr>
          <w:noProof/>
          <w:lang w:val="sr-Cyrl-RS"/>
        </w:rPr>
        <w:t>добављач</w:t>
      </w:r>
      <w:r w:rsidRPr="0016523E">
        <w:rPr>
          <w:noProof/>
        </w:rPr>
        <w:t xml:space="preserve"> не испуњава своје обавезе из уговора. </w:t>
      </w:r>
    </w:p>
    <w:p w14:paraId="3A58537E" w14:textId="77777777" w:rsidR="00A05880" w:rsidRPr="0016523E" w:rsidRDefault="00A05880" w:rsidP="00A05880">
      <w:pPr>
        <w:pStyle w:val="ListParagraph"/>
        <w:numPr>
          <w:ilvl w:val="0"/>
          <w:numId w:val="34"/>
        </w:numPr>
        <w:jc w:val="both"/>
        <w:rPr>
          <w:noProof/>
        </w:rPr>
      </w:pPr>
      <w:r w:rsidRPr="0016523E">
        <w:rPr>
          <w:b/>
        </w:rPr>
        <w:t>регистровану бланко меницу и менично овлашћење</w:t>
      </w:r>
      <w:r w:rsidRPr="0016523E">
        <w:rPr>
          <w:b/>
          <w:noProof/>
        </w:rPr>
        <w:t xml:space="preserve"> за отклањање недостатака у гарантном року</w:t>
      </w:r>
      <w:r w:rsidRPr="0016523E">
        <w:rPr>
          <w:noProof/>
        </w:rPr>
        <w:t>, попуњену на износ од 10% од укупне вредности Уговора</w:t>
      </w:r>
      <w:r w:rsidRPr="0016523E">
        <w:rPr>
          <w:noProof/>
          <w:lang w:val="sr-Cyrl-RS"/>
        </w:rPr>
        <w:t>, без ПДВ-а,</w:t>
      </w:r>
      <w:r w:rsidRPr="0016523E">
        <w:rPr>
          <w:noProof/>
        </w:rPr>
        <w:t xml:space="preserve"> која је наплатива у случајевима предвиђеним конкурсном документацијом, тј. у случају да </w:t>
      </w:r>
      <w:r w:rsidRPr="0016523E">
        <w:rPr>
          <w:noProof/>
          <w:lang w:val="sr-Cyrl-RS"/>
        </w:rPr>
        <w:t>добављач</w:t>
      </w:r>
      <w:r w:rsidRPr="0016523E">
        <w:rPr>
          <w:noProof/>
        </w:rPr>
        <w:t xml:space="preserve"> не испуњава своје обавезе из уговора.</w:t>
      </w:r>
    </w:p>
    <w:p w14:paraId="6987D220" w14:textId="77777777" w:rsidR="00A05880" w:rsidRPr="00196253" w:rsidRDefault="00A05880" w:rsidP="00A05880">
      <w:pPr>
        <w:jc w:val="both"/>
        <w:rPr>
          <w:b/>
          <w:noProof/>
          <w:lang w:val="sr-Cyrl-RS"/>
        </w:rPr>
      </w:pPr>
    </w:p>
    <w:p w14:paraId="1A950F29" w14:textId="77777777" w:rsidR="00A05880" w:rsidRPr="0016523E" w:rsidRDefault="00A05880" w:rsidP="00A05880">
      <w:pPr>
        <w:pStyle w:val="BodyTextIndent"/>
        <w:ind w:left="0" w:firstLine="0"/>
        <w:jc w:val="center"/>
        <w:outlineLvl w:val="0"/>
        <w:rPr>
          <w:noProof/>
          <w:color w:val="000000" w:themeColor="text1"/>
        </w:rPr>
      </w:pPr>
      <w:bookmarkStart w:id="78" w:name="_Toc448141809"/>
      <w:r w:rsidRPr="0016523E">
        <w:rPr>
          <w:noProof/>
          <w:color w:val="000000" w:themeColor="text1"/>
        </w:rPr>
        <w:t xml:space="preserve">Члан </w:t>
      </w:r>
      <w:r w:rsidRPr="0016523E">
        <w:rPr>
          <w:noProof/>
          <w:color w:val="000000" w:themeColor="text1"/>
          <w:lang w:val="sr-Cyrl-RS"/>
        </w:rPr>
        <w:t>7</w:t>
      </w:r>
      <w:r w:rsidRPr="0016523E">
        <w:rPr>
          <w:noProof/>
          <w:color w:val="000000" w:themeColor="text1"/>
        </w:rPr>
        <w:t>.</w:t>
      </w:r>
      <w:bookmarkEnd w:id="78"/>
    </w:p>
    <w:p w14:paraId="63736332" w14:textId="77777777" w:rsidR="00A05880" w:rsidRPr="0016523E" w:rsidRDefault="00A05880" w:rsidP="00A05880">
      <w:pPr>
        <w:ind w:firstLine="720"/>
        <w:jc w:val="both"/>
        <w:rPr>
          <w:noProof/>
        </w:rPr>
      </w:pPr>
      <w:r w:rsidRPr="0016523E">
        <w:rPr>
          <w:noProof/>
        </w:rPr>
        <w:t xml:space="preserve">У случају наступања чињеница које могу утицати да </w:t>
      </w:r>
      <w:r w:rsidRPr="0016523E">
        <w:rPr>
          <w:noProof/>
          <w:lang w:val="sr-Cyrl-RS"/>
        </w:rPr>
        <w:t>предмет овог уговора</w:t>
      </w:r>
      <w:r w:rsidRPr="0016523E">
        <w:rPr>
          <w:noProof/>
        </w:rPr>
        <w:t xml:space="preserve"> не бу</w:t>
      </w:r>
      <w:r w:rsidRPr="0016523E">
        <w:rPr>
          <w:noProof/>
          <w:lang w:val="sr-Cyrl-RS"/>
        </w:rPr>
        <w:t>де</w:t>
      </w:r>
      <w:r w:rsidRPr="0016523E">
        <w:rPr>
          <w:noProof/>
        </w:rPr>
        <w:t xml:space="preserve"> извршен</w:t>
      </w:r>
      <w:r w:rsidRPr="0016523E">
        <w:rPr>
          <w:noProof/>
          <w:lang w:val="sr-Cyrl-RS"/>
        </w:rPr>
        <w:t xml:space="preserve"> у роковима предвиђеним овим уговором</w:t>
      </w:r>
      <w:r w:rsidRPr="0016523E">
        <w:rPr>
          <w:noProof/>
        </w:rPr>
        <w:t xml:space="preserve">, </w:t>
      </w:r>
      <w:r w:rsidRPr="0016523E">
        <w:rPr>
          <w:noProof/>
          <w:lang w:val="sr-Cyrl-RS"/>
        </w:rPr>
        <w:t xml:space="preserve">једна уговорна страна </w:t>
      </w:r>
      <w:r w:rsidRPr="0016523E">
        <w:rPr>
          <w:noProof/>
        </w:rPr>
        <w:t>је дужн</w:t>
      </w:r>
      <w:r w:rsidRPr="0016523E">
        <w:rPr>
          <w:noProof/>
          <w:lang w:val="sr-Cyrl-RS"/>
        </w:rPr>
        <w:t>а</w:t>
      </w:r>
      <w:r w:rsidRPr="0016523E">
        <w:rPr>
          <w:noProof/>
        </w:rPr>
        <w:t xml:space="preserve"> да одмах по њиховом сазнању о истим писмено обавести </w:t>
      </w:r>
      <w:r w:rsidRPr="0016523E">
        <w:rPr>
          <w:noProof/>
          <w:lang w:val="sr-Cyrl-RS"/>
        </w:rPr>
        <w:t>другу уговорну страну</w:t>
      </w:r>
      <w:r w:rsidRPr="0016523E">
        <w:rPr>
          <w:noProof/>
        </w:rPr>
        <w:t>.</w:t>
      </w:r>
    </w:p>
    <w:p w14:paraId="5CB1640E" w14:textId="77777777" w:rsidR="00A05880" w:rsidRPr="0016523E" w:rsidRDefault="00A05880" w:rsidP="00A05880">
      <w:pPr>
        <w:ind w:firstLine="720"/>
        <w:jc w:val="both"/>
        <w:rPr>
          <w:noProof/>
        </w:rPr>
      </w:pPr>
      <w:r w:rsidRPr="0016523E">
        <w:rPr>
          <w:noProof/>
        </w:rPr>
        <w:t>Сва обавештења која нису дата у писаном облику неће производити правно дејство.</w:t>
      </w:r>
    </w:p>
    <w:p w14:paraId="1C5866B2" w14:textId="77777777" w:rsidR="00A05880" w:rsidRPr="00996862" w:rsidRDefault="00A05880" w:rsidP="00A05880">
      <w:pPr>
        <w:ind w:firstLine="708"/>
        <w:jc w:val="both"/>
        <w:rPr>
          <w:lang w:val="sr-Cyrl-RS"/>
        </w:rPr>
      </w:pPr>
      <w:r w:rsidRPr="0016523E">
        <w:rPr>
          <w:noProof/>
          <w:lang w:val="sr-Cyrl-RS"/>
        </w:rPr>
        <w:t>Рокови  предвиђени овим уговором</w:t>
      </w:r>
      <w:r w:rsidRPr="0016523E">
        <w:rPr>
          <w:noProof/>
        </w:rPr>
        <w:t xml:space="preserve"> могу бити продужени услед настанка случаја више силе,</w:t>
      </w:r>
      <w:r w:rsidRPr="0016523E">
        <w:rPr>
          <w:shd w:val="clear" w:color="auto" w:fill="FFFFFF"/>
        </w:rPr>
        <w:t xml:space="preserve"> </w:t>
      </w:r>
      <w:r w:rsidRPr="0016523E">
        <w:rPr>
          <w:shd w:val="clear" w:color="auto" w:fill="FFFFFF"/>
          <w:lang w:val="sr-Cyrl-RS"/>
        </w:rPr>
        <w:t xml:space="preserve">односно наступања свих оних </w:t>
      </w:r>
      <w:r w:rsidRPr="0016523E">
        <w:rPr>
          <w:lang w:val="sr-Cyrl-RS"/>
        </w:rPr>
        <w:t xml:space="preserve"> догађаја који се нису могли предвидвети, </w:t>
      </w:r>
      <w:r w:rsidRPr="0016523E">
        <w:t>избећи или отклонити</w:t>
      </w:r>
      <w:r w:rsidRPr="0016523E">
        <w:rPr>
          <w:lang w:val="sr-Cyrl-RS"/>
        </w:rPr>
        <w:t>,</w:t>
      </w:r>
      <w:r w:rsidRPr="0016523E">
        <w:rPr>
          <w:shd w:val="clear" w:color="auto" w:fill="FFFFFF"/>
          <w:lang w:val="sr-Cyrl-RS"/>
        </w:rPr>
        <w:t xml:space="preserve"> </w:t>
      </w:r>
      <w:r w:rsidRPr="0016523E">
        <w:rPr>
          <w:shd w:val="clear" w:color="auto" w:fill="FFFFFF"/>
        </w:rPr>
        <w:t xml:space="preserve">у тренутку </w:t>
      </w:r>
      <w:r w:rsidRPr="00996862">
        <w:rPr>
          <w:shd w:val="clear" w:color="auto" w:fill="FFFFFF"/>
          <w:lang w:val="sr-Cyrl-RS"/>
        </w:rPr>
        <w:t>закључења</w:t>
      </w:r>
      <w:r w:rsidRPr="00996862">
        <w:rPr>
          <w:rStyle w:val="apple-converted-space"/>
          <w:shd w:val="clear" w:color="auto" w:fill="FFFFFF"/>
        </w:rPr>
        <w:t> </w:t>
      </w:r>
      <w:hyperlink r:id="rId12" w:tooltip="Ugovor" w:history="1">
        <w:r w:rsidRPr="00996862">
          <w:rPr>
            <w:rStyle w:val="Hyperlink"/>
            <w:color w:val="auto"/>
            <w:u w:val="none"/>
            <w:shd w:val="clear" w:color="auto" w:fill="FFFFFF"/>
            <w:lang w:val="sr-Cyrl-RS"/>
          </w:rPr>
          <w:t>У</w:t>
        </w:r>
        <w:r w:rsidRPr="00996862">
          <w:rPr>
            <w:rStyle w:val="Hyperlink"/>
            <w:color w:val="auto"/>
            <w:u w:val="none"/>
            <w:shd w:val="clear" w:color="auto" w:fill="FFFFFF"/>
          </w:rPr>
          <w:t>говора</w:t>
        </w:r>
      </w:hyperlink>
      <w:r w:rsidRPr="00996862">
        <w:rPr>
          <w:rStyle w:val="apple-converted-space"/>
          <w:shd w:val="clear" w:color="auto" w:fill="FFFFFF"/>
          <w:lang w:val="sr-Cyrl-RS"/>
        </w:rPr>
        <w:t xml:space="preserve">, </w:t>
      </w:r>
      <w:r w:rsidRPr="00996862">
        <w:rPr>
          <w:shd w:val="clear" w:color="auto" w:fill="FFFFFF"/>
        </w:rPr>
        <w:t xml:space="preserve">и на који уговорне стране објективно не могу и нису могле </w:t>
      </w:r>
      <w:r w:rsidRPr="00996862">
        <w:rPr>
          <w:shd w:val="clear" w:color="auto" w:fill="FFFFFF"/>
          <w:lang w:val="sr-Cyrl-RS"/>
        </w:rPr>
        <w:t xml:space="preserve">да утичу </w:t>
      </w:r>
      <w:r w:rsidRPr="00996862">
        <w:rPr>
          <w:shd w:val="clear" w:color="auto" w:fill="FFFFFF"/>
        </w:rPr>
        <w:t xml:space="preserve">(догађај мора бити за </w:t>
      </w:r>
      <w:r w:rsidRPr="00996862">
        <w:rPr>
          <w:shd w:val="clear" w:color="auto" w:fill="FFFFFF"/>
          <w:lang w:val="sr-Cyrl-RS"/>
        </w:rPr>
        <w:t>уговорне стране</w:t>
      </w:r>
      <w:r w:rsidRPr="00996862">
        <w:rPr>
          <w:shd w:val="clear" w:color="auto" w:fill="FFFFFF"/>
        </w:rPr>
        <w:t xml:space="preserve"> неочекиван, изванредан, непредвидив), нпр.</w:t>
      </w:r>
      <w:r w:rsidRPr="00996862">
        <w:rPr>
          <w:rStyle w:val="apple-converted-space"/>
          <w:shd w:val="clear" w:color="auto" w:fill="FFFFFF"/>
        </w:rPr>
        <w:t> </w:t>
      </w:r>
      <w:hyperlink r:id="rId13" w:tooltip="Rat" w:history="1">
        <w:r w:rsidRPr="00996862">
          <w:rPr>
            <w:rStyle w:val="Hyperlink"/>
            <w:color w:val="auto"/>
            <w:u w:val="none"/>
            <w:shd w:val="clear" w:color="auto" w:fill="FFFFFF"/>
          </w:rPr>
          <w:t>ратно</w:t>
        </w:r>
      </w:hyperlink>
      <w:r w:rsidRPr="00996862">
        <w:rPr>
          <w:rStyle w:val="apple-converted-space"/>
          <w:shd w:val="clear" w:color="auto" w:fill="FFFFFF"/>
        </w:rPr>
        <w:t> </w:t>
      </w:r>
      <w:r w:rsidRPr="00996862">
        <w:rPr>
          <w:shd w:val="clear" w:color="auto" w:fill="FFFFFF"/>
        </w:rPr>
        <w:t>стање,</w:t>
      </w:r>
      <w:r w:rsidRPr="00996862">
        <w:rPr>
          <w:rStyle w:val="apple-converted-space"/>
          <w:shd w:val="clear" w:color="auto" w:fill="FFFFFF"/>
        </w:rPr>
        <w:t> </w:t>
      </w:r>
      <w:hyperlink r:id="rId14" w:tooltip="Štrajk" w:history="1">
        <w:r w:rsidRPr="00996862">
          <w:rPr>
            <w:rStyle w:val="Hyperlink"/>
            <w:color w:val="auto"/>
            <w:u w:val="none"/>
            <w:shd w:val="clear" w:color="auto" w:fill="FFFFFF"/>
          </w:rPr>
          <w:t>штрајк</w:t>
        </w:r>
      </w:hyperlink>
      <w:r w:rsidRPr="00996862">
        <w:rPr>
          <w:shd w:val="clear" w:color="auto" w:fill="FFFFFF"/>
        </w:rPr>
        <w:t>,</w:t>
      </w:r>
      <w:r w:rsidRPr="00996862">
        <w:rPr>
          <w:shd w:val="clear" w:color="auto" w:fill="FFFFFF"/>
          <w:lang w:val="sr-Cyrl-RS"/>
        </w:rPr>
        <w:t xml:space="preserve"> </w:t>
      </w:r>
      <w:r w:rsidRPr="00996862">
        <w:rPr>
          <w:shd w:val="clear" w:color="auto" w:fill="FFFFFF"/>
        </w:rPr>
        <w:t>елементарне непогоде</w:t>
      </w:r>
      <w:r w:rsidRPr="00996862">
        <w:rPr>
          <w:shd w:val="clear" w:color="auto" w:fill="FFFFFF"/>
          <w:lang w:val="sr-Cyrl-RS"/>
        </w:rPr>
        <w:t xml:space="preserve">, природне катастрофе, </w:t>
      </w:r>
      <w:r w:rsidRPr="00996862">
        <w:t>пожар, поплава, експлозија, транспортне несреће</w:t>
      </w:r>
      <w:r w:rsidRPr="00996862">
        <w:rPr>
          <w:lang w:val="sr-Cyrl-RS"/>
        </w:rPr>
        <w:t xml:space="preserve"> изазване природним катастрофама</w:t>
      </w:r>
      <w:r w:rsidRPr="00996862">
        <w:t>, одлуке органа власти</w:t>
      </w:r>
      <w:r w:rsidRPr="00996862">
        <w:rPr>
          <w:lang w:val="sr-Cyrl-RS"/>
        </w:rPr>
        <w:t xml:space="preserve">, </w:t>
      </w:r>
      <w:r w:rsidRPr="00996862">
        <w:t>забране увоза, извоза и други случајеви, који су законом утврђени као виша сила</w:t>
      </w:r>
      <w:r w:rsidRPr="00996862">
        <w:rPr>
          <w:lang w:val="sr-Cyrl-RS"/>
        </w:rPr>
        <w:t xml:space="preserve">, те се у предвиђеним случајевима </w:t>
      </w:r>
      <w:r w:rsidRPr="00996862">
        <w:rPr>
          <w:lang w:val="sr-Latn-RS"/>
        </w:rPr>
        <w:t xml:space="preserve"> </w:t>
      </w:r>
      <w:r w:rsidRPr="00996862">
        <w:rPr>
          <w:lang w:val="sr-Cyrl-RS"/>
        </w:rPr>
        <w:t xml:space="preserve">уговорне стране </w:t>
      </w:r>
      <w:r w:rsidRPr="00996862">
        <w:t>ослобођ</w:t>
      </w:r>
      <w:r w:rsidRPr="00996862">
        <w:rPr>
          <w:lang w:val="sr-Cyrl-RS"/>
        </w:rPr>
        <w:t>ају су</w:t>
      </w:r>
      <w:r w:rsidRPr="00996862">
        <w:t xml:space="preserve"> одговорности за штету</w:t>
      </w:r>
      <w:r w:rsidRPr="00996862">
        <w:rPr>
          <w:lang w:val="sr-Cyrl-RS"/>
        </w:rPr>
        <w:t>.</w:t>
      </w:r>
    </w:p>
    <w:p w14:paraId="06688CF0" w14:textId="77777777" w:rsidR="00A05880" w:rsidRPr="00996862" w:rsidRDefault="00A05880" w:rsidP="00A05880">
      <w:pPr>
        <w:ind w:firstLine="708"/>
        <w:jc w:val="both"/>
        <w:rPr>
          <w:rStyle w:val="Hyperlink"/>
          <w:color w:val="auto"/>
          <w:u w:val="none"/>
          <w:lang w:val="sr-Cyrl-RS"/>
        </w:rPr>
      </w:pPr>
      <w:r w:rsidRPr="00996862">
        <w:rPr>
          <w:lang w:val="sr-Cyrl-RS"/>
        </w:rPr>
        <w:t xml:space="preserve">Уколико наступе случајеви одређени као виша сила, односно оних случајева </w:t>
      </w:r>
      <w:r w:rsidRPr="00996862">
        <w:t>на које уговорне стране не могу утицати, а које чине испуњење уговора трајно или привремено немогућим</w:t>
      </w:r>
      <w:r w:rsidRPr="00996862">
        <w:rPr>
          <w:lang w:val="sr-Cyrl-RS"/>
        </w:rPr>
        <w:t>, наручилац може да обустави испуњење уговорних обавеза до момента отклањања догађаја који је наступио</w:t>
      </w:r>
      <w:r w:rsidRPr="00996862">
        <w:t xml:space="preserve"> или</w:t>
      </w:r>
      <w:r w:rsidRPr="00996862">
        <w:rPr>
          <w:rStyle w:val="apple-converted-space"/>
        </w:rPr>
        <w:t> </w:t>
      </w:r>
      <w:r w:rsidRPr="00996862">
        <w:rPr>
          <w:rStyle w:val="apple-converted-space"/>
          <w:lang w:val="sr-Cyrl-RS"/>
        </w:rPr>
        <w:t xml:space="preserve">да приступи </w:t>
      </w:r>
      <w:hyperlink r:id="rId15" w:tooltip="Raskid ugovora (страница не постоји)" w:history="1">
        <w:r w:rsidRPr="00996862">
          <w:rPr>
            <w:rStyle w:val="Hyperlink"/>
            <w:color w:val="auto"/>
            <w:u w:val="none"/>
          </w:rPr>
          <w:t>раскид</w:t>
        </w:r>
        <w:r w:rsidRPr="00996862">
          <w:rPr>
            <w:rStyle w:val="Hyperlink"/>
            <w:color w:val="auto"/>
            <w:u w:val="none"/>
            <w:lang w:val="sr-Cyrl-RS"/>
          </w:rPr>
          <w:t>у у</w:t>
        </w:r>
        <w:r w:rsidRPr="00996862">
          <w:rPr>
            <w:rStyle w:val="Hyperlink"/>
            <w:color w:val="auto"/>
            <w:u w:val="none"/>
          </w:rPr>
          <w:t>говора</w:t>
        </w:r>
      </w:hyperlink>
      <w:r w:rsidRPr="00996862">
        <w:rPr>
          <w:rStyle w:val="Hyperlink"/>
          <w:color w:val="auto"/>
          <w:u w:val="none"/>
          <w:lang w:val="sr-Cyrl-RS"/>
        </w:rPr>
        <w:t xml:space="preserve">, </w:t>
      </w:r>
    </w:p>
    <w:p w14:paraId="73F39798" w14:textId="77777777" w:rsidR="00A05880" w:rsidRPr="00C250EE" w:rsidRDefault="00A05880" w:rsidP="00A05880">
      <w:pPr>
        <w:ind w:firstLine="708"/>
        <w:jc w:val="both"/>
        <w:rPr>
          <w:lang w:val="sr-Cyrl-RS"/>
        </w:rPr>
      </w:pPr>
      <w:r w:rsidRPr="00C250EE">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630B9C33" w14:textId="77777777" w:rsidR="00A05880" w:rsidRPr="00C250EE" w:rsidRDefault="00A05880" w:rsidP="00A05880">
      <w:pPr>
        <w:jc w:val="both"/>
        <w:rPr>
          <w:b/>
          <w:noProof/>
          <w:color w:val="000000" w:themeColor="text1"/>
          <w:lang w:val="sr-Cyrl-RS"/>
        </w:rPr>
      </w:pPr>
    </w:p>
    <w:p w14:paraId="4F7445A4" w14:textId="77777777" w:rsidR="00A05880" w:rsidRPr="00C250EE" w:rsidRDefault="00A05880" w:rsidP="00A05880">
      <w:pPr>
        <w:jc w:val="center"/>
        <w:outlineLvl w:val="0"/>
        <w:rPr>
          <w:b/>
          <w:noProof/>
          <w:color w:val="000000" w:themeColor="text1"/>
        </w:rPr>
      </w:pPr>
      <w:bookmarkStart w:id="79" w:name="_Toc380740085"/>
      <w:bookmarkStart w:id="80" w:name="_Toc389742047"/>
      <w:bookmarkStart w:id="81" w:name="_Toc448141813"/>
      <w:r w:rsidRPr="00C250EE">
        <w:rPr>
          <w:b/>
          <w:noProof/>
          <w:color w:val="000000" w:themeColor="text1"/>
        </w:rPr>
        <w:t xml:space="preserve">Члан </w:t>
      </w:r>
      <w:r w:rsidRPr="00C250EE">
        <w:rPr>
          <w:b/>
          <w:noProof/>
          <w:color w:val="000000" w:themeColor="text1"/>
          <w:lang w:val="sr-Cyrl-RS"/>
        </w:rPr>
        <w:t>8</w:t>
      </w:r>
      <w:r w:rsidRPr="00C250EE">
        <w:rPr>
          <w:b/>
          <w:noProof/>
          <w:color w:val="000000" w:themeColor="text1"/>
        </w:rPr>
        <w:t>.</w:t>
      </w:r>
      <w:bookmarkEnd w:id="79"/>
      <w:bookmarkEnd w:id="80"/>
      <w:bookmarkEnd w:id="81"/>
    </w:p>
    <w:p w14:paraId="3AA07ABF" w14:textId="77777777" w:rsidR="00A05880" w:rsidRPr="0016523E" w:rsidRDefault="00A05880" w:rsidP="00A05880">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lastRenderedPageBreak/>
        <w:t>првобитно закљученог уговора, при чему укупна вредност повећања уговора не може да буде већа од вредности из члана 39. став 1. Закона</w:t>
      </w:r>
      <w:r w:rsidRPr="0016523E">
        <w:rPr>
          <w:lang w:val="en-US"/>
        </w:rPr>
        <w:t>.</w:t>
      </w:r>
    </w:p>
    <w:p w14:paraId="3991C6E1" w14:textId="77777777" w:rsidR="00A05880" w:rsidRPr="0016523E" w:rsidRDefault="00A05880" w:rsidP="00A05880">
      <w:pPr>
        <w:ind w:firstLine="360"/>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2887893F" w14:textId="77777777" w:rsidR="00A05880" w:rsidRPr="0016523E" w:rsidRDefault="00A05880" w:rsidP="00996862">
      <w:pPr>
        <w:pStyle w:val="ListParagraph"/>
        <w:numPr>
          <w:ilvl w:val="0"/>
          <w:numId w:val="37"/>
        </w:numPr>
        <w:jc w:val="both"/>
        <w:rPr>
          <w:lang w:val="sr-Cyrl-RS"/>
        </w:rPr>
      </w:pPr>
      <w:bookmarkStart w:id="82" w:name="_GoBack"/>
      <w:bookmarkEnd w:id="82"/>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72A8F1C0" w14:textId="77777777" w:rsidR="00A05880" w:rsidRPr="0016523E" w:rsidRDefault="00A05880" w:rsidP="00996862">
      <w:pPr>
        <w:pStyle w:val="ListParagraph"/>
        <w:numPr>
          <w:ilvl w:val="0"/>
          <w:numId w:val="37"/>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а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564F57F9" w14:textId="77777777" w:rsidR="00A05880" w:rsidRPr="0016523E" w:rsidRDefault="00A05880" w:rsidP="00996862">
      <w:pPr>
        <w:pStyle w:val="ListParagraph"/>
        <w:numPr>
          <w:ilvl w:val="0"/>
          <w:numId w:val="37"/>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3CEEC3A6" w14:textId="77777777" w:rsidR="00A05880" w:rsidRPr="0016523E" w:rsidRDefault="00A05880" w:rsidP="00996862">
      <w:pPr>
        <w:pStyle w:val="ListParagraph"/>
        <w:numPr>
          <w:ilvl w:val="0"/>
          <w:numId w:val="37"/>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2ED48921" w14:textId="77777777" w:rsidR="00A05880" w:rsidRPr="004065CD" w:rsidRDefault="00A05880" w:rsidP="00A05880">
      <w:pPr>
        <w:outlineLvl w:val="0"/>
        <w:rPr>
          <w:noProof/>
          <w:color w:val="000000" w:themeColor="text1"/>
          <w:lang w:val="sr-Cyrl-RS"/>
        </w:rPr>
      </w:pPr>
    </w:p>
    <w:p w14:paraId="2A9D77F4" w14:textId="77777777" w:rsidR="00A05880" w:rsidRPr="0016523E" w:rsidRDefault="00A05880" w:rsidP="00A05880">
      <w:pPr>
        <w:jc w:val="center"/>
        <w:outlineLvl w:val="0"/>
        <w:rPr>
          <w:b/>
          <w:noProof/>
          <w:color w:val="000000" w:themeColor="text1"/>
          <w:lang w:val="sr-Cyrl-RS"/>
        </w:rPr>
      </w:pPr>
      <w:r w:rsidRPr="0016523E">
        <w:rPr>
          <w:b/>
          <w:noProof/>
          <w:color w:val="000000" w:themeColor="text1"/>
        </w:rPr>
        <w:t xml:space="preserve">Члан </w:t>
      </w:r>
      <w:r w:rsidRPr="0016523E">
        <w:rPr>
          <w:b/>
          <w:noProof/>
          <w:color w:val="000000" w:themeColor="text1"/>
          <w:lang w:val="sr-Cyrl-RS"/>
        </w:rPr>
        <w:t>9</w:t>
      </w:r>
      <w:r w:rsidRPr="0016523E">
        <w:rPr>
          <w:b/>
          <w:noProof/>
          <w:color w:val="000000" w:themeColor="text1"/>
        </w:rPr>
        <w:t>.</w:t>
      </w:r>
    </w:p>
    <w:p w14:paraId="760F919F" w14:textId="77777777" w:rsidR="00A05880" w:rsidRPr="0016523E" w:rsidRDefault="00A05880" w:rsidP="00A05880">
      <w:pPr>
        <w:shd w:val="clear" w:color="auto" w:fill="FFFFFF"/>
        <w:ind w:firstLine="720"/>
        <w:jc w:val="both"/>
        <w:rPr>
          <w:color w:val="000000"/>
        </w:rPr>
      </w:pPr>
      <w:r w:rsidRPr="0016523E">
        <w:rPr>
          <w:color w:val="000000"/>
        </w:rPr>
        <w:t>Свака уговорна страна незадовољна испуњењем уговорних обавеза друге уговорне стране може захтевати раскид уговора.</w:t>
      </w:r>
    </w:p>
    <w:p w14:paraId="4E5273A0" w14:textId="77777777" w:rsidR="00A05880" w:rsidRPr="0016523E" w:rsidRDefault="00A05880" w:rsidP="00A05880">
      <w:pPr>
        <w:ind w:firstLine="720"/>
        <w:jc w:val="both"/>
        <w:rPr>
          <w:noProof/>
        </w:rPr>
      </w:pPr>
      <w:r w:rsidRPr="0016523E">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16523E">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4C2AAC7F" w14:textId="77777777" w:rsidR="00A05880" w:rsidRPr="0016523E" w:rsidRDefault="00A05880" w:rsidP="00A05880">
      <w:pPr>
        <w:ind w:firstLine="720"/>
        <w:jc w:val="both"/>
        <w:rPr>
          <w:noProof/>
        </w:rPr>
      </w:pPr>
      <w:r w:rsidRPr="0016523E">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14:paraId="1C286924" w14:textId="77777777" w:rsidR="00A05880" w:rsidRPr="0016523E" w:rsidRDefault="00A05880" w:rsidP="00A05880">
      <w:pPr>
        <w:ind w:firstLine="708"/>
        <w:jc w:val="both"/>
        <w:rPr>
          <w:szCs w:val="22"/>
        </w:rPr>
      </w:pPr>
      <w:r w:rsidRPr="0016523E">
        <w:rPr>
          <w:szCs w:val="22"/>
        </w:rPr>
        <w:t>У случaју рaскидa уговорa, примењивaће се одредбе Зaконa о облигaционим односимa.</w:t>
      </w:r>
    </w:p>
    <w:p w14:paraId="55565E39" w14:textId="77777777" w:rsidR="00A05880" w:rsidRPr="0016523E" w:rsidRDefault="00A05880" w:rsidP="00A05880">
      <w:pPr>
        <w:jc w:val="both"/>
        <w:rPr>
          <w:szCs w:val="22"/>
          <w:lang w:val="sr-Cyrl-RS"/>
        </w:rPr>
      </w:pPr>
    </w:p>
    <w:p w14:paraId="6D6989DF" w14:textId="77777777" w:rsidR="00A05880" w:rsidRPr="0016523E" w:rsidRDefault="00A05880" w:rsidP="00A05880">
      <w:pPr>
        <w:jc w:val="center"/>
        <w:outlineLvl w:val="0"/>
        <w:rPr>
          <w:b/>
          <w:noProof/>
        </w:rPr>
      </w:pPr>
      <w:bookmarkStart w:id="83" w:name="_Toc476814933"/>
      <w:r w:rsidRPr="0016523E">
        <w:rPr>
          <w:b/>
          <w:noProof/>
        </w:rPr>
        <w:t>Члан 1</w:t>
      </w:r>
      <w:r w:rsidRPr="0016523E">
        <w:rPr>
          <w:b/>
          <w:noProof/>
          <w:lang w:val="sr-Cyrl-RS"/>
        </w:rPr>
        <w:t>0</w:t>
      </w:r>
      <w:r w:rsidRPr="0016523E">
        <w:rPr>
          <w:b/>
          <w:noProof/>
        </w:rPr>
        <w:t>.</w:t>
      </w:r>
      <w:bookmarkEnd w:id="83"/>
    </w:p>
    <w:p w14:paraId="04DB0FB3" w14:textId="77777777" w:rsidR="00A05880" w:rsidRPr="0016523E" w:rsidRDefault="00A05880" w:rsidP="00A05880">
      <w:pPr>
        <w:ind w:firstLine="708"/>
        <w:jc w:val="both"/>
      </w:pPr>
      <w:r w:rsidRPr="0016523E">
        <w:t>Наручилац ће добављачу наплатити уговорну казну или средство обезбеђења из члана 6.</w:t>
      </w:r>
      <w:r>
        <w:rPr>
          <w:lang w:val="sr-Cyrl-RS"/>
        </w:rPr>
        <w:t xml:space="preserve"> став 1. алинеја 1.</w:t>
      </w:r>
      <w:r w:rsidRPr="0016523E">
        <w:t xml:space="preserve"> овог уговора, уколико добављач задоцни или неиспуњава своје oбавезе из уговора.</w:t>
      </w:r>
    </w:p>
    <w:p w14:paraId="62F5F7DA" w14:textId="77777777" w:rsidR="00A05880" w:rsidRPr="0016523E" w:rsidRDefault="00A05880" w:rsidP="00A05880">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11325E62" w14:textId="77777777" w:rsidR="00A05880" w:rsidRPr="0016523E" w:rsidRDefault="00A05880" w:rsidP="00A05880">
      <w:pPr>
        <w:pStyle w:val="NoSpacing"/>
        <w:numPr>
          <w:ilvl w:val="0"/>
          <w:numId w:val="35"/>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45B9690" w14:textId="77777777" w:rsidR="00A05880" w:rsidRPr="0016523E" w:rsidRDefault="00A05880" w:rsidP="00A05880">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58ABFEA8" w14:textId="77777777" w:rsidR="00A05880" w:rsidRPr="0016523E" w:rsidRDefault="00A05880" w:rsidP="00A05880">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14:paraId="595565E5" w14:textId="77777777" w:rsidR="00A05880" w:rsidRPr="0016523E" w:rsidRDefault="00A05880" w:rsidP="00A05880">
      <w:pPr>
        <w:pStyle w:val="NoSpacing"/>
        <w:numPr>
          <w:ilvl w:val="0"/>
          <w:numId w:val="35"/>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3C32ED7D" w14:textId="77777777" w:rsidR="00A05880" w:rsidRPr="0016523E" w:rsidRDefault="00A05880" w:rsidP="00A05880">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08CDB273" w14:textId="77777777" w:rsidR="00A05880" w:rsidRPr="0016523E" w:rsidRDefault="00A05880" w:rsidP="00A05880">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564397AE" w14:textId="77777777" w:rsidR="00A05880" w:rsidRPr="0005629E" w:rsidRDefault="00A05880" w:rsidP="00A05880">
      <w:pPr>
        <w:pStyle w:val="NoSpacing"/>
        <w:ind w:firstLine="708"/>
        <w:jc w:val="both"/>
        <w:rPr>
          <w:noProof/>
        </w:rPr>
      </w:pPr>
      <w:r w:rsidRPr="0016523E">
        <w:rPr>
          <w:noProof/>
        </w:rPr>
        <w:lastRenderedPageBreak/>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p>
    <w:p w14:paraId="7A1EC6FF" w14:textId="77777777" w:rsidR="00A05880" w:rsidRPr="0016523E" w:rsidRDefault="00A05880" w:rsidP="00A05880">
      <w:pPr>
        <w:ind w:firstLine="708"/>
        <w:jc w:val="both"/>
        <w:rPr>
          <w:b/>
          <w:noProof/>
          <w:lang w:val="sr-Cyrl-RS"/>
        </w:rPr>
      </w:pPr>
    </w:p>
    <w:p w14:paraId="09C52E35" w14:textId="77777777" w:rsidR="00A05880" w:rsidRPr="0016523E" w:rsidRDefault="00A05880" w:rsidP="00A05880">
      <w:pPr>
        <w:jc w:val="center"/>
        <w:outlineLvl w:val="0"/>
        <w:rPr>
          <w:noProof/>
        </w:rPr>
      </w:pPr>
      <w:r w:rsidRPr="0016523E">
        <w:rPr>
          <w:b/>
          <w:noProof/>
        </w:rPr>
        <w:t xml:space="preserve">Члан </w:t>
      </w:r>
      <w:r w:rsidRPr="0016523E">
        <w:rPr>
          <w:b/>
          <w:noProof/>
          <w:lang w:val="sr-Cyrl-RS"/>
        </w:rPr>
        <w:t>11</w:t>
      </w:r>
      <w:r w:rsidRPr="0016523E">
        <w:rPr>
          <w:b/>
          <w:noProof/>
        </w:rPr>
        <w:t>.</w:t>
      </w:r>
    </w:p>
    <w:p w14:paraId="6C8A6D9C" w14:textId="77777777" w:rsidR="00A05880" w:rsidRPr="0016523E" w:rsidRDefault="00A05880" w:rsidP="00A05880">
      <w:pPr>
        <w:ind w:firstLine="720"/>
        <w:jc w:val="both"/>
        <w:rPr>
          <w:noProof/>
          <w:lang w:val="sr-Latn-RS"/>
        </w:rPr>
      </w:pPr>
      <w:r w:rsidRPr="0016523E">
        <w:rPr>
          <w:noProof/>
          <w:lang w:val="en-US"/>
        </w:rPr>
        <w:t xml:space="preserve">За праћење техничке реализације </w:t>
      </w:r>
      <w:r w:rsidRPr="0016523E">
        <w:rPr>
          <w:noProof/>
          <w:lang w:val="sr-Cyrl-RS"/>
        </w:rPr>
        <w:t xml:space="preserve">и </w:t>
      </w:r>
      <w:r w:rsidRPr="0016523E">
        <w:rPr>
          <w:noProof/>
          <w:lang w:val="en-US"/>
        </w:rPr>
        <w:t>извршења уговорних обавеза уговорних страна</w:t>
      </w:r>
      <w:r>
        <w:rPr>
          <w:noProof/>
          <w:lang w:val="sr-Cyrl-RS"/>
        </w:rPr>
        <w:t xml:space="preserve"> </w:t>
      </w:r>
      <w:r w:rsidRPr="0016523E">
        <w:rPr>
          <w:noProof/>
          <w:lang w:val="en-US"/>
        </w:rPr>
        <w:t xml:space="preserve">у име наручиоца овлашћује се </w:t>
      </w:r>
      <w:r w:rsidRPr="0016523E">
        <w:rPr>
          <w:noProof/>
          <w:lang w:val="sr-Latn-RS"/>
        </w:rPr>
        <w:t>______________________.</w:t>
      </w:r>
    </w:p>
    <w:p w14:paraId="159BE905" w14:textId="77777777" w:rsidR="00A05880" w:rsidRPr="0016523E" w:rsidRDefault="00A05880" w:rsidP="00A05880">
      <w:pPr>
        <w:ind w:firstLine="720"/>
        <w:jc w:val="both"/>
        <w:rPr>
          <w:noProof/>
          <w:lang w:val="sr-Latn-RS"/>
        </w:rPr>
      </w:pPr>
      <w:r w:rsidRPr="0016523E">
        <w:rPr>
          <w:noProof/>
          <w:lang w:val="en-US"/>
        </w:rPr>
        <w:t>За праћењ</w:t>
      </w:r>
      <w:r w:rsidRPr="0016523E">
        <w:rPr>
          <w:noProof/>
          <w:lang w:val="sr-Cyrl-RS"/>
        </w:rPr>
        <w:t>е</w:t>
      </w:r>
      <w:r w:rsidRPr="0016523E">
        <w:rPr>
          <w:noProof/>
          <w:lang w:val="en-US"/>
        </w:rPr>
        <w:t xml:space="preserve"> финансијске реализације овог уговора у име наручиоца овлашћује се </w:t>
      </w:r>
      <w:r w:rsidRPr="0016523E">
        <w:rPr>
          <w:noProof/>
          <w:lang w:val="sr-Latn-RS"/>
        </w:rPr>
        <w:t>___________________________.</w:t>
      </w:r>
    </w:p>
    <w:p w14:paraId="19471526" w14:textId="77777777" w:rsidR="00A05880" w:rsidRPr="0016523E" w:rsidRDefault="00A05880" w:rsidP="00A05880">
      <w:pPr>
        <w:tabs>
          <w:tab w:val="left" w:pos="3393"/>
        </w:tabs>
        <w:outlineLvl w:val="0"/>
        <w:rPr>
          <w:noProof/>
          <w:lang w:val="sr-Cyrl-RS"/>
        </w:rPr>
      </w:pPr>
    </w:p>
    <w:p w14:paraId="57030C59" w14:textId="77777777" w:rsidR="00A05880" w:rsidRPr="0016523E" w:rsidRDefault="00A05880" w:rsidP="00A05880">
      <w:pPr>
        <w:jc w:val="center"/>
        <w:outlineLvl w:val="0"/>
        <w:rPr>
          <w:noProof/>
          <w:lang w:val="sr-Cyrl-CS"/>
        </w:rPr>
      </w:pPr>
      <w:r w:rsidRPr="0016523E">
        <w:rPr>
          <w:b/>
          <w:noProof/>
        </w:rPr>
        <w:t xml:space="preserve">Члан </w:t>
      </w:r>
      <w:r w:rsidRPr="0016523E">
        <w:rPr>
          <w:b/>
          <w:noProof/>
          <w:lang w:val="sr-Cyrl-RS"/>
        </w:rPr>
        <w:t>12</w:t>
      </w:r>
      <w:r w:rsidRPr="0016523E">
        <w:rPr>
          <w:b/>
          <w:noProof/>
        </w:rPr>
        <w:t>.</w:t>
      </w:r>
    </w:p>
    <w:p w14:paraId="2AFD9F5B" w14:textId="77777777" w:rsidR="00A05880" w:rsidRPr="0016523E" w:rsidRDefault="00A05880" w:rsidP="00A05880">
      <w:pPr>
        <w:ind w:firstLine="720"/>
        <w:jc w:val="both"/>
        <w:rPr>
          <w:noProof/>
        </w:rPr>
      </w:pPr>
      <w:r w:rsidRPr="0016523E">
        <w:rPr>
          <w:noProof/>
          <w:lang w:val="en-US"/>
        </w:rPr>
        <w:t>Уговорне стране су сагласне да се ближе одређење начина реализације овог уговора врш</w:t>
      </w:r>
      <w:r w:rsidRPr="0016523E">
        <w:rPr>
          <w:noProof/>
        </w:rPr>
        <w:t>и</w:t>
      </w:r>
      <w:r w:rsidRPr="0016523E">
        <w:rPr>
          <w:noProof/>
          <w:lang w:val="en-US"/>
        </w:rPr>
        <w:t xml:space="preserve"> путем протокола о спровођењу овог уговора закљученим између уговорних страна.</w:t>
      </w:r>
    </w:p>
    <w:p w14:paraId="5ED7248C" w14:textId="77777777" w:rsidR="00A05880" w:rsidRPr="0005629E" w:rsidRDefault="00A05880" w:rsidP="00A05880">
      <w:pPr>
        <w:rPr>
          <w:noProof/>
          <w:lang w:val="sr-Cyrl-RS"/>
        </w:rPr>
      </w:pPr>
    </w:p>
    <w:p w14:paraId="7EA1FB6D" w14:textId="77777777" w:rsidR="00A05880" w:rsidRPr="0016523E" w:rsidRDefault="00A05880" w:rsidP="00A05880">
      <w:pPr>
        <w:jc w:val="center"/>
        <w:outlineLvl w:val="0"/>
        <w:rPr>
          <w:noProof/>
        </w:rPr>
      </w:pPr>
      <w:r w:rsidRPr="0016523E">
        <w:rPr>
          <w:b/>
          <w:noProof/>
        </w:rPr>
        <w:t>Члан 1</w:t>
      </w:r>
      <w:r w:rsidRPr="0016523E">
        <w:rPr>
          <w:b/>
          <w:noProof/>
          <w:lang w:val="sr-Cyrl-RS"/>
        </w:rPr>
        <w:t>3</w:t>
      </w:r>
      <w:r w:rsidRPr="0016523E">
        <w:rPr>
          <w:b/>
          <w:noProof/>
        </w:rPr>
        <w:t>.</w:t>
      </w:r>
    </w:p>
    <w:p w14:paraId="27378C5F" w14:textId="77777777" w:rsidR="00A05880" w:rsidRPr="0016523E" w:rsidRDefault="00A05880" w:rsidP="00A05880">
      <w:pPr>
        <w:ind w:firstLine="720"/>
        <w:jc w:val="both"/>
        <w:rPr>
          <w:noProof/>
        </w:rPr>
      </w:pPr>
      <w:r w:rsidRPr="0016523E">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1910D116" w14:textId="77777777" w:rsidR="00A05880" w:rsidRPr="0016523E" w:rsidRDefault="00A05880" w:rsidP="00A05880">
      <w:pPr>
        <w:rPr>
          <w:noProof/>
        </w:rPr>
      </w:pPr>
    </w:p>
    <w:p w14:paraId="3531F1CA" w14:textId="77777777" w:rsidR="00A05880" w:rsidRPr="0016523E" w:rsidRDefault="00A05880" w:rsidP="00A05880">
      <w:pPr>
        <w:jc w:val="center"/>
        <w:outlineLvl w:val="0"/>
        <w:rPr>
          <w:noProof/>
        </w:rPr>
      </w:pPr>
      <w:r w:rsidRPr="0016523E">
        <w:rPr>
          <w:b/>
          <w:noProof/>
        </w:rPr>
        <w:t>Члан 1</w:t>
      </w:r>
      <w:r w:rsidRPr="0016523E">
        <w:rPr>
          <w:b/>
          <w:noProof/>
          <w:lang w:val="sr-Cyrl-RS"/>
        </w:rPr>
        <w:t>4</w:t>
      </w:r>
      <w:r w:rsidRPr="0016523E">
        <w:rPr>
          <w:b/>
          <w:noProof/>
        </w:rPr>
        <w:t>.</w:t>
      </w:r>
    </w:p>
    <w:p w14:paraId="5815A015" w14:textId="77777777" w:rsidR="00A05880" w:rsidRPr="0016523E" w:rsidRDefault="00A05880" w:rsidP="00A05880">
      <w:pPr>
        <w:ind w:firstLine="741"/>
        <w:jc w:val="both"/>
        <w:rPr>
          <w:noProof/>
        </w:rPr>
      </w:pPr>
      <w:r w:rsidRPr="0016523E">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0AB2D54" w14:textId="77777777" w:rsidR="00A05880" w:rsidRDefault="00A05880" w:rsidP="00A05880">
      <w:pPr>
        <w:ind w:firstLine="720"/>
        <w:jc w:val="both"/>
        <w:rPr>
          <w:noProof/>
          <w:lang w:val="sr-Cyrl-RS"/>
        </w:rPr>
      </w:pPr>
    </w:p>
    <w:p w14:paraId="51F6D857" w14:textId="77777777" w:rsidR="00A05880" w:rsidRPr="000573BC" w:rsidRDefault="00A05880" w:rsidP="00A05880">
      <w:pPr>
        <w:ind w:firstLine="720"/>
        <w:jc w:val="both"/>
        <w:rPr>
          <w:noProof/>
          <w:lang w:val="sr-Cyrl-RS"/>
        </w:rPr>
      </w:pPr>
    </w:p>
    <w:p w14:paraId="05D65FDE" w14:textId="77777777" w:rsidR="00A05880" w:rsidRPr="0016523E" w:rsidRDefault="00A05880" w:rsidP="00A05880">
      <w:pPr>
        <w:jc w:val="center"/>
        <w:outlineLvl w:val="0"/>
        <w:rPr>
          <w:noProof/>
        </w:rPr>
      </w:pPr>
      <w:r w:rsidRPr="0016523E">
        <w:rPr>
          <w:b/>
          <w:noProof/>
        </w:rPr>
        <w:t>Члан 1</w:t>
      </w:r>
      <w:r w:rsidRPr="0016523E">
        <w:rPr>
          <w:b/>
          <w:noProof/>
          <w:lang w:val="sr-Cyrl-RS"/>
        </w:rPr>
        <w:t>5</w:t>
      </w:r>
      <w:r w:rsidRPr="0016523E">
        <w:rPr>
          <w:b/>
          <w:noProof/>
        </w:rPr>
        <w:t>.</w:t>
      </w:r>
    </w:p>
    <w:p w14:paraId="0C288E76" w14:textId="77777777" w:rsidR="00A05880" w:rsidRPr="0016523E" w:rsidRDefault="00A05880" w:rsidP="00A05880">
      <w:pPr>
        <w:ind w:firstLine="741"/>
        <w:jc w:val="both"/>
        <w:rPr>
          <w:noProof/>
        </w:rPr>
      </w:pPr>
      <w:r w:rsidRPr="0016523E">
        <w:rPr>
          <w:noProof/>
        </w:rPr>
        <w:t>Овај уговор је сачињен у шест истоветних примерака од којих наручилац задржава четири, а добављач два примерка.</w:t>
      </w:r>
    </w:p>
    <w:p w14:paraId="0AEDEAEF" w14:textId="77777777" w:rsidR="00A05880" w:rsidRPr="0016523E" w:rsidRDefault="00A05880" w:rsidP="00A05880">
      <w:pPr>
        <w:rPr>
          <w:noProof/>
        </w:rPr>
      </w:pPr>
    </w:p>
    <w:p w14:paraId="645A90CA" w14:textId="77777777" w:rsidR="00A05880" w:rsidRPr="0016523E" w:rsidRDefault="00A05880" w:rsidP="00A05880">
      <w:pPr>
        <w:ind w:firstLine="741"/>
        <w:jc w:val="both"/>
        <w:rPr>
          <w:noProof/>
        </w:rPr>
      </w:pPr>
    </w:p>
    <w:p w14:paraId="0171778B" w14:textId="77777777" w:rsidR="00A05880" w:rsidRPr="0016523E" w:rsidRDefault="00A05880" w:rsidP="00A05880">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05880" w:rsidRPr="0016523E" w14:paraId="2EC81947" w14:textId="77777777" w:rsidTr="00746926">
        <w:trPr>
          <w:trHeight w:val="347"/>
        </w:trPr>
        <w:tc>
          <w:tcPr>
            <w:tcW w:w="3216" w:type="dxa"/>
            <w:vAlign w:val="center"/>
          </w:tcPr>
          <w:p w14:paraId="7903C105" w14:textId="77777777" w:rsidR="00A05880" w:rsidRPr="0016523E" w:rsidRDefault="00A05880" w:rsidP="00746926">
            <w:pPr>
              <w:jc w:val="center"/>
              <w:rPr>
                <w:noProof/>
              </w:rPr>
            </w:pPr>
            <w:r w:rsidRPr="0016523E">
              <w:rPr>
                <w:noProof/>
              </w:rPr>
              <w:t>ЗА ДОБАВЉАЧА:</w:t>
            </w:r>
          </w:p>
        </w:tc>
        <w:tc>
          <w:tcPr>
            <w:tcW w:w="2279" w:type="dxa"/>
          </w:tcPr>
          <w:p w14:paraId="2010DF7F" w14:textId="77777777" w:rsidR="00A05880" w:rsidRPr="0016523E" w:rsidRDefault="00A05880" w:rsidP="00746926">
            <w:pPr>
              <w:jc w:val="center"/>
              <w:rPr>
                <w:noProof/>
              </w:rPr>
            </w:pPr>
          </w:p>
        </w:tc>
        <w:tc>
          <w:tcPr>
            <w:tcW w:w="3827" w:type="dxa"/>
            <w:vAlign w:val="center"/>
          </w:tcPr>
          <w:p w14:paraId="425AC1C2" w14:textId="77777777" w:rsidR="00A05880" w:rsidRPr="0016523E" w:rsidRDefault="00A05880" w:rsidP="00746926">
            <w:pPr>
              <w:jc w:val="center"/>
              <w:rPr>
                <w:noProof/>
              </w:rPr>
            </w:pPr>
            <w:r w:rsidRPr="0016523E">
              <w:rPr>
                <w:noProof/>
              </w:rPr>
              <w:t>ЗА НАРУЧИОЦА:</w:t>
            </w:r>
          </w:p>
        </w:tc>
      </w:tr>
      <w:tr w:rsidR="00A05880" w:rsidRPr="0016523E" w14:paraId="3BD6B26C" w14:textId="77777777" w:rsidTr="00746926">
        <w:trPr>
          <w:trHeight w:val="359"/>
        </w:trPr>
        <w:tc>
          <w:tcPr>
            <w:tcW w:w="3216" w:type="dxa"/>
            <w:vAlign w:val="center"/>
          </w:tcPr>
          <w:p w14:paraId="4D7E7E8D" w14:textId="77777777" w:rsidR="00A05880" w:rsidRPr="0016523E" w:rsidRDefault="00A05880" w:rsidP="00746926">
            <w:pPr>
              <w:jc w:val="center"/>
              <w:rPr>
                <w:noProof/>
              </w:rPr>
            </w:pPr>
            <w:r w:rsidRPr="0016523E">
              <w:rPr>
                <w:noProof/>
              </w:rPr>
              <w:t>ДИРЕКТОР</w:t>
            </w:r>
          </w:p>
        </w:tc>
        <w:tc>
          <w:tcPr>
            <w:tcW w:w="2279" w:type="dxa"/>
          </w:tcPr>
          <w:p w14:paraId="08C9C530" w14:textId="77777777" w:rsidR="00A05880" w:rsidRPr="0016523E" w:rsidRDefault="00A05880" w:rsidP="00746926">
            <w:pPr>
              <w:jc w:val="center"/>
              <w:rPr>
                <w:noProof/>
              </w:rPr>
            </w:pPr>
          </w:p>
        </w:tc>
        <w:tc>
          <w:tcPr>
            <w:tcW w:w="3827" w:type="dxa"/>
            <w:vAlign w:val="center"/>
          </w:tcPr>
          <w:p w14:paraId="3F9E6D5F" w14:textId="77777777" w:rsidR="00A05880" w:rsidRPr="0016523E" w:rsidRDefault="00A05880" w:rsidP="00746926">
            <w:pPr>
              <w:jc w:val="center"/>
              <w:rPr>
                <w:noProof/>
              </w:rPr>
            </w:pPr>
            <w:r w:rsidRPr="0016523E">
              <w:rPr>
                <w:noProof/>
                <w:lang w:val="sr-Cyrl-RS"/>
              </w:rPr>
              <w:t xml:space="preserve">В. Д. </w:t>
            </w:r>
            <w:r w:rsidRPr="0016523E">
              <w:rPr>
                <w:noProof/>
              </w:rPr>
              <w:t>ДИРЕКТОР</w:t>
            </w:r>
          </w:p>
        </w:tc>
      </w:tr>
      <w:tr w:rsidR="00A05880" w:rsidRPr="002D5B2C" w14:paraId="0D6F1A7E" w14:textId="77777777" w:rsidTr="00746926">
        <w:trPr>
          <w:trHeight w:val="347"/>
        </w:trPr>
        <w:tc>
          <w:tcPr>
            <w:tcW w:w="3216" w:type="dxa"/>
            <w:vAlign w:val="bottom"/>
          </w:tcPr>
          <w:p w14:paraId="3687BC11" w14:textId="77777777" w:rsidR="00A05880" w:rsidRPr="0016523E" w:rsidRDefault="00A05880" w:rsidP="00746926">
            <w:pPr>
              <w:jc w:val="center"/>
              <w:rPr>
                <w:noProof/>
              </w:rPr>
            </w:pPr>
          </w:p>
          <w:p w14:paraId="1046A20F" w14:textId="77777777" w:rsidR="00A05880" w:rsidRPr="0016523E" w:rsidRDefault="00A05880" w:rsidP="00746926">
            <w:pPr>
              <w:jc w:val="center"/>
              <w:rPr>
                <w:noProof/>
              </w:rPr>
            </w:pPr>
            <w:r w:rsidRPr="0016523E">
              <w:rPr>
                <w:noProof/>
              </w:rPr>
              <w:t>_________________________</w:t>
            </w:r>
          </w:p>
        </w:tc>
        <w:tc>
          <w:tcPr>
            <w:tcW w:w="2279" w:type="dxa"/>
            <w:vAlign w:val="bottom"/>
          </w:tcPr>
          <w:p w14:paraId="00C3D0AD" w14:textId="77777777" w:rsidR="00A05880" w:rsidRPr="0016523E" w:rsidRDefault="00A05880" w:rsidP="00746926">
            <w:pPr>
              <w:jc w:val="both"/>
              <w:rPr>
                <w:noProof/>
              </w:rPr>
            </w:pPr>
          </w:p>
        </w:tc>
        <w:tc>
          <w:tcPr>
            <w:tcW w:w="3827" w:type="dxa"/>
            <w:vAlign w:val="bottom"/>
          </w:tcPr>
          <w:p w14:paraId="73292B4D" w14:textId="77777777" w:rsidR="00A05880" w:rsidRPr="002D5B2C" w:rsidRDefault="00A05880" w:rsidP="00746926">
            <w:pPr>
              <w:jc w:val="center"/>
              <w:rPr>
                <w:noProof/>
              </w:rPr>
            </w:pPr>
            <w:r w:rsidRPr="0016523E">
              <w:rPr>
                <w:noProof/>
              </w:rPr>
              <w:t>___________________________</w:t>
            </w:r>
          </w:p>
        </w:tc>
      </w:tr>
      <w:tr w:rsidR="00A05880" w:rsidRPr="002D5B2C" w14:paraId="2B3D1223" w14:textId="77777777" w:rsidTr="00746926">
        <w:trPr>
          <w:trHeight w:val="359"/>
        </w:trPr>
        <w:tc>
          <w:tcPr>
            <w:tcW w:w="3216" w:type="dxa"/>
            <w:vAlign w:val="center"/>
          </w:tcPr>
          <w:p w14:paraId="7A5819D4" w14:textId="77777777" w:rsidR="00A05880" w:rsidRPr="002D5B2C" w:rsidRDefault="00A05880" w:rsidP="00746926">
            <w:pPr>
              <w:jc w:val="center"/>
              <w:rPr>
                <w:i/>
                <w:noProof/>
              </w:rPr>
            </w:pPr>
          </w:p>
        </w:tc>
        <w:tc>
          <w:tcPr>
            <w:tcW w:w="2279" w:type="dxa"/>
          </w:tcPr>
          <w:p w14:paraId="20E3D3DA" w14:textId="77777777" w:rsidR="00A05880" w:rsidRPr="002D5B2C" w:rsidRDefault="00A05880" w:rsidP="00746926">
            <w:pPr>
              <w:jc w:val="both"/>
              <w:rPr>
                <w:i/>
                <w:noProof/>
              </w:rPr>
            </w:pPr>
          </w:p>
        </w:tc>
        <w:tc>
          <w:tcPr>
            <w:tcW w:w="3827" w:type="dxa"/>
            <w:vAlign w:val="center"/>
          </w:tcPr>
          <w:p w14:paraId="5F431302" w14:textId="77777777" w:rsidR="00A05880" w:rsidRPr="00C10102" w:rsidRDefault="00A05880" w:rsidP="00746926">
            <w:pPr>
              <w:jc w:val="center"/>
              <w:rPr>
                <w:i/>
                <w:noProof/>
              </w:rPr>
            </w:pPr>
          </w:p>
        </w:tc>
      </w:tr>
    </w:tbl>
    <w:p w14:paraId="60ED9D75" w14:textId="77777777" w:rsidR="00A05880" w:rsidRDefault="00A05880" w:rsidP="00A05880">
      <w:pPr>
        <w:rPr>
          <w:noProof/>
        </w:rPr>
      </w:pPr>
    </w:p>
    <w:p w14:paraId="2ABB4C38" w14:textId="77777777" w:rsidR="009345C6" w:rsidRDefault="009345C6" w:rsidP="009345C6">
      <w:pPr>
        <w:rPr>
          <w:noProof/>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6D01E857" w14:textId="24A9E3CE" w:rsidR="004617AA" w:rsidRPr="00A05880" w:rsidRDefault="004617AA" w:rsidP="00A05880">
      <w:pPr>
        <w:tabs>
          <w:tab w:val="left" w:pos="3667"/>
        </w:tabs>
        <w:rPr>
          <w:noProof/>
          <w:lang w:val="sr-Cyrl-RS"/>
        </w:rPr>
      </w:pPr>
    </w:p>
    <w:p w14:paraId="4B874043" w14:textId="77777777" w:rsidR="00E30260" w:rsidRPr="00E30260" w:rsidRDefault="00E30260" w:rsidP="007B663B">
      <w:pPr>
        <w:rPr>
          <w:noProof/>
          <w:lang w:val="sr-Cyrl-RS"/>
        </w:rPr>
      </w:pPr>
    </w:p>
    <w:p w14:paraId="7D3B43B8" w14:textId="77777777" w:rsidR="004617AA" w:rsidRPr="004617AA" w:rsidRDefault="004617AA" w:rsidP="007B663B">
      <w:pPr>
        <w:rPr>
          <w:noProof/>
        </w:rPr>
      </w:pPr>
    </w:p>
    <w:p w14:paraId="5880F26A" w14:textId="29EE220C" w:rsidR="002D5B2C" w:rsidRPr="00CC366C" w:rsidRDefault="002D5B2C" w:rsidP="00E7066D">
      <w:pPr>
        <w:pStyle w:val="Heading1"/>
      </w:pPr>
      <w:bookmarkStart w:id="84" w:name="_Toc448222241"/>
      <w:bookmarkStart w:id="85" w:name="_Toc477327713"/>
      <w:bookmarkStart w:id="86" w:name="_Toc477327996"/>
      <w:bookmarkStart w:id="87" w:name="_Toc477328725"/>
      <w:bookmarkStart w:id="88" w:name="_Toc477329196"/>
      <w:bookmarkStart w:id="89" w:name="_Toc478720555"/>
      <w:r w:rsidRPr="00CC366C">
        <w:t>ИЗЈАВА О НЕЗАВИСНОЈ ПОНУДИ</w:t>
      </w:r>
      <w:bookmarkEnd w:id="76"/>
      <w:bookmarkEnd w:id="77"/>
      <w:bookmarkEnd w:id="84"/>
      <w:bookmarkEnd w:id="85"/>
      <w:bookmarkEnd w:id="86"/>
      <w:bookmarkEnd w:id="87"/>
      <w:bookmarkEnd w:id="88"/>
      <w:bookmarkEnd w:id="89"/>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0" w:name="_Toc375826011"/>
      <w:bookmarkStart w:id="91" w:name="_Toc389030818"/>
      <w:bookmarkStart w:id="92"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93" w:name="_Toc477327714"/>
      <w:bookmarkStart w:id="94" w:name="_Toc477327997"/>
      <w:bookmarkStart w:id="95" w:name="_Toc477328726"/>
      <w:bookmarkStart w:id="96" w:name="_Toc477329197"/>
      <w:bookmarkStart w:id="97" w:name="_Toc478720556"/>
      <w:r w:rsidRPr="00CC366C">
        <w:lastRenderedPageBreak/>
        <w:t>ОБРАЗАЦ ИЗЈАВЕ О ПОШТОВАЊУ ОБАВЕЗА</w:t>
      </w:r>
      <w:bookmarkEnd w:id="90"/>
      <w:bookmarkEnd w:id="91"/>
      <w:bookmarkEnd w:id="93"/>
      <w:bookmarkEnd w:id="94"/>
      <w:bookmarkEnd w:id="95"/>
      <w:bookmarkEnd w:id="96"/>
      <w:bookmarkEnd w:id="97"/>
    </w:p>
    <w:bookmarkEnd w:id="92"/>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8" w:name="_Toc375826012"/>
      <w:bookmarkStart w:id="99" w:name="_Toc389030819"/>
      <w:bookmarkStart w:id="100" w:name="_Toc448222243"/>
      <w:r>
        <w:rPr>
          <w:sz w:val="28"/>
          <w:szCs w:val="28"/>
          <w:highlight w:val="lightGray"/>
        </w:rPr>
        <w:br w:type="page"/>
      </w:r>
    </w:p>
    <w:p w14:paraId="5BB1EFAB" w14:textId="24833816" w:rsidR="00B819C7" w:rsidRPr="00CC366C" w:rsidRDefault="00B819C7" w:rsidP="00E7066D">
      <w:pPr>
        <w:pStyle w:val="Heading1"/>
      </w:pPr>
      <w:bookmarkStart w:id="101" w:name="_Toc375826013"/>
      <w:bookmarkStart w:id="102" w:name="_Toc389030820"/>
      <w:bookmarkStart w:id="103" w:name="_Toc448222244"/>
      <w:bookmarkStart w:id="104" w:name="_Toc477327716"/>
      <w:bookmarkStart w:id="105" w:name="_Toc477327999"/>
      <w:bookmarkStart w:id="106" w:name="_Toc477328728"/>
      <w:bookmarkStart w:id="107" w:name="_Toc477329199"/>
      <w:bookmarkStart w:id="108" w:name="_Toc478720557"/>
      <w:bookmarkEnd w:id="98"/>
      <w:bookmarkEnd w:id="99"/>
      <w:bookmarkEnd w:id="100"/>
      <w:r w:rsidRPr="00CC366C">
        <w:lastRenderedPageBreak/>
        <w:t>ОБРАЗАЦ ТРОШКОВА ПРИПРЕМЕ ПОНУДЕ</w:t>
      </w:r>
      <w:bookmarkEnd w:id="101"/>
      <w:bookmarkEnd w:id="102"/>
      <w:bookmarkEnd w:id="103"/>
      <w:bookmarkEnd w:id="104"/>
      <w:bookmarkEnd w:id="105"/>
      <w:bookmarkEnd w:id="106"/>
      <w:bookmarkEnd w:id="107"/>
      <w:bookmarkEnd w:id="108"/>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466874">
      <w:pPr>
        <w:pStyle w:val="Heading2"/>
        <w:numPr>
          <w:ilvl w:val="0"/>
          <w:numId w:val="9"/>
        </w:numPr>
        <w:jc w:val="left"/>
        <w:rPr>
          <w:noProof/>
        </w:rPr>
        <w:sectPr w:rsidR="0006401C" w:rsidRPr="00AE1407" w:rsidSect="00FB282C">
          <w:headerReference w:type="default" r:id="rId16"/>
          <w:footerReference w:type="even" r:id="rId17"/>
          <w:footerReference w:type="default" r:id="rId18"/>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9" w:name="_Toc375826014"/>
      <w:bookmarkStart w:id="110" w:name="_Toc389030821"/>
      <w:bookmarkStart w:id="111" w:name="_Toc448222245"/>
      <w:bookmarkStart w:id="112" w:name="_Toc477327717"/>
      <w:bookmarkStart w:id="113" w:name="_Toc477328000"/>
      <w:bookmarkStart w:id="114" w:name="_Toc477328729"/>
      <w:bookmarkStart w:id="115" w:name="_Toc477329200"/>
      <w:bookmarkStart w:id="116" w:name="_Toc478720558"/>
      <w:r w:rsidRPr="00BD205C">
        <w:lastRenderedPageBreak/>
        <w:t>ОБРАЗАЦ ПОНУДЕ</w:t>
      </w:r>
      <w:bookmarkEnd w:id="109"/>
      <w:bookmarkEnd w:id="110"/>
      <w:bookmarkEnd w:id="111"/>
      <w:bookmarkEnd w:id="112"/>
      <w:bookmarkEnd w:id="113"/>
      <w:bookmarkEnd w:id="114"/>
      <w:bookmarkEnd w:id="115"/>
      <w:bookmarkEnd w:id="116"/>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DD2368" w:rsidRDefault="005E2923" w:rsidP="005E2923">
            <w:pPr>
              <w:jc w:val="right"/>
              <w:rPr>
                <w:noProof/>
              </w:rPr>
            </w:pPr>
            <w:r w:rsidRPr="00DD2368">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580B8777" w:rsidR="005E2923" w:rsidRPr="00DD2368" w:rsidRDefault="00993838" w:rsidP="00993838">
            <w:pPr>
              <w:rPr>
                <w:b/>
                <w:noProof/>
              </w:rPr>
            </w:pPr>
            <w:r>
              <w:rPr>
                <w:noProof/>
                <w:lang w:val="sr-Cyrl-RS"/>
              </w:rPr>
              <w:t xml:space="preserve">Услуге бр. </w:t>
            </w:r>
            <w:r w:rsidRPr="0051187B">
              <w:rPr>
                <w:noProof/>
              </w:rPr>
              <w:t>2</w:t>
            </w:r>
            <w:r>
              <w:rPr>
                <w:noProof/>
                <w:lang w:val="sr-Cyrl-RS"/>
              </w:rPr>
              <w:t>3</w:t>
            </w:r>
            <w:r w:rsidRPr="0051187B">
              <w:rPr>
                <w:noProof/>
              </w:rPr>
              <w:t>-</w:t>
            </w:r>
            <w:r w:rsidRPr="0051187B">
              <w:rPr>
                <w:noProof/>
                <w:lang w:val="sr-Cyrl-CS"/>
              </w:rPr>
              <w:t>17</w:t>
            </w:r>
            <w:r w:rsidRPr="0051187B">
              <w:rPr>
                <w:noProof/>
              </w:rPr>
              <w:t xml:space="preserve">-O – Сервис и одржавање </w:t>
            </w:r>
            <w:r>
              <w:rPr>
                <w:noProof/>
                <w:lang w:val="sr-Cyrl-RS"/>
              </w:rPr>
              <w:t>медицинских апарата</w:t>
            </w:r>
            <w:r w:rsidRPr="0051187B">
              <w:rPr>
                <w:noProof/>
              </w:rPr>
              <w:t xml:space="preserve"> произвођача </w:t>
            </w:r>
            <w:r>
              <w:rPr>
                <w:noProof/>
                <w:lang w:val="sr-Cyrl-RS"/>
              </w:rPr>
              <w:t>„</w:t>
            </w:r>
            <w:r>
              <w:rPr>
                <w:noProof/>
              </w:rPr>
              <w:t>Ginevri</w:t>
            </w:r>
            <w:r>
              <w:rPr>
                <w:noProof/>
                <w:lang w:val="sr-Cyrl-RS"/>
              </w:rPr>
              <w:t>“</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02793C1E" w:rsidR="005E2923" w:rsidRPr="00AE1407" w:rsidRDefault="00380975" w:rsidP="00DD2368">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DD2368">
              <w:rPr>
                <w:noProof/>
              </w:rPr>
              <w:t xml:space="preserve">Рок важења понуде изражен у броју дана од дана отварања понуда, који не може бити краћи </w:t>
            </w:r>
            <w:r w:rsidR="00260A31" w:rsidRPr="00DD2368">
              <w:rPr>
                <w:noProof/>
              </w:rPr>
              <w:t>од 6</w:t>
            </w:r>
            <w:r w:rsidRPr="00DD2368">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33C1205F" w:rsidR="005E2923" w:rsidRPr="00AE1407" w:rsidRDefault="005E2923" w:rsidP="00DD2368">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DD2368" w:rsidRPr="00AE1407" w14:paraId="4FA68AB9" w14:textId="77777777" w:rsidTr="004D39EE">
        <w:trPr>
          <w:trHeight w:val="293"/>
        </w:trPr>
        <w:tc>
          <w:tcPr>
            <w:tcW w:w="5245" w:type="dxa"/>
          </w:tcPr>
          <w:p w14:paraId="7DA40637" w14:textId="77777777" w:rsidR="00DD2368" w:rsidRPr="00233E62" w:rsidRDefault="00DD2368" w:rsidP="004D39EE">
            <w:pPr>
              <w:rPr>
                <w:noProof/>
              </w:rPr>
            </w:pPr>
            <w:r w:rsidRPr="00233E62">
              <w:rPr>
                <w:noProof/>
              </w:rPr>
              <w:t>Начин</w:t>
            </w:r>
            <w:r w:rsidRPr="00233E62">
              <w:rPr>
                <w:noProof/>
                <w:lang w:val="sr-Cyrl-RS"/>
              </w:rPr>
              <w:t>, рок</w:t>
            </w:r>
            <w:r w:rsidRPr="00233E62">
              <w:rPr>
                <w:noProof/>
              </w:rPr>
              <w:t xml:space="preserve"> и услови плаћања</w:t>
            </w:r>
          </w:p>
        </w:tc>
        <w:tc>
          <w:tcPr>
            <w:tcW w:w="10065" w:type="dxa"/>
            <w:gridSpan w:val="5"/>
          </w:tcPr>
          <w:p w14:paraId="188F61C5" w14:textId="77777777" w:rsidR="00DD2368" w:rsidRPr="00AE1407" w:rsidRDefault="00DD2368" w:rsidP="004D39EE">
            <w:pPr>
              <w:rPr>
                <w:b/>
                <w:noProof/>
              </w:rPr>
            </w:pPr>
          </w:p>
        </w:tc>
      </w:tr>
      <w:tr w:rsidR="00DD2368" w:rsidRPr="00AE1407" w14:paraId="4DFD99C7" w14:textId="77777777" w:rsidTr="004D39EE">
        <w:trPr>
          <w:trHeight w:val="283"/>
        </w:trPr>
        <w:tc>
          <w:tcPr>
            <w:tcW w:w="5245" w:type="dxa"/>
          </w:tcPr>
          <w:p w14:paraId="4324B1F9" w14:textId="77777777" w:rsidR="00DD2368" w:rsidRPr="00233E62" w:rsidRDefault="00DD2368" w:rsidP="004D39EE">
            <w:pPr>
              <w:rPr>
                <w:noProof/>
                <w:lang w:val="sr-Cyrl-RS"/>
              </w:rPr>
            </w:pPr>
            <w:r w:rsidRPr="00233E62">
              <w:rPr>
                <w:noProof/>
              </w:rPr>
              <w:t xml:space="preserve">Гарантни рок  </w:t>
            </w:r>
            <w:r w:rsidRPr="00233E62">
              <w:rPr>
                <w:noProof/>
                <w:lang w:val="sr-Cyrl-RS"/>
              </w:rPr>
              <w:t>на услугу</w:t>
            </w:r>
          </w:p>
        </w:tc>
        <w:tc>
          <w:tcPr>
            <w:tcW w:w="10065" w:type="dxa"/>
            <w:gridSpan w:val="5"/>
          </w:tcPr>
          <w:p w14:paraId="71CC8455" w14:textId="77777777" w:rsidR="00DD2368" w:rsidRPr="00AE1407" w:rsidRDefault="00DD2368" w:rsidP="004D39EE">
            <w:pPr>
              <w:rPr>
                <w:b/>
                <w:noProof/>
              </w:rPr>
            </w:pPr>
          </w:p>
        </w:tc>
      </w:tr>
      <w:tr w:rsidR="00DD2368" w:rsidRPr="00AE1407" w14:paraId="7D13A9F2" w14:textId="77777777" w:rsidTr="004D39EE">
        <w:trPr>
          <w:trHeight w:val="283"/>
        </w:trPr>
        <w:tc>
          <w:tcPr>
            <w:tcW w:w="5245" w:type="dxa"/>
          </w:tcPr>
          <w:p w14:paraId="15014C86" w14:textId="77777777" w:rsidR="00DD2368" w:rsidRPr="00233E62" w:rsidRDefault="00DD2368" w:rsidP="004D39EE">
            <w:pPr>
              <w:rPr>
                <w:noProof/>
              </w:rPr>
            </w:pPr>
            <w:r w:rsidRPr="00233E62">
              <w:rPr>
                <w:noProof/>
              </w:rPr>
              <w:t xml:space="preserve">Гарантни рок  </w:t>
            </w:r>
            <w:r w:rsidRPr="00233E62">
              <w:rPr>
                <w:noProof/>
                <w:lang w:val="sr-Cyrl-RS"/>
              </w:rPr>
              <w:t>на</w:t>
            </w:r>
            <w:r>
              <w:rPr>
                <w:noProof/>
                <w:lang w:val="sr-Cyrl-RS"/>
              </w:rPr>
              <w:t xml:space="preserve"> оригиналне</w:t>
            </w:r>
            <w:r w:rsidRPr="00233E62">
              <w:rPr>
                <w:noProof/>
                <w:lang w:val="sr-Cyrl-RS"/>
              </w:rPr>
              <w:t xml:space="preserve"> резервне делове</w:t>
            </w:r>
          </w:p>
        </w:tc>
        <w:tc>
          <w:tcPr>
            <w:tcW w:w="10065" w:type="dxa"/>
            <w:gridSpan w:val="5"/>
          </w:tcPr>
          <w:p w14:paraId="6DE1735D" w14:textId="77777777" w:rsidR="00DD2368" w:rsidRPr="00AE1407" w:rsidRDefault="00DD2368" w:rsidP="004D39EE">
            <w:pPr>
              <w:rPr>
                <w:b/>
                <w:noProof/>
              </w:rPr>
            </w:pPr>
          </w:p>
        </w:tc>
      </w:tr>
      <w:tr w:rsidR="00DD2368" w:rsidRPr="00AE1407" w14:paraId="3F17468E" w14:textId="77777777" w:rsidTr="004D39EE">
        <w:trPr>
          <w:trHeight w:val="283"/>
        </w:trPr>
        <w:tc>
          <w:tcPr>
            <w:tcW w:w="5245" w:type="dxa"/>
          </w:tcPr>
          <w:p w14:paraId="326FB602" w14:textId="77777777" w:rsidR="00DD2368" w:rsidRPr="007A1BEF" w:rsidRDefault="00DD2368" w:rsidP="004D39EE">
            <w:pPr>
              <w:rPr>
                <w:noProof/>
                <w:lang w:val="sr-Cyrl-RS"/>
              </w:rPr>
            </w:pPr>
            <w:r w:rsidRPr="007A1BEF">
              <w:rPr>
                <w:noProof/>
                <w:lang w:val="sr-Cyrl-RS"/>
              </w:rPr>
              <w:t>Рок извршења</w:t>
            </w:r>
          </w:p>
        </w:tc>
        <w:tc>
          <w:tcPr>
            <w:tcW w:w="10065" w:type="dxa"/>
            <w:gridSpan w:val="5"/>
          </w:tcPr>
          <w:p w14:paraId="02A640F9" w14:textId="77777777" w:rsidR="00DD2368" w:rsidRPr="00AE1407" w:rsidRDefault="00DD2368" w:rsidP="004D39EE">
            <w:pPr>
              <w:rPr>
                <w:b/>
                <w:noProof/>
              </w:rPr>
            </w:pPr>
          </w:p>
        </w:tc>
      </w:tr>
      <w:tr w:rsidR="00047F98" w:rsidRPr="00AE1407" w14:paraId="18A41B35" w14:textId="77777777" w:rsidTr="004D39EE">
        <w:trPr>
          <w:trHeight w:val="283"/>
        </w:trPr>
        <w:tc>
          <w:tcPr>
            <w:tcW w:w="5245" w:type="dxa"/>
          </w:tcPr>
          <w:p w14:paraId="4056E190" w14:textId="53BC0863" w:rsidR="00047F98" w:rsidRPr="00047F98" w:rsidRDefault="00677C03" w:rsidP="004D39EE">
            <w:pPr>
              <w:rPr>
                <w:noProof/>
                <w:lang w:val="sr-Latn-RS"/>
              </w:rPr>
            </w:pPr>
            <w:r w:rsidRPr="007A1BEF">
              <w:rPr>
                <w:noProof/>
                <w:lang w:val="sr-Cyrl-RS"/>
              </w:rPr>
              <w:t xml:space="preserve">Рок извршења </w:t>
            </w:r>
            <w:r w:rsidRPr="007A1BEF">
              <w:rPr>
                <w:iCs/>
                <w:noProof/>
                <w:lang w:val="sr-Cyrl-RS"/>
              </w:rPr>
              <w:t>са заменом</w:t>
            </w:r>
            <w:r>
              <w:rPr>
                <w:iCs/>
                <w:noProof/>
                <w:lang w:val="sr-Cyrl-RS"/>
              </w:rPr>
              <w:t xml:space="preserve"> оригиналног</w:t>
            </w:r>
            <w:r w:rsidRPr="007A1BEF">
              <w:rPr>
                <w:iCs/>
                <w:noProof/>
                <w:lang w:val="sr-Cyrl-RS"/>
              </w:rPr>
              <w:t xml:space="preserve"> резервног дела којег понуђач нема на лагеру</w:t>
            </w:r>
          </w:p>
        </w:tc>
        <w:tc>
          <w:tcPr>
            <w:tcW w:w="10065" w:type="dxa"/>
            <w:gridSpan w:val="5"/>
          </w:tcPr>
          <w:p w14:paraId="60182083" w14:textId="77777777" w:rsidR="00047F98" w:rsidRPr="00AE1407" w:rsidRDefault="00047F98" w:rsidP="004D39EE">
            <w:pPr>
              <w:rPr>
                <w:b/>
                <w:noProof/>
              </w:rPr>
            </w:pPr>
          </w:p>
        </w:tc>
      </w:tr>
      <w:tr w:rsidR="00677C03" w:rsidRPr="00AE1407" w14:paraId="582CA71E" w14:textId="77777777" w:rsidTr="004D39EE">
        <w:trPr>
          <w:trHeight w:val="283"/>
        </w:trPr>
        <w:tc>
          <w:tcPr>
            <w:tcW w:w="5245" w:type="dxa"/>
          </w:tcPr>
          <w:p w14:paraId="63128550" w14:textId="24950A96" w:rsidR="00677C03" w:rsidRPr="007A1BEF" w:rsidRDefault="00677C03" w:rsidP="00C36C3A">
            <w:pPr>
              <w:rPr>
                <w:noProof/>
                <w:lang w:val="sr-Cyrl-RS"/>
              </w:rPr>
            </w:pPr>
            <w:r w:rsidRPr="007604E0">
              <w:rPr>
                <w:bCs/>
                <w:noProof/>
                <w:lang w:val="sr-Cyrl-RS"/>
              </w:rPr>
              <w:t xml:space="preserve">Маржа за резервне делове који нису на списку у </w:t>
            </w:r>
            <w:r w:rsidRPr="007604E0">
              <w:rPr>
                <w:noProof/>
                <w:lang w:val="sr-Cyrl-RS"/>
              </w:rPr>
              <w:t>Обрасцу понуде</w:t>
            </w:r>
            <w:r w:rsidR="00A05880">
              <w:rPr>
                <w:noProof/>
                <w:lang w:val="sr-Cyrl-RS"/>
              </w:rPr>
              <w:t>/ценовнику</w:t>
            </w:r>
          </w:p>
        </w:tc>
        <w:tc>
          <w:tcPr>
            <w:tcW w:w="10065" w:type="dxa"/>
            <w:gridSpan w:val="5"/>
          </w:tcPr>
          <w:p w14:paraId="589145B9" w14:textId="77777777" w:rsidR="00677C03" w:rsidRPr="00AE1407" w:rsidRDefault="00677C03" w:rsidP="004D39EE">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4724"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3"/>
        <w:gridCol w:w="3030"/>
        <w:gridCol w:w="1143"/>
        <w:gridCol w:w="1237"/>
        <w:gridCol w:w="2002"/>
        <w:gridCol w:w="2061"/>
        <w:gridCol w:w="1943"/>
        <w:gridCol w:w="1884"/>
        <w:gridCol w:w="851"/>
      </w:tblGrid>
      <w:tr w:rsidR="00895DDC" w:rsidRPr="00262028" w14:paraId="4A5CB15D" w14:textId="77777777" w:rsidTr="006E1C13">
        <w:trPr>
          <w:trHeight w:val="262"/>
        </w:trPr>
        <w:tc>
          <w:tcPr>
            <w:tcW w:w="573" w:type="dxa"/>
            <w:vAlign w:val="center"/>
          </w:tcPr>
          <w:p w14:paraId="6746E807" w14:textId="47EE3B74" w:rsidR="00895DDC" w:rsidRPr="00262028" w:rsidRDefault="00895DDC" w:rsidP="005E2923">
            <w:pPr>
              <w:autoSpaceDE w:val="0"/>
              <w:autoSpaceDN w:val="0"/>
              <w:adjustRightInd w:val="0"/>
              <w:jc w:val="center"/>
              <w:rPr>
                <w:noProof/>
                <w:lang w:val="en-US"/>
              </w:rPr>
            </w:pPr>
            <w:r w:rsidRPr="00262028">
              <w:rPr>
                <w:noProof/>
              </w:rPr>
              <w:lastRenderedPageBreak/>
              <w:t>Р.БР</w:t>
            </w:r>
          </w:p>
        </w:tc>
        <w:tc>
          <w:tcPr>
            <w:tcW w:w="3030" w:type="dxa"/>
            <w:vAlign w:val="center"/>
          </w:tcPr>
          <w:p w14:paraId="2640501A" w14:textId="77777777" w:rsidR="00895DDC" w:rsidRPr="00262028" w:rsidRDefault="00895DDC" w:rsidP="005E2923">
            <w:pPr>
              <w:autoSpaceDE w:val="0"/>
              <w:autoSpaceDN w:val="0"/>
              <w:adjustRightInd w:val="0"/>
              <w:jc w:val="center"/>
              <w:rPr>
                <w:noProof/>
                <w:lang w:val="en-US"/>
              </w:rPr>
            </w:pPr>
            <w:r w:rsidRPr="00262028">
              <w:rPr>
                <w:noProof/>
                <w:lang w:val="en-US"/>
              </w:rPr>
              <w:t>Назив</w:t>
            </w:r>
          </w:p>
        </w:tc>
        <w:tc>
          <w:tcPr>
            <w:tcW w:w="1143" w:type="dxa"/>
            <w:vAlign w:val="center"/>
          </w:tcPr>
          <w:p w14:paraId="0C4DBD15" w14:textId="77777777" w:rsidR="00895DDC" w:rsidRPr="00262028" w:rsidRDefault="00895DDC" w:rsidP="005E2923">
            <w:pPr>
              <w:autoSpaceDE w:val="0"/>
              <w:autoSpaceDN w:val="0"/>
              <w:adjustRightInd w:val="0"/>
              <w:jc w:val="center"/>
              <w:rPr>
                <w:noProof/>
                <w:lang w:val="en-US"/>
              </w:rPr>
            </w:pPr>
            <w:r w:rsidRPr="00262028">
              <w:rPr>
                <w:noProof/>
                <w:lang w:val="en-US"/>
              </w:rPr>
              <w:t>Јединица мере</w:t>
            </w:r>
          </w:p>
        </w:tc>
        <w:tc>
          <w:tcPr>
            <w:tcW w:w="1237" w:type="dxa"/>
            <w:vAlign w:val="center"/>
          </w:tcPr>
          <w:p w14:paraId="1D5B749F" w14:textId="77777777" w:rsidR="00895DDC" w:rsidRPr="00262028" w:rsidRDefault="00895DDC" w:rsidP="005E2923">
            <w:pPr>
              <w:autoSpaceDE w:val="0"/>
              <w:autoSpaceDN w:val="0"/>
              <w:adjustRightInd w:val="0"/>
              <w:jc w:val="center"/>
              <w:rPr>
                <w:noProof/>
                <w:lang w:val="en-US"/>
              </w:rPr>
            </w:pPr>
            <w:r w:rsidRPr="00262028">
              <w:rPr>
                <w:noProof/>
                <w:lang w:val="en-US"/>
              </w:rPr>
              <w:t>Количина</w:t>
            </w:r>
          </w:p>
        </w:tc>
        <w:tc>
          <w:tcPr>
            <w:tcW w:w="2002" w:type="dxa"/>
            <w:vAlign w:val="center"/>
          </w:tcPr>
          <w:p w14:paraId="5895AEC2" w14:textId="77777777" w:rsidR="00895DDC" w:rsidRPr="00262028" w:rsidRDefault="00895DDC" w:rsidP="00CF79F4">
            <w:pPr>
              <w:autoSpaceDE w:val="0"/>
              <w:autoSpaceDN w:val="0"/>
              <w:adjustRightInd w:val="0"/>
              <w:jc w:val="center"/>
              <w:rPr>
                <w:noProof/>
                <w:lang w:val="en-US"/>
              </w:rPr>
            </w:pPr>
            <w:r w:rsidRPr="00262028">
              <w:rPr>
                <w:noProof/>
                <w:lang w:val="en-US"/>
              </w:rPr>
              <w:t>Јединична цена без ПДВ-а</w:t>
            </w:r>
          </w:p>
        </w:tc>
        <w:tc>
          <w:tcPr>
            <w:tcW w:w="2061" w:type="dxa"/>
            <w:vAlign w:val="center"/>
          </w:tcPr>
          <w:p w14:paraId="153479A2" w14:textId="30354035" w:rsidR="00895DDC" w:rsidRPr="00262028" w:rsidRDefault="00895DDC" w:rsidP="005E2923">
            <w:pPr>
              <w:autoSpaceDE w:val="0"/>
              <w:autoSpaceDN w:val="0"/>
              <w:adjustRightInd w:val="0"/>
              <w:jc w:val="center"/>
              <w:rPr>
                <w:noProof/>
                <w:lang w:val="sr-Cyrl-RS"/>
              </w:rPr>
            </w:pPr>
            <w:r w:rsidRPr="00262028">
              <w:rPr>
                <w:noProof/>
                <w:lang w:val="en-US"/>
              </w:rPr>
              <w:t xml:space="preserve">Јединична цена </w:t>
            </w:r>
            <w:r w:rsidRPr="00262028">
              <w:rPr>
                <w:noProof/>
                <w:lang w:val="sr-Cyrl-RS"/>
              </w:rPr>
              <w:t>са</w:t>
            </w:r>
            <w:r w:rsidRPr="00262028">
              <w:rPr>
                <w:noProof/>
                <w:lang w:val="en-US"/>
              </w:rPr>
              <w:t xml:space="preserve"> ПДВ-ом</w:t>
            </w:r>
          </w:p>
        </w:tc>
        <w:tc>
          <w:tcPr>
            <w:tcW w:w="1943" w:type="dxa"/>
            <w:vAlign w:val="center"/>
          </w:tcPr>
          <w:p w14:paraId="192AF553" w14:textId="77777777" w:rsidR="00895DDC" w:rsidRPr="00262028" w:rsidRDefault="00895DDC" w:rsidP="005E2923">
            <w:pPr>
              <w:autoSpaceDE w:val="0"/>
              <w:autoSpaceDN w:val="0"/>
              <w:adjustRightInd w:val="0"/>
              <w:jc w:val="center"/>
              <w:rPr>
                <w:noProof/>
                <w:lang w:val="en-US"/>
              </w:rPr>
            </w:pPr>
            <w:r w:rsidRPr="00262028">
              <w:rPr>
                <w:noProof/>
                <w:lang w:val="en-US"/>
              </w:rPr>
              <w:t>Укупна цена без ПДВ-а</w:t>
            </w:r>
          </w:p>
        </w:tc>
        <w:tc>
          <w:tcPr>
            <w:tcW w:w="1884" w:type="dxa"/>
            <w:vAlign w:val="center"/>
          </w:tcPr>
          <w:p w14:paraId="76A1CD3A" w14:textId="090CEECB" w:rsidR="00895DDC" w:rsidRPr="00262028" w:rsidRDefault="00895DDC" w:rsidP="002A52DF">
            <w:pPr>
              <w:autoSpaceDE w:val="0"/>
              <w:autoSpaceDN w:val="0"/>
              <w:adjustRightInd w:val="0"/>
              <w:jc w:val="center"/>
              <w:rPr>
                <w:noProof/>
              </w:rPr>
            </w:pPr>
            <w:r w:rsidRPr="00262028">
              <w:rPr>
                <w:noProof/>
                <w:lang w:val="en-US"/>
              </w:rPr>
              <w:t xml:space="preserve">Укупна цена </w:t>
            </w:r>
            <w:r w:rsidRPr="00262028">
              <w:rPr>
                <w:noProof/>
                <w:lang w:val="sr-Cyrl-RS"/>
              </w:rPr>
              <w:t>са</w:t>
            </w:r>
            <w:r w:rsidRPr="00262028">
              <w:rPr>
                <w:noProof/>
                <w:lang w:val="en-US"/>
              </w:rPr>
              <w:t xml:space="preserve"> ПДВ-ом</w:t>
            </w:r>
          </w:p>
        </w:tc>
        <w:tc>
          <w:tcPr>
            <w:tcW w:w="851" w:type="dxa"/>
            <w:vAlign w:val="center"/>
          </w:tcPr>
          <w:p w14:paraId="6F2D790C" w14:textId="77777777" w:rsidR="00895DDC" w:rsidRPr="00262028" w:rsidRDefault="00895DDC" w:rsidP="00CF79F4">
            <w:pPr>
              <w:pStyle w:val="BodyText"/>
              <w:jc w:val="center"/>
              <w:rPr>
                <w:noProof/>
                <w:szCs w:val="24"/>
              </w:rPr>
            </w:pPr>
            <w:r w:rsidRPr="00262028">
              <w:rPr>
                <w:noProof/>
                <w:szCs w:val="24"/>
              </w:rPr>
              <w:t>Стопа</w:t>
            </w:r>
          </w:p>
          <w:p w14:paraId="33B1E2F5" w14:textId="3E89A384" w:rsidR="00895DDC" w:rsidRPr="00262028" w:rsidRDefault="00895DDC" w:rsidP="00CF79F4">
            <w:pPr>
              <w:autoSpaceDE w:val="0"/>
              <w:autoSpaceDN w:val="0"/>
              <w:adjustRightInd w:val="0"/>
              <w:jc w:val="center"/>
              <w:rPr>
                <w:noProof/>
                <w:lang w:val="sr-Cyrl-RS"/>
              </w:rPr>
            </w:pPr>
            <w:r w:rsidRPr="00262028">
              <w:rPr>
                <w:noProof/>
              </w:rPr>
              <w:t>ПДВ-а</w:t>
            </w:r>
          </w:p>
        </w:tc>
      </w:tr>
      <w:tr w:rsidR="00895DDC" w:rsidRPr="00262028" w14:paraId="6BCA0EDA" w14:textId="77777777" w:rsidTr="006E1C13">
        <w:trPr>
          <w:trHeight w:val="288"/>
        </w:trPr>
        <w:tc>
          <w:tcPr>
            <w:tcW w:w="573" w:type="dxa"/>
          </w:tcPr>
          <w:p w14:paraId="610D06E3" w14:textId="77E7174B" w:rsidR="00895DDC" w:rsidRPr="00262028" w:rsidRDefault="00895DDC" w:rsidP="005E2923">
            <w:pPr>
              <w:autoSpaceDE w:val="0"/>
              <w:autoSpaceDN w:val="0"/>
              <w:adjustRightInd w:val="0"/>
              <w:jc w:val="center"/>
              <w:rPr>
                <w:noProof/>
              </w:rPr>
            </w:pPr>
            <w:r w:rsidRPr="00262028">
              <w:rPr>
                <w:noProof/>
              </w:rPr>
              <w:t>1</w:t>
            </w:r>
          </w:p>
        </w:tc>
        <w:tc>
          <w:tcPr>
            <w:tcW w:w="3030" w:type="dxa"/>
          </w:tcPr>
          <w:p w14:paraId="4BCE24F4" w14:textId="77777777" w:rsidR="00895DDC" w:rsidRPr="00262028" w:rsidRDefault="00895DDC" w:rsidP="005E2923">
            <w:pPr>
              <w:autoSpaceDE w:val="0"/>
              <w:autoSpaceDN w:val="0"/>
              <w:adjustRightInd w:val="0"/>
              <w:jc w:val="center"/>
              <w:rPr>
                <w:noProof/>
                <w:lang w:val="en-US"/>
              </w:rPr>
            </w:pPr>
            <w:r w:rsidRPr="00262028">
              <w:rPr>
                <w:noProof/>
                <w:lang w:val="en-US"/>
              </w:rPr>
              <w:t>2</w:t>
            </w:r>
          </w:p>
        </w:tc>
        <w:tc>
          <w:tcPr>
            <w:tcW w:w="1143" w:type="dxa"/>
          </w:tcPr>
          <w:p w14:paraId="3E6C9376" w14:textId="77777777" w:rsidR="00895DDC" w:rsidRPr="00262028" w:rsidRDefault="00895DDC" w:rsidP="005E2923">
            <w:pPr>
              <w:autoSpaceDE w:val="0"/>
              <w:autoSpaceDN w:val="0"/>
              <w:adjustRightInd w:val="0"/>
              <w:jc w:val="center"/>
              <w:rPr>
                <w:noProof/>
                <w:lang w:val="en-US"/>
              </w:rPr>
            </w:pPr>
            <w:r w:rsidRPr="00262028">
              <w:rPr>
                <w:noProof/>
                <w:lang w:val="en-US"/>
              </w:rPr>
              <w:t>3</w:t>
            </w:r>
          </w:p>
        </w:tc>
        <w:tc>
          <w:tcPr>
            <w:tcW w:w="1237" w:type="dxa"/>
          </w:tcPr>
          <w:p w14:paraId="6661E224" w14:textId="77777777" w:rsidR="00895DDC" w:rsidRPr="00262028" w:rsidRDefault="00895DDC" w:rsidP="005E2923">
            <w:pPr>
              <w:autoSpaceDE w:val="0"/>
              <w:autoSpaceDN w:val="0"/>
              <w:adjustRightInd w:val="0"/>
              <w:jc w:val="center"/>
              <w:rPr>
                <w:noProof/>
                <w:lang w:val="en-US"/>
              </w:rPr>
            </w:pPr>
            <w:r w:rsidRPr="00262028">
              <w:rPr>
                <w:noProof/>
                <w:lang w:val="en-US"/>
              </w:rPr>
              <w:t>4</w:t>
            </w:r>
          </w:p>
        </w:tc>
        <w:tc>
          <w:tcPr>
            <w:tcW w:w="2002" w:type="dxa"/>
          </w:tcPr>
          <w:p w14:paraId="542D7BD5" w14:textId="77777777" w:rsidR="00895DDC" w:rsidRPr="00262028" w:rsidRDefault="00895DDC" w:rsidP="005E2923">
            <w:pPr>
              <w:autoSpaceDE w:val="0"/>
              <w:autoSpaceDN w:val="0"/>
              <w:adjustRightInd w:val="0"/>
              <w:jc w:val="center"/>
              <w:rPr>
                <w:noProof/>
                <w:lang w:val="en-US"/>
              </w:rPr>
            </w:pPr>
            <w:r w:rsidRPr="00262028">
              <w:rPr>
                <w:noProof/>
                <w:lang w:val="en-US"/>
              </w:rPr>
              <w:t>5</w:t>
            </w:r>
          </w:p>
        </w:tc>
        <w:tc>
          <w:tcPr>
            <w:tcW w:w="2061" w:type="dxa"/>
          </w:tcPr>
          <w:p w14:paraId="6FF484C6" w14:textId="393A06ED" w:rsidR="00895DDC" w:rsidRPr="00262028" w:rsidRDefault="00895DDC" w:rsidP="005E2923">
            <w:pPr>
              <w:autoSpaceDE w:val="0"/>
              <w:autoSpaceDN w:val="0"/>
              <w:adjustRightInd w:val="0"/>
              <w:jc w:val="center"/>
              <w:rPr>
                <w:noProof/>
                <w:lang w:val="en-US"/>
              </w:rPr>
            </w:pPr>
            <w:r w:rsidRPr="00262028">
              <w:rPr>
                <w:noProof/>
                <w:lang w:val="en-US"/>
              </w:rPr>
              <w:t>6</w:t>
            </w:r>
          </w:p>
        </w:tc>
        <w:tc>
          <w:tcPr>
            <w:tcW w:w="1943" w:type="dxa"/>
          </w:tcPr>
          <w:p w14:paraId="12969D70" w14:textId="77777777" w:rsidR="00895DDC" w:rsidRPr="00262028" w:rsidRDefault="00895DDC" w:rsidP="005E2923">
            <w:pPr>
              <w:autoSpaceDE w:val="0"/>
              <w:autoSpaceDN w:val="0"/>
              <w:adjustRightInd w:val="0"/>
              <w:jc w:val="center"/>
              <w:rPr>
                <w:noProof/>
                <w:lang w:val="en-US"/>
              </w:rPr>
            </w:pPr>
            <w:r w:rsidRPr="00262028">
              <w:rPr>
                <w:noProof/>
                <w:lang w:val="en-US"/>
              </w:rPr>
              <w:t>7</w:t>
            </w:r>
          </w:p>
        </w:tc>
        <w:tc>
          <w:tcPr>
            <w:tcW w:w="1884" w:type="dxa"/>
          </w:tcPr>
          <w:p w14:paraId="37228EC1" w14:textId="77777777" w:rsidR="00895DDC" w:rsidRPr="00262028" w:rsidRDefault="00895DDC" w:rsidP="005E2923">
            <w:pPr>
              <w:autoSpaceDE w:val="0"/>
              <w:autoSpaceDN w:val="0"/>
              <w:adjustRightInd w:val="0"/>
              <w:jc w:val="center"/>
              <w:rPr>
                <w:noProof/>
              </w:rPr>
            </w:pPr>
            <w:r w:rsidRPr="00262028">
              <w:rPr>
                <w:noProof/>
              </w:rPr>
              <w:t>8</w:t>
            </w:r>
          </w:p>
        </w:tc>
        <w:tc>
          <w:tcPr>
            <w:tcW w:w="851" w:type="dxa"/>
          </w:tcPr>
          <w:p w14:paraId="43CB5D60" w14:textId="77777777" w:rsidR="00895DDC" w:rsidRPr="00262028" w:rsidRDefault="00895DDC" w:rsidP="005E2923">
            <w:pPr>
              <w:autoSpaceDE w:val="0"/>
              <w:autoSpaceDN w:val="0"/>
              <w:adjustRightInd w:val="0"/>
              <w:jc w:val="center"/>
              <w:rPr>
                <w:noProof/>
              </w:rPr>
            </w:pPr>
            <w:r w:rsidRPr="00262028">
              <w:rPr>
                <w:noProof/>
              </w:rPr>
              <w:t>9</w:t>
            </w:r>
          </w:p>
        </w:tc>
      </w:tr>
      <w:tr w:rsidR="00C66673" w:rsidRPr="00262028" w14:paraId="0CAEFEED" w14:textId="77777777" w:rsidTr="006E1C13">
        <w:trPr>
          <w:trHeight w:val="108"/>
        </w:trPr>
        <w:tc>
          <w:tcPr>
            <w:tcW w:w="14724" w:type="dxa"/>
            <w:gridSpan w:val="9"/>
            <w:shd w:val="clear" w:color="auto" w:fill="C4BC96" w:themeFill="background2" w:themeFillShade="BF"/>
          </w:tcPr>
          <w:p w14:paraId="13E67F51" w14:textId="399B073B" w:rsidR="00C66673" w:rsidRPr="00C66673" w:rsidRDefault="006E1C13" w:rsidP="00C66673">
            <w:pPr>
              <w:autoSpaceDE w:val="0"/>
              <w:autoSpaceDN w:val="0"/>
              <w:adjustRightInd w:val="0"/>
              <w:jc w:val="center"/>
              <w:rPr>
                <w:b/>
                <w:noProof/>
                <w:lang w:val="sr-Cyrl-RS"/>
              </w:rPr>
            </w:pPr>
            <w:r w:rsidRPr="00C66673">
              <w:rPr>
                <w:b/>
                <w:noProof/>
                <w:lang w:val="sr-Cyrl-RS"/>
              </w:rPr>
              <w:t>РЕДОВАН СЕРВИС</w:t>
            </w:r>
          </w:p>
        </w:tc>
      </w:tr>
      <w:tr w:rsidR="00262028" w:rsidRPr="00262028" w14:paraId="03A3B82E" w14:textId="77777777" w:rsidTr="006E1C13">
        <w:trPr>
          <w:trHeight w:val="97"/>
        </w:trPr>
        <w:tc>
          <w:tcPr>
            <w:tcW w:w="573" w:type="dxa"/>
          </w:tcPr>
          <w:p w14:paraId="30767BED" w14:textId="0D33D8F0" w:rsidR="00262028" w:rsidRPr="00C66673" w:rsidRDefault="00262028" w:rsidP="00C66673">
            <w:pPr>
              <w:pStyle w:val="ListParagraph"/>
              <w:numPr>
                <w:ilvl w:val="0"/>
                <w:numId w:val="28"/>
              </w:numPr>
              <w:autoSpaceDE w:val="0"/>
              <w:autoSpaceDN w:val="0"/>
              <w:adjustRightInd w:val="0"/>
              <w:jc w:val="center"/>
              <w:rPr>
                <w:noProof/>
                <w:lang w:val="en-US"/>
              </w:rPr>
            </w:pPr>
          </w:p>
        </w:tc>
        <w:tc>
          <w:tcPr>
            <w:tcW w:w="3030" w:type="dxa"/>
          </w:tcPr>
          <w:p w14:paraId="4C7D04EB" w14:textId="466052ED" w:rsidR="00262028" w:rsidRPr="00262028" w:rsidRDefault="00262028" w:rsidP="00262028">
            <w:pPr>
              <w:autoSpaceDE w:val="0"/>
              <w:autoSpaceDN w:val="0"/>
              <w:adjustRightInd w:val="0"/>
              <w:rPr>
                <w:noProof/>
                <w:lang w:val="en-US"/>
              </w:rPr>
            </w:pPr>
            <w:r w:rsidRPr="00262028">
              <w:t>Инкубатор стационарни</w:t>
            </w:r>
          </w:p>
        </w:tc>
        <w:tc>
          <w:tcPr>
            <w:tcW w:w="1143" w:type="dxa"/>
          </w:tcPr>
          <w:p w14:paraId="733292B2" w14:textId="77777777" w:rsidR="00262028" w:rsidRPr="00262028" w:rsidRDefault="00262028" w:rsidP="00262028">
            <w:pPr>
              <w:autoSpaceDE w:val="0"/>
              <w:autoSpaceDN w:val="0"/>
              <w:adjustRightInd w:val="0"/>
              <w:jc w:val="center"/>
              <w:rPr>
                <w:noProof/>
                <w:lang w:val="en-US"/>
              </w:rPr>
            </w:pPr>
            <w:r w:rsidRPr="00262028">
              <w:rPr>
                <w:noProof/>
                <w:lang w:val="en-US"/>
              </w:rPr>
              <w:t>ком</w:t>
            </w:r>
          </w:p>
        </w:tc>
        <w:tc>
          <w:tcPr>
            <w:tcW w:w="1237" w:type="dxa"/>
          </w:tcPr>
          <w:p w14:paraId="7632A302" w14:textId="2D5F4214" w:rsidR="00262028" w:rsidRPr="00262028" w:rsidRDefault="00262028" w:rsidP="00262028">
            <w:pPr>
              <w:autoSpaceDE w:val="0"/>
              <w:autoSpaceDN w:val="0"/>
              <w:adjustRightInd w:val="0"/>
              <w:jc w:val="center"/>
              <w:rPr>
                <w:noProof/>
                <w:lang w:val="en-US"/>
              </w:rPr>
            </w:pPr>
            <w:r w:rsidRPr="00262028">
              <w:t>11</w:t>
            </w:r>
          </w:p>
        </w:tc>
        <w:tc>
          <w:tcPr>
            <w:tcW w:w="2002" w:type="dxa"/>
          </w:tcPr>
          <w:p w14:paraId="0FA476BF" w14:textId="77777777" w:rsidR="00262028" w:rsidRPr="00262028" w:rsidRDefault="00262028" w:rsidP="00262028">
            <w:pPr>
              <w:autoSpaceDE w:val="0"/>
              <w:autoSpaceDN w:val="0"/>
              <w:adjustRightInd w:val="0"/>
              <w:jc w:val="center"/>
              <w:rPr>
                <w:noProof/>
                <w:lang w:val="en-US"/>
              </w:rPr>
            </w:pPr>
          </w:p>
        </w:tc>
        <w:tc>
          <w:tcPr>
            <w:tcW w:w="2061" w:type="dxa"/>
          </w:tcPr>
          <w:p w14:paraId="336C29F8" w14:textId="2DEB47BF" w:rsidR="00262028" w:rsidRPr="00262028" w:rsidRDefault="00262028" w:rsidP="00262028">
            <w:pPr>
              <w:autoSpaceDE w:val="0"/>
              <w:autoSpaceDN w:val="0"/>
              <w:adjustRightInd w:val="0"/>
              <w:jc w:val="right"/>
              <w:rPr>
                <w:noProof/>
                <w:lang w:val="en-US"/>
              </w:rPr>
            </w:pPr>
          </w:p>
        </w:tc>
        <w:tc>
          <w:tcPr>
            <w:tcW w:w="1943" w:type="dxa"/>
          </w:tcPr>
          <w:p w14:paraId="5792EBDB" w14:textId="77777777" w:rsidR="00262028" w:rsidRPr="00262028" w:rsidRDefault="00262028" w:rsidP="00262028">
            <w:pPr>
              <w:autoSpaceDE w:val="0"/>
              <w:autoSpaceDN w:val="0"/>
              <w:adjustRightInd w:val="0"/>
              <w:jc w:val="right"/>
              <w:rPr>
                <w:noProof/>
                <w:lang w:val="en-US"/>
              </w:rPr>
            </w:pPr>
          </w:p>
        </w:tc>
        <w:tc>
          <w:tcPr>
            <w:tcW w:w="1884" w:type="dxa"/>
          </w:tcPr>
          <w:p w14:paraId="3A6F0574" w14:textId="77777777" w:rsidR="00262028" w:rsidRPr="00262028" w:rsidRDefault="00262028" w:rsidP="00262028">
            <w:pPr>
              <w:autoSpaceDE w:val="0"/>
              <w:autoSpaceDN w:val="0"/>
              <w:adjustRightInd w:val="0"/>
              <w:jc w:val="right"/>
              <w:rPr>
                <w:noProof/>
                <w:lang w:val="en-US"/>
              </w:rPr>
            </w:pPr>
          </w:p>
        </w:tc>
        <w:tc>
          <w:tcPr>
            <w:tcW w:w="851" w:type="dxa"/>
          </w:tcPr>
          <w:p w14:paraId="50310543" w14:textId="77777777" w:rsidR="00262028" w:rsidRPr="00262028" w:rsidRDefault="00262028" w:rsidP="00262028">
            <w:pPr>
              <w:autoSpaceDE w:val="0"/>
              <w:autoSpaceDN w:val="0"/>
              <w:adjustRightInd w:val="0"/>
              <w:jc w:val="right"/>
              <w:rPr>
                <w:noProof/>
                <w:lang w:val="en-US"/>
              </w:rPr>
            </w:pPr>
          </w:p>
        </w:tc>
      </w:tr>
      <w:tr w:rsidR="00262028" w:rsidRPr="00262028" w14:paraId="55192CF3" w14:textId="77777777" w:rsidTr="006E1C13">
        <w:trPr>
          <w:trHeight w:val="88"/>
        </w:trPr>
        <w:tc>
          <w:tcPr>
            <w:tcW w:w="573" w:type="dxa"/>
          </w:tcPr>
          <w:p w14:paraId="3ADD7236" w14:textId="1916377F" w:rsidR="00262028" w:rsidRPr="00C66673" w:rsidRDefault="00262028" w:rsidP="00C66673">
            <w:pPr>
              <w:pStyle w:val="ListParagraph"/>
              <w:numPr>
                <w:ilvl w:val="0"/>
                <w:numId w:val="28"/>
              </w:numPr>
              <w:autoSpaceDE w:val="0"/>
              <w:autoSpaceDN w:val="0"/>
              <w:adjustRightInd w:val="0"/>
              <w:jc w:val="center"/>
              <w:rPr>
                <w:noProof/>
                <w:lang w:val="en-US"/>
              </w:rPr>
            </w:pPr>
          </w:p>
        </w:tc>
        <w:tc>
          <w:tcPr>
            <w:tcW w:w="3030" w:type="dxa"/>
          </w:tcPr>
          <w:p w14:paraId="5C734F9E" w14:textId="785A39B1" w:rsidR="00262028" w:rsidRPr="00262028" w:rsidRDefault="00262028" w:rsidP="00262028">
            <w:pPr>
              <w:autoSpaceDE w:val="0"/>
              <w:autoSpaceDN w:val="0"/>
              <w:adjustRightInd w:val="0"/>
              <w:rPr>
                <w:noProof/>
                <w:lang w:val="en-US"/>
              </w:rPr>
            </w:pPr>
            <w:r w:rsidRPr="00262028">
              <w:t>Лампа за фототерапију беба</w:t>
            </w:r>
          </w:p>
        </w:tc>
        <w:tc>
          <w:tcPr>
            <w:tcW w:w="1143" w:type="dxa"/>
          </w:tcPr>
          <w:p w14:paraId="4EC23D9C" w14:textId="77777777" w:rsidR="00262028" w:rsidRPr="00262028" w:rsidRDefault="00262028" w:rsidP="00262028">
            <w:pPr>
              <w:autoSpaceDE w:val="0"/>
              <w:autoSpaceDN w:val="0"/>
              <w:adjustRightInd w:val="0"/>
              <w:jc w:val="center"/>
              <w:rPr>
                <w:noProof/>
                <w:lang w:val="en-US"/>
              </w:rPr>
            </w:pPr>
            <w:r w:rsidRPr="00262028">
              <w:rPr>
                <w:noProof/>
                <w:lang w:val="en-US"/>
              </w:rPr>
              <w:t>ком</w:t>
            </w:r>
          </w:p>
        </w:tc>
        <w:tc>
          <w:tcPr>
            <w:tcW w:w="1237" w:type="dxa"/>
          </w:tcPr>
          <w:p w14:paraId="0CC26204" w14:textId="3A76CA1D" w:rsidR="00262028" w:rsidRPr="00262028" w:rsidRDefault="00262028" w:rsidP="00262028">
            <w:pPr>
              <w:autoSpaceDE w:val="0"/>
              <w:autoSpaceDN w:val="0"/>
              <w:adjustRightInd w:val="0"/>
              <w:jc w:val="center"/>
              <w:rPr>
                <w:noProof/>
                <w:lang w:val="en-US"/>
              </w:rPr>
            </w:pPr>
            <w:r w:rsidRPr="00262028">
              <w:t>10</w:t>
            </w:r>
          </w:p>
        </w:tc>
        <w:tc>
          <w:tcPr>
            <w:tcW w:w="2002" w:type="dxa"/>
          </w:tcPr>
          <w:p w14:paraId="1836ECDA" w14:textId="77777777" w:rsidR="00262028" w:rsidRPr="00262028" w:rsidRDefault="00262028" w:rsidP="00262028">
            <w:pPr>
              <w:autoSpaceDE w:val="0"/>
              <w:autoSpaceDN w:val="0"/>
              <w:adjustRightInd w:val="0"/>
              <w:jc w:val="center"/>
              <w:rPr>
                <w:noProof/>
                <w:lang w:val="en-US"/>
              </w:rPr>
            </w:pPr>
          </w:p>
        </w:tc>
        <w:tc>
          <w:tcPr>
            <w:tcW w:w="2061" w:type="dxa"/>
          </w:tcPr>
          <w:p w14:paraId="0E291FEB" w14:textId="5BC670CB" w:rsidR="00262028" w:rsidRPr="00262028" w:rsidRDefault="00262028" w:rsidP="00262028">
            <w:pPr>
              <w:autoSpaceDE w:val="0"/>
              <w:autoSpaceDN w:val="0"/>
              <w:adjustRightInd w:val="0"/>
              <w:jc w:val="right"/>
              <w:rPr>
                <w:noProof/>
                <w:lang w:val="en-US"/>
              </w:rPr>
            </w:pPr>
          </w:p>
        </w:tc>
        <w:tc>
          <w:tcPr>
            <w:tcW w:w="1943" w:type="dxa"/>
          </w:tcPr>
          <w:p w14:paraId="5ABA411A" w14:textId="77777777" w:rsidR="00262028" w:rsidRPr="00262028" w:rsidRDefault="00262028" w:rsidP="00262028">
            <w:pPr>
              <w:autoSpaceDE w:val="0"/>
              <w:autoSpaceDN w:val="0"/>
              <w:adjustRightInd w:val="0"/>
              <w:jc w:val="right"/>
              <w:rPr>
                <w:noProof/>
                <w:lang w:val="en-US"/>
              </w:rPr>
            </w:pPr>
          </w:p>
        </w:tc>
        <w:tc>
          <w:tcPr>
            <w:tcW w:w="1884" w:type="dxa"/>
          </w:tcPr>
          <w:p w14:paraId="36606E45" w14:textId="77777777" w:rsidR="00262028" w:rsidRPr="00262028" w:rsidRDefault="00262028" w:rsidP="00262028">
            <w:pPr>
              <w:autoSpaceDE w:val="0"/>
              <w:autoSpaceDN w:val="0"/>
              <w:adjustRightInd w:val="0"/>
              <w:jc w:val="right"/>
              <w:rPr>
                <w:noProof/>
                <w:lang w:val="en-US"/>
              </w:rPr>
            </w:pPr>
          </w:p>
        </w:tc>
        <w:tc>
          <w:tcPr>
            <w:tcW w:w="851" w:type="dxa"/>
          </w:tcPr>
          <w:p w14:paraId="2C730F28" w14:textId="77777777" w:rsidR="00262028" w:rsidRPr="00262028" w:rsidRDefault="00262028" w:rsidP="00262028">
            <w:pPr>
              <w:autoSpaceDE w:val="0"/>
              <w:autoSpaceDN w:val="0"/>
              <w:adjustRightInd w:val="0"/>
              <w:jc w:val="right"/>
              <w:rPr>
                <w:noProof/>
                <w:lang w:val="en-US"/>
              </w:rPr>
            </w:pPr>
          </w:p>
        </w:tc>
      </w:tr>
      <w:tr w:rsidR="00262028" w:rsidRPr="00262028" w14:paraId="448A192E" w14:textId="77777777" w:rsidTr="006E1C13">
        <w:trPr>
          <w:trHeight w:val="63"/>
        </w:trPr>
        <w:tc>
          <w:tcPr>
            <w:tcW w:w="573" w:type="dxa"/>
          </w:tcPr>
          <w:p w14:paraId="41DE41B1" w14:textId="045BC17B" w:rsidR="00262028" w:rsidRPr="00C66673" w:rsidRDefault="00262028" w:rsidP="00C66673">
            <w:pPr>
              <w:pStyle w:val="ListParagraph"/>
              <w:numPr>
                <w:ilvl w:val="0"/>
                <w:numId w:val="28"/>
              </w:numPr>
              <w:autoSpaceDE w:val="0"/>
              <w:autoSpaceDN w:val="0"/>
              <w:adjustRightInd w:val="0"/>
              <w:jc w:val="center"/>
              <w:rPr>
                <w:noProof/>
                <w:lang w:val="en-US"/>
              </w:rPr>
            </w:pPr>
          </w:p>
        </w:tc>
        <w:tc>
          <w:tcPr>
            <w:tcW w:w="3030" w:type="dxa"/>
          </w:tcPr>
          <w:p w14:paraId="068AEDDC" w14:textId="38643536" w:rsidR="00262028" w:rsidRPr="00262028" w:rsidRDefault="00262028" w:rsidP="00262028">
            <w:pPr>
              <w:autoSpaceDE w:val="0"/>
              <w:autoSpaceDN w:val="0"/>
              <w:adjustRightInd w:val="0"/>
              <w:rPr>
                <w:noProof/>
                <w:lang w:val="en-US"/>
              </w:rPr>
            </w:pPr>
            <w:r w:rsidRPr="00262028">
              <w:t>Реанимациони сто са прибором</w:t>
            </w:r>
          </w:p>
        </w:tc>
        <w:tc>
          <w:tcPr>
            <w:tcW w:w="1143" w:type="dxa"/>
          </w:tcPr>
          <w:p w14:paraId="1AD3BA23" w14:textId="77777777" w:rsidR="00262028" w:rsidRPr="00262028" w:rsidRDefault="00262028" w:rsidP="00262028">
            <w:pPr>
              <w:autoSpaceDE w:val="0"/>
              <w:autoSpaceDN w:val="0"/>
              <w:adjustRightInd w:val="0"/>
              <w:jc w:val="center"/>
              <w:rPr>
                <w:noProof/>
                <w:lang w:val="en-US"/>
              </w:rPr>
            </w:pPr>
            <w:r w:rsidRPr="00262028">
              <w:rPr>
                <w:noProof/>
                <w:lang w:val="en-US"/>
              </w:rPr>
              <w:t>ком</w:t>
            </w:r>
          </w:p>
        </w:tc>
        <w:tc>
          <w:tcPr>
            <w:tcW w:w="1237" w:type="dxa"/>
          </w:tcPr>
          <w:p w14:paraId="47988072" w14:textId="7A3493FF" w:rsidR="00262028" w:rsidRPr="00262028" w:rsidRDefault="00262028" w:rsidP="00262028">
            <w:pPr>
              <w:autoSpaceDE w:val="0"/>
              <w:autoSpaceDN w:val="0"/>
              <w:adjustRightInd w:val="0"/>
              <w:jc w:val="center"/>
              <w:rPr>
                <w:noProof/>
                <w:lang w:val="en-US"/>
              </w:rPr>
            </w:pPr>
            <w:r w:rsidRPr="00262028">
              <w:t>6</w:t>
            </w:r>
          </w:p>
        </w:tc>
        <w:tc>
          <w:tcPr>
            <w:tcW w:w="2002" w:type="dxa"/>
          </w:tcPr>
          <w:p w14:paraId="408463F0" w14:textId="77777777" w:rsidR="00262028" w:rsidRPr="00262028" w:rsidRDefault="00262028" w:rsidP="00262028">
            <w:pPr>
              <w:autoSpaceDE w:val="0"/>
              <w:autoSpaceDN w:val="0"/>
              <w:adjustRightInd w:val="0"/>
              <w:jc w:val="center"/>
              <w:rPr>
                <w:noProof/>
                <w:lang w:val="en-US"/>
              </w:rPr>
            </w:pPr>
          </w:p>
        </w:tc>
        <w:tc>
          <w:tcPr>
            <w:tcW w:w="2061" w:type="dxa"/>
          </w:tcPr>
          <w:p w14:paraId="31FAD5D1" w14:textId="05DC4A10" w:rsidR="00262028" w:rsidRPr="00262028" w:rsidRDefault="00262028" w:rsidP="00262028">
            <w:pPr>
              <w:autoSpaceDE w:val="0"/>
              <w:autoSpaceDN w:val="0"/>
              <w:adjustRightInd w:val="0"/>
              <w:jc w:val="right"/>
              <w:rPr>
                <w:noProof/>
                <w:lang w:val="en-US"/>
              </w:rPr>
            </w:pPr>
          </w:p>
        </w:tc>
        <w:tc>
          <w:tcPr>
            <w:tcW w:w="1943" w:type="dxa"/>
          </w:tcPr>
          <w:p w14:paraId="7EE96E6A" w14:textId="77777777" w:rsidR="00262028" w:rsidRPr="00262028" w:rsidRDefault="00262028" w:rsidP="00262028">
            <w:pPr>
              <w:autoSpaceDE w:val="0"/>
              <w:autoSpaceDN w:val="0"/>
              <w:adjustRightInd w:val="0"/>
              <w:jc w:val="right"/>
              <w:rPr>
                <w:noProof/>
                <w:lang w:val="en-US"/>
              </w:rPr>
            </w:pPr>
          </w:p>
        </w:tc>
        <w:tc>
          <w:tcPr>
            <w:tcW w:w="1884" w:type="dxa"/>
          </w:tcPr>
          <w:p w14:paraId="5C3DE140" w14:textId="77777777" w:rsidR="00262028" w:rsidRPr="00262028" w:rsidRDefault="00262028" w:rsidP="00262028">
            <w:pPr>
              <w:autoSpaceDE w:val="0"/>
              <w:autoSpaceDN w:val="0"/>
              <w:adjustRightInd w:val="0"/>
              <w:jc w:val="right"/>
              <w:rPr>
                <w:noProof/>
                <w:lang w:val="en-US"/>
              </w:rPr>
            </w:pPr>
          </w:p>
        </w:tc>
        <w:tc>
          <w:tcPr>
            <w:tcW w:w="851" w:type="dxa"/>
          </w:tcPr>
          <w:p w14:paraId="4CF7411F" w14:textId="77777777" w:rsidR="00262028" w:rsidRPr="00262028" w:rsidRDefault="00262028" w:rsidP="00262028">
            <w:pPr>
              <w:autoSpaceDE w:val="0"/>
              <w:autoSpaceDN w:val="0"/>
              <w:adjustRightInd w:val="0"/>
              <w:jc w:val="right"/>
              <w:rPr>
                <w:noProof/>
                <w:lang w:val="en-US"/>
              </w:rPr>
            </w:pPr>
          </w:p>
        </w:tc>
      </w:tr>
      <w:tr w:rsidR="00262028" w:rsidRPr="00262028" w14:paraId="36600ACD" w14:textId="77777777" w:rsidTr="006E1C13">
        <w:trPr>
          <w:trHeight w:val="50"/>
        </w:trPr>
        <w:tc>
          <w:tcPr>
            <w:tcW w:w="573" w:type="dxa"/>
          </w:tcPr>
          <w:p w14:paraId="00F4C82A" w14:textId="4F1A43F4" w:rsidR="00262028" w:rsidRPr="00C66673" w:rsidRDefault="00262028" w:rsidP="00C66673">
            <w:pPr>
              <w:pStyle w:val="ListParagraph"/>
              <w:numPr>
                <w:ilvl w:val="0"/>
                <w:numId w:val="28"/>
              </w:numPr>
              <w:autoSpaceDE w:val="0"/>
              <w:autoSpaceDN w:val="0"/>
              <w:adjustRightInd w:val="0"/>
              <w:jc w:val="center"/>
              <w:rPr>
                <w:noProof/>
                <w:lang w:val="en-US"/>
              </w:rPr>
            </w:pPr>
          </w:p>
        </w:tc>
        <w:tc>
          <w:tcPr>
            <w:tcW w:w="3030" w:type="dxa"/>
          </w:tcPr>
          <w:p w14:paraId="49AFAD8D" w14:textId="775A2078" w:rsidR="00262028" w:rsidRPr="00262028" w:rsidRDefault="00262028" w:rsidP="00262028">
            <w:pPr>
              <w:autoSpaceDE w:val="0"/>
              <w:autoSpaceDN w:val="0"/>
              <w:adjustRightInd w:val="0"/>
              <w:rPr>
                <w:noProof/>
                <w:lang w:val="en-US"/>
              </w:rPr>
            </w:pPr>
            <w:r w:rsidRPr="00262028">
              <w:t>Уређај за топлотну терапију беба (зидни)</w:t>
            </w:r>
          </w:p>
        </w:tc>
        <w:tc>
          <w:tcPr>
            <w:tcW w:w="1143" w:type="dxa"/>
          </w:tcPr>
          <w:p w14:paraId="73A1E033" w14:textId="77777777" w:rsidR="00262028" w:rsidRPr="00262028" w:rsidRDefault="00262028" w:rsidP="00262028">
            <w:pPr>
              <w:autoSpaceDE w:val="0"/>
              <w:autoSpaceDN w:val="0"/>
              <w:adjustRightInd w:val="0"/>
              <w:jc w:val="center"/>
              <w:rPr>
                <w:noProof/>
                <w:lang w:val="en-US"/>
              </w:rPr>
            </w:pPr>
            <w:r w:rsidRPr="00262028">
              <w:rPr>
                <w:noProof/>
                <w:lang w:val="en-US"/>
              </w:rPr>
              <w:t>ком</w:t>
            </w:r>
          </w:p>
        </w:tc>
        <w:tc>
          <w:tcPr>
            <w:tcW w:w="1237" w:type="dxa"/>
          </w:tcPr>
          <w:p w14:paraId="2422F200" w14:textId="4E1E9931" w:rsidR="00262028" w:rsidRPr="00262028" w:rsidRDefault="00262028" w:rsidP="00262028">
            <w:pPr>
              <w:autoSpaceDE w:val="0"/>
              <w:autoSpaceDN w:val="0"/>
              <w:adjustRightInd w:val="0"/>
              <w:jc w:val="center"/>
              <w:rPr>
                <w:noProof/>
                <w:lang w:val="en-US"/>
              </w:rPr>
            </w:pPr>
            <w:r w:rsidRPr="00262028">
              <w:t>39</w:t>
            </w:r>
          </w:p>
        </w:tc>
        <w:tc>
          <w:tcPr>
            <w:tcW w:w="2002" w:type="dxa"/>
          </w:tcPr>
          <w:p w14:paraId="6BAAAC02" w14:textId="77777777" w:rsidR="00262028" w:rsidRPr="00262028" w:rsidRDefault="00262028" w:rsidP="00262028">
            <w:pPr>
              <w:autoSpaceDE w:val="0"/>
              <w:autoSpaceDN w:val="0"/>
              <w:adjustRightInd w:val="0"/>
              <w:jc w:val="center"/>
              <w:rPr>
                <w:noProof/>
                <w:lang w:val="en-US"/>
              </w:rPr>
            </w:pPr>
          </w:p>
        </w:tc>
        <w:tc>
          <w:tcPr>
            <w:tcW w:w="2061" w:type="dxa"/>
          </w:tcPr>
          <w:p w14:paraId="0D95C9E8" w14:textId="223DBC66" w:rsidR="00262028" w:rsidRPr="00262028" w:rsidRDefault="00262028" w:rsidP="00262028">
            <w:pPr>
              <w:autoSpaceDE w:val="0"/>
              <w:autoSpaceDN w:val="0"/>
              <w:adjustRightInd w:val="0"/>
              <w:jc w:val="right"/>
              <w:rPr>
                <w:noProof/>
                <w:lang w:val="en-US"/>
              </w:rPr>
            </w:pPr>
          </w:p>
        </w:tc>
        <w:tc>
          <w:tcPr>
            <w:tcW w:w="1943" w:type="dxa"/>
          </w:tcPr>
          <w:p w14:paraId="466F8274" w14:textId="77777777" w:rsidR="00262028" w:rsidRPr="00262028" w:rsidRDefault="00262028" w:rsidP="00262028">
            <w:pPr>
              <w:autoSpaceDE w:val="0"/>
              <w:autoSpaceDN w:val="0"/>
              <w:adjustRightInd w:val="0"/>
              <w:jc w:val="right"/>
              <w:rPr>
                <w:noProof/>
                <w:lang w:val="en-US"/>
              </w:rPr>
            </w:pPr>
          </w:p>
        </w:tc>
        <w:tc>
          <w:tcPr>
            <w:tcW w:w="1884" w:type="dxa"/>
          </w:tcPr>
          <w:p w14:paraId="3EEC6652" w14:textId="77777777" w:rsidR="00262028" w:rsidRPr="00262028" w:rsidRDefault="00262028" w:rsidP="00262028">
            <w:pPr>
              <w:autoSpaceDE w:val="0"/>
              <w:autoSpaceDN w:val="0"/>
              <w:adjustRightInd w:val="0"/>
              <w:jc w:val="right"/>
              <w:rPr>
                <w:noProof/>
                <w:lang w:val="en-US"/>
              </w:rPr>
            </w:pPr>
          </w:p>
        </w:tc>
        <w:tc>
          <w:tcPr>
            <w:tcW w:w="851" w:type="dxa"/>
          </w:tcPr>
          <w:p w14:paraId="0E1E2AE3" w14:textId="77777777" w:rsidR="00262028" w:rsidRPr="00262028" w:rsidRDefault="00262028" w:rsidP="00262028">
            <w:pPr>
              <w:autoSpaceDE w:val="0"/>
              <w:autoSpaceDN w:val="0"/>
              <w:adjustRightInd w:val="0"/>
              <w:jc w:val="right"/>
              <w:rPr>
                <w:noProof/>
                <w:lang w:val="en-US"/>
              </w:rPr>
            </w:pPr>
          </w:p>
        </w:tc>
      </w:tr>
      <w:tr w:rsidR="009A34BE" w:rsidRPr="00262028" w14:paraId="32BFC55A" w14:textId="77777777" w:rsidTr="006E1C13">
        <w:trPr>
          <w:trHeight w:val="50"/>
        </w:trPr>
        <w:tc>
          <w:tcPr>
            <w:tcW w:w="10046" w:type="dxa"/>
            <w:gridSpan w:val="6"/>
          </w:tcPr>
          <w:p w14:paraId="4A3CF7FB" w14:textId="6863EC81" w:rsidR="009A34BE" w:rsidRPr="00262028" w:rsidRDefault="009A34BE" w:rsidP="00262028">
            <w:pPr>
              <w:autoSpaceDE w:val="0"/>
              <w:autoSpaceDN w:val="0"/>
              <w:adjustRightInd w:val="0"/>
              <w:jc w:val="right"/>
              <w:rPr>
                <w:noProof/>
                <w:lang w:val="en-US"/>
              </w:rPr>
            </w:pPr>
            <w:r w:rsidRPr="00AE1407">
              <w:rPr>
                <w:b/>
                <w:bCs/>
                <w:noProof/>
                <w:lang w:val="en-US"/>
              </w:rPr>
              <w:t xml:space="preserve">УКУПНА </w:t>
            </w:r>
            <w:r>
              <w:rPr>
                <w:b/>
                <w:bCs/>
                <w:noProof/>
              </w:rPr>
              <w:t>ЦЕНА</w:t>
            </w:r>
            <w:r w:rsidRPr="00AE1407">
              <w:rPr>
                <w:b/>
                <w:bCs/>
                <w:noProof/>
                <w:lang w:val="en-US"/>
              </w:rPr>
              <w:t xml:space="preserve"> </w:t>
            </w:r>
            <w:r>
              <w:rPr>
                <w:b/>
                <w:bCs/>
                <w:noProof/>
                <w:lang w:val="sr-Cyrl-RS"/>
              </w:rPr>
              <w:t>РЕДНОВНОГ СЕРВИСА</w:t>
            </w:r>
          </w:p>
        </w:tc>
        <w:tc>
          <w:tcPr>
            <w:tcW w:w="1943" w:type="dxa"/>
          </w:tcPr>
          <w:p w14:paraId="20023DB7" w14:textId="77777777" w:rsidR="009A34BE" w:rsidRPr="00262028" w:rsidRDefault="009A34BE" w:rsidP="00262028">
            <w:pPr>
              <w:autoSpaceDE w:val="0"/>
              <w:autoSpaceDN w:val="0"/>
              <w:adjustRightInd w:val="0"/>
              <w:jc w:val="right"/>
              <w:rPr>
                <w:noProof/>
                <w:lang w:val="en-US"/>
              </w:rPr>
            </w:pPr>
          </w:p>
        </w:tc>
        <w:tc>
          <w:tcPr>
            <w:tcW w:w="1884" w:type="dxa"/>
          </w:tcPr>
          <w:p w14:paraId="11064DAE" w14:textId="77777777" w:rsidR="009A34BE" w:rsidRPr="00262028" w:rsidRDefault="009A34BE" w:rsidP="00262028">
            <w:pPr>
              <w:autoSpaceDE w:val="0"/>
              <w:autoSpaceDN w:val="0"/>
              <w:adjustRightInd w:val="0"/>
              <w:jc w:val="right"/>
              <w:rPr>
                <w:noProof/>
                <w:lang w:val="en-US"/>
              </w:rPr>
            </w:pPr>
          </w:p>
        </w:tc>
        <w:tc>
          <w:tcPr>
            <w:tcW w:w="851" w:type="dxa"/>
          </w:tcPr>
          <w:p w14:paraId="39DEC887" w14:textId="77777777" w:rsidR="009A34BE" w:rsidRPr="00262028" w:rsidRDefault="009A34BE" w:rsidP="00262028">
            <w:pPr>
              <w:autoSpaceDE w:val="0"/>
              <w:autoSpaceDN w:val="0"/>
              <w:adjustRightInd w:val="0"/>
              <w:jc w:val="right"/>
              <w:rPr>
                <w:noProof/>
                <w:lang w:val="en-US"/>
              </w:rPr>
            </w:pPr>
          </w:p>
        </w:tc>
      </w:tr>
    </w:tbl>
    <w:p w14:paraId="7892E8E7" w14:textId="77777777" w:rsidR="00531A8A" w:rsidRDefault="00531A8A" w:rsidP="00531A8A">
      <w:pPr>
        <w:pStyle w:val="BodyText"/>
        <w:ind w:left="6480"/>
        <w:rPr>
          <w:noProof/>
          <w:szCs w:val="24"/>
        </w:rPr>
      </w:pPr>
    </w:p>
    <w:tbl>
      <w:tblPr>
        <w:tblStyle w:val="TableGrid"/>
        <w:tblW w:w="14743" w:type="dxa"/>
        <w:tblInd w:w="-601" w:type="dxa"/>
        <w:tblLayout w:type="fixed"/>
        <w:tblLook w:val="04A0" w:firstRow="1" w:lastRow="0" w:firstColumn="1" w:lastColumn="0" w:noHBand="0" w:noVBand="1"/>
      </w:tblPr>
      <w:tblGrid>
        <w:gridCol w:w="567"/>
        <w:gridCol w:w="3119"/>
        <w:gridCol w:w="2268"/>
        <w:gridCol w:w="1985"/>
        <w:gridCol w:w="2126"/>
        <w:gridCol w:w="1984"/>
        <w:gridCol w:w="1843"/>
        <w:gridCol w:w="851"/>
      </w:tblGrid>
      <w:tr w:rsidR="006E1C13" w:rsidRPr="006E1C13" w14:paraId="13B5F0CE" w14:textId="1F999E33" w:rsidTr="006E1C13">
        <w:tc>
          <w:tcPr>
            <w:tcW w:w="14743" w:type="dxa"/>
            <w:gridSpan w:val="8"/>
            <w:shd w:val="clear" w:color="auto" w:fill="C4BC96" w:themeFill="background2" w:themeFillShade="BF"/>
          </w:tcPr>
          <w:p w14:paraId="6356BFF3" w14:textId="0D751A8E" w:rsidR="006E1C13" w:rsidRPr="006E1C13" w:rsidRDefault="006E1C13" w:rsidP="006E1C13">
            <w:pPr>
              <w:jc w:val="center"/>
              <w:rPr>
                <w:b/>
                <w:lang w:val="sr-Cyrl-RS"/>
              </w:rPr>
            </w:pPr>
            <w:r w:rsidRPr="006E1C13">
              <w:rPr>
                <w:b/>
                <w:lang w:val="sr-Cyrl-RS"/>
              </w:rPr>
              <w:t>ЦЕНОВНИК</w:t>
            </w:r>
          </w:p>
        </w:tc>
      </w:tr>
      <w:tr w:rsidR="006E1C13" w:rsidRPr="006E1C13" w14:paraId="20184D5B" w14:textId="120EC910" w:rsidTr="00BC5770">
        <w:tc>
          <w:tcPr>
            <w:tcW w:w="14743" w:type="dxa"/>
            <w:gridSpan w:val="8"/>
            <w:shd w:val="clear" w:color="auto" w:fill="auto"/>
          </w:tcPr>
          <w:p w14:paraId="5C4420FC" w14:textId="7D9408BE" w:rsidR="006E1C13" w:rsidRPr="006E1C13" w:rsidRDefault="006E1C13" w:rsidP="00BC5770">
            <w:pPr>
              <w:jc w:val="center"/>
              <w:rPr>
                <w:b/>
                <w:lang w:val="sr-Cyrl-RS"/>
              </w:rPr>
            </w:pPr>
            <w:r w:rsidRPr="006E1C13">
              <w:rPr>
                <w:b/>
                <w:lang w:val="sr-Cyrl-RS"/>
              </w:rPr>
              <w:t>Инкубатор стационарни</w:t>
            </w:r>
          </w:p>
        </w:tc>
      </w:tr>
      <w:tr w:rsidR="00AB188D" w:rsidRPr="006E1C13" w14:paraId="798DC16D" w14:textId="3CB249E6" w:rsidTr="00BC5770">
        <w:tc>
          <w:tcPr>
            <w:tcW w:w="567" w:type="dxa"/>
            <w:shd w:val="clear" w:color="auto" w:fill="auto"/>
          </w:tcPr>
          <w:p w14:paraId="5F5C4E42" w14:textId="77777777" w:rsidR="00AB188D" w:rsidRPr="006E1C13" w:rsidRDefault="00AB188D" w:rsidP="00224809">
            <w:pPr>
              <w:pStyle w:val="ListParagraph"/>
              <w:numPr>
                <w:ilvl w:val="0"/>
                <w:numId w:val="29"/>
              </w:numPr>
              <w:jc w:val="both"/>
              <w:rPr>
                <w:b/>
                <w:bCs/>
                <w:lang w:val="hr-HR"/>
              </w:rPr>
            </w:pPr>
          </w:p>
        </w:tc>
        <w:tc>
          <w:tcPr>
            <w:tcW w:w="5387" w:type="dxa"/>
            <w:gridSpan w:val="2"/>
            <w:shd w:val="clear" w:color="auto" w:fill="auto"/>
          </w:tcPr>
          <w:p w14:paraId="0D911C4D" w14:textId="7CE97343" w:rsidR="00AB188D" w:rsidRPr="006E1C13" w:rsidRDefault="00AB188D" w:rsidP="00AB188D">
            <w:pPr>
              <w:rPr>
                <w:bCs/>
                <w:lang w:val="sr-Cyrl-RS"/>
              </w:rPr>
            </w:pPr>
            <w:r w:rsidRPr="006E1C13">
              <w:t>Комплетан мотор</w:t>
            </w:r>
          </w:p>
        </w:tc>
        <w:tc>
          <w:tcPr>
            <w:tcW w:w="1985" w:type="dxa"/>
            <w:shd w:val="clear" w:color="auto" w:fill="auto"/>
          </w:tcPr>
          <w:p w14:paraId="12F77DD5" w14:textId="77777777" w:rsidR="00AB188D" w:rsidRPr="006E1C13" w:rsidRDefault="00AB188D" w:rsidP="00BC5770">
            <w:pPr>
              <w:jc w:val="both"/>
              <w:rPr>
                <w:b/>
                <w:bCs/>
                <w:lang w:val="hr-HR"/>
              </w:rPr>
            </w:pPr>
          </w:p>
        </w:tc>
        <w:tc>
          <w:tcPr>
            <w:tcW w:w="2126" w:type="dxa"/>
            <w:shd w:val="clear" w:color="auto" w:fill="auto"/>
          </w:tcPr>
          <w:p w14:paraId="3BA30F46" w14:textId="77777777" w:rsidR="00AB188D" w:rsidRPr="006E1C13" w:rsidRDefault="00AB188D" w:rsidP="00BC5770">
            <w:pPr>
              <w:jc w:val="both"/>
              <w:rPr>
                <w:b/>
                <w:bCs/>
                <w:lang w:val="hr-HR"/>
              </w:rPr>
            </w:pPr>
          </w:p>
        </w:tc>
        <w:tc>
          <w:tcPr>
            <w:tcW w:w="1984" w:type="dxa"/>
            <w:shd w:val="thinDiagStripe" w:color="auto" w:fill="auto"/>
          </w:tcPr>
          <w:p w14:paraId="0594C5DF" w14:textId="77777777" w:rsidR="00AB188D" w:rsidRPr="006E1C13" w:rsidRDefault="00AB188D" w:rsidP="00BC5770">
            <w:pPr>
              <w:jc w:val="both"/>
              <w:rPr>
                <w:b/>
                <w:bCs/>
                <w:lang w:val="hr-HR"/>
              </w:rPr>
            </w:pPr>
          </w:p>
        </w:tc>
        <w:tc>
          <w:tcPr>
            <w:tcW w:w="1843" w:type="dxa"/>
            <w:shd w:val="thinDiagStripe" w:color="auto" w:fill="auto"/>
          </w:tcPr>
          <w:p w14:paraId="73F07BA3" w14:textId="77777777" w:rsidR="00AB188D" w:rsidRPr="006E1C13" w:rsidRDefault="00AB188D" w:rsidP="00BC5770">
            <w:pPr>
              <w:jc w:val="both"/>
              <w:rPr>
                <w:b/>
                <w:bCs/>
                <w:lang w:val="hr-HR"/>
              </w:rPr>
            </w:pPr>
          </w:p>
        </w:tc>
        <w:tc>
          <w:tcPr>
            <w:tcW w:w="851" w:type="dxa"/>
          </w:tcPr>
          <w:p w14:paraId="1EC9DB0B" w14:textId="77777777" w:rsidR="00AB188D" w:rsidRPr="006E1C13" w:rsidRDefault="00AB188D" w:rsidP="00BC5770">
            <w:pPr>
              <w:jc w:val="both"/>
              <w:rPr>
                <w:b/>
                <w:bCs/>
                <w:lang w:val="hr-HR"/>
              </w:rPr>
            </w:pPr>
          </w:p>
        </w:tc>
      </w:tr>
      <w:tr w:rsidR="00AB188D" w:rsidRPr="006E1C13" w14:paraId="154C46C3" w14:textId="40E4EA58" w:rsidTr="00BC5770">
        <w:tc>
          <w:tcPr>
            <w:tcW w:w="567" w:type="dxa"/>
            <w:shd w:val="clear" w:color="auto" w:fill="auto"/>
          </w:tcPr>
          <w:p w14:paraId="4E425A00" w14:textId="77777777" w:rsidR="00AB188D" w:rsidRPr="006E1C13" w:rsidRDefault="00AB188D" w:rsidP="00224809">
            <w:pPr>
              <w:pStyle w:val="ListParagraph"/>
              <w:numPr>
                <w:ilvl w:val="0"/>
                <w:numId w:val="29"/>
              </w:numPr>
              <w:jc w:val="both"/>
              <w:rPr>
                <w:b/>
                <w:bCs/>
                <w:lang w:val="hr-HR"/>
              </w:rPr>
            </w:pPr>
          </w:p>
        </w:tc>
        <w:tc>
          <w:tcPr>
            <w:tcW w:w="5387" w:type="dxa"/>
            <w:gridSpan w:val="2"/>
            <w:shd w:val="clear" w:color="auto" w:fill="auto"/>
          </w:tcPr>
          <w:p w14:paraId="69AA1F05" w14:textId="6B0F4C21" w:rsidR="00AB188D" w:rsidRPr="006E1C13" w:rsidRDefault="00AB188D" w:rsidP="00AB188D">
            <w:pPr>
              <w:rPr>
                <w:b/>
                <w:bCs/>
                <w:lang w:val="hr-HR"/>
              </w:rPr>
            </w:pPr>
            <w:r w:rsidRPr="006E1C13">
              <w:t>Вентилатор</w:t>
            </w:r>
          </w:p>
        </w:tc>
        <w:tc>
          <w:tcPr>
            <w:tcW w:w="1985" w:type="dxa"/>
            <w:shd w:val="clear" w:color="auto" w:fill="auto"/>
          </w:tcPr>
          <w:p w14:paraId="3E74EE7D" w14:textId="77777777" w:rsidR="00AB188D" w:rsidRPr="006E1C13" w:rsidRDefault="00AB188D" w:rsidP="00BC5770">
            <w:pPr>
              <w:jc w:val="both"/>
              <w:rPr>
                <w:b/>
                <w:bCs/>
                <w:lang w:val="hr-HR"/>
              </w:rPr>
            </w:pPr>
          </w:p>
        </w:tc>
        <w:tc>
          <w:tcPr>
            <w:tcW w:w="2126" w:type="dxa"/>
            <w:shd w:val="clear" w:color="auto" w:fill="auto"/>
          </w:tcPr>
          <w:p w14:paraId="26EE0BED" w14:textId="77777777" w:rsidR="00AB188D" w:rsidRPr="006E1C13" w:rsidRDefault="00AB188D" w:rsidP="00BC5770">
            <w:pPr>
              <w:jc w:val="both"/>
              <w:rPr>
                <w:b/>
                <w:bCs/>
                <w:lang w:val="hr-HR"/>
              </w:rPr>
            </w:pPr>
          </w:p>
        </w:tc>
        <w:tc>
          <w:tcPr>
            <w:tcW w:w="1984" w:type="dxa"/>
            <w:shd w:val="thinDiagStripe" w:color="auto" w:fill="auto"/>
          </w:tcPr>
          <w:p w14:paraId="07CD467B" w14:textId="77777777" w:rsidR="00AB188D" w:rsidRPr="006E1C13" w:rsidRDefault="00AB188D" w:rsidP="00BC5770">
            <w:pPr>
              <w:jc w:val="both"/>
              <w:rPr>
                <w:b/>
                <w:bCs/>
                <w:lang w:val="hr-HR"/>
              </w:rPr>
            </w:pPr>
          </w:p>
        </w:tc>
        <w:tc>
          <w:tcPr>
            <w:tcW w:w="1843" w:type="dxa"/>
            <w:shd w:val="thinDiagStripe" w:color="auto" w:fill="auto"/>
          </w:tcPr>
          <w:p w14:paraId="5E3DDE23" w14:textId="77777777" w:rsidR="00AB188D" w:rsidRPr="006E1C13" w:rsidRDefault="00AB188D" w:rsidP="00BC5770">
            <w:pPr>
              <w:jc w:val="both"/>
              <w:rPr>
                <w:b/>
                <w:bCs/>
                <w:lang w:val="hr-HR"/>
              </w:rPr>
            </w:pPr>
          </w:p>
        </w:tc>
        <w:tc>
          <w:tcPr>
            <w:tcW w:w="851" w:type="dxa"/>
          </w:tcPr>
          <w:p w14:paraId="28FF1866" w14:textId="77777777" w:rsidR="00AB188D" w:rsidRPr="006E1C13" w:rsidRDefault="00AB188D" w:rsidP="00BC5770">
            <w:pPr>
              <w:jc w:val="both"/>
              <w:rPr>
                <w:b/>
                <w:bCs/>
                <w:lang w:val="hr-HR"/>
              </w:rPr>
            </w:pPr>
          </w:p>
        </w:tc>
      </w:tr>
      <w:tr w:rsidR="00AB188D" w:rsidRPr="006E1C13" w14:paraId="047FCDD7" w14:textId="5D57C025" w:rsidTr="00BC5770">
        <w:tc>
          <w:tcPr>
            <w:tcW w:w="567" w:type="dxa"/>
            <w:shd w:val="clear" w:color="auto" w:fill="auto"/>
          </w:tcPr>
          <w:p w14:paraId="2A435B24" w14:textId="77777777" w:rsidR="00AB188D" w:rsidRPr="006E1C13" w:rsidRDefault="00AB188D" w:rsidP="00224809">
            <w:pPr>
              <w:pStyle w:val="ListParagraph"/>
              <w:numPr>
                <w:ilvl w:val="0"/>
                <w:numId w:val="29"/>
              </w:numPr>
              <w:jc w:val="both"/>
              <w:rPr>
                <w:b/>
                <w:bCs/>
                <w:lang w:val="hr-HR"/>
              </w:rPr>
            </w:pPr>
          </w:p>
        </w:tc>
        <w:tc>
          <w:tcPr>
            <w:tcW w:w="5387" w:type="dxa"/>
            <w:gridSpan w:val="2"/>
            <w:shd w:val="clear" w:color="auto" w:fill="auto"/>
          </w:tcPr>
          <w:p w14:paraId="72D9D044" w14:textId="18C6B4B3" w:rsidR="00AB188D" w:rsidRPr="006E1C13" w:rsidRDefault="00AB188D" w:rsidP="00AB188D">
            <w:pPr>
              <w:rPr>
                <w:b/>
                <w:bCs/>
                <w:lang w:val="hr-HR"/>
              </w:rPr>
            </w:pPr>
            <w:r w:rsidRPr="006E1C13">
              <w:t>Скуп сонди</w:t>
            </w:r>
          </w:p>
        </w:tc>
        <w:tc>
          <w:tcPr>
            <w:tcW w:w="1985" w:type="dxa"/>
            <w:shd w:val="clear" w:color="auto" w:fill="auto"/>
          </w:tcPr>
          <w:p w14:paraId="2917B96A" w14:textId="77777777" w:rsidR="00AB188D" w:rsidRPr="006E1C13" w:rsidRDefault="00AB188D" w:rsidP="00BC5770">
            <w:pPr>
              <w:jc w:val="both"/>
              <w:rPr>
                <w:b/>
                <w:bCs/>
                <w:lang w:val="hr-HR"/>
              </w:rPr>
            </w:pPr>
          </w:p>
        </w:tc>
        <w:tc>
          <w:tcPr>
            <w:tcW w:w="2126" w:type="dxa"/>
            <w:shd w:val="clear" w:color="auto" w:fill="auto"/>
          </w:tcPr>
          <w:p w14:paraId="0E30E2F7" w14:textId="77777777" w:rsidR="00AB188D" w:rsidRPr="006E1C13" w:rsidRDefault="00AB188D" w:rsidP="00BC5770">
            <w:pPr>
              <w:jc w:val="both"/>
              <w:rPr>
                <w:b/>
                <w:bCs/>
                <w:lang w:val="hr-HR"/>
              </w:rPr>
            </w:pPr>
          </w:p>
        </w:tc>
        <w:tc>
          <w:tcPr>
            <w:tcW w:w="1984" w:type="dxa"/>
            <w:shd w:val="thinDiagStripe" w:color="auto" w:fill="auto"/>
          </w:tcPr>
          <w:p w14:paraId="79AA5930" w14:textId="77777777" w:rsidR="00AB188D" w:rsidRPr="006E1C13" w:rsidRDefault="00AB188D" w:rsidP="00BC5770">
            <w:pPr>
              <w:jc w:val="both"/>
              <w:rPr>
                <w:b/>
                <w:bCs/>
                <w:lang w:val="hr-HR"/>
              </w:rPr>
            </w:pPr>
          </w:p>
        </w:tc>
        <w:tc>
          <w:tcPr>
            <w:tcW w:w="1843" w:type="dxa"/>
            <w:shd w:val="thinDiagStripe" w:color="auto" w:fill="auto"/>
          </w:tcPr>
          <w:p w14:paraId="6DC99EBD" w14:textId="77777777" w:rsidR="00AB188D" w:rsidRPr="006E1C13" w:rsidRDefault="00AB188D" w:rsidP="00BC5770">
            <w:pPr>
              <w:jc w:val="both"/>
              <w:rPr>
                <w:b/>
                <w:bCs/>
                <w:lang w:val="hr-HR"/>
              </w:rPr>
            </w:pPr>
          </w:p>
        </w:tc>
        <w:tc>
          <w:tcPr>
            <w:tcW w:w="851" w:type="dxa"/>
          </w:tcPr>
          <w:p w14:paraId="0A732309" w14:textId="77777777" w:rsidR="00AB188D" w:rsidRPr="006E1C13" w:rsidRDefault="00AB188D" w:rsidP="00BC5770">
            <w:pPr>
              <w:jc w:val="both"/>
              <w:rPr>
                <w:b/>
                <w:bCs/>
                <w:lang w:val="hr-HR"/>
              </w:rPr>
            </w:pPr>
          </w:p>
        </w:tc>
      </w:tr>
      <w:tr w:rsidR="00AB188D" w:rsidRPr="006E1C13" w14:paraId="2E73295D" w14:textId="7E13D0B4" w:rsidTr="00BC5770">
        <w:tc>
          <w:tcPr>
            <w:tcW w:w="567" w:type="dxa"/>
            <w:shd w:val="clear" w:color="auto" w:fill="auto"/>
          </w:tcPr>
          <w:p w14:paraId="360855BF" w14:textId="77777777" w:rsidR="00AB188D" w:rsidRPr="006E1C13" w:rsidRDefault="00AB188D" w:rsidP="00224809">
            <w:pPr>
              <w:pStyle w:val="ListParagraph"/>
              <w:numPr>
                <w:ilvl w:val="0"/>
                <w:numId w:val="29"/>
              </w:numPr>
              <w:jc w:val="both"/>
              <w:rPr>
                <w:b/>
                <w:bCs/>
                <w:lang w:val="hr-HR"/>
              </w:rPr>
            </w:pPr>
          </w:p>
        </w:tc>
        <w:tc>
          <w:tcPr>
            <w:tcW w:w="5387" w:type="dxa"/>
            <w:gridSpan w:val="2"/>
            <w:shd w:val="clear" w:color="auto" w:fill="auto"/>
          </w:tcPr>
          <w:p w14:paraId="1E62A083" w14:textId="0F0ADD9E" w:rsidR="00AB188D" w:rsidRPr="006E1C13" w:rsidRDefault="00AB188D" w:rsidP="00AB188D">
            <w:pPr>
              <w:rPr>
                <w:b/>
                <w:bCs/>
                <w:lang w:val="hr-HR"/>
              </w:rPr>
            </w:pPr>
            <w:r w:rsidRPr="006E1C13">
              <w:t>Кисеоничка сонда</w:t>
            </w:r>
          </w:p>
        </w:tc>
        <w:tc>
          <w:tcPr>
            <w:tcW w:w="1985" w:type="dxa"/>
            <w:shd w:val="clear" w:color="auto" w:fill="auto"/>
          </w:tcPr>
          <w:p w14:paraId="48B49270" w14:textId="77777777" w:rsidR="00AB188D" w:rsidRPr="006E1C13" w:rsidRDefault="00AB188D" w:rsidP="00BC5770">
            <w:pPr>
              <w:jc w:val="both"/>
              <w:rPr>
                <w:b/>
                <w:bCs/>
                <w:lang w:val="hr-HR"/>
              </w:rPr>
            </w:pPr>
          </w:p>
        </w:tc>
        <w:tc>
          <w:tcPr>
            <w:tcW w:w="2126" w:type="dxa"/>
            <w:shd w:val="clear" w:color="auto" w:fill="auto"/>
          </w:tcPr>
          <w:p w14:paraId="5262AC27" w14:textId="77777777" w:rsidR="00AB188D" w:rsidRPr="006E1C13" w:rsidRDefault="00AB188D" w:rsidP="00BC5770">
            <w:pPr>
              <w:jc w:val="both"/>
              <w:rPr>
                <w:b/>
                <w:bCs/>
                <w:lang w:val="hr-HR"/>
              </w:rPr>
            </w:pPr>
          </w:p>
        </w:tc>
        <w:tc>
          <w:tcPr>
            <w:tcW w:w="1984" w:type="dxa"/>
            <w:shd w:val="thinDiagStripe" w:color="auto" w:fill="auto"/>
          </w:tcPr>
          <w:p w14:paraId="1F16F748" w14:textId="77777777" w:rsidR="00AB188D" w:rsidRPr="006E1C13" w:rsidRDefault="00AB188D" w:rsidP="00BC5770">
            <w:pPr>
              <w:jc w:val="both"/>
              <w:rPr>
                <w:b/>
                <w:bCs/>
                <w:lang w:val="hr-HR"/>
              </w:rPr>
            </w:pPr>
          </w:p>
        </w:tc>
        <w:tc>
          <w:tcPr>
            <w:tcW w:w="1843" w:type="dxa"/>
            <w:shd w:val="thinDiagStripe" w:color="auto" w:fill="auto"/>
          </w:tcPr>
          <w:p w14:paraId="07C62543" w14:textId="77777777" w:rsidR="00AB188D" w:rsidRPr="006E1C13" w:rsidRDefault="00AB188D" w:rsidP="00BC5770">
            <w:pPr>
              <w:jc w:val="both"/>
              <w:rPr>
                <w:b/>
                <w:bCs/>
                <w:lang w:val="hr-HR"/>
              </w:rPr>
            </w:pPr>
          </w:p>
        </w:tc>
        <w:tc>
          <w:tcPr>
            <w:tcW w:w="851" w:type="dxa"/>
          </w:tcPr>
          <w:p w14:paraId="593A91AF" w14:textId="77777777" w:rsidR="00AB188D" w:rsidRPr="006E1C13" w:rsidRDefault="00AB188D" w:rsidP="00BC5770">
            <w:pPr>
              <w:jc w:val="both"/>
              <w:rPr>
                <w:b/>
                <w:bCs/>
                <w:lang w:val="hr-HR"/>
              </w:rPr>
            </w:pPr>
          </w:p>
        </w:tc>
      </w:tr>
      <w:tr w:rsidR="00AB188D" w:rsidRPr="006E1C13" w14:paraId="57075084" w14:textId="36F3D000" w:rsidTr="00BC5770">
        <w:tc>
          <w:tcPr>
            <w:tcW w:w="567" w:type="dxa"/>
            <w:shd w:val="clear" w:color="auto" w:fill="auto"/>
          </w:tcPr>
          <w:p w14:paraId="13069C6B" w14:textId="77777777" w:rsidR="00AB188D" w:rsidRPr="006E1C13" w:rsidRDefault="00AB188D" w:rsidP="00224809">
            <w:pPr>
              <w:pStyle w:val="ListParagraph"/>
              <w:numPr>
                <w:ilvl w:val="0"/>
                <w:numId w:val="29"/>
              </w:numPr>
              <w:jc w:val="both"/>
              <w:rPr>
                <w:b/>
                <w:bCs/>
                <w:lang w:val="hr-HR"/>
              </w:rPr>
            </w:pPr>
          </w:p>
        </w:tc>
        <w:tc>
          <w:tcPr>
            <w:tcW w:w="5387" w:type="dxa"/>
            <w:gridSpan w:val="2"/>
            <w:shd w:val="clear" w:color="auto" w:fill="auto"/>
          </w:tcPr>
          <w:p w14:paraId="71894511" w14:textId="50221A2A" w:rsidR="00AB188D" w:rsidRPr="006E1C13" w:rsidRDefault="00AB188D" w:rsidP="00AB188D">
            <w:pPr>
              <w:rPr>
                <w:b/>
                <w:bCs/>
                <w:lang w:val="hr-HR"/>
              </w:rPr>
            </w:pPr>
            <w:r w:rsidRPr="006E1C13">
              <w:t>Стандардни овлаживач</w:t>
            </w:r>
          </w:p>
        </w:tc>
        <w:tc>
          <w:tcPr>
            <w:tcW w:w="1985" w:type="dxa"/>
            <w:shd w:val="clear" w:color="auto" w:fill="auto"/>
          </w:tcPr>
          <w:p w14:paraId="3A2B839A" w14:textId="77777777" w:rsidR="00AB188D" w:rsidRPr="006E1C13" w:rsidRDefault="00AB188D" w:rsidP="00BC5770">
            <w:pPr>
              <w:jc w:val="both"/>
              <w:rPr>
                <w:b/>
                <w:bCs/>
                <w:lang w:val="hr-HR"/>
              </w:rPr>
            </w:pPr>
          </w:p>
        </w:tc>
        <w:tc>
          <w:tcPr>
            <w:tcW w:w="2126" w:type="dxa"/>
            <w:shd w:val="clear" w:color="auto" w:fill="auto"/>
          </w:tcPr>
          <w:p w14:paraId="32649079" w14:textId="77777777" w:rsidR="00AB188D" w:rsidRPr="006E1C13" w:rsidRDefault="00AB188D" w:rsidP="00BC5770">
            <w:pPr>
              <w:jc w:val="both"/>
              <w:rPr>
                <w:b/>
                <w:bCs/>
                <w:lang w:val="hr-HR"/>
              </w:rPr>
            </w:pPr>
          </w:p>
        </w:tc>
        <w:tc>
          <w:tcPr>
            <w:tcW w:w="1984" w:type="dxa"/>
            <w:shd w:val="thinDiagStripe" w:color="auto" w:fill="auto"/>
          </w:tcPr>
          <w:p w14:paraId="15CF4E54" w14:textId="77777777" w:rsidR="00AB188D" w:rsidRPr="006E1C13" w:rsidRDefault="00AB188D" w:rsidP="00BC5770">
            <w:pPr>
              <w:jc w:val="both"/>
              <w:rPr>
                <w:b/>
                <w:bCs/>
                <w:lang w:val="hr-HR"/>
              </w:rPr>
            </w:pPr>
          </w:p>
        </w:tc>
        <w:tc>
          <w:tcPr>
            <w:tcW w:w="1843" w:type="dxa"/>
            <w:shd w:val="thinDiagStripe" w:color="auto" w:fill="auto"/>
          </w:tcPr>
          <w:p w14:paraId="53F5FBDA" w14:textId="77777777" w:rsidR="00AB188D" w:rsidRPr="006E1C13" w:rsidRDefault="00AB188D" w:rsidP="00BC5770">
            <w:pPr>
              <w:jc w:val="both"/>
              <w:rPr>
                <w:b/>
                <w:bCs/>
                <w:lang w:val="hr-HR"/>
              </w:rPr>
            </w:pPr>
          </w:p>
        </w:tc>
        <w:tc>
          <w:tcPr>
            <w:tcW w:w="851" w:type="dxa"/>
          </w:tcPr>
          <w:p w14:paraId="427F5948" w14:textId="77777777" w:rsidR="00AB188D" w:rsidRPr="006E1C13" w:rsidRDefault="00AB188D" w:rsidP="00BC5770">
            <w:pPr>
              <w:jc w:val="both"/>
              <w:rPr>
                <w:b/>
                <w:bCs/>
                <w:lang w:val="hr-HR"/>
              </w:rPr>
            </w:pPr>
          </w:p>
        </w:tc>
      </w:tr>
      <w:tr w:rsidR="00AB188D" w:rsidRPr="006E1C13" w14:paraId="543678E6" w14:textId="2A90EB5C" w:rsidTr="00BC5770">
        <w:tc>
          <w:tcPr>
            <w:tcW w:w="567" w:type="dxa"/>
            <w:shd w:val="clear" w:color="auto" w:fill="auto"/>
          </w:tcPr>
          <w:p w14:paraId="4EA8BAA2" w14:textId="77777777" w:rsidR="00AB188D" w:rsidRPr="006E1C13" w:rsidRDefault="00AB188D" w:rsidP="00224809">
            <w:pPr>
              <w:pStyle w:val="ListParagraph"/>
              <w:numPr>
                <w:ilvl w:val="0"/>
                <w:numId w:val="29"/>
              </w:numPr>
              <w:jc w:val="both"/>
              <w:rPr>
                <w:b/>
                <w:bCs/>
                <w:lang w:val="hr-HR"/>
              </w:rPr>
            </w:pPr>
          </w:p>
        </w:tc>
        <w:tc>
          <w:tcPr>
            <w:tcW w:w="5387" w:type="dxa"/>
            <w:gridSpan w:val="2"/>
            <w:shd w:val="clear" w:color="auto" w:fill="auto"/>
          </w:tcPr>
          <w:p w14:paraId="1574D35D" w14:textId="38CA1317" w:rsidR="00AB188D" w:rsidRPr="006E1C13" w:rsidRDefault="00AB188D" w:rsidP="00AB188D">
            <w:pPr>
              <w:rPr>
                <w:b/>
                <w:bCs/>
                <w:lang w:val="hr-HR"/>
              </w:rPr>
            </w:pPr>
            <w:r w:rsidRPr="006E1C13">
              <w:t>Брава за врата</w:t>
            </w:r>
          </w:p>
        </w:tc>
        <w:tc>
          <w:tcPr>
            <w:tcW w:w="1985" w:type="dxa"/>
            <w:shd w:val="clear" w:color="auto" w:fill="auto"/>
          </w:tcPr>
          <w:p w14:paraId="3DDD447E" w14:textId="77777777" w:rsidR="00AB188D" w:rsidRPr="006E1C13" w:rsidRDefault="00AB188D" w:rsidP="00BC5770">
            <w:pPr>
              <w:jc w:val="both"/>
              <w:rPr>
                <w:b/>
                <w:bCs/>
                <w:lang w:val="hr-HR"/>
              </w:rPr>
            </w:pPr>
          </w:p>
        </w:tc>
        <w:tc>
          <w:tcPr>
            <w:tcW w:w="2126" w:type="dxa"/>
            <w:shd w:val="clear" w:color="auto" w:fill="auto"/>
          </w:tcPr>
          <w:p w14:paraId="6C9967F8" w14:textId="77777777" w:rsidR="00AB188D" w:rsidRPr="006E1C13" w:rsidRDefault="00AB188D" w:rsidP="00BC5770">
            <w:pPr>
              <w:jc w:val="both"/>
              <w:rPr>
                <w:b/>
                <w:bCs/>
                <w:lang w:val="hr-HR"/>
              </w:rPr>
            </w:pPr>
          </w:p>
        </w:tc>
        <w:tc>
          <w:tcPr>
            <w:tcW w:w="1984" w:type="dxa"/>
            <w:shd w:val="thinDiagStripe" w:color="auto" w:fill="auto"/>
          </w:tcPr>
          <w:p w14:paraId="13813A37" w14:textId="77777777" w:rsidR="00AB188D" w:rsidRPr="006E1C13" w:rsidRDefault="00AB188D" w:rsidP="00BC5770">
            <w:pPr>
              <w:jc w:val="both"/>
              <w:rPr>
                <w:b/>
                <w:bCs/>
                <w:lang w:val="hr-HR"/>
              </w:rPr>
            </w:pPr>
          </w:p>
        </w:tc>
        <w:tc>
          <w:tcPr>
            <w:tcW w:w="1843" w:type="dxa"/>
            <w:shd w:val="thinDiagStripe" w:color="auto" w:fill="auto"/>
          </w:tcPr>
          <w:p w14:paraId="09647C52" w14:textId="77777777" w:rsidR="00AB188D" w:rsidRPr="006E1C13" w:rsidRDefault="00AB188D" w:rsidP="00BC5770">
            <w:pPr>
              <w:jc w:val="both"/>
              <w:rPr>
                <w:b/>
                <w:bCs/>
                <w:lang w:val="hr-HR"/>
              </w:rPr>
            </w:pPr>
          </w:p>
        </w:tc>
        <w:tc>
          <w:tcPr>
            <w:tcW w:w="851" w:type="dxa"/>
          </w:tcPr>
          <w:p w14:paraId="14A1F7D9" w14:textId="77777777" w:rsidR="00AB188D" w:rsidRPr="006E1C13" w:rsidRDefault="00AB188D" w:rsidP="00BC5770">
            <w:pPr>
              <w:jc w:val="both"/>
              <w:rPr>
                <w:b/>
                <w:bCs/>
                <w:lang w:val="hr-HR"/>
              </w:rPr>
            </w:pPr>
          </w:p>
        </w:tc>
      </w:tr>
      <w:tr w:rsidR="00AB188D" w:rsidRPr="006E1C13" w14:paraId="2738E234" w14:textId="24AE07FD" w:rsidTr="00BC5770">
        <w:tc>
          <w:tcPr>
            <w:tcW w:w="567" w:type="dxa"/>
            <w:shd w:val="clear" w:color="auto" w:fill="auto"/>
          </w:tcPr>
          <w:p w14:paraId="48C8E74C" w14:textId="77777777" w:rsidR="00AB188D" w:rsidRPr="006E1C13" w:rsidRDefault="00AB188D" w:rsidP="00224809">
            <w:pPr>
              <w:pStyle w:val="ListParagraph"/>
              <w:numPr>
                <w:ilvl w:val="0"/>
                <w:numId w:val="29"/>
              </w:numPr>
              <w:jc w:val="both"/>
              <w:rPr>
                <w:b/>
                <w:bCs/>
                <w:lang w:val="hr-HR"/>
              </w:rPr>
            </w:pPr>
          </w:p>
        </w:tc>
        <w:tc>
          <w:tcPr>
            <w:tcW w:w="5387" w:type="dxa"/>
            <w:gridSpan w:val="2"/>
            <w:shd w:val="clear" w:color="auto" w:fill="auto"/>
          </w:tcPr>
          <w:p w14:paraId="5B8AC93C" w14:textId="4BE9F6B8" w:rsidR="00AB188D" w:rsidRPr="006E1C13" w:rsidRDefault="00AB188D" w:rsidP="00AB188D">
            <w:pPr>
              <w:rPr>
                <w:b/>
                <w:bCs/>
                <w:lang w:val="hr-HR"/>
              </w:rPr>
            </w:pPr>
            <w:r w:rsidRPr="006E1C13">
              <w:t>Филтер за ваздух</w:t>
            </w:r>
          </w:p>
        </w:tc>
        <w:tc>
          <w:tcPr>
            <w:tcW w:w="1985" w:type="dxa"/>
            <w:shd w:val="clear" w:color="auto" w:fill="auto"/>
          </w:tcPr>
          <w:p w14:paraId="7656ECE4" w14:textId="77777777" w:rsidR="00AB188D" w:rsidRPr="006E1C13" w:rsidRDefault="00AB188D" w:rsidP="00BC5770">
            <w:pPr>
              <w:jc w:val="both"/>
              <w:rPr>
                <w:b/>
                <w:bCs/>
                <w:lang w:val="hr-HR"/>
              </w:rPr>
            </w:pPr>
          </w:p>
        </w:tc>
        <w:tc>
          <w:tcPr>
            <w:tcW w:w="2126" w:type="dxa"/>
            <w:shd w:val="clear" w:color="auto" w:fill="auto"/>
          </w:tcPr>
          <w:p w14:paraId="7FCAEED2" w14:textId="77777777" w:rsidR="00AB188D" w:rsidRPr="006E1C13" w:rsidRDefault="00AB188D" w:rsidP="00BC5770">
            <w:pPr>
              <w:jc w:val="both"/>
              <w:rPr>
                <w:b/>
                <w:bCs/>
                <w:lang w:val="hr-HR"/>
              </w:rPr>
            </w:pPr>
          </w:p>
        </w:tc>
        <w:tc>
          <w:tcPr>
            <w:tcW w:w="1984" w:type="dxa"/>
            <w:shd w:val="thinDiagStripe" w:color="auto" w:fill="auto"/>
          </w:tcPr>
          <w:p w14:paraId="0C32CC65" w14:textId="77777777" w:rsidR="00AB188D" w:rsidRPr="006E1C13" w:rsidRDefault="00AB188D" w:rsidP="00BC5770">
            <w:pPr>
              <w:jc w:val="both"/>
              <w:rPr>
                <w:b/>
                <w:bCs/>
                <w:lang w:val="hr-HR"/>
              </w:rPr>
            </w:pPr>
          </w:p>
        </w:tc>
        <w:tc>
          <w:tcPr>
            <w:tcW w:w="1843" w:type="dxa"/>
            <w:shd w:val="thinDiagStripe" w:color="auto" w:fill="auto"/>
          </w:tcPr>
          <w:p w14:paraId="3F26E4FA" w14:textId="77777777" w:rsidR="00AB188D" w:rsidRPr="006E1C13" w:rsidRDefault="00AB188D" w:rsidP="00BC5770">
            <w:pPr>
              <w:jc w:val="both"/>
              <w:rPr>
                <w:b/>
                <w:bCs/>
                <w:lang w:val="hr-HR"/>
              </w:rPr>
            </w:pPr>
          </w:p>
        </w:tc>
        <w:tc>
          <w:tcPr>
            <w:tcW w:w="851" w:type="dxa"/>
          </w:tcPr>
          <w:p w14:paraId="43754BAD" w14:textId="77777777" w:rsidR="00AB188D" w:rsidRPr="006E1C13" w:rsidRDefault="00AB188D" w:rsidP="00BC5770">
            <w:pPr>
              <w:jc w:val="both"/>
              <w:rPr>
                <w:b/>
                <w:bCs/>
                <w:lang w:val="hr-HR"/>
              </w:rPr>
            </w:pPr>
          </w:p>
        </w:tc>
      </w:tr>
      <w:tr w:rsidR="006E1C13" w:rsidRPr="006E1C13" w14:paraId="6A83DD9A" w14:textId="05E512BA" w:rsidTr="00BC5770">
        <w:tc>
          <w:tcPr>
            <w:tcW w:w="14743" w:type="dxa"/>
            <w:gridSpan w:val="8"/>
            <w:shd w:val="clear" w:color="auto" w:fill="auto"/>
          </w:tcPr>
          <w:p w14:paraId="400C2C1B" w14:textId="0A9BD323" w:rsidR="006E1C13" w:rsidRPr="006E1C13" w:rsidRDefault="006E1C13" w:rsidP="00BC5770">
            <w:pPr>
              <w:jc w:val="center"/>
              <w:rPr>
                <w:b/>
                <w:lang w:val="sr-Cyrl-RS"/>
              </w:rPr>
            </w:pPr>
            <w:r w:rsidRPr="006E1C13">
              <w:rPr>
                <w:b/>
                <w:lang w:val="sr-Cyrl-RS"/>
              </w:rPr>
              <w:t>Лампа за фототерапију беба</w:t>
            </w:r>
          </w:p>
        </w:tc>
      </w:tr>
      <w:tr w:rsidR="00AB188D" w:rsidRPr="006E1C13" w14:paraId="7D6D87BE" w14:textId="2E04ED0A" w:rsidTr="00BC5770">
        <w:tc>
          <w:tcPr>
            <w:tcW w:w="567" w:type="dxa"/>
            <w:shd w:val="clear" w:color="auto" w:fill="auto"/>
          </w:tcPr>
          <w:p w14:paraId="5FD95CB2" w14:textId="77777777" w:rsidR="00AB188D" w:rsidRPr="006E1C13" w:rsidRDefault="00AB188D" w:rsidP="00224809">
            <w:pPr>
              <w:pStyle w:val="ListParagraph"/>
              <w:numPr>
                <w:ilvl w:val="0"/>
                <w:numId w:val="30"/>
              </w:numPr>
              <w:jc w:val="both"/>
              <w:rPr>
                <w:b/>
                <w:bCs/>
                <w:lang w:val="hr-HR"/>
              </w:rPr>
            </w:pPr>
          </w:p>
        </w:tc>
        <w:tc>
          <w:tcPr>
            <w:tcW w:w="5387" w:type="dxa"/>
            <w:gridSpan w:val="2"/>
            <w:shd w:val="clear" w:color="auto" w:fill="auto"/>
          </w:tcPr>
          <w:p w14:paraId="38F7425E" w14:textId="6827D554" w:rsidR="00AB188D" w:rsidRPr="006E1C13" w:rsidRDefault="00AB188D" w:rsidP="00AB188D">
            <w:pPr>
              <w:rPr>
                <w:b/>
                <w:bCs/>
                <w:lang w:val="hr-HR"/>
              </w:rPr>
            </w:pPr>
            <w:r w:rsidRPr="006E1C13">
              <w:t xml:space="preserve">Бела лампа </w:t>
            </w:r>
          </w:p>
        </w:tc>
        <w:tc>
          <w:tcPr>
            <w:tcW w:w="1985" w:type="dxa"/>
            <w:shd w:val="clear" w:color="auto" w:fill="auto"/>
          </w:tcPr>
          <w:p w14:paraId="00B9DC21" w14:textId="77777777" w:rsidR="00AB188D" w:rsidRPr="006E1C13" w:rsidRDefault="00AB188D" w:rsidP="00BC5770">
            <w:pPr>
              <w:jc w:val="both"/>
              <w:rPr>
                <w:b/>
                <w:bCs/>
                <w:lang w:val="hr-HR"/>
              </w:rPr>
            </w:pPr>
          </w:p>
        </w:tc>
        <w:tc>
          <w:tcPr>
            <w:tcW w:w="2126" w:type="dxa"/>
            <w:shd w:val="clear" w:color="auto" w:fill="auto"/>
          </w:tcPr>
          <w:p w14:paraId="753E9881" w14:textId="77777777" w:rsidR="00AB188D" w:rsidRPr="006E1C13" w:rsidRDefault="00AB188D" w:rsidP="00BC5770">
            <w:pPr>
              <w:jc w:val="both"/>
              <w:rPr>
                <w:b/>
                <w:bCs/>
                <w:lang w:val="hr-HR"/>
              </w:rPr>
            </w:pPr>
          </w:p>
        </w:tc>
        <w:tc>
          <w:tcPr>
            <w:tcW w:w="1984" w:type="dxa"/>
            <w:shd w:val="thinDiagStripe" w:color="auto" w:fill="auto"/>
          </w:tcPr>
          <w:p w14:paraId="231DBFDD" w14:textId="77777777" w:rsidR="00AB188D" w:rsidRPr="006E1C13" w:rsidRDefault="00AB188D" w:rsidP="00BC5770">
            <w:pPr>
              <w:jc w:val="both"/>
              <w:rPr>
                <w:b/>
                <w:bCs/>
                <w:lang w:val="hr-HR"/>
              </w:rPr>
            </w:pPr>
          </w:p>
        </w:tc>
        <w:tc>
          <w:tcPr>
            <w:tcW w:w="1843" w:type="dxa"/>
            <w:shd w:val="thinDiagStripe" w:color="auto" w:fill="auto"/>
          </w:tcPr>
          <w:p w14:paraId="6B85FE12" w14:textId="77777777" w:rsidR="00AB188D" w:rsidRPr="006E1C13" w:rsidRDefault="00AB188D" w:rsidP="00BC5770">
            <w:pPr>
              <w:jc w:val="both"/>
              <w:rPr>
                <w:b/>
                <w:bCs/>
                <w:lang w:val="hr-HR"/>
              </w:rPr>
            </w:pPr>
          </w:p>
        </w:tc>
        <w:tc>
          <w:tcPr>
            <w:tcW w:w="851" w:type="dxa"/>
          </w:tcPr>
          <w:p w14:paraId="0E065B53" w14:textId="77777777" w:rsidR="00AB188D" w:rsidRPr="006E1C13" w:rsidRDefault="00AB188D" w:rsidP="00BC5770">
            <w:pPr>
              <w:jc w:val="both"/>
              <w:rPr>
                <w:b/>
                <w:bCs/>
                <w:lang w:val="hr-HR"/>
              </w:rPr>
            </w:pPr>
          </w:p>
        </w:tc>
      </w:tr>
      <w:tr w:rsidR="00AB188D" w:rsidRPr="006E1C13" w14:paraId="38A8BB2E" w14:textId="24EA2598" w:rsidTr="00BC5770">
        <w:tc>
          <w:tcPr>
            <w:tcW w:w="567" w:type="dxa"/>
            <w:shd w:val="clear" w:color="auto" w:fill="auto"/>
          </w:tcPr>
          <w:p w14:paraId="6DFD8B91" w14:textId="77777777" w:rsidR="00AB188D" w:rsidRPr="006E1C13" w:rsidRDefault="00AB188D" w:rsidP="00224809">
            <w:pPr>
              <w:pStyle w:val="ListParagraph"/>
              <w:numPr>
                <w:ilvl w:val="0"/>
                <w:numId w:val="30"/>
              </w:numPr>
              <w:jc w:val="both"/>
              <w:rPr>
                <w:b/>
                <w:bCs/>
                <w:lang w:val="hr-HR"/>
              </w:rPr>
            </w:pPr>
          </w:p>
        </w:tc>
        <w:tc>
          <w:tcPr>
            <w:tcW w:w="5387" w:type="dxa"/>
            <w:gridSpan w:val="2"/>
            <w:shd w:val="clear" w:color="auto" w:fill="auto"/>
          </w:tcPr>
          <w:p w14:paraId="5CBD99A4" w14:textId="258FEB6A" w:rsidR="00AB188D" w:rsidRPr="006E1C13" w:rsidRDefault="00AB188D" w:rsidP="00AB188D">
            <w:pPr>
              <w:rPr>
                <w:b/>
                <w:bCs/>
                <w:lang w:val="hr-HR"/>
              </w:rPr>
            </w:pPr>
            <w:r w:rsidRPr="006E1C13">
              <w:t>Плава лампа</w:t>
            </w:r>
          </w:p>
        </w:tc>
        <w:tc>
          <w:tcPr>
            <w:tcW w:w="1985" w:type="dxa"/>
            <w:shd w:val="clear" w:color="auto" w:fill="auto"/>
          </w:tcPr>
          <w:p w14:paraId="70BC1E5D" w14:textId="77777777" w:rsidR="00AB188D" w:rsidRPr="006E1C13" w:rsidRDefault="00AB188D" w:rsidP="00BC5770">
            <w:pPr>
              <w:jc w:val="both"/>
              <w:rPr>
                <w:b/>
                <w:bCs/>
                <w:lang w:val="hr-HR"/>
              </w:rPr>
            </w:pPr>
          </w:p>
        </w:tc>
        <w:tc>
          <w:tcPr>
            <w:tcW w:w="2126" w:type="dxa"/>
            <w:shd w:val="clear" w:color="auto" w:fill="auto"/>
          </w:tcPr>
          <w:p w14:paraId="7BE5C44D" w14:textId="77777777" w:rsidR="00AB188D" w:rsidRPr="006E1C13" w:rsidRDefault="00AB188D" w:rsidP="00BC5770">
            <w:pPr>
              <w:jc w:val="both"/>
              <w:rPr>
                <w:b/>
                <w:bCs/>
                <w:lang w:val="hr-HR"/>
              </w:rPr>
            </w:pPr>
          </w:p>
        </w:tc>
        <w:tc>
          <w:tcPr>
            <w:tcW w:w="1984" w:type="dxa"/>
            <w:shd w:val="thinDiagStripe" w:color="auto" w:fill="auto"/>
          </w:tcPr>
          <w:p w14:paraId="51248F28" w14:textId="77777777" w:rsidR="00AB188D" w:rsidRPr="006E1C13" w:rsidRDefault="00AB188D" w:rsidP="00BC5770">
            <w:pPr>
              <w:jc w:val="both"/>
              <w:rPr>
                <w:b/>
                <w:bCs/>
                <w:lang w:val="hr-HR"/>
              </w:rPr>
            </w:pPr>
          </w:p>
        </w:tc>
        <w:tc>
          <w:tcPr>
            <w:tcW w:w="1843" w:type="dxa"/>
            <w:shd w:val="thinDiagStripe" w:color="auto" w:fill="auto"/>
          </w:tcPr>
          <w:p w14:paraId="1A40999B" w14:textId="77777777" w:rsidR="00AB188D" w:rsidRPr="006E1C13" w:rsidRDefault="00AB188D" w:rsidP="00BC5770">
            <w:pPr>
              <w:jc w:val="both"/>
              <w:rPr>
                <w:b/>
                <w:bCs/>
                <w:lang w:val="hr-HR"/>
              </w:rPr>
            </w:pPr>
          </w:p>
        </w:tc>
        <w:tc>
          <w:tcPr>
            <w:tcW w:w="851" w:type="dxa"/>
          </w:tcPr>
          <w:p w14:paraId="45B0F2AA" w14:textId="77777777" w:rsidR="00AB188D" w:rsidRPr="006E1C13" w:rsidRDefault="00AB188D" w:rsidP="00BC5770">
            <w:pPr>
              <w:jc w:val="both"/>
              <w:rPr>
                <w:b/>
                <w:bCs/>
                <w:lang w:val="hr-HR"/>
              </w:rPr>
            </w:pPr>
          </w:p>
        </w:tc>
      </w:tr>
      <w:tr w:rsidR="00AB188D" w:rsidRPr="006E1C13" w14:paraId="73A1D142" w14:textId="305A314F" w:rsidTr="00BC5770">
        <w:tc>
          <w:tcPr>
            <w:tcW w:w="567" w:type="dxa"/>
            <w:shd w:val="clear" w:color="auto" w:fill="auto"/>
          </w:tcPr>
          <w:p w14:paraId="3C219B45" w14:textId="77777777" w:rsidR="00AB188D" w:rsidRPr="006E1C13" w:rsidRDefault="00AB188D" w:rsidP="00224809">
            <w:pPr>
              <w:pStyle w:val="ListParagraph"/>
              <w:numPr>
                <w:ilvl w:val="0"/>
                <w:numId w:val="30"/>
              </w:numPr>
              <w:jc w:val="both"/>
              <w:rPr>
                <w:b/>
                <w:bCs/>
                <w:lang w:val="hr-HR"/>
              </w:rPr>
            </w:pPr>
          </w:p>
        </w:tc>
        <w:tc>
          <w:tcPr>
            <w:tcW w:w="5387" w:type="dxa"/>
            <w:gridSpan w:val="2"/>
            <w:shd w:val="clear" w:color="auto" w:fill="auto"/>
          </w:tcPr>
          <w:p w14:paraId="0B7CFC43" w14:textId="1A406A0B" w:rsidR="00AB188D" w:rsidRPr="006E1C13" w:rsidRDefault="00AB188D" w:rsidP="00AB188D">
            <w:pPr>
              <w:rPr>
                <w:b/>
                <w:bCs/>
                <w:lang w:val="hr-HR"/>
              </w:rPr>
            </w:pPr>
            <w:r w:rsidRPr="006E1C13">
              <w:t>Електронска пригушница</w:t>
            </w:r>
          </w:p>
        </w:tc>
        <w:tc>
          <w:tcPr>
            <w:tcW w:w="1985" w:type="dxa"/>
            <w:shd w:val="clear" w:color="auto" w:fill="auto"/>
          </w:tcPr>
          <w:p w14:paraId="54E655F4" w14:textId="77777777" w:rsidR="00AB188D" w:rsidRPr="006E1C13" w:rsidRDefault="00AB188D" w:rsidP="00BC5770">
            <w:pPr>
              <w:jc w:val="both"/>
              <w:rPr>
                <w:b/>
                <w:bCs/>
                <w:lang w:val="hr-HR"/>
              </w:rPr>
            </w:pPr>
          </w:p>
        </w:tc>
        <w:tc>
          <w:tcPr>
            <w:tcW w:w="2126" w:type="dxa"/>
            <w:shd w:val="clear" w:color="auto" w:fill="auto"/>
          </w:tcPr>
          <w:p w14:paraId="237C53A6" w14:textId="77777777" w:rsidR="00AB188D" w:rsidRPr="006E1C13" w:rsidRDefault="00AB188D" w:rsidP="00BC5770">
            <w:pPr>
              <w:jc w:val="both"/>
              <w:rPr>
                <w:b/>
                <w:bCs/>
                <w:lang w:val="hr-HR"/>
              </w:rPr>
            </w:pPr>
          </w:p>
        </w:tc>
        <w:tc>
          <w:tcPr>
            <w:tcW w:w="1984" w:type="dxa"/>
            <w:shd w:val="thinDiagStripe" w:color="auto" w:fill="auto"/>
          </w:tcPr>
          <w:p w14:paraId="24500A66" w14:textId="77777777" w:rsidR="00AB188D" w:rsidRPr="006E1C13" w:rsidRDefault="00AB188D" w:rsidP="00BC5770">
            <w:pPr>
              <w:jc w:val="both"/>
              <w:rPr>
                <w:b/>
                <w:bCs/>
                <w:lang w:val="hr-HR"/>
              </w:rPr>
            </w:pPr>
          </w:p>
        </w:tc>
        <w:tc>
          <w:tcPr>
            <w:tcW w:w="1843" w:type="dxa"/>
            <w:shd w:val="thinDiagStripe" w:color="auto" w:fill="auto"/>
          </w:tcPr>
          <w:p w14:paraId="45321B3B" w14:textId="77777777" w:rsidR="00AB188D" w:rsidRPr="006E1C13" w:rsidRDefault="00AB188D" w:rsidP="00BC5770">
            <w:pPr>
              <w:jc w:val="both"/>
              <w:rPr>
                <w:b/>
                <w:bCs/>
                <w:lang w:val="hr-HR"/>
              </w:rPr>
            </w:pPr>
          </w:p>
        </w:tc>
        <w:tc>
          <w:tcPr>
            <w:tcW w:w="851" w:type="dxa"/>
          </w:tcPr>
          <w:p w14:paraId="0F227D77" w14:textId="77777777" w:rsidR="00AB188D" w:rsidRPr="006E1C13" w:rsidRDefault="00AB188D" w:rsidP="00BC5770">
            <w:pPr>
              <w:jc w:val="both"/>
              <w:rPr>
                <w:b/>
                <w:bCs/>
                <w:lang w:val="hr-HR"/>
              </w:rPr>
            </w:pPr>
          </w:p>
        </w:tc>
      </w:tr>
      <w:tr w:rsidR="006E1C13" w:rsidRPr="006E1C13" w14:paraId="0471F342" w14:textId="393408EF" w:rsidTr="00BC5770">
        <w:tc>
          <w:tcPr>
            <w:tcW w:w="14743" w:type="dxa"/>
            <w:gridSpan w:val="8"/>
            <w:shd w:val="clear" w:color="auto" w:fill="auto"/>
          </w:tcPr>
          <w:p w14:paraId="1C479656" w14:textId="651F917C" w:rsidR="006E1C13" w:rsidRPr="006E1C13" w:rsidRDefault="006E1C13" w:rsidP="00BC5770">
            <w:pPr>
              <w:jc w:val="center"/>
              <w:rPr>
                <w:b/>
                <w:lang w:val="sr-Cyrl-RS"/>
              </w:rPr>
            </w:pPr>
            <w:r w:rsidRPr="006E1C13">
              <w:rPr>
                <w:b/>
                <w:lang w:val="sr-Cyrl-RS"/>
              </w:rPr>
              <w:t>Реанимациони сто са прибором</w:t>
            </w:r>
          </w:p>
        </w:tc>
      </w:tr>
      <w:tr w:rsidR="00AB188D" w:rsidRPr="006E1C13" w14:paraId="46E8C7DD" w14:textId="015F2F19" w:rsidTr="00BC5770">
        <w:tc>
          <w:tcPr>
            <w:tcW w:w="567" w:type="dxa"/>
            <w:shd w:val="clear" w:color="auto" w:fill="auto"/>
          </w:tcPr>
          <w:p w14:paraId="228DDE14" w14:textId="77777777" w:rsidR="00AB188D" w:rsidRPr="006E1C13" w:rsidRDefault="00AB188D" w:rsidP="00224809">
            <w:pPr>
              <w:pStyle w:val="ListParagraph"/>
              <w:numPr>
                <w:ilvl w:val="0"/>
                <w:numId w:val="31"/>
              </w:numPr>
              <w:jc w:val="both"/>
              <w:rPr>
                <w:b/>
                <w:bCs/>
                <w:lang w:val="hr-HR"/>
              </w:rPr>
            </w:pPr>
          </w:p>
        </w:tc>
        <w:tc>
          <w:tcPr>
            <w:tcW w:w="5387" w:type="dxa"/>
            <w:gridSpan w:val="2"/>
            <w:shd w:val="clear" w:color="auto" w:fill="auto"/>
          </w:tcPr>
          <w:p w14:paraId="499FC880" w14:textId="6CDBB547" w:rsidR="00AB188D" w:rsidRPr="006E1C13" w:rsidRDefault="00AB188D" w:rsidP="00AB188D">
            <w:pPr>
              <w:rPr>
                <w:b/>
                <w:bCs/>
                <w:lang w:val="hr-HR"/>
              </w:rPr>
            </w:pPr>
            <w:r w:rsidRPr="006E1C13">
              <w:t>Подлога за пацијента</w:t>
            </w:r>
          </w:p>
        </w:tc>
        <w:tc>
          <w:tcPr>
            <w:tcW w:w="1985" w:type="dxa"/>
            <w:shd w:val="clear" w:color="auto" w:fill="auto"/>
          </w:tcPr>
          <w:p w14:paraId="11DBA2DB" w14:textId="77777777" w:rsidR="00AB188D" w:rsidRPr="006E1C13" w:rsidRDefault="00AB188D" w:rsidP="00BC5770">
            <w:pPr>
              <w:jc w:val="both"/>
              <w:rPr>
                <w:b/>
                <w:bCs/>
                <w:lang w:val="hr-HR"/>
              </w:rPr>
            </w:pPr>
          </w:p>
        </w:tc>
        <w:tc>
          <w:tcPr>
            <w:tcW w:w="2126" w:type="dxa"/>
            <w:shd w:val="clear" w:color="auto" w:fill="auto"/>
          </w:tcPr>
          <w:p w14:paraId="3203628F" w14:textId="77777777" w:rsidR="00AB188D" w:rsidRPr="006E1C13" w:rsidRDefault="00AB188D" w:rsidP="00BC5770">
            <w:pPr>
              <w:jc w:val="both"/>
              <w:rPr>
                <w:b/>
                <w:bCs/>
                <w:lang w:val="hr-HR"/>
              </w:rPr>
            </w:pPr>
          </w:p>
        </w:tc>
        <w:tc>
          <w:tcPr>
            <w:tcW w:w="1984" w:type="dxa"/>
            <w:shd w:val="thinDiagStripe" w:color="auto" w:fill="auto"/>
          </w:tcPr>
          <w:p w14:paraId="31ED4A39" w14:textId="77777777" w:rsidR="00AB188D" w:rsidRPr="006E1C13" w:rsidRDefault="00AB188D" w:rsidP="00BC5770">
            <w:pPr>
              <w:jc w:val="both"/>
              <w:rPr>
                <w:b/>
                <w:bCs/>
                <w:lang w:val="hr-HR"/>
              </w:rPr>
            </w:pPr>
          </w:p>
        </w:tc>
        <w:tc>
          <w:tcPr>
            <w:tcW w:w="1843" w:type="dxa"/>
            <w:shd w:val="thinDiagStripe" w:color="auto" w:fill="auto"/>
          </w:tcPr>
          <w:p w14:paraId="5C158FC0" w14:textId="77777777" w:rsidR="00AB188D" w:rsidRPr="006E1C13" w:rsidRDefault="00AB188D" w:rsidP="00BC5770">
            <w:pPr>
              <w:jc w:val="both"/>
              <w:rPr>
                <w:b/>
                <w:bCs/>
                <w:lang w:val="hr-HR"/>
              </w:rPr>
            </w:pPr>
          </w:p>
        </w:tc>
        <w:tc>
          <w:tcPr>
            <w:tcW w:w="851" w:type="dxa"/>
          </w:tcPr>
          <w:p w14:paraId="3B9E7AFE" w14:textId="77777777" w:rsidR="00AB188D" w:rsidRPr="006E1C13" w:rsidRDefault="00AB188D" w:rsidP="00BC5770">
            <w:pPr>
              <w:jc w:val="both"/>
              <w:rPr>
                <w:b/>
                <w:bCs/>
                <w:lang w:val="hr-HR"/>
              </w:rPr>
            </w:pPr>
          </w:p>
        </w:tc>
      </w:tr>
      <w:tr w:rsidR="00AB188D" w:rsidRPr="006E1C13" w14:paraId="3F37CFBC" w14:textId="49E142DB" w:rsidTr="00BC5770">
        <w:tc>
          <w:tcPr>
            <w:tcW w:w="567" w:type="dxa"/>
            <w:shd w:val="clear" w:color="auto" w:fill="auto"/>
          </w:tcPr>
          <w:p w14:paraId="6B4840CD" w14:textId="77777777" w:rsidR="00AB188D" w:rsidRPr="006E1C13" w:rsidRDefault="00AB188D" w:rsidP="00224809">
            <w:pPr>
              <w:pStyle w:val="ListParagraph"/>
              <w:numPr>
                <w:ilvl w:val="0"/>
                <w:numId w:val="31"/>
              </w:numPr>
              <w:jc w:val="both"/>
              <w:rPr>
                <w:b/>
                <w:bCs/>
                <w:lang w:val="hr-HR"/>
              </w:rPr>
            </w:pPr>
          </w:p>
        </w:tc>
        <w:tc>
          <w:tcPr>
            <w:tcW w:w="5387" w:type="dxa"/>
            <w:gridSpan w:val="2"/>
            <w:shd w:val="clear" w:color="auto" w:fill="auto"/>
          </w:tcPr>
          <w:p w14:paraId="45790E77" w14:textId="6142E5D4" w:rsidR="00AB188D" w:rsidRPr="006E1C13" w:rsidRDefault="00AB188D" w:rsidP="00AB188D">
            <w:pPr>
              <w:rPr>
                <w:b/>
                <w:bCs/>
                <w:lang w:val="hr-HR"/>
              </w:rPr>
            </w:pPr>
            <w:r w:rsidRPr="006E1C13">
              <w:t>Држач кревета</w:t>
            </w:r>
          </w:p>
        </w:tc>
        <w:tc>
          <w:tcPr>
            <w:tcW w:w="1985" w:type="dxa"/>
            <w:shd w:val="clear" w:color="auto" w:fill="auto"/>
          </w:tcPr>
          <w:p w14:paraId="502CB4CF" w14:textId="77777777" w:rsidR="00AB188D" w:rsidRPr="006E1C13" w:rsidRDefault="00AB188D" w:rsidP="00BC5770">
            <w:pPr>
              <w:jc w:val="both"/>
              <w:rPr>
                <w:b/>
                <w:bCs/>
                <w:lang w:val="hr-HR"/>
              </w:rPr>
            </w:pPr>
          </w:p>
        </w:tc>
        <w:tc>
          <w:tcPr>
            <w:tcW w:w="2126" w:type="dxa"/>
            <w:shd w:val="clear" w:color="auto" w:fill="auto"/>
          </w:tcPr>
          <w:p w14:paraId="5E215146" w14:textId="77777777" w:rsidR="00AB188D" w:rsidRPr="006E1C13" w:rsidRDefault="00AB188D" w:rsidP="00BC5770">
            <w:pPr>
              <w:jc w:val="both"/>
              <w:rPr>
                <w:b/>
                <w:bCs/>
                <w:lang w:val="hr-HR"/>
              </w:rPr>
            </w:pPr>
          </w:p>
        </w:tc>
        <w:tc>
          <w:tcPr>
            <w:tcW w:w="1984" w:type="dxa"/>
            <w:shd w:val="thinDiagStripe" w:color="auto" w:fill="auto"/>
          </w:tcPr>
          <w:p w14:paraId="33C227CC" w14:textId="77777777" w:rsidR="00AB188D" w:rsidRPr="006E1C13" w:rsidRDefault="00AB188D" w:rsidP="00BC5770">
            <w:pPr>
              <w:jc w:val="both"/>
              <w:rPr>
                <w:b/>
                <w:bCs/>
                <w:lang w:val="hr-HR"/>
              </w:rPr>
            </w:pPr>
          </w:p>
        </w:tc>
        <w:tc>
          <w:tcPr>
            <w:tcW w:w="1843" w:type="dxa"/>
            <w:shd w:val="thinDiagStripe" w:color="auto" w:fill="auto"/>
          </w:tcPr>
          <w:p w14:paraId="0FF7B58C" w14:textId="77777777" w:rsidR="00AB188D" w:rsidRPr="006E1C13" w:rsidRDefault="00AB188D" w:rsidP="00BC5770">
            <w:pPr>
              <w:jc w:val="both"/>
              <w:rPr>
                <w:b/>
                <w:bCs/>
                <w:lang w:val="hr-HR"/>
              </w:rPr>
            </w:pPr>
          </w:p>
        </w:tc>
        <w:tc>
          <w:tcPr>
            <w:tcW w:w="851" w:type="dxa"/>
          </w:tcPr>
          <w:p w14:paraId="61CEB608" w14:textId="77777777" w:rsidR="00AB188D" w:rsidRPr="006E1C13" w:rsidRDefault="00AB188D" w:rsidP="00BC5770">
            <w:pPr>
              <w:jc w:val="both"/>
              <w:rPr>
                <w:b/>
                <w:bCs/>
                <w:lang w:val="hr-HR"/>
              </w:rPr>
            </w:pPr>
          </w:p>
        </w:tc>
      </w:tr>
      <w:tr w:rsidR="00AB188D" w:rsidRPr="006E1C13" w14:paraId="2AFD1A9E" w14:textId="522A2F04" w:rsidTr="00BC5770">
        <w:tc>
          <w:tcPr>
            <w:tcW w:w="567" w:type="dxa"/>
            <w:shd w:val="clear" w:color="auto" w:fill="auto"/>
          </w:tcPr>
          <w:p w14:paraId="5B2928F3" w14:textId="77777777" w:rsidR="00AB188D" w:rsidRPr="006E1C13" w:rsidRDefault="00AB188D" w:rsidP="00224809">
            <w:pPr>
              <w:pStyle w:val="ListParagraph"/>
              <w:numPr>
                <w:ilvl w:val="0"/>
                <w:numId w:val="31"/>
              </w:numPr>
              <w:jc w:val="both"/>
              <w:rPr>
                <w:b/>
                <w:bCs/>
                <w:lang w:val="hr-HR"/>
              </w:rPr>
            </w:pPr>
          </w:p>
        </w:tc>
        <w:tc>
          <w:tcPr>
            <w:tcW w:w="5387" w:type="dxa"/>
            <w:gridSpan w:val="2"/>
            <w:shd w:val="clear" w:color="auto" w:fill="auto"/>
          </w:tcPr>
          <w:p w14:paraId="1D14E7F9" w14:textId="6D32085B" w:rsidR="00AB188D" w:rsidRPr="006E1C13" w:rsidRDefault="00AB188D" w:rsidP="00AB188D">
            <w:pPr>
              <w:rPr>
                <w:b/>
                <w:bCs/>
                <w:lang w:val="hr-HR"/>
              </w:rPr>
            </w:pPr>
            <w:r w:rsidRPr="006E1C13">
              <w:t>Комплетна подлога за пацијента</w:t>
            </w:r>
          </w:p>
        </w:tc>
        <w:tc>
          <w:tcPr>
            <w:tcW w:w="1985" w:type="dxa"/>
            <w:shd w:val="clear" w:color="auto" w:fill="auto"/>
          </w:tcPr>
          <w:p w14:paraId="4614057C" w14:textId="77777777" w:rsidR="00AB188D" w:rsidRPr="006E1C13" w:rsidRDefault="00AB188D" w:rsidP="00BC5770">
            <w:pPr>
              <w:jc w:val="both"/>
              <w:rPr>
                <w:b/>
                <w:bCs/>
                <w:lang w:val="hr-HR"/>
              </w:rPr>
            </w:pPr>
          </w:p>
        </w:tc>
        <w:tc>
          <w:tcPr>
            <w:tcW w:w="2126" w:type="dxa"/>
            <w:shd w:val="clear" w:color="auto" w:fill="auto"/>
          </w:tcPr>
          <w:p w14:paraId="09235193" w14:textId="77777777" w:rsidR="00AB188D" w:rsidRPr="006E1C13" w:rsidRDefault="00AB188D" w:rsidP="00BC5770">
            <w:pPr>
              <w:jc w:val="both"/>
              <w:rPr>
                <w:b/>
                <w:bCs/>
                <w:lang w:val="hr-HR"/>
              </w:rPr>
            </w:pPr>
          </w:p>
        </w:tc>
        <w:tc>
          <w:tcPr>
            <w:tcW w:w="1984" w:type="dxa"/>
            <w:shd w:val="thinDiagStripe" w:color="auto" w:fill="auto"/>
          </w:tcPr>
          <w:p w14:paraId="7CB3555D" w14:textId="77777777" w:rsidR="00AB188D" w:rsidRPr="006E1C13" w:rsidRDefault="00AB188D" w:rsidP="00BC5770">
            <w:pPr>
              <w:jc w:val="both"/>
              <w:rPr>
                <w:b/>
                <w:bCs/>
                <w:lang w:val="hr-HR"/>
              </w:rPr>
            </w:pPr>
          </w:p>
        </w:tc>
        <w:tc>
          <w:tcPr>
            <w:tcW w:w="1843" w:type="dxa"/>
            <w:shd w:val="thinDiagStripe" w:color="auto" w:fill="auto"/>
          </w:tcPr>
          <w:p w14:paraId="6C5BFB7F" w14:textId="77777777" w:rsidR="00AB188D" w:rsidRPr="006E1C13" w:rsidRDefault="00AB188D" w:rsidP="00BC5770">
            <w:pPr>
              <w:jc w:val="both"/>
              <w:rPr>
                <w:b/>
                <w:bCs/>
                <w:lang w:val="hr-HR"/>
              </w:rPr>
            </w:pPr>
          </w:p>
        </w:tc>
        <w:tc>
          <w:tcPr>
            <w:tcW w:w="851" w:type="dxa"/>
          </w:tcPr>
          <w:p w14:paraId="375A8BB0" w14:textId="77777777" w:rsidR="00AB188D" w:rsidRPr="006E1C13" w:rsidRDefault="00AB188D" w:rsidP="00BC5770">
            <w:pPr>
              <w:jc w:val="both"/>
              <w:rPr>
                <w:b/>
                <w:bCs/>
                <w:lang w:val="hr-HR"/>
              </w:rPr>
            </w:pPr>
          </w:p>
        </w:tc>
      </w:tr>
      <w:tr w:rsidR="00AB188D" w:rsidRPr="006E1C13" w14:paraId="797EE1E0" w14:textId="27ADB39C" w:rsidTr="00BC5770">
        <w:tc>
          <w:tcPr>
            <w:tcW w:w="567" w:type="dxa"/>
            <w:shd w:val="clear" w:color="auto" w:fill="auto"/>
          </w:tcPr>
          <w:p w14:paraId="4AF2EB4D" w14:textId="77777777" w:rsidR="00AB188D" w:rsidRPr="006E1C13" w:rsidRDefault="00AB188D" w:rsidP="00224809">
            <w:pPr>
              <w:pStyle w:val="ListParagraph"/>
              <w:numPr>
                <w:ilvl w:val="0"/>
                <w:numId w:val="31"/>
              </w:numPr>
              <w:jc w:val="both"/>
              <w:rPr>
                <w:b/>
                <w:bCs/>
                <w:lang w:val="hr-HR"/>
              </w:rPr>
            </w:pPr>
          </w:p>
        </w:tc>
        <w:tc>
          <w:tcPr>
            <w:tcW w:w="5387" w:type="dxa"/>
            <w:gridSpan w:val="2"/>
            <w:shd w:val="clear" w:color="auto" w:fill="auto"/>
          </w:tcPr>
          <w:p w14:paraId="16F6571C" w14:textId="441BF5F1" w:rsidR="00AB188D" w:rsidRPr="006E1C13" w:rsidRDefault="00AB188D" w:rsidP="00AB188D">
            <w:pPr>
              <w:rPr>
                <w:b/>
                <w:bCs/>
                <w:lang w:val="hr-HR"/>
              </w:rPr>
            </w:pPr>
            <w:r w:rsidRPr="006E1C13">
              <w:t>Шраф за постолје пацијента</w:t>
            </w:r>
          </w:p>
        </w:tc>
        <w:tc>
          <w:tcPr>
            <w:tcW w:w="1985" w:type="dxa"/>
            <w:shd w:val="clear" w:color="auto" w:fill="auto"/>
          </w:tcPr>
          <w:p w14:paraId="03787C15" w14:textId="77777777" w:rsidR="00AB188D" w:rsidRPr="006E1C13" w:rsidRDefault="00AB188D" w:rsidP="00BC5770">
            <w:pPr>
              <w:jc w:val="both"/>
              <w:rPr>
                <w:b/>
                <w:bCs/>
                <w:lang w:val="hr-HR"/>
              </w:rPr>
            </w:pPr>
          </w:p>
        </w:tc>
        <w:tc>
          <w:tcPr>
            <w:tcW w:w="2126" w:type="dxa"/>
            <w:shd w:val="clear" w:color="auto" w:fill="auto"/>
          </w:tcPr>
          <w:p w14:paraId="403CD9DE" w14:textId="77777777" w:rsidR="00AB188D" w:rsidRPr="006E1C13" w:rsidRDefault="00AB188D" w:rsidP="00BC5770">
            <w:pPr>
              <w:jc w:val="both"/>
              <w:rPr>
                <w:b/>
                <w:bCs/>
                <w:lang w:val="hr-HR"/>
              </w:rPr>
            </w:pPr>
          </w:p>
        </w:tc>
        <w:tc>
          <w:tcPr>
            <w:tcW w:w="1984" w:type="dxa"/>
            <w:tcBorders>
              <w:bottom w:val="single" w:sz="4" w:space="0" w:color="auto"/>
            </w:tcBorders>
            <w:shd w:val="thinDiagStripe" w:color="auto" w:fill="auto"/>
          </w:tcPr>
          <w:p w14:paraId="2BA59B70" w14:textId="77777777" w:rsidR="00AB188D" w:rsidRPr="006E1C13" w:rsidRDefault="00AB188D" w:rsidP="00BC5770">
            <w:pPr>
              <w:jc w:val="both"/>
              <w:rPr>
                <w:b/>
                <w:bCs/>
                <w:lang w:val="hr-HR"/>
              </w:rPr>
            </w:pPr>
          </w:p>
        </w:tc>
        <w:tc>
          <w:tcPr>
            <w:tcW w:w="1843" w:type="dxa"/>
            <w:tcBorders>
              <w:bottom w:val="single" w:sz="4" w:space="0" w:color="auto"/>
            </w:tcBorders>
            <w:shd w:val="thinDiagStripe" w:color="auto" w:fill="auto"/>
          </w:tcPr>
          <w:p w14:paraId="7696ABD1" w14:textId="77777777" w:rsidR="00AB188D" w:rsidRPr="006E1C13" w:rsidRDefault="00AB188D" w:rsidP="00BC5770">
            <w:pPr>
              <w:jc w:val="both"/>
              <w:rPr>
                <w:b/>
                <w:bCs/>
                <w:lang w:val="hr-HR"/>
              </w:rPr>
            </w:pPr>
          </w:p>
        </w:tc>
        <w:tc>
          <w:tcPr>
            <w:tcW w:w="851" w:type="dxa"/>
          </w:tcPr>
          <w:p w14:paraId="4DD024E3" w14:textId="77777777" w:rsidR="00AB188D" w:rsidRPr="006E1C13" w:rsidRDefault="00AB188D" w:rsidP="00BC5770">
            <w:pPr>
              <w:jc w:val="both"/>
              <w:rPr>
                <w:b/>
                <w:bCs/>
                <w:lang w:val="hr-HR"/>
              </w:rPr>
            </w:pPr>
          </w:p>
        </w:tc>
      </w:tr>
      <w:tr w:rsidR="00AB188D" w:rsidRPr="006E1C13" w14:paraId="5593D286" w14:textId="452401AA" w:rsidTr="00BC5770">
        <w:tc>
          <w:tcPr>
            <w:tcW w:w="567" w:type="dxa"/>
            <w:shd w:val="clear" w:color="auto" w:fill="auto"/>
          </w:tcPr>
          <w:p w14:paraId="13AC527A" w14:textId="77777777" w:rsidR="00AB188D" w:rsidRPr="006E1C13" w:rsidRDefault="00AB188D" w:rsidP="00224809">
            <w:pPr>
              <w:pStyle w:val="ListParagraph"/>
              <w:numPr>
                <w:ilvl w:val="0"/>
                <w:numId w:val="31"/>
              </w:numPr>
              <w:jc w:val="both"/>
              <w:rPr>
                <w:b/>
                <w:bCs/>
                <w:lang w:val="hr-HR"/>
              </w:rPr>
            </w:pPr>
          </w:p>
        </w:tc>
        <w:tc>
          <w:tcPr>
            <w:tcW w:w="5387" w:type="dxa"/>
            <w:gridSpan w:val="2"/>
            <w:shd w:val="clear" w:color="auto" w:fill="auto"/>
          </w:tcPr>
          <w:p w14:paraId="68DDE543" w14:textId="08BE77CB" w:rsidR="00AB188D" w:rsidRPr="006E1C13" w:rsidRDefault="00AB188D" w:rsidP="00AB188D">
            <w:pPr>
              <w:rPr>
                <w:b/>
                <w:bCs/>
                <w:lang w:val="hr-HR"/>
              </w:rPr>
            </w:pPr>
            <w:r w:rsidRPr="006E1C13">
              <w:t>Плава температурна сонда</w:t>
            </w:r>
          </w:p>
        </w:tc>
        <w:tc>
          <w:tcPr>
            <w:tcW w:w="1985" w:type="dxa"/>
            <w:shd w:val="clear" w:color="auto" w:fill="auto"/>
          </w:tcPr>
          <w:p w14:paraId="23B118ED" w14:textId="77777777" w:rsidR="00AB188D" w:rsidRPr="006E1C13" w:rsidRDefault="00AB188D" w:rsidP="00BC5770">
            <w:pPr>
              <w:jc w:val="both"/>
              <w:rPr>
                <w:b/>
                <w:bCs/>
                <w:lang w:val="hr-HR"/>
              </w:rPr>
            </w:pPr>
          </w:p>
        </w:tc>
        <w:tc>
          <w:tcPr>
            <w:tcW w:w="2126" w:type="dxa"/>
            <w:shd w:val="clear" w:color="auto" w:fill="auto"/>
          </w:tcPr>
          <w:p w14:paraId="5C1610EA" w14:textId="77777777" w:rsidR="00AB188D" w:rsidRPr="006E1C13" w:rsidRDefault="00AB188D" w:rsidP="00BC5770">
            <w:pPr>
              <w:jc w:val="both"/>
              <w:rPr>
                <w:b/>
                <w:bCs/>
                <w:lang w:val="hr-HR"/>
              </w:rPr>
            </w:pPr>
          </w:p>
        </w:tc>
        <w:tc>
          <w:tcPr>
            <w:tcW w:w="1984" w:type="dxa"/>
            <w:shd w:val="thinDiagStripe" w:color="auto" w:fill="auto"/>
          </w:tcPr>
          <w:p w14:paraId="043C29B3" w14:textId="77777777" w:rsidR="00AB188D" w:rsidRPr="006E1C13" w:rsidRDefault="00AB188D" w:rsidP="00BC5770">
            <w:pPr>
              <w:jc w:val="both"/>
              <w:rPr>
                <w:b/>
                <w:bCs/>
                <w:lang w:val="hr-HR"/>
              </w:rPr>
            </w:pPr>
          </w:p>
        </w:tc>
        <w:tc>
          <w:tcPr>
            <w:tcW w:w="1843" w:type="dxa"/>
            <w:shd w:val="thinDiagStripe" w:color="auto" w:fill="auto"/>
          </w:tcPr>
          <w:p w14:paraId="7BE5B087" w14:textId="77777777" w:rsidR="00AB188D" w:rsidRPr="006E1C13" w:rsidRDefault="00AB188D" w:rsidP="00BC5770">
            <w:pPr>
              <w:jc w:val="both"/>
              <w:rPr>
                <w:b/>
                <w:bCs/>
                <w:lang w:val="hr-HR"/>
              </w:rPr>
            </w:pPr>
          </w:p>
        </w:tc>
        <w:tc>
          <w:tcPr>
            <w:tcW w:w="851" w:type="dxa"/>
          </w:tcPr>
          <w:p w14:paraId="1160B180" w14:textId="77777777" w:rsidR="00AB188D" w:rsidRPr="006E1C13" w:rsidRDefault="00AB188D" w:rsidP="00BC5770">
            <w:pPr>
              <w:jc w:val="both"/>
              <w:rPr>
                <w:b/>
                <w:bCs/>
                <w:lang w:val="hr-HR"/>
              </w:rPr>
            </w:pPr>
          </w:p>
        </w:tc>
      </w:tr>
      <w:tr w:rsidR="00AB188D" w:rsidRPr="006E1C13" w14:paraId="7B6AC83E" w14:textId="45862DB4" w:rsidTr="00BC5770">
        <w:tc>
          <w:tcPr>
            <w:tcW w:w="567" w:type="dxa"/>
            <w:shd w:val="clear" w:color="auto" w:fill="auto"/>
          </w:tcPr>
          <w:p w14:paraId="23003FA4" w14:textId="77777777" w:rsidR="00AB188D" w:rsidRPr="006E1C13" w:rsidRDefault="00AB188D" w:rsidP="00224809">
            <w:pPr>
              <w:pStyle w:val="ListParagraph"/>
              <w:numPr>
                <w:ilvl w:val="0"/>
                <w:numId w:val="31"/>
              </w:numPr>
              <w:jc w:val="both"/>
              <w:rPr>
                <w:b/>
                <w:bCs/>
                <w:lang w:val="hr-HR"/>
              </w:rPr>
            </w:pPr>
          </w:p>
        </w:tc>
        <w:tc>
          <w:tcPr>
            <w:tcW w:w="5387" w:type="dxa"/>
            <w:gridSpan w:val="2"/>
            <w:shd w:val="clear" w:color="auto" w:fill="auto"/>
          </w:tcPr>
          <w:p w14:paraId="2B1769EA" w14:textId="23DB0E11" w:rsidR="00AB188D" w:rsidRPr="006E1C13" w:rsidRDefault="00AB188D" w:rsidP="00AB188D">
            <w:pPr>
              <w:rPr>
                <w:b/>
                <w:bCs/>
                <w:lang w:val="hr-HR"/>
              </w:rPr>
            </w:pPr>
            <w:r w:rsidRPr="006E1C13">
              <w:t>Жута температурна сонда</w:t>
            </w:r>
          </w:p>
        </w:tc>
        <w:tc>
          <w:tcPr>
            <w:tcW w:w="1985" w:type="dxa"/>
            <w:shd w:val="clear" w:color="auto" w:fill="auto"/>
          </w:tcPr>
          <w:p w14:paraId="3C470176" w14:textId="77777777" w:rsidR="00AB188D" w:rsidRPr="006E1C13" w:rsidRDefault="00AB188D" w:rsidP="00BC5770">
            <w:pPr>
              <w:jc w:val="both"/>
              <w:rPr>
                <w:b/>
                <w:bCs/>
                <w:lang w:val="hr-HR"/>
              </w:rPr>
            </w:pPr>
          </w:p>
        </w:tc>
        <w:tc>
          <w:tcPr>
            <w:tcW w:w="2126" w:type="dxa"/>
            <w:shd w:val="clear" w:color="auto" w:fill="auto"/>
          </w:tcPr>
          <w:p w14:paraId="0B0FE257" w14:textId="77777777" w:rsidR="00AB188D" w:rsidRPr="006E1C13" w:rsidRDefault="00AB188D" w:rsidP="00BC5770">
            <w:pPr>
              <w:jc w:val="both"/>
              <w:rPr>
                <w:b/>
                <w:bCs/>
                <w:lang w:val="hr-HR"/>
              </w:rPr>
            </w:pPr>
          </w:p>
        </w:tc>
        <w:tc>
          <w:tcPr>
            <w:tcW w:w="1984" w:type="dxa"/>
            <w:shd w:val="thinDiagStripe" w:color="auto" w:fill="auto"/>
          </w:tcPr>
          <w:p w14:paraId="29F83003" w14:textId="77777777" w:rsidR="00AB188D" w:rsidRPr="006E1C13" w:rsidRDefault="00AB188D" w:rsidP="00BC5770">
            <w:pPr>
              <w:jc w:val="both"/>
              <w:rPr>
                <w:b/>
                <w:bCs/>
                <w:lang w:val="hr-HR"/>
              </w:rPr>
            </w:pPr>
          </w:p>
        </w:tc>
        <w:tc>
          <w:tcPr>
            <w:tcW w:w="1843" w:type="dxa"/>
            <w:shd w:val="thinDiagStripe" w:color="auto" w:fill="auto"/>
          </w:tcPr>
          <w:p w14:paraId="0E82899A" w14:textId="77777777" w:rsidR="00AB188D" w:rsidRPr="006E1C13" w:rsidRDefault="00AB188D" w:rsidP="00BC5770">
            <w:pPr>
              <w:jc w:val="both"/>
              <w:rPr>
                <w:b/>
                <w:bCs/>
                <w:lang w:val="hr-HR"/>
              </w:rPr>
            </w:pPr>
          </w:p>
        </w:tc>
        <w:tc>
          <w:tcPr>
            <w:tcW w:w="851" w:type="dxa"/>
          </w:tcPr>
          <w:p w14:paraId="479420B1" w14:textId="77777777" w:rsidR="00AB188D" w:rsidRPr="006E1C13" w:rsidRDefault="00AB188D" w:rsidP="00BC5770">
            <w:pPr>
              <w:jc w:val="both"/>
              <w:rPr>
                <w:b/>
                <w:bCs/>
                <w:lang w:val="hr-HR"/>
              </w:rPr>
            </w:pPr>
          </w:p>
        </w:tc>
      </w:tr>
      <w:tr w:rsidR="00AB188D" w:rsidRPr="006E1C13" w14:paraId="4FE25A95" w14:textId="18B6F906" w:rsidTr="00BC5770">
        <w:tc>
          <w:tcPr>
            <w:tcW w:w="567" w:type="dxa"/>
            <w:shd w:val="clear" w:color="auto" w:fill="auto"/>
          </w:tcPr>
          <w:p w14:paraId="4A90EBE8" w14:textId="77777777" w:rsidR="00AB188D" w:rsidRPr="006E1C13" w:rsidRDefault="00AB188D" w:rsidP="00224809">
            <w:pPr>
              <w:pStyle w:val="ListParagraph"/>
              <w:numPr>
                <w:ilvl w:val="0"/>
                <w:numId w:val="31"/>
              </w:numPr>
              <w:jc w:val="both"/>
              <w:rPr>
                <w:b/>
                <w:bCs/>
                <w:lang w:val="hr-HR"/>
              </w:rPr>
            </w:pPr>
          </w:p>
        </w:tc>
        <w:tc>
          <w:tcPr>
            <w:tcW w:w="5387" w:type="dxa"/>
            <w:gridSpan w:val="2"/>
            <w:shd w:val="clear" w:color="auto" w:fill="auto"/>
          </w:tcPr>
          <w:p w14:paraId="6C94CEDC" w14:textId="6C444B39" w:rsidR="00AB188D" w:rsidRPr="006E1C13" w:rsidRDefault="00AB188D" w:rsidP="00AB188D">
            <w:pPr>
              <w:rPr>
                <w:b/>
                <w:bCs/>
                <w:lang w:val="hr-HR"/>
              </w:rPr>
            </w:pPr>
            <w:r w:rsidRPr="006E1C13">
              <w:t xml:space="preserve">Бела лампа </w:t>
            </w:r>
          </w:p>
        </w:tc>
        <w:tc>
          <w:tcPr>
            <w:tcW w:w="1985" w:type="dxa"/>
            <w:shd w:val="clear" w:color="auto" w:fill="auto"/>
          </w:tcPr>
          <w:p w14:paraId="23D0C6C9" w14:textId="77777777" w:rsidR="00AB188D" w:rsidRPr="006E1C13" w:rsidRDefault="00AB188D" w:rsidP="00BC5770">
            <w:pPr>
              <w:jc w:val="both"/>
              <w:rPr>
                <w:b/>
                <w:bCs/>
                <w:lang w:val="hr-HR"/>
              </w:rPr>
            </w:pPr>
          </w:p>
        </w:tc>
        <w:tc>
          <w:tcPr>
            <w:tcW w:w="2126" w:type="dxa"/>
            <w:shd w:val="clear" w:color="auto" w:fill="auto"/>
          </w:tcPr>
          <w:p w14:paraId="1B66C00C" w14:textId="77777777" w:rsidR="00AB188D" w:rsidRPr="006E1C13" w:rsidRDefault="00AB188D" w:rsidP="00BC5770">
            <w:pPr>
              <w:jc w:val="both"/>
              <w:rPr>
                <w:b/>
                <w:bCs/>
                <w:lang w:val="hr-HR"/>
              </w:rPr>
            </w:pPr>
          </w:p>
        </w:tc>
        <w:tc>
          <w:tcPr>
            <w:tcW w:w="1984" w:type="dxa"/>
            <w:shd w:val="thinDiagStripe" w:color="auto" w:fill="auto"/>
          </w:tcPr>
          <w:p w14:paraId="65D1BCB2" w14:textId="77777777" w:rsidR="00AB188D" w:rsidRPr="006E1C13" w:rsidRDefault="00AB188D" w:rsidP="00BC5770">
            <w:pPr>
              <w:jc w:val="both"/>
              <w:rPr>
                <w:b/>
                <w:bCs/>
                <w:lang w:val="hr-HR"/>
              </w:rPr>
            </w:pPr>
          </w:p>
        </w:tc>
        <w:tc>
          <w:tcPr>
            <w:tcW w:w="1843" w:type="dxa"/>
            <w:shd w:val="thinDiagStripe" w:color="auto" w:fill="auto"/>
          </w:tcPr>
          <w:p w14:paraId="40BC033E" w14:textId="77777777" w:rsidR="00AB188D" w:rsidRPr="006E1C13" w:rsidRDefault="00AB188D" w:rsidP="00BC5770">
            <w:pPr>
              <w:jc w:val="both"/>
              <w:rPr>
                <w:b/>
                <w:bCs/>
                <w:lang w:val="hr-HR"/>
              </w:rPr>
            </w:pPr>
          </w:p>
        </w:tc>
        <w:tc>
          <w:tcPr>
            <w:tcW w:w="851" w:type="dxa"/>
          </w:tcPr>
          <w:p w14:paraId="3E7C2309" w14:textId="77777777" w:rsidR="00AB188D" w:rsidRPr="006E1C13" w:rsidRDefault="00AB188D" w:rsidP="00BC5770">
            <w:pPr>
              <w:jc w:val="both"/>
              <w:rPr>
                <w:b/>
                <w:bCs/>
                <w:lang w:val="hr-HR"/>
              </w:rPr>
            </w:pPr>
          </w:p>
        </w:tc>
      </w:tr>
      <w:tr w:rsidR="00AB188D" w:rsidRPr="006E1C13" w14:paraId="22E71B4A" w14:textId="3B58F187" w:rsidTr="00BC5770">
        <w:tc>
          <w:tcPr>
            <w:tcW w:w="567" w:type="dxa"/>
            <w:shd w:val="clear" w:color="auto" w:fill="auto"/>
          </w:tcPr>
          <w:p w14:paraId="39B9F83F" w14:textId="77777777" w:rsidR="00AB188D" w:rsidRPr="006E1C13" w:rsidRDefault="00AB188D" w:rsidP="00224809">
            <w:pPr>
              <w:pStyle w:val="ListParagraph"/>
              <w:numPr>
                <w:ilvl w:val="0"/>
                <w:numId w:val="31"/>
              </w:numPr>
              <w:jc w:val="both"/>
              <w:rPr>
                <w:b/>
                <w:bCs/>
                <w:lang w:val="hr-HR"/>
              </w:rPr>
            </w:pPr>
          </w:p>
        </w:tc>
        <w:tc>
          <w:tcPr>
            <w:tcW w:w="5387" w:type="dxa"/>
            <w:gridSpan w:val="2"/>
            <w:shd w:val="clear" w:color="auto" w:fill="auto"/>
          </w:tcPr>
          <w:p w14:paraId="6645832A" w14:textId="5FD3B454" w:rsidR="00AB188D" w:rsidRPr="006E1C13" w:rsidRDefault="00AB188D" w:rsidP="00AB188D">
            <w:pPr>
              <w:rPr>
                <w:b/>
                <w:bCs/>
                <w:lang w:val="hr-HR"/>
              </w:rPr>
            </w:pPr>
            <w:r w:rsidRPr="006E1C13">
              <w:t>Плава лампа</w:t>
            </w:r>
          </w:p>
        </w:tc>
        <w:tc>
          <w:tcPr>
            <w:tcW w:w="1985" w:type="dxa"/>
            <w:shd w:val="clear" w:color="auto" w:fill="auto"/>
          </w:tcPr>
          <w:p w14:paraId="13C5DD25" w14:textId="77777777" w:rsidR="00AB188D" w:rsidRPr="006E1C13" w:rsidRDefault="00AB188D" w:rsidP="00BC5770">
            <w:pPr>
              <w:jc w:val="both"/>
              <w:rPr>
                <w:b/>
                <w:bCs/>
                <w:lang w:val="hr-HR"/>
              </w:rPr>
            </w:pPr>
          </w:p>
        </w:tc>
        <w:tc>
          <w:tcPr>
            <w:tcW w:w="2126" w:type="dxa"/>
            <w:shd w:val="clear" w:color="auto" w:fill="auto"/>
          </w:tcPr>
          <w:p w14:paraId="28C183B9" w14:textId="77777777" w:rsidR="00AB188D" w:rsidRPr="006E1C13" w:rsidRDefault="00AB188D" w:rsidP="00BC5770">
            <w:pPr>
              <w:jc w:val="both"/>
              <w:rPr>
                <w:b/>
                <w:bCs/>
                <w:lang w:val="hr-HR"/>
              </w:rPr>
            </w:pPr>
          </w:p>
        </w:tc>
        <w:tc>
          <w:tcPr>
            <w:tcW w:w="1984" w:type="dxa"/>
            <w:shd w:val="thinDiagStripe" w:color="auto" w:fill="auto"/>
          </w:tcPr>
          <w:p w14:paraId="643D0C02" w14:textId="77777777" w:rsidR="00AB188D" w:rsidRPr="006E1C13" w:rsidRDefault="00AB188D" w:rsidP="00BC5770">
            <w:pPr>
              <w:jc w:val="both"/>
              <w:rPr>
                <w:b/>
                <w:bCs/>
                <w:lang w:val="hr-HR"/>
              </w:rPr>
            </w:pPr>
          </w:p>
        </w:tc>
        <w:tc>
          <w:tcPr>
            <w:tcW w:w="1843" w:type="dxa"/>
            <w:shd w:val="thinDiagStripe" w:color="auto" w:fill="auto"/>
          </w:tcPr>
          <w:p w14:paraId="1BC5FFC7" w14:textId="77777777" w:rsidR="00AB188D" w:rsidRPr="006E1C13" w:rsidRDefault="00AB188D" w:rsidP="00BC5770">
            <w:pPr>
              <w:jc w:val="both"/>
              <w:rPr>
                <w:b/>
                <w:bCs/>
                <w:lang w:val="hr-HR"/>
              </w:rPr>
            </w:pPr>
          </w:p>
        </w:tc>
        <w:tc>
          <w:tcPr>
            <w:tcW w:w="851" w:type="dxa"/>
          </w:tcPr>
          <w:p w14:paraId="5E36990A" w14:textId="77777777" w:rsidR="00AB188D" w:rsidRPr="006E1C13" w:rsidRDefault="00AB188D" w:rsidP="00BC5770">
            <w:pPr>
              <w:jc w:val="both"/>
              <w:rPr>
                <w:b/>
                <w:bCs/>
                <w:lang w:val="hr-HR"/>
              </w:rPr>
            </w:pPr>
          </w:p>
        </w:tc>
      </w:tr>
      <w:tr w:rsidR="006E1C13" w:rsidRPr="006E1C13" w14:paraId="2623EFD6" w14:textId="6F99FC08" w:rsidTr="00BC5770">
        <w:tc>
          <w:tcPr>
            <w:tcW w:w="14743" w:type="dxa"/>
            <w:gridSpan w:val="8"/>
            <w:shd w:val="clear" w:color="auto" w:fill="auto"/>
          </w:tcPr>
          <w:p w14:paraId="0166B23A" w14:textId="33DC2736" w:rsidR="006E1C13" w:rsidRPr="006E1C13" w:rsidRDefault="006E1C13" w:rsidP="00BC5770">
            <w:pPr>
              <w:jc w:val="center"/>
              <w:rPr>
                <w:b/>
                <w:lang w:val="sr-Cyrl-RS"/>
              </w:rPr>
            </w:pPr>
            <w:r w:rsidRPr="006E1C13">
              <w:rPr>
                <w:b/>
                <w:lang w:val="sr-Cyrl-RS"/>
              </w:rPr>
              <w:t>Уређај за топлотну терапију беба (зидни)</w:t>
            </w:r>
          </w:p>
        </w:tc>
      </w:tr>
      <w:tr w:rsidR="00AB188D" w:rsidRPr="006E1C13" w14:paraId="2DDBE9B1" w14:textId="5BCFFD29" w:rsidTr="00BC5770">
        <w:tc>
          <w:tcPr>
            <w:tcW w:w="567" w:type="dxa"/>
            <w:shd w:val="clear" w:color="auto" w:fill="auto"/>
          </w:tcPr>
          <w:p w14:paraId="4BB4B5E4" w14:textId="77777777" w:rsidR="00AB188D" w:rsidRPr="006E1C13" w:rsidRDefault="00AB188D" w:rsidP="00224809">
            <w:pPr>
              <w:pStyle w:val="ListParagraph"/>
              <w:numPr>
                <w:ilvl w:val="0"/>
                <w:numId w:val="32"/>
              </w:numPr>
              <w:jc w:val="both"/>
              <w:rPr>
                <w:b/>
                <w:bCs/>
                <w:lang w:val="hr-HR"/>
              </w:rPr>
            </w:pPr>
          </w:p>
        </w:tc>
        <w:tc>
          <w:tcPr>
            <w:tcW w:w="5387" w:type="dxa"/>
            <w:gridSpan w:val="2"/>
            <w:shd w:val="clear" w:color="auto" w:fill="auto"/>
          </w:tcPr>
          <w:p w14:paraId="59B5358B" w14:textId="6764E865" w:rsidR="00AB188D" w:rsidRPr="006E1C13" w:rsidRDefault="00AB188D" w:rsidP="00AB188D">
            <w:pPr>
              <w:rPr>
                <w:b/>
                <w:bCs/>
                <w:lang w:val="hr-HR"/>
              </w:rPr>
            </w:pPr>
            <w:r w:rsidRPr="006E1C13">
              <w:t>Бела лампа</w:t>
            </w:r>
          </w:p>
        </w:tc>
        <w:tc>
          <w:tcPr>
            <w:tcW w:w="1985" w:type="dxa"/>
            <w:shd w:val="clear" w:color="auto" w:fill="auto"/>
          </w:tcPr>
          <w:p w14:paraId="17D40511" w14:textId="77777777" w:rsidR="00AB188D" w:rsidRPr="006E1C13" w:rsidRDefault="00AB188D" w:rsidP="00BC5770">
            <w:pPr>
              <w:jc w:val="both"/>
              <w:rPr>
                <w:b/>
                <w:bCs/>
                <w:lang w:val="hr-HR"/>
              </w:rPr>
            </w:pPr>
          </w:p>
        </w:tc>
        <w:tc>
          <w:tcPr>
            <w:tcW w:w="2126" w:type="dxa"/>
            <w:shd w:val="clear" w:color="auto" w:fill="auto"/>
          </w:tcPr>
          <w:p w14:paraId="3BD32269" w14:textId="77777777" w:rsidR="00AB188D" w:rsidRPr="006E1C13" w:rsidRDefault="00AB188D" w:rsidP="00BC5770">
            <w:pPr>
              <w:jc w:val="both"/>
              <w:rPr>
                <w:b/>
                <w:bCs/>
                <w:lang w:val="hr-HR"/>
              </w:rPr>
            </w:pPr>
          </w:p>
        </w:tc>
        <w:tc>
          <w:tcPr>
            <w:tcW w:w="1984" w:type="dxa"/>
            <w:shd w:val="thinDiagStripe" w:color="auto" w:fill="auto"/>
          </w:tcPr>
          <w:p w14:paraId="209EB828" w14:textId="77777777" w:rsidR="00AB188D" w:rsidRPr="006E1C13" w:rsidRDefault="00AB188D" w:rsidP="00BC5770">
            <w:pPr>
              <w:jc w:val="both"/>
              <w:rPr>
                <w:b/>
                <w:bCs/>
                <w:lang w:val="hr-HR"/>
              </w:rPr>
            </w:pPr>
          </w:p>
        </w:tc>
        <w:tc>
          <w:tcPr>
            <w:tcW w:w="1843" w:type="dxa"/>
            <w:shd w:val="thinDiagStripe" w:color="auto" w:fill="auto"/>
          </w:tcPr>
          <w:p w14:paraId="2719ED09" w14:textId="77777777" w:rsidR="00AB188D" w:rsidRPr="006E1C13" w:rsidRDefault="00AB188D" w:rsidP="00BC5770">
            <w:pPr>
              <w:jc w:val="both"/>
              <w:rPr>
                <w:b/>
                <w:bCs/>
                <w:lang w:val="hr-HR"/>
              </w:rPr>
            </w:pPr>
          </w:p>
        </w:tc>
        <w:tc>
          <w:tcPr>
            <w:tcW w:w="851" w:type="dxa"/>
          </w:tcPr>
          <w:p w14:paraId="55300089" w14:textId="77777777" w:rsidR="00AB188D" w:rsidRPr="006E1C13" w:rsidRDefault="00AB188D" w:rsidP="00BC5770">
            <w:pPr>
              <w:jc w:val="both"/>
              <w:rPr>
                <w:b/>
                <w:bCs/>
                <w:lang w:val="hr-HR"/>
              </w:rPr>
            </w:pPr>
          </w:p>
        </w:tc>
      </w:tr>
      <w:tr w:rsidR="00AB188D" w:rsidRPr="006E1C13" w14:paraId="76206710" w14:textId="2D9169A1" w:rsidTr="00BC5770">
        <w:tc>
          <w:tcPr>
            <w:tcW w:w="567" w:type="dxa"/>
            <w:shd w:val="clear" w:color="auto" w:fill="auto"/>
          </w:tcPr>
          <w:p w14:paraId="68A0F314" w14:textId="77777777" w:rsidR="00AB188D" w:rsidRPr="006E1C13" w:rsidRDefault="00AB188D" w:rsidP="00224809">
            <w:pPr>
              <w:pStyle w:val="ListParagraph"/>
              <w:numPr>
                <w:ilvl w:val="0"/>
                <w:numId w:val="32"/>
              </w:numPr>
              <w:jc w:val="both"/>
              <w:rPr>
                <w:b/>
                <w:bCs/>
                <w:lang w:val="hr-HR"/>
              </w:rPr>
            </w:pPr>
          </w:p>
        </w:tc>
        <w:tc>
          <w:tcPr>
            <w:tcW w:w="5387" w:type="dxa"/>
            <w:gridSpan w:val="2"/>
            <w:shd w:val="clear" w:color="auto" w:fill="auto"/>
          </w:tcPr>
          <w:p w14:paraId="169F7A7E" w14:textId="609E9106" w:rsidR="00AB188D" w:rsidRPr="006E1C13" w:rsidRDefault="00AB188D" w:rsidP="00AB188D">
            <w:pPr>
              <w:rPr>
                <w:b/>
                <w:bCs/>
                <w:lang w:val="hr-HR"/>
              </w:rPr>
            </w:pPr>
            <w:r w:rsidRPr="006E1C13">
              <w:t>Термоста</w:t>
            </w:r>
          </w:p>
        </w:tc>
        <w:tc>
          <w:tcPr>
            <w:tcW w:w="1985" w:type="dxa"/>
            <w:shd w:val="clear" w:color="auto" w:fill="auto"/>
          </w:tcPr>
          <w:p w14:paraId="7F2AF46F" w14:textId="77777777" w:rsidR="00AB188D" w:rsidRPr="006E1C13" w:rsidRDefault="00AB188D" w:rsidP="00BC5770">
            <w:pPr>
              <w:jc w:val="both"/>
              <w:rPr>
                <w:b/>
                <w:bCs/>
                <w:lang w:val="hr-HR"/>
              </w:rPr>
            </w:pPr>
          </w:p>
        </w:tc>
        <w:tc>
          <w:tcPr>
            <w:tcW w:w="2126" w:type="dxa"/>
            <w:shd w:val="clear" w:color="auto" w:fill="auto"/>
          </w:tcPr>
          <w:p w14:paraId="2DF048AA" w14:textId="77777777" w:rsidR="00AB188D" w:rsidRPr="006E1C13" w:rsidRDefault="00AB188D" w:rsidP="00BC5770">
            <w:pPr>
              <w:jc w:val="both"/>
              <w:rPr>
                <w:b/>
                <w:bCs/>
                <w:lang w:val="hr-HR"/>
              </w:rPr>
            </w:pPr>
          </w:p>
        </w:tc>
        <w:tc>
          <w:tcPr>
            <w:tcW w:w="1984" w:type="dxa"/>
            <w:shd w:val="thinDiagStripe" w:color="auto" w:fill="auto"/>
          </w:tcPr>
          <w:p w14:paraId="4EDBE54C" w14:textId="77777777" w:rsidR="00AB188D" w:rsidRPr="006E1C13" w:rsidRDefault="00AB188D" w:rsidP="00BC5770">
            <w:pPr>
              <w:jc w:val="both"/>
              <w:rPr>
                <w:b/>
                <w:bCs/>
                <w:lang w:val="hr-HR"/>
              </w:rPr>
            </w:pPr>
          </w:p>
        </w:tc>
        <w:tc>
          <w:tcPr>
            <w:tcW w:w="1843" w:type="dxa"/>
            <w:shd w:val="thinDiagStripe" w:color="auto" w:fill="auto"/>
          </w:tcPr>
          <w:p w14:paraId="3228C1FD" w14:textId="77777777" w:rsidR="00AB188D" w:rsidRPr="006E1C13" w:rsidRDefault="00AB188D" w:rsidP="00BC5770">
            <w:pPr>
              <w:jc w:val="both"/>
              <w:rPr>
                <w:b/>
                <w:bCs/>
                <w:lang w:val="hr-HR"/>
              </w:rPr>
            </w:pPr>
          </w:p>
        </w:tc>
        <w:tc>
          <w:tcPr>
            <w:tcW w:w="851" w:type="dxa"/>
          </w:tcPr>
          <w:p w14:paraId="3E8E0182" w14:textId="77777777" w:rsidR="00AB188D" w:rsidRPr="006E1C13" w:rsidRDefault="00AB188D" w:rsidP="00BC5770">
            <w:pPr>
              <w:jc w:val="both"/>
              <w:rPr>
                <w:b/>
                <w:bCs/>
                <w:lang w:val="hr-HR"/>
              </w:rPr>
            </w:pPr>
          </w:p>
        </w:tc>
      </w:tr>
      <w:tr w:rsidR="00AB188D" w:rsidRPr="006E1C13" w14:paraId="7FB2BFDD" w14:textId="68DC9EA8" w:rsidTr="00BC5770">
        <w:tc>
          <w:tcPr>
            <w:tcW w:w="567" w:type="dxa"/>
            <w:shd w:val="clear" w:color="auto" w:fill="auto"/>
          </w:tcPr>
          <w:p w14:paraId="541ED1B0" w14:textId="77777777" w:rsidR="00AB188D" w:rsidRPr="006E1C13" w:rsidRDefault="00AB188D" w:rsidP="00224809">
            <w:pPr>
              <w:pStyle w:val="ListParagraph"/>
              <w:numPr>
                <w:ilvl w:val="0"/>
                <w:numId w:val="32"/>
              </w:numPr>
              <w:jc w:val="both"/>
              <w:rPr>
                <w:b/>
                <w:bCs/>
                <w:lang w:val="hr-HR"/>
              </w:rPr>
            </w:pPr>
          </w:p>
        </w:tc>
        <w:tc>
          <w:tcPr>
            <w:tcW w:w="5387" w:type="dxa"/>
            <w:gridSpan w:val="2"/>
            <w:shd w:val="clear" w:color="auto" w:fill="auto"/>
          </w:tcPr>
          <w:p w14:paraId="08CC5609" w14:textId="66F3D621" w:rsidR="00AB188D" w:rsidRPr="006E1C13" w:rsidRDefault="00AB188D" w:rsidP="00AB188D">
            <w:pPr>
              <w:rPr>
                <w:b/>
                <w:bCs/>
                <w:lang w:val="hr-HR"/>
              </w:rPr>
            </w:pPr>
            <w:r w:rsidRPr="006E1C13">
              <w:t>Грејач</w:t>
            </w:r>
          </w:p>
        </w:tc>
        <w:tc>
          <w:tcPr>
            <w:tcW w:w="1985" w:type="dxa"/>
            <w:shd w:val="clear" w:color="auto" w:fill="auto"/>
          </w:tcPr>
          <w:p w14:paraId="220D4281" w14:textId="77777777" w:rsidR="00AB188D" w:rsidRPr="006E1C13" w:rsidRDefault="00AB188D" w:rsidP="00BC5770">
            <w:pPr>
              <w:jc w:val="both"/>
              <w:rPr>
                <w:b/>
                <w:bCs/>
                <w:lang w:val="hr-HR"/>
              </w:rPr>
            </w:pPr>
          </w:p>
        </w:tc>
        <w:tc>
          <w:tcPr>
            <w:tcW w:w="2126" w:type="dxa"/>
            <w:shd w:val="clear" w:color="auto" w:fill="auto"/>
          </w:tcPr>
          <w:p w14:paraId="71BD2148" w14:textId="77777777" w:rsidR="00AB188D" w:rsidRPr="006E1C13" w:rsidRDefault="00AB188D" w:rsidP="00BC5770">
            <w:pPr>
              <w:jc w:val="both"/>
              <w:rPr>
                <w:b/>
                <w:bCs/>
                <w:lang w:val="hr-HR"/>
              </w:rPr>
            </w:pPr>
          </w:p>
        </w:tc>
        <w:tc>
          <w:tcPr>
            <w:tcW w:w="1984" w:type="dxa"/>
            <w:shd w:val="thinDiagStripe" w:color="auto" w:fill="auto"/>
          </w:tcPr>
          <w:p w14:paraId="2919AA4E" w14:textId="77777777" w:rsidR="00AB188D" w:rsidRPr="006E1C13" w:rsidRDefault="00AB188D" w:rsidP="00BC5770">
            <w:pPr>
              <w:jc w:val="both"/>
              <w:rPr>
                <w:b/>
                <w:bCs/>
                <w:lang w:val="hr-HR"/>
              </w:rPr>
            </w:pPr>
          </w:p>
        </w:tc>
        <w:tc>
          <w:tcPr>
            <w:tcW w:w="1843" w:type="dxa"/>
            <w:shd w:val="thinDiagStripe" w:color="auto" w:fill="auto"/>
          </w:tcPr>
          <w:p w14:paraId="7948E29D" w14:textId="77777777" w:rsidR="00AB188D" w:rsidRPr="006E1C13" w:rsidRDefault="00AB188D" w:rsidP="00BC5770">
            <w:pPr>
              <w:jc w:val="both"/>
              <w:rPr>
                <w:b/>
                <w:bCs/>
                <w:lang w:val="hr-HR"/>
              </w:rPr>
            </w:pPr>
          </w:p>
        </w:tc>
        <w:tc>
          <w:tcPr>
            <w:tcW w:w="851" w:type="dxa"/>
          </w:tcPr>
          <w:p w14:paraId="72BF8957" w14:textId="77777777" w:rsidR="00AB188D" w:rsidRPr="006E1C13" w:rsidRDefault="00AB188D" w:rsidP="00BC5770">
            <w:pPr>
              <w:jc w:val="both"/>
              <w:rPr>
                <w:b/>
                <w:bCs/>
                <w:lang w:val="hr-HR"/>
              </w:rPr>
            </w:pPr>
          </w:p>
        </w:tc>
      </w:tr>
      <w:tr w:rsidR="006E1C13" w:rsidRPr="006E1C13" w14:paraId="0C8782FE" w14:textId="3904C78A" w:rsidTr="00BC5770">
        <w:tc>
          <w:tcPr>
            <w:tcW w:w="14743" w:type="dxa"/>
            <w:gridSpan w:val="8"/>
            <w:shd w:val="clear" w:color="auto" w:fill="auto"/>
          </w:tcPr>
          <w:p w14:paraId="0767D992" w14:textId="550E71A3" w:rsidR="006E1C13" w:rsidRPr="006E1C13" w:rsidRDefault="006E1C13" w:rsidP="00BC5770">
            <w:pPr>
              <w:jc w:val="center"/>
              <w:rPr>
                <w:b/>
                <w:bCs/>
                <w:lang w:val="sr-Cyrl-RS"/>
              </w:rPr>
            </w:pPr>
            <w:r w:rsidRPr="006E1C13">
              <w:rPr>
                <w:b/>
                <w:bCs/>
                <w:lang w:val="sr-Cyrl-RS"/>
              </w:rPr>
              <w:t>Радни сат</w:t>
            </w:r>
          </w:p>
        </w:tc>
      </w:tr>
      <w:tr w:rsidR="006E1C13" w:rsidRPr="006E1C13" w14:paraId="4A894E73" w14:textId="361260C0" w:rsidTr="00FB282C">
        <w:tc>
          <w:tcPr>
            <w:tcW w:w="567" w:type="dxa"/>
            <w:shd w:val="clear" w:color="auto" w:fill="auto"/>
          </w:tcPr>
          <w:p w14:paraId="45B8F5E2" w14:textId="77777777" w:rsidR="006E1C13" w:rsidRPr="006E1C13" w:rsidRDefault="006E1C13" w:rsidP="00224809">
            <w:pPr>
              <w:pStyle w:val="ListParagraph"/>
              <w:numPr>
                <w:ilvl w:val="0"/>
                <w:numId w:val="33"/>
              </w:numPr>
              <w:jc w:val="both"/>
              <w:rPr>
                <w:b/>
                <w:bCs/>
                <w:lang w:val="hr-HR"/>
              </w:rPr>
            </w:pPr>
          </w:p>
        </w:tc>
        <w:tc>
          <w:tcPr>
            <w:tcW w:w="3119" w:type="dxa"/>
            <w:shd w:val="clear" w:color="auto" w:fill="auto"/>
          </w:tcPr>
          <w:p w14:paraId="63BDAE00" w14:textId="77777777" w:rsidR="006E1C13" w:rsidRPr="00224809" w:rsidRDefault="006E1C13" w:rsidP="00BC5770">
            <w:pPr>
              <w:jc w:val="both"/>
              <w:rPr>
                <w:bCs/>
                <w:lang w:val="sr-Cyrl-RS"/>
              </w:rPr>
            </w:pPr>
            <w:r w:rsidRPr="00224809">
              <w:rPr>
                <w:bCs/>
                <w:lang w:val="sr-Cyrl-RS"/>
              </w:rPr>
              <w:t>Радни сат код ванредног сервиса</w:t>
            </w:r>
          </w:p>
        </w:tc>
        <w:tc>
          <w:tcPr>
            <w:tcW w:w="2268" w:type="dxa"/>
            <w:shd w:val="clear" w:color="auto" w:fill="auto"/>
            <w:vAlign w:val="center"/>
          </w:tcPr>
          <w:p w14:paraId="7EC91A1A" w14:textId="77777777" w:rsidR="006E1C13" w:rsidRPr="006E1C13" w:rsidRDefault="006E1C13" w:rsidP="00BC5770">
            <w:pPr>
              <w:jc w:val="center"/>
              <w:rPr>
                <w:bCs/>
                <w:lang w:val="sr-Cyrl-RS"/>
              </w:rPr>
            </w:pPr>
            <w:r w:rsidRPr="006E1C13">
              <w:rPr>
                <w:bCs/>
                <w:lang w:val="sr-Cyrl-RS"/>
              </w:rPr>
              <w:t>сат</w:t>
            </w:r>
          </w:p>
        </w:tc>
        <w:tc>
          <w:tcPr>
            <w:tcW w:w="1985" w:type="dxa"/>
            <w:shd w:val="clear" w:color="auto" w:fill="auto"/>
          </w:tcPr>
          <w:p w14:paraId="03FB4B10" w14:textId="77777777" w:rsidR="006E1C13" w:rsidRPr="006E1C13" w:rsidRDefault="006E1C13" w:rsidP="00BC5770">
            <w:pPr>
              <w:jc w:val="both"/>
              <w:rPr>
                <w:b/>
                <w:bCs/>
                <w:lang w:val="hr-HR"/>
              </w:rPr>
            </w:pPr>
          </w:p>
        </w:tc>
        <w:tc>
          <w:tcPr>
            <w:tcW w:w="2126" w:type="dxa"/>
            <w:shd w:val="clear" w:color="auto" w:fill="auto"/>
          </w:tcPr>
          <w:p w14:paraId="5A7B62C7" w14:textId="77777777" w:rsidR="006E1C13" w:rsidRPr="006E1C13" w:rsidRDefault="006E1C13" w:rsidP="00BC5770">
            <w:pPr>
              <w:jc w:val="both"/>
              <w:rPr>
                <w:b/>
                <w:bCs/>
                <w:lang w:val="hr-HR"/>
              </w:rPr>
            </w:pPr>
          </w:p>
        </w:tc>
        <w:tc>
          <w:tcPr>
            <w:tcW w:w="1984" w:type="dxa"/>
            <w:tcBorders>
              <w:bottom w:val="single" w:sz="4" w:space="0" w:color="auto"/>
            </w:tcBorders>
            <w:shd w:val="thinDiagStripe" w:color="auto" w:fill="auto"/>
          </w:tcPr>
          <w:p w14:paraId="1074CF6E" w14:textId="77777777" w:rsidR="006E1C13" w:rsidRPr="006E1C13" w:rsidRDefault="006E1C13" w:rsidP="00BC5770">
            <w:pPr>
              <w:jc w:val="both"/>
              <w:rPr>
                <w:b/>
                <w:bCs/>
                <w:lang w:val="hr-HR"/>
              </w:rPr>
            </w:pPr>
          </w:p>
        </w:tc>
        <w:tc>
          <w:tcPr>
            <w:tcW w:w="1843" w:type="dxa"/>
            <w:tcBorders>
              <w:bottom w:val="single" w:sz="4" w:space="0" w:color="auto"/>
            </w:tcBorders>
            <w:shd w:val="thinDiagStripe" w:color="auto" w:fill="auto"/>
          </w:tcPr>
          <w:p w14:paraId="604505C3" w14:textId="77777777" w:rsidR="006E1C13" w:rsidRPr="006E1C13" w:rsidRDefault="006E1C13" w:rsidP="00BC5770">
            <w:pPr>
              <w:jc w:val="both"/>
              <w:rPr>
                <w:b/>
                <w:bCs/>
                <w:lang w:val="hr-HR"/>
              </w:rPr>
            </w:pPr>
          </w:p>
        </w:tc>
        <w:tc>
          <w:tcPr>
            <w:tcW w:w="851" w:type="dxa"/>
          </w:tcPr>
          <w:p w14:paraId="7A166DC1" w14:textId="77777777" w:rsidR="006E1C13" w:rsidRPr="006E1C13" w:rsidRDefault="006E1C13" w:rsidP="00BC5770">
            <w:pPr>
              <w:jc w:val="both"/>
              <w:rPr>
                <w:b/>
                <w:bCs/>
                <w:lang w:val="hr-HR"/>
              </w:rPr>
            </w:pPr>
          </w:p>
        </w:tc>
      </w:tr>
      <w:tr w:rsidR="00FB282C" w:rsidRPr="006E1C13" w14:paraId="1A9BA06B" w14:textId="497D744E" w:rsidTr="00FB282C">
        <w:tc>
          <w:tcPr>
            <w:tcW w:w="5954" w:type="dxa"/>
            <w:gridSpan w:val="3"/>
            <w:shd w:val="clear" w:color="auto" w:fill="auto"/>
            <w:vAlign w:val="center"/>
          </w:tcPr>
          <w:p w14:paraId="62C7FA0E" w14:textId="77777777" w:rsidR="00FB282C" w:rsidRPr="006E1C13" w:rsidRDefault="00FB282C" w:rsidP="00FB282C">
            <w:pPr>
              <w:jc w:val="right"/>
              <w:rPr>
                <w:b/>
                <w:bCs/>
                <w:lang w:val="hr-HR"/>
              </w:rPr>
            </w:pPr>
            <w:r w:rsidRPr="006E1C13">
              <w:rPr>
                <w:b/>
                <w:bCs/>
                <w:lang w:val="sr-Cyrl-RS"/>
              </w:rPr>
              <w:t>УКУПНА ВРЕДНОСТ ЦЕНОВНИКА</w:t>
            </w:r>
          </w:p>
        </w:tc>
        <w:tc>
          <w:tcPr>
            <w:tcW w:w="1985" w:type="dxa"/>
            <w:shd w:val="clear" w:color="auto" w:fill="auto"/>
            <w:vAlign w:val="center"/>
          </w:tcPr>
          <w:p w14:paraId="6E81E5CC" w14:textId="77777777" w:rsidR="00FB282C" w:rsidRPr="006E1C13" w:rsidRDefault="00FB282C" w:rsidP="00FB282C">
            <w:pPr>
              <w:jc w:val="right"/>
              <w:rPr>
                <w:b/>
                <w:bCs/>
                <w:lang w:val="hr-HR"/>
              </w:rPr>
            </w:pPr>
          </w:p>
        </w:tc>
        <w:tc>
          <w:tcPr>
            <w:tcW w:w="2126" w:type="dxa"/>
            <w:shd w:val="clear" w:color="auto" w:fill="auto"/>
            <w:vAlign w:val="center"/>
          </w:tcPr>
          <w:p w14:paraId="5DC2F0C5" w14:textId="67C793E7" w:rsidR="00FB282C" w:rsidRPr="006E1C13" w:rsidRDefault="00FB282C" w:rsidP="00FB282C">
            <w:pPr>
              <w:jc w:val="right"/>
              <w:rPr>
                <w:b/>
                <w:bCs/>
                <w:lang w:val="hr-HR"/>
              </w:rPr>
            </w:pPr>
          </w:p>
        </w:tc>
        <w:tc>
          <w:tcPr>
            <w:tcW w:w="1984" w:type="dxa"/>
            <w:shd w:val="thinDiagStripe" w:color="auto" w:fill="auto"/>
          </w:tcPr>
          <w:p w14:paraId="66AACCC9" w14:textId="77777777" w:rsidR="00FB282C" w:rsidRPr="006E1C13" w:rsidRDefault="00FB282C" w:rsidP="00FB282C">
            <w:pPr>
              <w:jc w:val="both"/>
              <w:rPr>
                <w:b/>
                <w:bCs/>
                <w:lang w:val="hr-HR"/>
              </w:rPr>
            </w:pPr>
          </w:p>
        </w:tc>
        <w:tc>
          <w:tcPr>
            <w:tcW w:w="1843" w:type="dxa"/>
            <w:shd w:val="thinDiagStripe" w:color="auto" w:fill="auto"/>
          </w:tcPr>
          <w:p w14:paraId="027B2828" w14:textId="77777777" w:rsidR="00FB282C" w:rsidRPr="006E1C13" w:rsidRDefault="00FB282C" w:rsidP="00FB282C">
            <w:pPr>
              <w:jc w:val="both"/>
              <w:rPr>
                <w:b/>
                <w:bCs/>
                <w:lang w:val="hr-HR"/>
              </w:rPr>
            </w:pPr>
          </w:p>
        </w:tc>
        <w:tc>
          <w:tcPr>
            <w:tcW w:w="851" w:type="dxa"/>
          </w:tcPr>
          <w:p w14:paraId="6CE3C374" w14:textId="77777777" w:rsidR="00FB282C" w:rsidRPr="006E1C13" w:rsidRDefault="00FB282C" w:rsidP="00FB282C">
            <w:pPr>
              <w:jc w:val="both"/>
              <w:rPr>
                <w:b/>
                <w:bCs/>
                <w:lang w:val="hr-HR"/>
              </w:rPr>
            </w:pPr>
          </w:p>
        </w:tc>
      </w:tr>
    </w:tbl>
    <w:p w14:paraId="73C68575" w14:textId="77777777" w:rsidR="009A34BE" w:rsidRDefault="009A34BE" w:rsidP="00531A8A">
      <w:pPr>
        <w:pStyle w:val="BodyText"/>
        <w:ind w:left="6480"/>
        <w:rPr>
          <w:noProof/>
          <w:szCs w:val="24"/>
        </w:rPr>
      </w:pPr>
    </w:p>
    <w:p w14:paraId="137E93C9" w14:textId="77777777" w:rsidR="009125B9" w:rsidRDefault="009125B9"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FB282C">
          <w:pgSz w:w="16838" w:h="11906" w:orient="landscape"/>
          <w:pgMar w:top="1418" w:right="1418" w:bottom="1418" w:left="1418" w:header="709" w:footer="709" w:gutter="0"/>
          <w:cols w:space="708"/>
          <w:docGrid w:linePitch="360"/>
        </w:sectPr>
      </w:pPr>
      <w:r w:rsidRPr="00CC366C">
        <w:br w:type="page"/>
      </w:r>
      <w:bookmarkStart w:id="117" w:name="_Toc401143642"/>
    </w:p>
    <w:p w14:paraId="1034BE34" w14:textId="4FE7AF3F" w:rsidR="00E05332" w:rsidRPr="00360D95" w:rsidRDefault="00E05332" w:rsidP="00360D95">
      <w:pPr>
        <w:jc w:val="center"/>
        <w:rPr>
          <w:b/>
        </w:rPr>
      </w:pPr>
      <w:bookmarkStart w:id="118" w:name="_Toc440629954"/>
      <w:r w:rsidRPr="00360D95">
        <w:rPr>
          <w:b/>
        </w:rPr>
        <w:lastRenderedPageBreak/>
        <w:t>ОПШТИ ПОДАЦИ О ПОНУЂАЧУ ИЗ ГРУПЕ ПОНУЂАЧА</w:t>
      </w:r>
      <w:bookmarkEnd w:id="117"/>
      <w:bookmarkEnd w:id="11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9" w:name="_Toc375826016"/>
      <w:bookmarkStart w:id="120" w:name="_Toc389030823"/>
      <w:bookmarkStart w:id="121" w:name="_Toc401143643"/>
      <w:bookmarkStart w:id="122" w:name="_Toc440629955"/>
      <w:r w:rsidRPr="00360D95">
        <w:rPr>
          <w:b/>
        </w:rPr>
        <w:lastRenderedPageBreak/>
        <w:t>ОПШТИ ПОДАЦИ О ПОДИЗВОЂАЧИМА</w:t>
      </w:r>
      <w:bookmarkEnd w:id="119"/>
      <w:bookmarkEnd w:id="120"/>
      <w:bookmarkEnd w:id="121"/>
      <w:bookmarkEnd w:id="12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FB282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51B2" w14:textId="77777777" w:rsidR="005F0185" w:rsidRDefault="005F0185">
      <w:r>
        <w:separator/>
      </w:r>
    </w:p>
  </w:endnote>
  <w:endnote w:type="continuationSeparator" w:id="0">
    <w:p w14:paraId="5242A48A" w14:textId="77777777" w:rsidR="005F0185" w:rsidRDefault="005F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5F0185" w:rsidRDefault="005F018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5F0185" w:rsidRDefault="005F0185"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5F0185" w:rsidRDefault="005F0185">
            <w:pPr>
              <w:pStyle w:val="Footer"/>
              <w:jc w:val="center"/>
            </w:pPr>
            <w:r>
              <w:t xml:space="preserve">Страна </w:t>
            </w:r>
            <w:r>
              <w:rPr>
                <w:b/>
              </w:rPr>
              <w:fldChar w:fldCharType="begin"/>
            </w:r>
            <w:r>
              <w:rPr>
                <w:b/>
              </w:rPr>
              <w:instrText xml:space="preserve"> PAGE </w:instrText>
            </w:r>
            <w:r>
              <w:rPr>
                <w:b/>
              </w:rPr>
              <w:fldChar w:fldCharType="separate"/>
            </w:r>
            <w:r w:rsidR="00996862">
              <w:rPr>
                <w:b/>
                <w:noProof/>
              </w:rPr>
              <w:t>24</w:t>
            </w:r>
            <w:r>
              <w:rPr>
                <w:b/>
              </w:rPr>
              <w:fldChar w:fldCharType="end"/>
            </w:r>
            <w:r>
              <w:t xml:space="preserve"> од </w:t>
            </w:r>
            <w:r>
              <w:rPr>
                <w:b/>
              </w:rPr>
              <w:fldChar w:fldCharType="begin"/>
            </w:r>
            <w:r>
              <w:rPr>
                <w:b/>
              </w:rPr>
              <w:instrText xml:space="preserve"> NUMPAGES  </w:instrText>
            </w:r>
            <w:r>
              <w:rPr>
                <w:b/>
              </w:rPr>
              <w:fldChar w:fldCharType="separate"/>
            </w:r>
            <w:r w:rsidR="00996862">
              <w:rPr>
                <w:b/>
                <w:noProof/>
              </w:rPr>
              <w:t>34</w:t>
            </w:r>
            <w:r>
              <w:rPr>
                <w:b/>
              </w:rPr>
              <w:fldChar w:fldCharType="end"/>
            </w:r>
          </w:p>
        </w:sdtContent>
      </w:sdt>
    </w:sdtContent>
  </w:sdt>
  <w:p w14:paraId="178E4715" w14:textId="77777777" w:rsidR="005F0185" w:rsidRPr="00CF2211" w:rsidRDefault="005F0185"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826A" w14:textId="77777777" w:rsidR="005F0185" w:rsidRDefault="005F0185">
      <w:r>
        <w:separator/>
      </w:r>
    </w:p>
  </w:footnote>
  <w:footnote w:type="continuationSeparator" w:id="0">
    <w:p w14:paraId="3C997141" w14:textId="77777777" w:rsidR="005F0185" w:rsidRDefault="005F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5F0185" w:rsidRPr="00884492" w:rsidRDefault="005F0185"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94954BE"/>
    <w:multiLevelType w:val="hybridMultilevel"/>
    <w:tmpl w:val="E51AA242"/>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9E5482A"/>
    <w:multiLevelType w:val="hybridMultilevel"/>
    <w:tmpl w:val="327409A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D9B2191"/>
    <w:multiLevelType w:val="hybridMultilevel"/>
    <w:tmpl w:val="83C46C3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6AF799B"/>
    <w:multiLevelType w:val="hybridMultilevel"/>
    <w:tmpl w:val="1B32C0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B861248"/>
    <w:multiLevelType w:val="hybridMultilevel"/>
    <w:tmpl w:val="ECD8D57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3B8483C"/>
    <w:multiLevelType w:val="hybridMultilevel"/>
    <w:tmpl w:val="327409A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6">
    <w:nsid w:val="35775302"/>
    <w:multiLevelType w:val="hybridMultilevel"/>
    <w:tmpl w:val="0942954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8926FBB"/>
    <w:multiLevelType w:val="hybridMultilevel"/>
    <w:tmpl w:val="327409A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9">
    <w:nsid w:val="39885B31"/>
    <w:multiLevelType w:val="multilevel"/>
    <w:tmpl w:val="0FE874A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F211D3B"/>
    <w:multiLevelType w:val="hybridMultilevel"/>
    <w:tmpl w:val="86B2E4A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6FC6A6F"/>
    <w:multiLevelType w:val="hybridMultilevel"/>
    <w:tmpl w:val="327409A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6357D"/>
    <w:multiLevelType w:val="hybridMultilevel"/>
    <w:tmpl w:val="7D688708"/>
    <w:lvl w:ilvl="0" w:tplc="9CEA5AD0">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5A65144C"/>
    <w:multiLevelType w:val="hybridMultilevel"/>
    <w:tmpl w:val="327409A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9">
    <w:nsid w:val="5E4301A2"/>
    <w:multiLevelType w:val="hybridMultilevel"/>
    <w:tmpl w:val="327409A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0">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62912815"/>
    <w:multiLevelType w:val="hybridMultilevel"/>
    <w:tmpl w:val="327409A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42E005D"/>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58B5667"/>
    <w:multiLevelType w:val="hybridMultilevel"/>
    <w:tmpl w:val="F2DC87E8"/>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61B6C02"/>
    <w:multiLevelType w:val="hybridMultilevel"/>
    <w:tmpl w:val="83C46C3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706E0416"/>
    <w:multiLevelType w:val="hybridMultilevel"/>
    <w:tmpl w:val="327409A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6FA1973"/>
    <w:multiLevelType w:val="hybridMultilevel"/>
    <w:tmpl w:val="31C845E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9">
    <w:nsid w:val="798119B3"/>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A8D3434"/>
    <w:multiLevelType w:val="hybridMultilevel"/>
    <w:tmpl w:val="327409A2"/>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num w:numId="1">
    <w:abstractNumId w:val="7"/>
  </w:num>
  <w:num w:numId="2">
    <w:abstractNumId w:val="3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19"/>
  </w:num>
  <w:num w:numId="7">
    <w:abstractNumId w:val="12"/>
  </w:num>
  <w:num w:numId="8">
    <w:abstractNumId w:val="26"/>
  </w:num>
  <w:num w:numId="9">
    <w:abstractNumId w:val="8"/>
  </w:num>
  <w:num w:numId="10">
    <w:abstractNumId w:val="13"/>
  </w:num>
  <w:num w:numId="11">
    <w:abstractNumId w:val="25"/>
  </w:num>
  <w:num w:numId="12">
    <w:abstractNumId w:val="32"/>
  </w:num>
  <w:num w:numId="13">
    <w:abstractNumId w:val="22"/>
  </w:num>
  <w:num w:numId="14">
    <w:abstractNumId w:val="14"/>
  </w:num>
  <w:num w:numId="15">
    <w:abstractNumId w:val="16"/>
  </w:num>
  <w:num w:numId="16">
    <w:abstractNumId w:val="9"/>
  </w:num>
  <w:num w:numId="17">
    <w:abstractNumId w:val="30"/>
  </w:num>
  <w:num w:numId="18">
    <w:abstractNumId w:val="5"/>
  </w:num>
  <w:num w:numId="19">
    <w:abstractNumId w:val="20"/>
  </w:num>
  <w:num w:numId="20">
    <w:abstractNumId w:val="34"/>
  </w:num>
  <w:num w:numId="21">
    <w:abstractNumId w:val="11"/>
  </w:num>
  <w:num w:numId="22">
    <w:abstractNumId w:val="27"/>
  </w:num>
  <w:num w:numId="23">
    <w:abstractNumId w:val="31"/>
  </w:num>
  <w:num w:numId="24">
    <w:abstractNumId w:val="18"/>
  </w:num>
  <w:num w:numId="25">
    <w:abstractNumId w:val="29"/>
  </w:num>
  <w:num w:numId="26">
    <w:abstractNumId w:val="6"/>
  </w:num>
  <w:num w:numId="27">
    <w:abstractNumId w:val="28"/>
  </w:num>
  <w:num w:numId="28">
    <w:abstractNumId w:val="35"/>
  </w:num>
  <w:num w:numId="29">
    <w:abstractNumId w:val="23"/>
  </w:num>
  <w:num w:numId="30">
    <w:abstractNumId w:val="38"/>
  </w:num>
  <w:num w:numId="31">
    <w:abstractNumId w:val="15"/>
  </w:num>
  <w:num w:numId="32">
    <w:abstractNumId w:val="40"/>
  </w:num>
  <w:num w:numId="33">
    <w:abstractNumId w:val="36"/>
  </w:num>
  <w:num w:numId="34">
    <w:abstractNumId w:val="17"/>
  </w:num>
  <w:num w:numId="35">
    <w:abstractNumId w:val="10"/>
  </w:num>
  <w:num w:numId="36">
    <w:abstractNumId w:val="39"/>
  </w:num>
  <w:num w:numId="37">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1780B"/>
    <w:rsid w:val="000209CB"/>
    <w:rsid w:val="00021588"/>
    <w:rsid w:val="00022193"/>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47F98"/>
    <w:rsid w:val="000504BD"/>
    <w:rsid w:val="00050E3E"/>
    <w:rsid w:val="000518CF"/>
    <w:rsid w:val="00051AF8"/>
    <w:rsid w:val="00052043"/>
    <w:rsid w:val="00052B0E"/>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C7EC0"/>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09F0"/>
    <w:rsid w:val="00102920"/>
    <w:rsid w:val="00102D49"/>
    <w:rsid w:val="00103B3A"/>
    <w:rsid w:val="001074E2"/>
    <w:rsid w:val="001110B0"/>
    <w:rsid w:val="001114FD"/>
    <w:rsid w:val="00111650"/>
    <w:rsid w:val="0011312E"/>
    <w:rsid w:val="00113AEA"/>
    <w:rsid w:val="00114736"/>
    <w:rsid w:val="0011561B"/>
    <w:rsid w:val="00116D41"/>
    <w:rsid w:val="00117C60"/>
    <w:rsid w:val="00120CB5"/>
    <w:rsid w:val="00122A0B"/>
    <w:rsid w:val="00124AC5"/>
    <w:rsid w:val="00126017"/>
    <w:rsid w:val="00126DDE"/>
    <w:rsid w:val="00127AFC"/>
    <w:rsid w:val="00130BBA"/>
    <w:rsid w:val="00130D9E"/>
    <w:rsid w:val="00134736"/>
    <w:rsid w:val="00134C46"/>
    <w:rsid w:val="00135592"/>
    <w:rsid w:val="001366BB"/>
    <w:rsid w:val="00141C00"/>
    <w:rsid w:val="00142D2B"/>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13A"/>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413"/>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0BEF"/>
    <w:rsid w:val="00213539"/>
    <w:rsid w:val="0021409A"/>
    <w:rsid w:val="00214BCC"/>
    <w:rsid w:val="00216E08"/>
    <w:rsid w:val="00217D3C"/>
    <w:rsid w:val="0022049E"/>
    <w:rsid w:val="00223DF2"/>
    <w:rsid w:val="00224809"/>
    <w:rsid w:val="002259B4"/>
    <w:rsid w:val="00226145"/>
    <w:rsid w:val="0022681C"/>
    <w:rsid w:val="002269CB"/>
    <w:rsid w:val="00226E2B"/>
    <w:rsid w:val="00230204"/>
    <w:rsid w:val="00230332"/>
    <w:rsid w:val="00232D05"/>
    <w:rsid w:val="00233D1A"/>
    <w:rsid w:val="00235B03"/>
    <w:rsid w:val="002365A4"/>
    <w:rsid w:val="00236A45"/>
    <w:rsid w:val="0024207A"/>
    <w:rsid w:val="00242709"/>
    <w:rsid w:val="0024459E"/>
    <w:rsid w:val="00247002"/>
    <w:rsid w:val="00250C7A"/>
    <w:rsid w:val="00252BAC"/>
    <w:rsid w:val="002539D4"/>
    <w:rsid w:val="002548D3"/>
    <w:rsid w:val="002551C9"/>
    <w:rsid w:val="00260308"/>
    <w:rsid w:val="00260809"/>
    <w:rsid w:val="00260A31"/>
    <w:rsid w:val="00262028"/>
    <w:rsid w:val="002634C5"/>
    <w:rsid w:val="00265535"/>
    <w:rsid w:val="00266B05"/>
    <w:rsid w:val="00267488"/>
    <w:rsid w:val="00272362"/>
    <w:rsid w:val="00272759"/>
    <w:rsid w:val="002735A4"/>
    <w:rsid w:val="0027365F"/>
    <w:rsid w:val="0027366A"/>
    <w:rsid w:val="00273E9B"/>
    <w:rsid w:val="0027411C"/>
    <w:rsid w:val="00274208"/>
    <w:rsid w:val="0027426B"/>
    <w:rsid w:val="002763AD"/>
    <w:rsid w:val="00277B34"/>
    <w:rsid w:val="00277CCA"/>
    <w:rsid w:val="0028014B"/>
    <w:rsid w:val="0028404F"/>
    <w:rsid w:val="00284225"/>
    <w:rsid w:val="002851FA"/>
    <w:rsid w:val="002856DC"/>
    <w:rsid w:val="00285AEE"/>
    <w:rsid w:val="00286FDC"/>
    <w:rsid w:val="00287498"/>
    <w:rsid w:val="002912F5"/>
    <w:rsid w:val="002913A6"/>
    <w:rsid w:val="00292288"/>
    <w:rsid w:val="0029271D"/>
    <w:rsid w:val="00292F07"/>
    <w:rsid w:val="00293D26"/>
    <w:rsid w:val="00296C22"/>
    <w:rsid w:val="00297198"/>
    <w:rsid w:val="00297DB0"/>
    <w:rsid w:val="002A0143"/>
    <w:rsid w:val="002A248C"/>
    <w:rsid w:val="002A353B"/>
    <w:rsid w:val="002A3632"/>
    <w:rsid w:val="002A52DF"/>
    <w:rsid w:val="002A53A4"/>
    <w:rsid w:val="002A6959"/>
    <w:rsid w:val="002A734D"/>
    <w:rsid w:val="002A79B4"/>
    <w:rsid w:val="002A7C42"/>
    <w:rsid w:val="002B0A8F"/>
    <w:rsid w:val="002B1C35"/>
    <w:rsid w:val="002B2471"/>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0B4E"/>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2F23"/>
    <w:rsid w:val="003232AD"/>
    <w:rsid w:val="003247D3"/>
    <w:rsid w:val="0032493E"/>
    <w:rsid w:val="00325999"/>
    <w:rsid w:val="003264D4"/>
    <w:rsid w:val="0032705B"/>
    <w:rsid w:val="0033133B"/>
    <w:rsid w:val="00335232"/>
    <w:rsid w:val="00337520"/>
    <w:rsid w:val="00337542"/>
    <w:rsid w:val="00340CEE"/>
    <w:rsid w:val="00342397"/>
    <w:rsid w:val="00343F79"/>
    <w:rsid w:val="00344FFC"/>
    <w:rsid w:val="00345B33"/>
    <w:rsid w:val="00345F39"/>
    <w:rsid w:val="00346AD8"/>
    <w:rsid w:val="00346D10"/>
    <w:rsid w:val="0035195F"/>
    <w:rsid w:val="00354DBE"/>
    <w:rsid w:val="00355C3E"/>
    <w:rsid w:val="00356DAC"/>
    <w:rsid w:val="00360D95"/>
    <w:rsid w:val="00361A55"/>
    <w:rsid w:val="00361F4C"/>
    <w:rsid w:val="003650D0"/>
    <w:rsid w:val="0036575E"/>
    <w:rsid w:val="00366540"/>
    <w:rsid w:val="00366A7F"/>
    <w:rsid w:val="003707FD"/>
    <w:rsid w:val="00371643"/>
    <w:rsid w:val="00371CF2"/>
    <w:rsid w:val="00372457"/>
    <w:rsid w:val="003731FF"/>
    <w:rsid w:val="003743CE"/>
    <w:rsid w:val="00375C8C"/>
    <w:rsid w:val="00376DE5"/>
    <w:rsid w:val="00380975"/>
    <w:rsid w:val="003809DE"/>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A78C4"/>
    <w:rsid w:val="003B04D0"/>
    <w:rsid w:val="003B21AD"/>
    <w:rsid w:val="003B2201"/>
    <w:rsid w:val="003B2E67"/>
    <w:rsid w:val="003B3290"/>
    <w:rsid w:val="003B48A0"/>
    <w:rsid w:val="003B5315"/>
    <w:rsid w:val="003B5E0B"/>
    <w:rsid w:val="003B71EE"/>
    <w:rsid w:val="003B753F"/>
    <w:rsid w:val="003B7E13"/>
    <w:rsid w:val="003C1C11"/>
    <w:rsid w:val="003C33A3"/>
    <w:rsid w:val="003C49DD"/>
    <w:rsid w:val="003D19C1"/>
    <w:rsid w:val="003D237D"/>
    <w:rsid w:val="003D253A"/>
    <w:rsid w:val="003D30B0"/>
    <w:rsid w:val="003D4F0A"/>
    <w:rsid w:val="003D4F7D"/>
    <w:rsid w:val="003D5F20"/>
    <w:rsid w:val="003D681B"/>
    <w:rsid w:val="003D6D0C"/>
    <w:rsid w:val="003E0927"/>
    <w:rsid w:val="003E149E"/>
    <w:rsid w:val="003E1502"/>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874"/>
    <w:rsid w:val="00466D2B"/>
    <w:rsid w:val="00466DD6"/>
    <w:rsid w:val="00466DF7"/>
    <w:rsid w:val="0046703F"/>
    <w:rsid w:val="004672A7"/>
    <w:rsid w:val="00467AB2"/>
    <w:rsid w:val="004701C5"/>
    <w:rsid w:val="004717C0"/>
    <w:rsid w:val="00472399"/>
    <w:rsid w:val="00475E90"/>
    <w:rsid w:val="0047711A"/>
    <w:rsid w:val="00481932"/>
    <w:rsid w:val="00482482"/>
    <w:rsid w:val="00483971"/>
    <w:rsid w:val="004850B7"/>
    <w:rsid w:val="004860EF"/>
    <w:rsid w:val="00486AB7"/>
    <w:rsid w:val="00486E66"/>
    <w:rsid w:val="00487D93"/>
    <w:rsid w:val="00491AA7"/>
    <w:rsid w:val="00491F92"/>
    <w:rsid w:val="00492099"/>
    <w:rsid w:val="00492306"/>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39EE"/>
    <w:rsid w:val="004D420D"/>
    <w:rsid w:val="004D704E"/>
    <w:rsid w:val="004D767C"/>
    <w:rsid w:val="004E2AE2"/>
    <w:rsid w:val="004E2EC8"/>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921"/>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464DF"/>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2B78"/>
    <w:rsid w:val="0058488D"/>
    <w:rsid w:val="00585ABF"/>
    <w:rsid w:val="005938D9"/>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34B2"/>
    <w:rsid w:val="005B369B"/>
    <w:rsid w:val="005B40B1"/>
    <w:rsid w:val="005B44D3"/>
    <w:rsid w:val="005B4B4C"/>
    <w:rsid w:val="005B4BDC"/>
    <w:rsid w:val="005B4E3E"/>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0185"/>
    <w:rsid w:val="005F1693"/>
    <w:rsid w:val="005F247C"/>
    <w:rsid w:val="005F4B5A"/>
    <w:rsid w:val="005F53E4"/>
    <w:rsid w:val="005F5E98"/>
    <w:rsid w:val="005F76D6"/>
    <w:rsid w:val="00601B1F"/>
    <w:rsid w:val="00602144"/>
    <w:rsid w:val="0060347B"/>
    <w:rsid w:val="00603712"/>
    <w:rsid w:val="006053F7"/>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77408"/>
    <w:rsid w:val="00677862"/>
    <w:rsid w:val="0067789C"/>
    <w:rsid w:val="00677C03"/>
    <w:rsid w:val="00680A1E"/>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D0924"/>
    <w:rsid w:val="006D29F2"/>
    <w:rsid w:val="006D4503"/>
    <w:rsid w:val="006D469F"/>
    <w:rsid w:val="006D646F"/>
    <w:rsid w:val="006D66FC"/>
    <w:rsid w:val="006D68E2"/>
    <w:rsid w:val="006D7665"/>
    <w:rsid w:val="006D78DF"/>
    <w:rsid w:val="006E1C13"/>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22F"/>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4E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3AEC"/>
    <w:rsid w:val="007A4B1A"/>
    <w:rsid w:val="007A4B36"/>
    <w:rsid w:val="007A50D5"/>
    <w:rsid w:val="007B0302"/>
    <w:rsid w:val="007B0529"/>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A95"/>
    <w:rsid w:val="007D5B55"/>
    <w:rsid w:val="007D5E70"/>
    <w:rsid w:val="007E02E1"/>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448"/>
    <w:rsid w:val="00831672"/>
    <w:rsid w:val="008328A8"/>
    <w:rsid w:val="008340F3"/>
    <w:rsid w:val="00836933"/>
    <w:rsid w:val="0083724D"/>
    <w:rsid w:val="00837683"/>
    <w:rsid w:val="008406D1"/>
    <w:rsid w:val="00841EC0"/>
    <w:rsid w:val="008423A9"/>
    <w:rsid w:val="008430CE"/>
    <w:rsid w:val="008432A6"/>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83A"/>
    <w:rsid w:val="00863CE3"/>
    <w:rsid w:val="008707BC"/>
    <w:rsid w:val="008718B8"/>
    <w:rsid w:val="00871D6F"/>
    <w:rsid w:val="00875FBC"/>
    <w:rsid w:val="00876440"/>
    <w:rsid w:val="00876E68"/>
    <w:rsid w:val="0087724B"/>
    <w:rsid w:val="00877774"/>
    <w:rsid w:val="00881B95"/>
    <w:rsid w:val="00882F61"/>
    <w:rsid w:val="00883093"/>
    <w:rsid w:val="00884F2D"/>
    <w:rsid w:val="0088666D"/>
    <w:rsid w:val="00887301"/>
    <w:rsid w:val="008928F7"/>
    <w:rsid w:val="00892C95"/>
    <w:rsid w:val="00893336"/>
    <w:rsid w:val="0089431E"/>
    <w:rsid w:val="00894B5E"/>
    <w:rsid w:val="00894B6C"/>
    <w:rsid w:val="00894E7B"/>
    <w:rsid w:val="00895DDC"/>
    <w:rsid w:val="00896C1C"/>
    <w:rsid w:val="00897104"/>
    <w:rsid w:val="00897429"/>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1F7B"/>
    <w:rsid w:val="008D2168"/>
    <w:rsid w:val="008D37B3"/>
    <w:rsid w:val="008D3B3A"/>
    <w:rsid w:val="008D49A9"/>
    <w:rsid w:val="008D5829"/>
    <w:rsid w:val="008D5A7C"/>
    <w:rsid w:val="008D5E4A"/>
    <w:rsid w:val="008D76DC"/>
    <w:rsid w:val="008D78EC"/>
    <w:rsid w:val="008D7948"/>
    <w:rsid w:val="008E3A2B"/>
    <w:rsid w:val="008E47BA"/>
    <w:rsid w:val="008E4BC4"/>
    <w:rsid w:val="008E5B36"/>
    <w:rsid w:val="008F246D"/>
    <w:rsid w:val="008F271C"/>
    <w:rsid w:val="008F567E"/>
    <w:rsid w:val="008F5D92"/>
    <w:rsid w:val="009003A8"/>
    <w:rsid w:val="009003B1"/>
    <w:rsid w:val="00902BCD"/>
    <w:rsid w:val="00903488"/>
    <w:rsid w:val="00904C9B"/>
    <w:rsid w:val="00904DD1"/>
    <w:rsid w:val="00906116"/>
    <w:rsid w:val="00906AA9"/>
    <w:rsid w:val="00907596"/>
    <w:rsid w:val="009114E3"/>
    <w:rsid w:val="00911521"/>
    <w:rsid w:val="009125B9"/>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45C6"/>
    <w:rsid w:val="00934C49"/>
    <w:rsid w:val="0093552E"/>
    <w:rsid w:val="00935703"/>
    <w:rsid w:val="0093662C"/>
    <w:rsid w:val="00937390"/>
    <w:rsid w:val="00937994"/>
    <w:rsid w:val="00940D27"/>
    <w:rsid w:val="00940E13"/>
    <w:rsid w:val="00941D3D"/>
    <w:rsid w:val="00942F0E"/>
    <w:rsid w:val="00943FFB"/>
    <w:rsid w:val="00945CEE"/>
    <w:rsid w:val="00946E78"/>
    <w:rsid w:val="0094760F"/>
    <w:rsid w:val="00950EC4"/>
    <w:rsid w:val="00951643"/>
    <w:rsid w:val="00953B49"/>
    <w:rsid w:val="009541FA"/>
    <w:rsid w:val="0095766D"/>
    <w:rsid w:val="009577EB"/>
    <w:rsid w:val="009609E3"/>
    <w:rsid w:val="00960BC1"/>
    <w:rsid w:val="0096195D"/>
    <w:rsid w:val="00962E58"/>
    <w:rsid w:val="00963303"/>
    <w:rsid w:val="00963AC8"/>
    <w:rsid w:val="00964919"/>
    <w:rsid w:val="009651F9"/>
    <w:rsid w:val="00966749"/>
    <w:rsid w:val="00967D1C"/>
    <w:rsid w:val="00970C41"/>
    <w:rsid w:val="00970F82"/>
    <w:rsid w:val="00971CE4"/>
    <w:rsid w:val="00973789"/>
    <w:rsid w:val="00977B14"/>
    <w:rsid w:val="009806A0"/>
    <w:rsid w:val="00980F7B"/>
    <w:rsid w:val="009821B1"/>
    <w:rsid w:val="009834A1"/>
    <w:rsid w:val="009844D3"/>
    <w:rsid w:val="00985F89"/>
    <w:rsid w:val="00990229"/>
    <w:rsid w:val="00992FA8"/>
    <w:rsid w:val="009937B8"/>
    <w:rsid w:val="009937CD"/>
    <w:rsid w:val="00993838"/>
    <w:rsid w:val="0099416B"/>
    <w:rsid w:val="00994A31"/>
    <w:rsid w:val="009954CE"/>
    <w:rsid w:val="00995909"/>
    <w:rsid w:val="009959D0"/>
    <w:rsid w:val="0099644D"/>
    <w:rsid w:val="00996862"/>
    <w:rsid w:val="00997DDB"/>
    <w:rsid w:val="00997F3D"/>
    <w:rsid w:val="009A34BE"/>
    <w:rsid w:val="009A4462"/>
    <w:rsid w:val="009A44CB"/>
    <w:rsid w:val="009A5352"/>
    <w:rsid w:val="009A688E"/>
    <w:rsid w:val="009A7057"/>
    <w:rsid w:val="009A7BBA"/>
    <w:rsid w:val="009B0245"/>
    <w:rsid w:val="009B044A"/>
    <w:rsid w:val="009B0AB8"/>
    <w:rsid w:val="009B2375"/>
    <w:rsid w:val="009B29BE"/>
    <w:rsid w:val="009B2EAF"/>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5880"/>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12C8"/>
    <w:rsid w:val="00A54B31"/>
    <w:rsid w:val="00A55F46"/>
    <w:rsid w:val="00A5697D"/>
    <w:rsid w:val="00A57148"/>
    <w:rsid w:val="00A60C3F"/>
    <w:rsid w:val="00A60C65"/>
    <w:rsid w:val="00A62897"/>
    <w:rsid w:val="00A62AED"/>
    <w:rsid w:val="00A64FE4"/>
    <w:rsid w:val="00A66BD9"/>
    <w:rsid w:val="00A66C95"/>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88D"/>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51A6"/>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8BF"/>
    <w:rsid w:val="00B03192"/>
    <w:rsid w:val="00B0340E"/>
    <w:rsid w:val="00B036D9"/>
    <w:rsid w:val="00B05693"/>
    <w:rsid w:val="00B060DF"/>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5DF4"/>
    <w:rsid w:val="00BB65CA"/>
    <w:rsid w:val="00BB7210"/>
    <w:rsid w:val="00BC0E09"/>
    <w:rsid w:val="00BC17D3"/>
    <w:rsid w:val="00BC1F06"/>
    <w:rsid w:val="00BC2577"/>
    <w:rsid w:val="00BC26F3"/>
    <w:rsid w:val="00BC433F"/>
    <w:rsid w:val="00BC4362"/>
    <w:rsid w:val="00BC5770"/>
    <w:rsid w:val="00BC5F71"/>
    <w:rsid w:val="00BC6DD7"/>
    <w:rsid w:val="00BD027B"/>
    <w:rsid w:val="00BD0475"/>
    <w:rsid w:val="00BD0CEB"/>
    <w:rsid w:val="00BD129E"/>
    <w:rsid w:val="00BD16F6"/>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52C2"/>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36C3A"/>
    <w:rsid w:val="00C37889"/>
    <w:rsid w:val="00C402BD"/>
    <w:rsid w:val="00C4081E"/>
    <w:rsid w:val="00C40BB9"/>
    <w:rsid w:val="00C4355E"/>
    <w:rsid w:val="00C43737"/>
    <w:rsid w:val="00C45F93"/>
    <w:rsid w:val="00C4793E"/>
    <w:rsid w:val="00C47AC1"/>
    <w:rsid w:val="00C51414"/>
    <w:rsid w:val="00C51B99"/>
    <w:rsid w:val="00C52F40"/>
    <w:rsid w:val="00C53207"/>
    <w:rsid w:val="00C5485A"/>
    <w:rsid w:val="00C551C4"/>
    <w:rsid w:val="00C55405"/>
    <w:rsid w:val="00C56267"/>
    <w:rsid w:val="00C57822"/>
    <w:rsid w:val="00C61E86"/>
    <w:rsid w:val="00C61F18"/>
    <w:rsid w:val="00C62675"/>
    <w:rsid w:val="00C62FA9"/>
    <w:rsid w:val="00C64E8A"/>
    <w:rsid w:val="00C66673"/>
    <w:rsid w:val="00C66B19"/>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E6C3B"/>
    <w:rsid w:val="00CF0F2D"/>
    <w:rsid w:val="00CF2211"/>
    <w:rsid w:val="00CF27C8"/>
    <w:rsid w:val="00CF33B3"/>
    <w:rsid w:val="00CF512A"/>
    <w:rsid w:val="00CF52B7"/>
    <w:rsid w:val="00CF619E"/>
    <w:rsid w:val="00CF61CF"/>
    <w:rsid w:val="00CF6FA8"/>
    <w:rsid w:val="00CF79F4"/>
    <w:rsid w:val="00D017D1"/>
    <w:rsid w:val="00D02844"/>
    <w:rsid w:val="00D0292B"/>
    <w:rsid w:val="00D038A4"/>
    <w:rsid w:val="00D05D26"/>
    <w:rsid w:val="00D06E88"/>
    <w:rsid w:val="00D13883"/>
    <w:rsid w:val="00D1451D"/>
    <w:rsid w:val="00D157AC"/>
    <w:rsid w:val="00D1637C"/>
    <w:rsid w:val="00D20E59"/>
    <w:rsid w:val="00D2186E"/>
    <w:rsid w:val="00D2336B"/>
    <w:rsid w:val="00D24D31"/>
    <w:rsid w:val="00D2510E"/>
    <w:rsid w:val="00D273B0"/>
    <w:rsid w:val="00D27E53"/>
    <w:rsid w:val="00D3072E"/>
    <w:rsid w:val="00D31683"/>
    <w:rsid w:val="00D31C73"/>
    <w:rsid w:val="00D31C76"/>
    <w:rsid w:val="00D31DCE"/>
    <w:rsid w:val="00D33099"/>
    <w:rsid w:val="00D33674"/>
    <w:rsid w:val="00D33B5F"/>
    <w:rsid w:val="00D34530"/>
    <w:rsid w:val="00D34EF0"/>
    <w:rsid w:val="00D37D98"/>
    <w:rsid w:val="00D4174B"/>
    <w:rsid w:val="00D41A68"/>
    <w:rsid w:val="00D42217"/>
    <w:rsid w:val="00D43274"/>
    <w:rsid w:val="00D43809"/>
    <w:rsid w:val="00D45C42"/>
    <w:rsid w:val="00D50A8F"/>
    <w:rsid w:val="00D514D0"/>
    <w:rsid w:val="00D51945"/>
    <w:rsid w:val="00D51E52"/>
    <w:rsid w:val="00D52298"/>
    <w:rsid w:val="00D52A97"/>
    <w:rsid w:val="00D53C0E"/>
    <w:rsid w:val="00D5414B"/>
    <w:rsid w:val="00D54949"/>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93564"/>
    <w:rsid w:val="00D94B26"/>
    <w:rsid w:val="00D94F2C"/>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368"/>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606"/>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20B95"/>
    <w:rsid w:val="00E20CCB"/>
    <w:rsid w:val="00E22841"/>
    <w:rsid w:val="00E23933"/>
    <w:rsid w:val="00E23EAC"/>
    <w:rsid w:val="00E2620F"/>
    <w:rsid w:val="00E30260"/>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46E5"/>
    <w:rsid w:val="00E868C3"/>
    <w:rsid w:val="00E902C3"/>
    <w:rsid w:val="00E90706"/>
    <w:rsid w:val="00E91B76"/>
    <w:rsid w:val="00E920B5"/>
    <w:rsid w:val="00E92670"/>
    <w:rsid w:val="00E92C0B"/>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EFC"/>
    <w:rsid w:val="00F111F8"/>
    <w:rsid w:val="00F11C0E"/>
    <w:rsid w:val="00F127CE"/>
    <w:rsid w:val="00F12A33"/>
    <w:rsid w:val="00F13EE5"/>
    <w:rsid w:val="00F140AD"/>
    <w:rsid w:val="00F15019"/>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A6E"/>
    <w:rsid w:val="00F36BF0"/>
    <w:rsid w:val="00F37E17"/>
    <w:rsid w:val="00F40284"/>
    <w:rsid w:val="00F41267"/>
    <w:rsid w:val="00F42F3B"/>
    <w:rsid w:val="00F436AB"/>
    <w:rsid w:val="00F43DE8"/>
    <w:rsid w:val="00F4446D"/>
    <w:rsid w:val="00F4524E"/>
    <w:rsid w:val="00F45E63"/>
    <w:rsid w:val="00F45FF0"/>
    <w:rsid w:val="00F47821"/>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77253"/>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82C"/>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30D9B58C"/>
  <w15:docId w15:val="{A46AA8F7-B3DB-4AE0-A606-0E008AE1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4"/>
      </w:numPr>
      <w:jc w:val="center"/>
      <w:outlineLvl w:val="0"/>
    </w:pPr>
    <w:rPr>
      <w:b/>
      <w:bCs/>
      <w:sz w:val="28"/>
      <w:lang w:val="hr-HR"/>
    </w:rPr>
  </w:style>
  <w:style w:type="paragraph" w:styleId="Heading2">
    <w:name w:val="heading 2"/>
    <w:basedOn w:val="Normal"/>
    <w:next w:val="Normal"/>
    <w:rsid w:val="00AF7E70"/>
    <w:pPr>
      <w:keepNext/>
      <w:numPr>
        <w:ilvl w:val="1"/>
        <w:numId w:val="13"/>
      </w:numPr>
      <w:jc w:val="center"/>
      <w:outlineLvl w:val="1"/>
    </w:pPr>
    <w:rPr>
      <w:b/>
      <w:sz w:val="28"/>
      <w:lang w:val="sr-Latn-CS"/>
    </w:rPr>
  </w:style>
  <w:style w:type="paragraph" w:styleId="Heading3">
    <w:name w:val="heading 3"/>
    <w:basedOn w:val="Normal"/>
    <w:next w:val="Normal"/>
    <w:rsid w:val="00551960"/>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9345C6"/>
    <w:rPr>
      <w:sz w:val="24"/>
      <w:szCs w:val="24"/>
      <w:lang w:val="en-GB"/>
    </w:rPr>
  </w:style>
  <w:style w:type="paragraph" w:customStyle="1" w:styleId="Normal1">
    <w:name w:val="Normal1"/>
    <w:basedOn w:val="Normal"/>
    <w:rsid w:val="009345C6"/>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2421844">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wikipedia.org/wiki/R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r.wikipedia.org/wiki/Ugovo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yperlink" Target="https://sr.wikipedia.org/w/index.php?title=Raskid_ugovora&amp;action=edit&amp;redlink=1" TargetMode="External"/><Relationship Id="rId10" Type="http://schemas.openxmlformats.org/officeDocument/2006/relationships/hyperlink" Target="http://www.kc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C5%A0traj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335679"/>
    <w:rsid w:val="00342777"/>
    <w:rsid w:val="00361506"/>
    <w:rsid w:val="00394CE8"/>
    <w:rsid w:val="003A04B8"/>
    <w:rsid w:val="003B29A3"/>
    <w:rsid w:val="0040556F"/>
    <w:rsid w:val="00421344"/>
    <w:rsid w:val="00426910"/>
    <w:rsid w:val="00426EC7"/>
    <w:rsid w:val="00445263"/>
    <w:rsid w:val="004878A7"/>
    <w:rsid w:val="004B2731"/>
    <w:rsid w:val="00525BE0"/>
    <w:rsid w:val="00536B77"/>
    <w:rsid w:val="005404DA"/>
    <w:rsid w:val="00547ABB"/>
    <w:rsid w:val="005564EA"/>
    <w:rsid w:val="0056145B"/>
    <w:rsid w:val="0058462F"/>
    <w:rsid w:val="005A1630"/>
    <w:rsid w:val="005A1881"/>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245E"/>
    <w:rsid w:val="00897A9D"/>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E4D0C"/>
    <w:rsid w:val="00B51765"/>
    <w:rsid w:val="00B61906"/>
    <w:rsid w:val="00B646DA"/>
    <w:rsid w:val="00BA0ABB"/>
    <w:rsid w:val="00BA529D"/>
    <w:rsid w:val="00BA70DB"/>
    <w:rsid w:val="00BE20C1"/>
    <w:rsid w:val="00BF58C4"/>
    <w:rsid w:val="00C15C5E"/>
    <w:rsid w:val="00C45E0B"/>
    <w:rsid w:val="00C4766B"/>
    <w:rsid w:val="00C65B98"/>
    <w:rsid w:val="00C722B6"/>
    <w:rsid w:val="00C91F80"/>
    <w:rsid w:val="00CE64DE"/>
    <w:rsid w:val="00D30DAA"/>
    <w:rsid w:val="00DA597E"/>
    <w:rsid w:val="00DB3BAA"/>
    <w:rsid w:val="00DD16AB"/>
    <w:rsid w:val="00DD3CA1"/>
    <w:rsid w:val="00DF0636"/>
    <w:rsid w:val="00E0568F"/>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881"/>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6DC8D662D33442E3BCA9C619EE5D3F79">
    <w:name w:val="6DC8D662D33442E3BCA9C619EE5D3F79"/>
    <w:rsid w:val="005A1881"/>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18EF-183E-4CD8-86E5-335BF6BE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34</Pages>
  <Words>9168</Words>
  <Characters>52262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61308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441</cp:revision>
  <cp:lastPrinted>2015-08-24T10:45:00Z</cp:lastPrinted>
  <dcterms:created xsi:type="dcterms:W3CDTF">2015-08-19T10:36:00Z</dcterms:created>
  <dcterms:modified xsi:type="dcterms:W3CDTF">2017-04-19T09:31:00Z</dcterms:modified>
</cp:coreProperties>
</file>