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6966778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201669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201669">
        <w:rPr>
          <w:rFonts w:ascii="Times New Roman" w:eastAsia="Times New Roman" w:hAnsi="Times New Roman"/>
          <w:noProof/>
          <w:sz w:val="24"/>
          <w:szCs w:val="24"/>
        </w:rPr>
        <w:t>-4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C6184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375C8" w:rsidRPr="000C6184">
        <w:rPr>
          <w:rFonts w:ascii="Times New Roman" w:eastAsia="Times New Roman" w:hAnsi="Times New Roman"/>
          <w:noProof/>
          <w:sz w:val="24"/>
          <w:szCs w:val="24"/>
        </w:rPr>
        <w:t>22</w:t>
      </w:r>
      <w:r w:rsidR="000E39C0" w:rsidRPr="000C6184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0F0E7A" w:rsidRPr="000C6184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0C6184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</w:rPr>
      </w:pPr>
    </w:p>
    <w:p w:rsidR="008E09B2" w:rsidRPr="008E09B2" w:rsidRDefault="008E09B2" w:rsidP="00E4681D">
      <w:pPr>
        <w:pStyle w:val="Footer"/>
        <w:jc w:val="cen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C51DE1" w:rsidRPr="00C51DE1" w:rsidRDefault="004F3B3A" w:rsidP="00C51DE1">
      <w:pPr>
        <w:spacing w:after="122" w:line="200" w:lineRule="exact"/>
        <w:jc w:val="both"/>
        <w:rPr>
          <w:rFonts w:ascii="Times New Roman" w:hAnsi="Times New Roman"/>
          <w:sz w:val="24"/>
          <w:szCs w:val="24"/>
        </w:rPr>
      </w:pPr>
      <w:r w:rsidRPr="00C51DE1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C51DE1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C51DE1" w:rsidRPr="00C51DE1">
        <w:rPr>
          <w:rFonts w:ascii="Times New Roman" w:hAnsi="Times New Roman"/>
          <w:sz w:val="24"/>
          <w:szCs w:val="24"/>
        </w:rPr>
        <w:t>Poštovani</w:t>
      </w:r>
      <w:proofErr w:type="spellEnd"/>
      <w:proofErr w:type="gramEnd"/>
      <w:r w:rsidR="00C51DE1" w:rsidRPr="00C51DE1">
        <w:rPr>
          <w:rFonts w:ascii="Times New Roman" w:hAnsi="Times New Roman"/>
          <w:sz w:val="24"/>
          <w:szCs w:val="24"/>
        </w:rPr>
        <w:t>,</w:t>
      </w:r>
    </w:p>
    <w:p w:rsidR="00C51DE1" w:rsidRPr="00C51DE1" w:rsidRDefault="00C51DE1" w:rsidP="00C51DE1">
      <w:pPr>
        <w:spacing w:after="124" w:line="284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DE1">
        <w:rPr>
          <w:rFonts w:ascii="Times New Roman" w:hAnsi="Times New Roman"/>
          <w:sz w:val="24"/>
          <w:szCs w:val="24"/>
        </w:rPr>
        <w:t>Klinički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centar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Vojvodine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sprovodi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postupak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C51DE1">
        <w:rPr>
          <w:rFonts w:ascii="Times New Roman" w:hAnsi="Times New Roman"/>
          <w:sz w:val="24"/>
          <w:szCs w:val="24"/>
        </w:rPr>
        <w:t>Nabavka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medicinske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oprme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potrebe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klinika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Kliničkog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centra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Vojvodine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73-17-0,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51DE1">
        <w:rPr>
          <w:rFonts w:ascii="Times New Roman" w:hAnsi="Times New Roman"/>
          <w:sz w:val="24"/>
          <w:szCs w:val="24"/>
        </w:rPr>
        <w:t>poziv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podnošenje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ponude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objavljen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Portalu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dana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11.05.2017. </w:t>
      </w:r>
      <w:proofErr w:type="gramStart"/>
      <w:r w:rsidRPr="00C51DE1">
        <w:rPr>
          <w:rFonts w:ascii="Times New Roman" w:hAnsi="Times New Roman"/>
          <w:sz w:val="24"/>
          <w:szCs w:val="24"/>
        </w:rPr>
        <w:t>god</w:t>
      </w:r>
      <w:proofErr w:type="gramEnd"/>
      <w:r w:rsidRPr="00C51DE1">
        <w:rPr>
          <w:rFonts w:ascii="Times New Roman" w:hAnsi="Times New Roman"/>
          <w:sz w:val="24"/>
          <w:szCs w:val="24"/>
        </w:rPr>
        <w:t>.</w:t>
      </w:r>
    </w:p>
    <w:p w:rsidR="00C51DE1" w:rsidRP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DE1">
        <w:rPr>
          <w:rFonts w:ascii="Times New Roman" w:hAnsi="Times New Roman"/>
          <w:sz w:val="24"/>
          <w:szCs w:val="24"/>
        </w:rPr>
        <w:t>Uvidom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konkursnu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dokumentaciju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uočili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C51DE1">
        <w:rPr>
          <w:rFonts w:ascii="Times New Roman" w:hAnsi="Times New Roman"/>
          <w:sz w:val="24"/>
          <w:szCs w:val="24"/>
        </w:rPr>
        <w:t>tehnička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specifikacija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>: 9</w:t>
      </w:r>
      <w:proofErr w:type="gramStart"/>
      <w:r w:rsidRPr="00C51DE1">
        <w:rPr>
          <w:rFonts w:ascii="Times New Roman" w:hAnsi="Times New Roman"/>
          <w:sz w:val="24"/>
          <w:szCs w:val="24"/>
        </w:rPr>
        <w:t>,10,11,12,13</w:t>
      </w:r>
      <w:proofErr w:type="gramEnd"/>
      <w:r w:rsidRPr="00C51DE1">
        <w:rPr>
          <w:rFonts w:ascii="Times New Roman" w:hAnsi="Times New Roman"/>
          <w:sz w:val="24"/>
          <w:szCs w:val="24"/>
        </w:rPr>
        <w:t xml:space="preserve"> i 14 </w:t>
      </w:r>
      <w:proofErr w:type="spellStart"/>
      <w:r w:rsidRPr="00C51DE1">
        <w:rPr>
          <w:rFonts w:ascii="Times New Roman" w:hAnsi="Times New Roman"/>
          <w:sz w:val="24"/>
          <w:szCs w:val="24"/>
        </w:rPr>
        <w:t>objavljena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engleskom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jeziku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bez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detaljnog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opisa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dimenzija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traženih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instrumenata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osnovu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čega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nije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moguće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dostaviti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ponudu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Pr="00C51DE1">
        <w:rPr>
          <w:rFonts w:ascii="Times New Roman" w:hAnsi="Times New Roman"/>
          <w:sz w:val="24"/>
          <w:szCs w:val="24"/>
        </w:rPr>
        <w:t>Postupak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51DE1">
        <w:rPr>
          <w:rFonts w:ascii="Times New Roman" w:hAnsi="Times New Roman"/>
          <w:sz w:val="24"/>
          <w:szCs w:val="24"/>
        </w:rPr>
        <w:t>sprovodi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srpskom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jeziku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shodno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tome i </w:t>
      </w:r>
      <w:proofErr w:type="spellStart"/>
      <w:r w:rsidRPr="00C51DE1">
        <w:rPr>
          <w:rFonts w:ascii="Times New Roman" w:hAnsi="Times New Roman"/>
          <w:sz w:val="24"/>
          <w:szCs w:val="24"/>
        </w:rPr>
        <w:t>tehnička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specifikacija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traženih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proizvoda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treba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bude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srpskom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jeziku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skladu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Zakonom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nabavki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</w:p>
    <w:p w:rsidR="00C51DE1" w:rsidRP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DE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9-Hirurški </w:t>
      </w:r>
      <w:proofErr w:type="spellStart"/>
      <w:r w:rsidRPr="00C51DE1">
        <w:rPr>
          <w:rFonts w:ascii="Times New Roman" w:hAnsi="Times New Roman"/>
          <w:sz w:val="24"/>
          <w:szCs w:val="24"/>
        </w:rPr>
        <w:t>instrumenti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Kliniku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abdominalnu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endokrinu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transplantacionu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hirurgiju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51DE1">
        <w:rPr>
          <w:rFonts w:ascii="Times New Roman" w:hAnsi="Times New Roman"/>
          <w:sz w:val="24"/>
          <w:szCs w:val="24"/>
        </w:rPr>
        <w:t>naveden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kataloški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jednog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1DE1">
        <w:rPr>
          <w:rFonts w:ascii="Times New Roman" w:hAnsi="Times New Roman"/>
          <w:sz w:val="24"/>
          <w:szCs w:val="24"/>
        </w:rPr>
        <w:t>Aesculap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51DE1">
        <w:rPr>
          <w:rFonts w:ascii="Times New Roman" w:hAnsi="Times New Roman"/>
          <w:sz w:val="24"/>
          <w:szCs w:val="24"/>
        </w:rPr>
        <w:t>što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dovodi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sumlju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Naručilac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diskriminiše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sve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ostale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potencijalne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ponuđače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  <w:proofErr w:type="gramEnd"/>
    </w:p>
    <w:p w:rsidR="00C51DE1" w:rsidRP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C51DE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partijama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:9,10,11,12,13</w:t>
      </w:r>
      <w:proofErr w:type="gramEnd"/>
      <w:r w:rsidRPr="00C51DE1">
        <w:rPr>
          <w:rFonts w:ascii="Times New Roman" w:hAnsi="Times New Roman"/>
          <w:sz w:val="24"/>
          <w:szCs w:val="24"/>
        </w:rPr>
        <w:t xml:space="preserve"> i 14 </w:t>
      </w:r>
      <w:proofErr w:type="spellStart"/>
      <w:r w:rsidRPr="00C51DE1">
        <w:rPr>
          <w:rFonts w:ascii="Times New Roman" w:hAnsi="Times New Roman"/>
          <w:sz w:val="24"/>
          <w:szCs w:val="24"/>
        </w:rPr>
        <w:t>između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ostalih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instrumenata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51DE1">
        <w:rPr>
          <w:rFonts w:ascii="Times New Roman" w:hAnsi="Times New Roman"/>
          <w:sz w:val="24"/>
          <w:szCs w:val="24"/>
        </w:rPr>
        <w:t>naveden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patent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Aesculap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iglodržač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Powergrip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ima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ergonomski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oblik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ručice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. To je </w:t>
      </w:r>
      <w:proofErr w:type="spellStart"/>
      <w:r w:rsidRPr="00C51DE1">
        <w:rPr>
          <w:rFonts w:ascii="Times New Roman" w:hAnsi="Times New Roman"/>
          <w:sz w:val="24"/>
          <w:szCs w:val="24"/>
        </w:rPr>
        <w:t>iglodržač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čija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namena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51DE1">
        <w:rPr>
          <w:rFonts w:ascii="Times New Roman" w:hAnsi="Times New Roman"/>
          <w:sz w:val="24"/>
          <w:szCs w:val="24"/>
        </w:rPr>
        <w:t>procedura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ušivanja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zahteva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nikakvu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specijalnu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tehniku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upotrebe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namene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sam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postupak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šivenja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može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bude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završen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bilo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drugim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iglodržačem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1DE1">
        <w:rPr>
          <w:rFonts w:ascii="Times New Roman" w:hAnsi="Times New Roman"/>
          <w:sz w:val="24"/>
          <w:szCs w:val="24"/>
        </w:rPr>
        <w:t>Možemo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razumemo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potrebe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bolnice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abdominalnoj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hirurgiji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operacije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zahtevaju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neki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dublji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pristup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C51DE1">
        <w:rPr>
          <w:rFonts w:ascii="Times New Roman" w:hAnsi="Times New Roman"/>
          <w:sz w:val="24"/>
          <w:szCs w:val="24"/>
        </w:rPr>
        <w:t>razumemo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svrhu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potrebe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ovog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iglodržača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bilo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drugoj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hirurgiji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</w:p>
    <w:p w:rsidR="00C51DE1" w:rsidRP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C51DE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51DE1">
        <w:rPr>
          <w:rFonts w:ascii="Times New Roman" w:hAnsi="Times New Roman"/>
          <w:sz w:val="24"/>
          <w:szCs w:val="24"/>
        </w:rPr>
        <w:t>pomenutim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partijama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51DE1">
        <w:rPr>
          <w:rFonts w:ascii="Times New Roman" w:hAnsi="Times New Roman"/>
          <w:sz w:val="24"/>
          <w:szCs w:val="24"/>
        </w:rPr>
        <w:t>ovog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patenta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Aesculap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navedeni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drugi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specifični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instrumenti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istog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npr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9, </w:t>
      </w:r>
      <w:proofErr w:type="spellStart"/>
      <w:r w:rsidRPr="00C51DE1">
        <w:rPr>
          <w:rFonts w:ascii="Times New Roman" w:hAnsi="Times New Roman"/>
          <w:sz w:val="24"/>
          <w:szCs w:val="24"/>
        </w:rPr>
        <w:t>pozicija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4, 9, 27, 79,182,191,196, 202 i 203, 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10, </w:t>
      </w:r>
      <w:proofErr w:type="spellStart"/>
      <w:r w:rsidRPr="00C51DE1">
        <w:rPr>
          <w:rFonts w:ascii="Times New Roman" w:hAnsi="Times New Roman"/>
          <w:sz w:val="24"/>
          <w:szCs w:val="24"/>
        </w:rPr>
        <w:t>pozicija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4,10, 38, 58,75, 87,101,102 i 103, 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r w:rsidRPr="00C51DE1">
        <w:rPr>
          <w:rStyle w:val="BodyText4"/>
          <w:rFonts w:ascii="Times New Roman" w:hAnsi="Times New Roman" w:cs="Times New Roman"/>
          <w:sz w:val="24"/>
          <w:szCs w:val="24"/>
        </w:rPr>
        <w:t>11,</w:t>
      </w:r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pozicija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36, 46, 50,51,67,71,85 i 93, 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Pr="00C51DE1">
        <w:rPr>
          <w:rFonts w:ascii="Times New Roman" w:hAnsi="Times New Roman"/>
          <w:sz w:val="24"/>
          <w:szCs w:val="24"/>
        </w:rPr>
        <w:t>pozicija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50,85,86,87 i 130, 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r w:rsidRPr="00C51DE1">
        <w:rPr>
          <w:rStyle w:val="BodyText4"/>
          <w:rFonts w:ascii="Times New Roman" w:hAnsi="Times New Roman" w:cs="Times New Roman"/>
          <w:sz w:val="24"/>
          <w:szCs w:val="24"/>
        </w:rPr>
        <w:t>13,</w:t>
      </w:r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pozicija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22,23,26,42 i 57 i u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r w:rsidRPr="00C51DE1">
        <w:rPr>
          <w:rStyle w:val="BodyText4"/>
          <w:rFonts w:ascii="Times New Roman" w:hAnsi="Times New Roman" w:cs="Times New Roman"/>
          <w:sz w:val="24"/>
          <w:szCs w:val="24"/>
        </w:rPr>
        <w:t>14,</w:t>
      </w:r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pozicije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35,36 i 128.</w:t>
      </w:r>
    </w:p>
    <w:p w:rsidR="00C51DE1" w:rsidRP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C51DE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51DE1">
        <w:rPr>
          <w:rFonts w:ascii="Times New Roman" w:hAnsi="Times New Roman"/>
          <w:sz w:val="24"/>
          <w:szCs w:val="24"/>
        </w:rPr>
        <w:t>navedenim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partijama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traženi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kontejneri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poklopcem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51DE1">
        <w:rPr>
          <w:rFonts w:ascii="Times New Roman" w:hAnsi="Times New Roman"/>
          <w:sz w:val="24"/>
          <w:szCs w:val="24"/>
        </w:rPr>
        <w:t>nazivom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Primeline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takođe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Aesculap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1DE1">
        <w:rPr>
          <w:rFonts w:ascii="Times New Roman" w:hAnsi="Times New Roman"/>
          <w:sz w:val="24"/>
          <w:szCs w:val="24"/>
        </w:rPr>
        <w:t>Postoji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mnogo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kvalitetnim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kontejnerima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čiji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filteri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mnogo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veći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sterilizacija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</w:p>
    <w:p w:rsidR="00C51DE1" w:rsidRPr="00C51DE1" w:rsidRDefault="00C51DE1" w:rsidP="00C51DE1">
      <w:pPr>
        <w:spacing w:after="716" w:line="280" w:lineRule="exact"/>
        <w:jc w:val="both"/>
        <w:rPr>
          <w:rFonts w:ascii="Times New Roman" w:hAnsi="Times New Roman"/>
          <w:sz w:val="24"/>
          <w:szCs w:val="24"/>
        </w:rPr>
      </w:pPr>
      <w:r w:rsidRPr="00C51DE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51DE1">
        <w:rPr>
          <w:rFonts w:ascii="Times New Roman" w:hAnsi="Times New Roman"/>
          <w:sz w:val="24"/>
          <w:szCs w:val="24"/>
        </w:rPr>
        <w:t>konkursnoj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dokumentaciji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naveli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minimalni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garantni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rok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DE1">
        <w:rPr>
          <w:rFonts w:ascii="Times New Roman" w:hAnsi="Times New Roman"/>
          <w:sz w:val="24"/>
          <w:szCs w:val="24"/>
        </w:rPr>
        <w:t>od</w:t>
      </w:r>
      <w:proofErr w:type="gramEnd"/>
      <w:r w:rsidRPr="00C51DE1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C51DE1">
        <w:rPr>
          <w:rFonts w:ascii="Times New Roman" w:hAnsi="Times New Roman"/>
          <w:sz w:val="24"/>
          <w:szCs w:val="24"/>
        </w:rPr>
        <w:t>meseca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ponuđene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proizvode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1DE1">
        <w:rPr>
          <w:rFonts w:ascii="Times New Roman" w:hAnsi="Times New Roman"/>
          <w:sz w:val="24"/>
          <w:szCs w:val="24"/>
        </w:rPr>
        <w:t>Postoji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veliki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broj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ozbiljnih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kompanija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nude </w:t>
      </w:r>
      <w:proofErr w:type="spellStart"/>
      <w:r w:rsidRPr="00C51DE1">
        <w:rPr>
          <w:rFonts w:ascii="Times New Roman" w:hAnsi="Times New Roman"/>
          <w:sz w:val="24"/>
          <w:szCs w:val="24"/>
        </w:rPr>
        <w:t>garantni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rok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DE1">
        <w:rPr>
          <w:rFonts w:ascii="Times New Roman" w:hAnsi="Times New Roman"/>
          <w:sz w:val="24"/>
          <w:szCs w:val="24"/>
        </w:rPr>
        <w:t>od</w:t>
      </w:r>
      <w:proofErr w:type="gramEnd"/>
      <w:r w:rsidRPr="00C51DE1">
        <w:rPr>
          <w:rFonts w:ascii="Times New Roman" w:hAnsi="Times New Roman"/>
          <w:sz w:val="24"/>
          <w:szCs w:val="24"/>
        </w:rPr>
        <w:t xml:space="preserve"> 5 i vise </w:t>
      </w:r>
      <w:proofErr w:type="spellStart"/>
      <w:r w:rsidRPr="00C51DE1">
        <w:rPr>
          <w:rFonts w:ascii="Times New Roman" w:hAnsi="Times New Roman"/>
          <w:sz w:val="24"/>
          <w:szCs w:val="24"/>
        </w:rPr>
        <w:t>godina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pa </w:t>
      </w:r>
      <w:proofErr w:type="spellStart"/>
      <w:r w:rsidRPr="00C51DE1">
        <w:rPr>
          <w:rFonts w:ascii="Times New Roman" w:hAnsi="Times New Roman"/>
          <w:sz w:val="24"/>
          <w:szCs w:val="24"/>
        </w:rPr>
        <w:t>čak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period </w:t>
      </w:r>
      <w:proofErr w:type="spellStart"/>
      <w:r w:rsidRPr="00C51DE1">
        <w:rPr>
          <w:rFonts w:ascii="Times New Roman" w:hAnsi="Times New Roman"/>
          <w:sz w:val="24"/>
          <w:szCs w:val="24"/>
        </w:rPr>
        <w:t>od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C51DE1">
        <w:rPr>
          <w:rFonts w:ascii="Times New Roman" w:hAnsi="Times New Roman"/>
          <w:sz w:val="24"/>
          <w:szCs w:val="24"/>
        </w:rPr>
        <w:t>godina.Mi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verujemo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C51DE1">
        <w:rPr>
          <w:rFonts w:ascii="Times New Roman" w:hAnsi="Times New Roman"/>
          <w:sz w:val="24"/>
          <w:szCs w:val="24"/>
        </w:rPr>
        <w:t>interes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Naručioca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kvalitetnih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instrumenata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ali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upravo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glavni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parametar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to je </w:t>
      </w:r>
      <w:proofErr w:type="spellStart"/>
      <w:r w:rsidRPr="00C51DE1">
        <w:rPr>
          <w:rFonts w:ascii="Times New Roman" w:hAnsi="Times New Roman"/>
          <w:sz w:val="24"/>
          <w:szCs w:val="24"/>
        </w:rPr>
        <w:t>najbolji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garantni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rok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ekonomski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najpovoljnija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cena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</w:p>
    <w:p w:rsidR="00C51DE1" w:rsidRP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DE1">
        <w:rPr>
          <w:rFonts w:ascii="Times New Roman" w:hAnsi="Times New Roman"/>
          <w:sz w:val="24"/>
          <w:szCs w:val="24"/>
        </w:rPr>
        <w:lastRenderedPageBreak/>
        <w:t>Molimo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C51DE1">
        <w:rPr>
          <w:rFonts w:ascii="Times New Roman" w:hAnsi="Times New Roman"/>
          <w:sz w:val="24"/>
          <w:szCs w:val="24"/>
        </w:rPr>
        <w:t>postupite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skladu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članom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r w:rsidRPr="00C51DE1">
        <w:rPr>
          <w:rStyle w:val="BodyText4"/>
          <w:rFonts w:ascii="Times New Roman" w:hAnsi="Times New Roman" w:cs="Times New Roman"/>
          <w:sz w:val="24"/>
          <w:szCs w:val="24"/>
        </w:rPr>
        <w:t>10.</w:t>
      </w:r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Zakona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kojim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51DE1">
        <w:rPr>
          <w:rFonts w:ascii="Times New Roman" w:hAnsi="Times New Roman"/>
          <w:sz w:val="24"/>
          <w:szCs w:val="24"/>
        </w:rPr>
        <w:t>propisano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C51DE1">
        <w:rPr>
          <w:rFonts w:ascii="Times New Roman" w:hAnsi="Times New Roman"/>
          <w:sz w:val="24"/>
          <w:szCs w:val="24"/>
        </w:rPr>
        <w:t>Naručilac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dužan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C51DE1">
        <w:rPr>
          <w:rFonts w:ascii="Times New Roman" w:hAnsi="Times New Roman"/>
          <w:sz w:val="24"/>
          <w:szCs w:val="24"/>
        </w:rPr>
        <w:t>postupku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omogući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konkurenciju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i da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C51DE1">
        <w:rPr>
          <w:rFonts w:ascii="Times New Roman" w:hAnsi="Times New Roman"/>
          <w:sz w:val="24"/>
          <w:szCs w:val="24"/>
        </w:rPr>
        <w:t>е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može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ograničava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konkurenciju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da </w:t>
      </w:r>
      <w:proofErr w:type="spellStart"/>
      <w:r w:rsidRPr="00C51DE1">
        <w:rPr>
          <w:rFonts w:ascii="Times New Roman" w:hAnsi="Times New Roman"/>
          <w:sz w:val="24"/>
          <w:szCs w:val="24"/>
        </w:rPr>
        <w:t>razdelite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C51DE1">
        <w:rPr>
          <w:rFonts w:ascii="Times New Roman" w:hAnsi="Times New Roman"/>
          <w:sz w:val="24"/>
          <w:szCs w:val="24"/>
        </w:rPr>
        <w:t>pomenute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tako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svaka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stavka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bude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zasebna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partija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  <w:proofErr w:type="gram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Molimo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C51DE1">
        <w:rPr>
          <w:rFonts w:ascii="Times New Roman" w:hAnsi="Times New Roman"/>
          <w:sz w:val="24"/>
          <w:szCs w:val="24"/>
        </w:rPr>
        <w:t>uvažite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naš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predlog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time ne </w:t>
      </w:r>
      <w:proofErr w:type="spellStart"/>
      <w:r w:rsidRPr="00C51DE1">
        <w:rPr>
          <w:rFonts w:ascii="Times New Roman" w:hAnsi="Times New Roman"/>
          <w:sz w:val="24"/>
          <w:szCs w:val="24"/>
        </w:rPr>
        <w:t>narušavate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transparentnost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celog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postupka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već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omogućite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svim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potencijalnim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ponuđačima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51DE1">
        <w:rPr>
          <w:rFonts w:ascii="Times New Roman" w:hAnsi="Times New Roman"/>
          <w:sz w:val="24"/>
          <w:szCs w:val="24"/>
        </w:rPr>
        <w:t>učestvuju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51DE1">
        <w:rPr>
          <w:rFonts w:ascii="Times New Roman" w:hAnsi="Times New Roman"/>
          <w:sz w:val="24"/>
          <w:szCs w:val="24"/>
        </w:rPr>
        <w:t>javnoj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nabavci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DE1">
        <w:rPr>
          <w:rFonts w:ascii="Times New Roman" w:hAnsi="Times New Roman"/>
          <w:sz w:val="24"/>
          <w:szCs w:val="24"/>
        </w:rPr>
        <w:t>kao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51DE1">
        <w:rPr>
          <w:rFonts w:ascii="Times New Roman" w:hAnsi="Times New Roman"/>
          <w:sz w:val="24"/>
          <w:szCs w:val="24"/>
        </w:rPr>
        <w:t>jednak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položaj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svih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ponuđača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shodno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članu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12. </w:t>
      </w:r>
      <w:proofErr w:type="spellStart"/>
      <w:proofErr w:type="gramStart"/>
      <w:r w:rsidRPr="00C51DE1">
        <w:rPr>
          <w:rFonts w:ascii="Times New Roman" w:hAnsi="Times New Roman"/>
          <w:sz w:val="24"/>
          <w:szCs w:val="24"/>
        </w:rPr>
        <w:t>Zakona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javnih</w:t>
      </w:r>
      <w:proofErr w:type="spellEnd"/>
      <w:r w:rsidRPr="00C5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DE1">
        <w:rPr>
          <w:rFonts w:ascii="Times New Roman" w:hAnsi="Times New Roman"/>
          <w:sz w:val="24"/>
          <w:szCs w:val="24"/>
        </w:rPr>
        <w:t>nabavki</w:t>
      </w:r>
      <w:proofErr w:type="spellEnd"/>
      <w:r w:rsidRPr="00C51DE1">
        <w:rPr>
          <w:rFonts w:ascii="Times New Roman" w:hAnsi="Times New Roman"/>
          <w:sz w:val="24"/>
          <w:szCs w:val="24"/>
        </w:rPr>
        <w:t>.</w:t>
      </w:r>
      <w:proofErr w:type="gramEnd"/>
    </w:p>
    <w:p w:rsid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0C6184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0C6184">
        <w:rPr>
          <w:rFonts w:ascii="Times New Roman" w:hAnsi="Times New Roman"/>
          <w:sz w:val="24"/>
          <w:szCs w:val="24"/>
        </w:rPr>
        <w:t>konkursnoj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dokumentaciji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nisu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navedena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nikakva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odstupanja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što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C6184">
        <w:rPr>
          <w:rFonts w:ascii="Times New Roman" w:hAnsi="Times New Roman"/>
          <w:sz w:val="24"/>
          <w:szCs w:val="24"/>
        </w:rPr>
        <w:t>nerealno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0C6184">
        <w:rPr>
          <w:rFonts w:ascii="Times New Roman" w:hAnsi="Times New Roman"/>
          <w:sz w:val="24"/>
          <w:szCs w:val="24"/>
        </w:rPr>
        <w:t>obzirom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C6184">
        <w:rPr>
          <w:rFonts w:ascii="Times New Roman" w:hAnsi="Times New Roman"/>
          <w:sz w:val="24"/>
          <w:szCs w:val="24"/>
        </w:rPr>
        <w:t>sve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kompanije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imaju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6184">
        <w:rPr>
          <w:rFonts w:ascii="Times New Roman" w:hAnsi="Times New Roman"/>
          <w:sz w:val="24"/>
          <w:szCs w:val="24"/>
        </w:rPr>
        <w:t>ponudi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instrumente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različitih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84">
        <w:rPr>
          <w:rFonts w:ascii="Times New Roman" w:hAnsi="Times New Roman"/>
          <w:sz w:val="24"/>
          <w:szCs w:val="24"/>
        </w:rPr>
        <w:t>dužina</w:t>
      </w:r>
      <w:proofErr w:type="spellEnd"/>
      <w:r w:rsidRPr="000C618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C6184">
        <w:rPr>
          <w:rFonts w:ascii="Times New Roman" w:hAnsi="Times New Roman"/>
          <w:sz w:val="24"/>
          <w:szCs w:val="24"/>
        </w:rPr>
        <w:t>dijameta</w:t>
      </w:r>
      <w:proofErr w:type="spellEnd"/>
      <w:r w:rsidRPr="000C6184">
        <w:rPr>
          <w:rFonts w:ascii="Times New Roman" w:hAnsi="Times New Roman"/>
          <w:sz w:val="24"/>
          <w:szCs w:val="24"/>
        </w:rPr>
        <w:t>”</w:t>
      </w:r>
    </w:p>
    <w:p w:rsidR="00C51DE1" w:rsidRDefault="00C51DE1" w:rsidP="00C51DE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C51DE1" w:rsidRDefault="00C51DE1" w:rsidP="00C51DE1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535D5" w:rsidRDefault="00C535D5" w:rsidP="00C51DE1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06408" w:rsidRDefault="00906408" w:rsidP="00C51D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 упућује потенцијалног понуђача на измену бр.1 конкурсне документације, која је 19.05.2017. године објављена на Порталу јавних набавки и интернет страници Клиничког центра Војводине. У наведеној измени конкурсне документације су прецизиране техничке спецификације.</w:t>
      </w:r>
    </w:p>
    <w:p w:rsidR="00906408" w:rsidRDefault="00906408" w:rsidP="00C51D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06408" w:rsidRDefault="00906408" w:rsidP="00C51DE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захтева да минимални гарантни рок на исправно функционисање предметних добара буде 24 месеци </w:t>
      </w:r>
      <w:r w:rsidRPr="00906408">
        <w:rPr>
          <w:rFonts w:ascii="Times New Roman" w:hAnsi="Times New Roman"/>
          <w:bCs/>
          <w:iCs/>
          <w:sz w:val="24"/>
          <w:szCs w:val="24"/>
          <w:lang w:val="sr-Cyrl-CS"/>
        </w:rPr>
        <w:t>од дана испоруке, инсталирања и стављања у рад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>, а сви понуђачи који су у могућности могу да понуде и дужи гарантни рок.</w:t>
      </w:r>
    </w:p>
    <w:p w:rsidR="00906408" w:rsidRDefault="00906408" w:rsidP="00C51DE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307421" w:rsidRDefault="00307421" w:rsidP="0030742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07421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остаје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при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својим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захтевима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7421">
        <w:rPr>
          <w:rFonts w:ascii="Times New Roman" w:hAnsi="Times New Roman"/>
          <w:sz w:val="24"/>
          <w:szCs w:val="24"/>
        </w:rPr>
        <w:t>погледу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дефинисања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ставки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7421">
        <w:rPr>
          <w:rFonts w:ascii="Times New Roman" w:hAnsi="Times New Roman"/>
          <w:sz w:val="24"/>
          <w:szCs w:val="24"/>
        </w:rPr>
        <w:t>оквиру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партије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421">
        <w:rPr>
          <w:rFonts w:ascii="Times New Roman" w:hAnsi="Times New Roman"/>
          <w:sz w:val="24"/>
          <w:szCs w:val="24"/>
        </w:rPr>
        <w:t>водећи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рачуна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07421">
        <w:rPr>
          <w:rFonts w:ascii="Times New Roman" w:hAnsi="Times New Roman"/>
          <w:sz w:val="24"/>
          <w:szCs w:val="24"/>
        </w:rPr>
        <w:t>својим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објективним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потребама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7421">
        <w:rPr>
          <w:rFonts w:ascii="Times New Roman" w:hAnsi="Times New Roman"/>
          <w:sz w:val="24"/>
          <w:szCs w:val="24"/>
        </w:rPr>
        <w:t>начелима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јавних</w:t>
      </w:r>
      <w:proofErr w:type="spellEnd"/>
      <w:r w:rsidRPr="00307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421">
        <w:rPr>
          <w:rFonts w:ascii="Times New Roman" w:hAnsi="Times New Roman"/>
          <w:sz w:val="24"/>
          <w:szCs w:val="24"/>
        </w:rPr>
        <w:t>набавки</w:t>
      </w:r>
      <w:proofErr w:type="spellEnd"/>
      <w:r w:rsidRPr="00307421">
        <w:rPr>
          <w:rFonts w:ascii="Times New Roman" w:hAnsi="Times New Roman"/>
          <w:sz w:val="24"/>
          <w:szCs w:val="24"/>
        </w:rPr>
        <w:t>.</w:t>
      </w:r>
      <w:proofErr w:type="gramEnd"/>
      <w:r w:rsidRPr="00307421">
        <w:rPr>
          <w:rFonts w:ascii="Times New Roman" w:hAnsi="Times New Roman"/>
          <w:sz w:val="24"/>
          <w:szCs w:val="24"/>
        </w:rPr>
        <w:t> </w:t>
      </w:r>
    </w:p>
    <w:p w:rsidR="00307421" w:rsidRPr="00307421" w:rsidRDefault="00307421" w:rsidP="00307421">
      <w:pPr>
        <w:jc w:val="both"/>
        <w:rPr>
          <w:rFonts w:ascii="Times New Roman" w:hAnsi="Times New Roman"/>
          <w:sz w:val="24"/>
          <w:szCs w:val="24"/>
        </w:rPr>
      </w:pPr>
    </w:p>
    <w:p w:rsidR="00C51DE1" w:rsidRDefault="00C51DE1" w:rsidP="00C51DE1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51DE1" w:rsidRPr="00C51DE1" w:rsidRDefault="00C51DE1" w:rsidP="00C51DE1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C51DE1" w:rsidRPr="00201669" w:rsidRDefault="00C51DE1" w:rsidP="00201669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  <w:sectPr w:rsidR="00C51DE1" w:rsidRPr="00201669" w:rsidSect="00C51DE1">
          <w:footerReference w:type="default" r:id="rId12"/>
          <w:pgSz w:w="11905" w:h="16837"/>
          <w:pgMar w:top="1096" w:right="1510" w:bottom="635" w:left="1276" w:header="0" w:footer="3" w:gutter="0"/>
          <w:cols w:space="720"/>
          <w:noEndnote/>
          <w:docGrid w:linePitch="360"/>
        </w:sect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p w:rsidR="003B03E8" w:rsidRPr="00307421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bookmarkStart w:id="0" w:name="_GoBack"/>
      <w:bookmarkEnd w:id="0"/>
    </w:p>
    <w:sectPr w:rsidR="003B03E8" w:rsidRPr="00307421" w:rsidSect="008E09B2">
      <w:footerReference w:type="default" r:id="rId13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08" w:rsidRDefault="00906408" w:rsidP="00332FD7">
      <w:pPr>
        <w:spacing w:after="0" w:line="240" w:lineRule="auto"/>
      </w:pPr>
      <w:r>
        <w:separator/>
      </w:r>
    </w:p>
  </w:endnote>
  <w:endnote w:type="continuationSeparator" w:id="0">
    <w:p w:rsidR="00906408" w:rsidRDefault="0090640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6530"/>
      <w:docPartObj>
        <w:docPartGallery w:val="Page Numbers (Bottom of Page)"/>
        <w:docPartUnique/>
      </w:docPartObj>
    </w:sdtPr>
    <w:sdtEndPr/>
    <w:sdtContent>
      <w:p w:rsidR="00201669" w:rsidRDefault="000C6184" w:rsidP="00201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669">
          <w:rPr>
            <w:noProof/>
          </w:rPr>
          <w:t>1</w:t>
        </w:r>
        <w:r>
          <w:rPr>
            <w:noProof/>
          </w:rPr>
          <w:fldChar w:fldCharType="end"/>
        </w:r>
        <w:r w:rsidR="00201669">
          <w:t>/2</w:t>
        </w:r>
      </w:p>
      <w:p w:rsidR="00307421" w:rsidRDefault="00201669" w:rsidP="00201669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08" w:rsidRPr="00201669" w:rsidRDefault="00906408" w:rsidP="00201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08" w:rsidRDefault="00906408" w:rsidP="00332FD7">
      <w:pPr>
        <w:spacing w:after="0" w:line="240" w:lineRule="auto"/>
      </w:pPr>
      <w:r>
        <w:separator/>
      </w:r>
    </w:p>
  </w:footnote>
  <w:footnote w:type="continuationSeparator" w:id="0">
    <w:p w:rsidR="00906408" w:rsidRDefault="0090640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8582D"/>
    <w:multiLevelType w:val="hybridMultilevel"/>
    <w:tmpl w:val="E384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E2E27"/>
    <w:multiLevelType w:val="hybridMultilevel"/>
    <w:tmpl w:val="72780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19"/>
  </w:num>
  <w:num w:numId="12">
    <w:abstractNumId w:val="7"/>
  </w:num>
  <w:num w:numId="13">
    <w:abstractNumId w:val="1"/>
  </w:num>
  <w:num w:numId="14">
    <w:abstractNumId w:val="5"/>
  </w:num>
  <w:num w:numId="15">
    <w:abstractNumId w:val="22"/>
  </w:num>
  <w:num w:numId="16">
    <w:abstractNumId w:val="16"/>
  </w:num>
  <w:num w:numId="17">
    <w:abstractNumId w:val="2"/>
  </w:num>
  <w:num w:numId="18">
    <w:abstractNumId w:val="17"/>
  </w:num>
  <w:num w:numId="19">
    <w:abstractNumId w:val="9"/>
  </w:num>
  <w:num w:numId="20">
    <w:abstractNumId w:val="20"/>
  </w:num>
  <w:num w:numId="21">
    <w:abstractNumId w:val="21"/>
  </w:num>
  <w:num w:numId="22">
    <w:abstractNumId w:val="3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C6184"/>
    <w:rsid w:val="000D1D0B"/>
    <w:rsid w:val="000E39C0"/>
    <w:rsid w:val="000E4AAA"/>
    <w:rsid w:val="000E4F39"/>
    <w:rsid w:val="000E576E"/>
    <w:rsid w:val="000E7A81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1669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07421"/>
    <w:rsid w:val="0031381E"/>
    <w:rsid w:val="00313E2A"/>
    <w:rsid w:val="003156B6"/>
    <w:rsid w:val="00332FD7"/>
    <w:rsid w:val="00334B19"/>
    <w:rsid w:val="0033754D"/>
    <w:rsid w:val="003375C8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0775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C1924"/>
    <w:rsid w:val="008D120B"/>
    <w:rsid w:val="008D544B"/>
    <w:rsid w:val="008E09B2"/>
    <w:rsid w:val="008E0EBB"/>
    <w:rsid w:val="008E7998"/>
    <w:rsid w:val="0090640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741BB"/>
    <w:rsid w:val="00B8514D"/>
    <w:rsid w:val="00B85D72"/>
    <w:rsid w:val="00B928E7"/>
    <w:rsid w:val="00BA1F6D"/>
    <w:rsid w:val="00BA4A3E"/>
    <w:rsid w:val="00BB3100"/>
    <w:rsid w:val="00BE4F49"/>
    <w:rsid w:val="00BF4C68"/>
    <w:rsid w:val="00BF66F5"/>
    <w:rsid w:val="00C1529A"/>
    <w:rsid w:val="00C15BAA"/>
    <w:rsid w:val="00C2204A"/>
    <w:rsid w:val="00C260CB"/>
    <w:rsid w:val="00C41A06"/>
    <w:rsid w:val="00C42F35"/>
    <w:rsid w:val="00C44474"/>
    <w:rsid w:val="00C516D8"/>
    <w:rsid w:val="00C51DE1"/>
    <w:rsid w:val="00C535D5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17A45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C51DE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FF9F-7EEC-4CFA-85EF-934B46F4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131</cp:revision>
  <cp:lastPrinted>2016-11-25T10:02:00Z</cp:lastPrinted>
  <dcterms:created xsi:type="dcterms:W3CDTF">2015-09-23T09:42:00Z</dcterms:created>
  <dcterms:modified xsi:type="dcterms:W3CDTF">2017-05-22T12:00:00Z</dcterms:modified>
</cp:coreProperties>
</file>