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6318894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53F7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E70F8">
        <w:rPr>
          <w:rFonts w:ascii="Times New Roman" w:eastAsia="Times New Roman" w:hAnsi="Times New Roman"/>
          <w:noProof/>
          <w:sz w:val="24"/>
          <w:szCs w:val="24"/>
        </w:rPr>
        <w:t>135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E70F8" w:rsidRPr="007866A9">
        <w:rPr>
          <w:rFonts w:ascii="Times New Roman" w:eastAsia="Times New Roman" w:hAnsi="Times New Roman"/>
          <w:noProof/>
          <w:sz w:val="24"/>
          <w:szCs w:val="24"/>
        </w:rPr>
        <w:t>02.08</w:t>
      </w:r>
      <w:r w:rsidR="00575F68" w:rsidRPr="007866A9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0E70F8">
        <w:rPr>
          <w:b/>
          <w:noProof/>
        </w:rPr>
        <w:t>135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0E70F8">
        <w:rPr>
          <w:b/>
          <w:lang w:val="sr-Cyrl-CS"/>
        </w:rPr>
        <w:t>Набавка</w:t>
      </w:r>
      <w:r w:rsidR="000E70F8">
        <w:rPr>
          <w:b/>
        </w:rPr>
        <w:t xml:space="preserve"> </w:t>
      </w:r>
      <w:proofErr w:type="spellStart"/>
      <w:r w:rsidR="000E70F8">
        <w:rPr>
          <w:b/>
        </w:rPr>
        <w:t>медицинске</w:t>
      </w:r>
      <w:proofErr w:type="spellEnd"/>
      <w:r w:rsidR="000E70F8">
        <w:rPr>
          <w:b/>
        </w:rPr>
        <w:t xml:space="preserve"> </w:t>
      </w:r>
      <w:proofErr w:type="spellStart"/>
      <w:r w:rsidR="000E70F8">
        <w:rPr>
          <w:b/>
        </w:rPr>
        <w:t>пластике</w:t>
      </w:r>
      <w:proofErr w:type="spellEnd"/>
      <w:r w:rsidR="000E70F8">
        <w:rPr>
          <w:b/>
        </w:rPr>
        <w:t xml:space="preserve"> </w:t>
      </w:r>
      <w:proofErr w:type="spellStart"/>
      <w:r w:rsidR="000E70F8">
        <w:rPr>
          <w:b/>
        </w:rPr>
        <w:t>за</w:t>
      </w:r>
      <w:proofErr w:type="spellEnd"/>
      <w:r w:rsidR="000E70F8">
        <w:rPr>
          <w:b/>
        </w:rPr>
        <w:t xml:space="preserve"> </w:t>
      </w:r>
      <w:proofErr w:type="spellStart"/>
      <w:r w:rsidR="000E70F8">
        <w:rPr>
          <w:b/>
        </w:rPr>
        <w:t>анестезију</w:t>
      </w:r>
      <w:proofErr w:type="spellEnd"/>
      <w:r w:rsidR="000E70F8">
        <w:rPr>
          <w:b/>
        </w:rPr>
        <w:t xml:space="preserve"> </w:t>
      </w:r>
      <w:proofErr w:type="spellStart"/>
      <w:r w:rsidR="000E70F8">
        <w:rPr>
          <w:b/>
        </w:rPr>
        <w:t>за</w:t>
      </w:r>
      <w:proofErr w:type="spellEnd"/>
      <w:r w:rsidR="000E70F8">
        <w:rPr>
          <w:b/>
        </w:rPr>
        <w:t xml:space="preserve"> </w:t>
      </w:r>
      <w:proofErr w:type="spellStart"/>
      <w:r w:rsidR="000E70F8">
        <w:rPr>
          <w:b/>
        </w:rPr>
        <w:t>потребе</w:t>
      </w:r>
      <w:proofErr w:type="spellEnd"/>
      <w:r w:rsidR="000E70F8">
        <w:rPr>
          <w:b/>
        </w:rPr>
        <w:t xml:space="preserve"> </w:t>
      </w:r>
      <w:r w:rsidR="000E70F8" w:rsidRPr="00A978FC">
        <w:rPr>
          <w:b/>
          <w:noProof/>
        </w:rPr>
        <w:t>К</w:t>
      </w:r>
      <w:r w:rsidR="00653F78">
        <w:rPr>
          <w:b/>
          <w:noProof/>
          <w:lang w:val="sr-Cyrl-RS"/>
        </w:rPr>
        <w:t>ЦВ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E70F8">
        <w:rPr>
          <w:b/>
          <w:noProof/>
          <w:u w:val="single"/>
        </w:rPr>
        <w:t>А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0E70F8" w:rsidRPr="000E70F8" w:rsidRDefault="004F3B3A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0E70F8">
        <w:rPr>
          <w:rFonts w:ascii="Times New Roman" w:hAnsi="Times New Roman"/>
          <w:color w:val="333333"/>
          <w:sz w:val="24"/>
          <w:szCs w:val="24"/>
        </w:rPr>
        <w:t>,</w:t>
      </w:r>
      <w:proofErr w:type="gramStart"/>
      <w:r w:rsidR="003A102B" w:rsidRPr="000E70F8">
        <w:rPr>
          <w:rFonts w:ascii="Times New Roman" w:hAnsi="Times New Roman"/>
          <w:color w:val="333333"/>
          <w:sz w:val="24"/>
          <w:szCs w:val="24"/>
        </w:rPr>
        <w:t>,</w:t>
      </w:r>
      <w:proofErr w:type="spellStart"/>
      <w:r w:rsidR="000E70F8" w:rsidRPr="000E70F8">
        <w:rPr>
          <w:rFonts w:ascii="Times New Roman" w:hAnsi="Times New Roman"/>
          <w:color w:val="333333"/>
          <w:sz w:val="24"/>
          <w:szCs w:val="24"/>
        </w:rPr>
        <w:t>Poštovani</w:t>
      </w:r>
      <w:proofErr w:type="spellEnd"/>
      <w:proofErr w:type="gramEnd"/>
      <w:r w:rsidR="000E70F8" w:rsidRPr="000E70F8">
        <w:rPr>
          <w:rFonts w:ascii="Times New Roman" w:hAnsi="Times New Roman"/>
          <w:color w:val="333333"/>
          <w:sz w:val="24"/>
          <w:szCs w:val="24"/>
        </w:rPr>
        <w:t>,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Ljubazno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tendersku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komisiju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postupi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skladu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zakonskim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odredbama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iz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člana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10, Na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č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elo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konkurentnosti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Zakona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javnim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nabavkama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 (Č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lan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 10</w:t>
      </w:r>
      <w:r w:rsidRPr="000E70F8">
        <w:rPr>
          <w:rFonts w:ascii="Times New Roman" w:hAnsi="Times New Roman"/>
          <w:color w:val="333333"/>
          <w:sz w:val="24"/>
          <w:szCs w:val="24"/>
        </w:rPr>
        <w:t> ZJN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)</w:t>
      </w:r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partiju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12 i 15. 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Naime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, 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Partija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br. 12 –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Tubusi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trapezoidnim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kafom</w:t>
      </w:r>
      <w:proofErr w:type="spellEnd"/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Tenderskom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specifikacijom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tražili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trapezoidnim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kafom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koji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poseduje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samo</w:t>
      </w:r>
      <w:proofErr w:type="spellEnd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jedan</w:t>
      </w:r>
      <w:proofErr w:type="spellEnd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ponuđač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tržištu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Srbije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dok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ostala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dva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ponuđača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poseduju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kruštkasti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ili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pravougaoni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oblik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Stoga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ljubazno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potvrdite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ćete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prihvatiti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ponude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drugih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ponuđača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ne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samo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obliku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kafa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već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veličinama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poštupajući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skladu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Na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č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elom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konkurentnosti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Zakona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javnim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nabavkama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Takođe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, 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Partija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br. 15 –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Armirani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tubusi</w:t>
      </w:r>
      <w:proofErr w:type="spellEnd"/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Tenderskom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specifikacijom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tražili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„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slidetex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"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unutrašnjom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površinom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koji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poseduje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samo</w:t>
      </w:r>
      <w:proofErr w:type="spellEnd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jedan</w:t>
      </w:r>
      <w:proofErr w:type="spellEnd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color w:val="333333"/>
          <w:sz w:val="24"/>
          <w:szCs w:val="24"/>
        </w:rPr>
        <w:t>ponuđač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tržištu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Srbije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Stoga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ljubazno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potvrdite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ćete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prihvatiti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ponude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drugih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ponuđača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koji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poseduju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ekvivaletnu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unutrašnju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površinu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Takođe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ovoj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partiji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primećene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izuzetno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male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dužine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dok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je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razgovoru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krajnjim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korisnicima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operativnom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bloku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ustanovljeno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bi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bilo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adekvatnije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nabaviti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duže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radi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lakše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manipulacije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tokom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trajanja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anestezije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Zato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tendersku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komisiju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potvrdi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će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duže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od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traženih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tehničkom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specifikacijom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.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Dodatno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, 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za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partiju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1 –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Endotrahealni</w:t>
      </w:r>
      <w:proofErr w:type="spellEnd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tubusi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ljubazno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Vas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definišete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vrh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potvrdite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li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tehničkom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specifikacijom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tražili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tubuse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bez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balona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Murphy-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evim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otvorom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.</w:t>
      </w:r>
    </w:p>
    <w:p w:rsidR="007679CC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  <w:r w:rsidRPr="000E70F8">
        <w:rPr>
          <w:rFonts w:ascii="Times New Roman" w:hAnsi="Times New Roman"/>
          <w:color w:val="333333"/>
          <w:sz w:val="24"/>
          <w:szCs w:val="24"/>
        </w:rPr>
        <w:t>Jo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š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jednom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napominjemo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ukoliko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odbijete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naš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zahtev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prihvatanjem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ponuda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drugih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ponuđača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ekvivaletnim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karakteristikama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Va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š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odgovor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će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ograničiti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ponude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ostalih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ponuđača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a time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direktno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prekr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š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iti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č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elo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konkurentnosti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Zakona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javnim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nabavkama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 (Č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lan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 10</w:t>
      </w:r>
      <w:r w:rsidRPr="000E70F8">
        <w:rPr>
          <w:rFonts w:ascii="Times New Roman" w:hAnsi="Times New Roman"/>
          <w:color w:val="333333"/>
          <w:sz w:val="24"/>
          <w:szCs w:val="24"/>
        </w:rPr>
        <w:t> ZJN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). </w:t>
      </w:r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br/>
      </w:r>
      <w:proofErr w:type="spellStart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>Imajući</w:t>
      </w:r>
      <w:proofErr w:type="spellEnd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u </w:t>
      </w:r>
      <w:proofErr w:type="spellStart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vidu</w:t>
      </w:r>
      <w:proofErr w:type="spellEnd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gore </w:t>
      </w:r>
      <w:proofErr w:type="spellStart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pomenuto</w:t>
      </w:r>
      <w:proofErr w:type="spellEnd"/>
      <w:r w:rsidRPr="000E70F8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,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ovom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prilikom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Vas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molimo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da se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  <w:lang w:val="sr-Cyrl-CS"/>
        </w:rPr>
        <w:t>š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zahtev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pitanju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prihvatanja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ekvivaletnih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ponuda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kako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ne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bismo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bili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prinuđeni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svoje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pravo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ostvarimo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drugi</w:t>
      </w:r>
      <w:proofErr w:type="spellEnd"/>
      <w:r w:rsidRPr="000E70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E70F8">
        <w:rPr>
          <w:rFonts w:ascii="Times New Roman" w:hAnsi="Times New Roman"/>
          <w:color w:val="333333"/>
          <w:sz w:val="24"/>
          <w:szCs w:val="24"/>
        </w:rPr>
        <w:t>način</w:t>
      </w:r>
      <w:proofErr w:type="spellEnd"/>
      <w:proofErr w:type="gramStart"/>
      <w:r w:rsidRPr="000E70F8">
        <w:rPr>
          <w:rFonts w:ascii="Times New Roman" w:hAnsi="Times New Roman"/>
          <w:color w:val="333333"/>
          <w:sz w:val="24"/>
          <w:szCs w:val="24"/>
        </w:rPr>
        <w:t>.</w:t>
      </w:r>
      <w:r w:rsidR="004F3B3A" w:rsidRPr="000E70F8">
        <w:rPr>
          <w:rFonts w:ascii="Times New Roman" w:hAnsi="Times New Roman"/>
          <w:color w:val="333333"/>
          <w:sz w:val="24"/>
          <w:szCs w:val="24"/>
        </w:rPr>
        <w:t>“</w:t>
      </w:r>
      <w:proofErr w:type="gramEnd"/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E70F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E91AB5" w:rsidRPr="00E91AB5" w:rsidRDefault="00E91AB5" w:rsidP="00E91AB5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Одоговор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партија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бр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12 – </w:t>
      </w:r>
      <w:proofErr w:type="spellStart"/>
      <w:proofErr w:type="gramStart"/>
      <w:r w:rsidRPr="00E91AB5">
        <w:rPr>
          <w:rFonts w:ascii="Times New Roman" w:hAnsi="Times New Roman"/>
          <w:b/>
          <w:i/>
          <w:sz w:val="24"/>
          <w:szCs w:val="24"/>
        </w:rPr>
        <w:t>тубуси</w:t>
      </w:r>
      <w:proofErr w:type="spellEnd"/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трапезоидним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кафом</w:t>
      </w:r>
      <w:proofErr w:type="spellEnd"/>
    </w:p>
    <w:p w:rsidR="00E91AB5" w:rsidRPr="00E91AB5" w:rsidRDefault="00E91AB5" w:rsidP="00E91AB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Трапезоидни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</w:t>
      </w:r>
      <w:proofErr w:type="spellEnd"/>
      <w:r w:rsidRPr="00E91AB5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изједначити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кафом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крушкастог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облика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proofErr w:type="gramEnd"/>
      <w:r w:rsidRPr="00E91AB5">
        <w:rPr>
          <w:rFonts w:ascii="Times New Roman" w:hAnsi="Times New Roman"/>
          <w:sz w:val="24"/>
          <w:szCs w:val="24"/>
        </w:rPr>
        <w:t xml:space="preserve">  </w:t>
      </w:r>
    </w:p>
    <w:p w:rsidR="00E91AB5" w:rsidRPr="00E91AB5" w:rsidRDefault="00E91AB5" w:rsidP="00E91AB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Оно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920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важно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разлика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тј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proofErr w:type="gramEnd"/>
      <w:r w:rsidR="00653F7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горњи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доњег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надуваног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кафа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клиничке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клиничку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показало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такав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90% </w:t>
      </w:r>
      <w:proofErr w:type="spellStart"/>
      <w:r>
        <w:rPr>
          <w:rFonts w:ascii="Times New Roman" w:hAnsi="Times New Roman"/>
          <w:sz w:val="24"/>
          <w:szCs w:val="24"/>
        </w:rPr>
        <w:t>смањење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аспирацију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доње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дисајне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путеве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кафове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округл</w:t>
      </w:r>
      <w:proofErr w:type="spellEnd"/>
      <w:r w:rsidR="00653F78">
        <w:rPr>
          <w:rFonts w:ascii="Times New Roman" w:hAnsi="Times New Roman"/>
          <w:sz w:val="24"/>
          <w:szCs w:val="24"/>
          <w:lang w:val="sr-Cyrl-RS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правоугаони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елипсоидн</w:t>
      </w:r>
      <w:proofErr w:type="spellEnd"/>
      <w:r w:rsidR="00653F78">
        <w:rPr>
          <w:rFonts w:ascii="Times New Roman" w:hAnsi="Times New Roman"/>
          <w:sz w:val="24"/>
          <w:szCs w:val="24"/>
          <w:lang w:val="sr-Cyrl-RS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Смањењем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аспирације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желудачног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плућа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смањује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појава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VAP</w:t>
      </w:r>
      <w:r w:rsidRPr="00E91A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пацијената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пролонгираној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механичкој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вентилацији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proofErr w:type="gramEnd"/>
      <w:r w:rsidRPr="00E91AB5">
        <w:rPr>
          <w:rFonts w:ascii="Times New Roman" w:hAnsi="Times New Roman"/>
          <w:sz w:val="24"/>
          <w:szCs w:val="24"/>
        </w:rPr>
        <w:t xml:space="preserve"> 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разлога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изузетне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важности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тешки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пацијенти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унапред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хируршке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интервенције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механичкој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вентилацији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буду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интубирани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тубусом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оваквог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кафа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proofErr w:type="gramEnd"/>
    </w:p>
    <w:p w:rsidR="00E91AB5" w:rsidRDefault="00653F78" w:rsidP="00E91A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испитивања тржишта, </w:t>
      </w:r>
      <w:proofErr w:type="spellStart"/>
      <w:r w:rsidR="00E91AB5">
        <w:rPr>
          <w:rFonts w:ascii="Times New Roman" w:hAnsi="Times New Roman"/>
          <w:sz w:val="24"/>
          <w:szCs w:val="24"/>
        </w:rPr>
        <w:t>постоји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ви</w:t>
      </w:r>
      <w:r w:rsidR="003D1651">
        <w:rPr>
          <w:rFonts w:ascii="Times New Roman" w:hAnsi="Times New Roman"/>
          <w:sz w:val="24"/>
          <w:szCs w:val="24"/>
        </w:rPr>
        <w:t>ш</w:t>
      </w:r>
      <w:r w:rsidR="00E91AB5">
        <w:rPr>
          <w:rFonts w:ascii="Times New Roman" w:hAnsi="Times New Roman"/>
          <w:sz w:val="24"/>
          <w:szCs w:val="24"/>
        </w:rPr>
        <w:t>е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пону</w:t>
      </w:r>
      <w:r w:rsidR="003D1651">
        <w:rPr>
          <w:rFonts w:ascii="Times New Roman" w:hAnsi="Times New Roman"/>
          <w:sz w:val="24"/>
          <w:szCs w:val="24"/>
        </w:rPr>
        <w:t>ђ</w:t>
      </w:r>
      <w:r w:rsidR="00E91AB5">
        <w:rPr>
          <w:rFonts w:ascii="Times New Roman" w:hAnsi="Times New Roman"/>
          <w:sz w:val="24"/>
          <w:szCs w:val="24"/>
        </w:rPr>
        <w:t>а</w:t>
      </w:r>
      <w:r w:rsidR="003D1651">
        <w:rPr>
          <w:rFonts w:ascii="Times New Roman" w:hAnsi="Times New Roman"/>
          <w:sz w:val="24"/>
          <w:szCs w:val="24"/>
        </w:rPr>
        <w:t>ч</w:t>
      </w:r>
      <w:r w:rsidR="00E91AB5">
        <w:rPr>
          <w:rFonts w:ascii="Times New Roman" w:hAnsi="Times New Roman"/>
          <w:sz w:val="24"/>
          <w:szCs w:val="24"/>
        </w:rPr>
        <w:t>а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са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оваквим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типом</w:t>
      </w:r>
      <w:proofErr w:type="spellEnd"/>
      <w:r w:rsidR="00E91AB5"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AB5">
        <w:rPr>
          <w:rFonts w:ascii="Times New Roman" w:hAnsi="Times New Roman"/>
          <w:sz w:val="24"/>
          <w:szCs w:val="24"/>
        </w:rPr>
        <w:t>каф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="00E91AB5" w:rsidRPr="00E91AB5">
        <w:rPr>
          <w:rFonts w:ascii="Times New Roman" w:hAnsi="Times New Roman"/>
          <w:sz w:val="24"/>
          <w:szCs w:val="24"/>
        </w:rPr>
        <w:t>.</w:t>
      </w:r>
    </w:p>
    <w:p w:rsidR="00E91AB5" w:rsidRPr="00E91AB5" w:rsidRDefault="00E91AB5" w:rsidP="00E91AB5">
      <w:pPr>
        <w:jc w:val="both"/>
        <w:rPr>
          <w:rFonts w:ascii="Times New Roman" w:hAnsi="Times New Roman"/>
          <w:sz w:val="24"/>
          <w:szCs w:val="24"/>
        </w:rPr>
      </w:pPr>
      <w:r w:rsidRPr="00E91AB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Одоговор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партија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бр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15 – </w:t>
      </w:r>
      <w:proofErr w:type="spellStart"/>
      <w:proofErr w:type="gramStart"/>
      <w:r w:rsidRPr="00E91AB5">
        <w:rPr>
          <w:rFonts w:ascii="Times New Roman" w:hAnsi="Times New Roman"/>
          <w:b/>
          <w:i/>
          <w:sz w:val="24"/>
          <w:szCs w:val="24"/>
        </w:rPr>
        <w:t>армирани</w:t>
      </w:r>
      <w:proofErr w:type="spellEnd"/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тубуси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1AB5" w:rsidRPr="00E91AB5" w:rsidRDefault="00E91AB5" w:rsidP="00E91AB5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Тра</w:t>
      </w:r>
      <w:r w:rsidR="003D165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задовољством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 w:rsidR="00653F78">
        <w:rPr>
          <w:rFonts w:ascii="Times New Roman" w:hAnsi="Times New Roman"/>
          <w:sz w:val="24"/>
          <w:szCs w:val="24"/>
          <w:lang w:val="sr-Cyrl-RS"/>
        </w:rPr>
        <w:t>, тј.</w:t>
      </w:r>
      <w:proofErr w:type="gram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квалитетом</w:t>
      </w:r>
      <w:proofErr w:type="spellEnd"/>
      <w:proofErr w:type="gram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имали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прилике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својој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</w:t>
      </w:r>
      <w:r w:rsidR="003D1651"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прихва</w:t>
      </w:r>
      <w:r w:rsidR="003D1651">
        <w:rPr>
          <w:rFonts w:ascii="Times New Roman" w:hAnsi="Times New Roman"/>
          <w:sz w:val="24"/>
          <w:szCs w:val="24"/>
        </w:rPr>
        <w:t>ћ</w:t>
      </w:r>
      <w:r>
        <w:rPr>
          <w:rFonts w:ascii="Times New Roman" w:hAnsi="Times New Roman"/>
          <w:sz w:val="24"/>
          <w:szCs w:val="24"/>
        </w:rPr>
        <w:t>ени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еквивалентног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унутра</w:t>
      </w:r>
      <w:r w:rsidR="003D165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њости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r w:rsidR="003D165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одступају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+/-5%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</w:t>
      </w:r>
      <w:r w:rsidR="003D165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ених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r w:rsidR="003D165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тубуса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Одоговор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партија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бр</w:t>
      </w:r>
      <w:proofErr w:type="spellEnd"/>
      <w:r w:rsidRPr="00E91AB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1 – </w:t>
      </w:r>
      <w:proofErr w:type="spellStart"/>
      <w:proofErr w:type="gramStart"/>
      <w:r w:rsidRPr="00E91AB5">
        <w:rPr>
          <w:rFonts w:ascii="Times New Roman" w:hAnsi="Times New Roman"/>
          <w:b/>
          <w:i/>
          <w:sz w:val="24"/>
          <w:szCs w:val="24"/>
        </w:rPr>
        <w:t>ендотрахеални</w:t>
      </w:r>
      <w:proofErr w:type="spellEnd"/>
      <w:proofErr w:type="gramEnd"/>
      <w:r w:rsidRPr="00E91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91AB5">
        <w:rPr>
          <w:rFonts w:ascii="Times New Roman" w:hAnsi="Times New Roman"/>
          <w:b/>
          <w:i/>
          <w:sz w:val="24"/>
          <w:szCs w:val="24"/>
        </w:rPr>
        <w:t>тубуси</w:t>
      </w:r>
      <w:proofErr w:type="spellEnd"/>
    </w:p>
    <w:p w:rsidR="00E91AB5" w:rsidRPr="00E91AB5" w:rsidRDefault="00E91AB5" w:rsidP="00E91AB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Техничком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спецификацијом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="00653F78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E91AB5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тубус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балона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Murph</w:t>
      </w:r>
      <w:r w:rsidRPr="00E91AB5">
        <w:rPr>
          <w:rFonts w:ascii="Times New Roman" w:hAnsi="Times New Roman"/>
          <w:sz w:val="24"/>
          <w:szCs w:val="24"/>
        </w:rPr>
        <w:t>y-</w:t>
      </w:r>
      <w:proofErr w:type="spellStart"/>
      <w:r>
        <w:rPr>
          <w:rFonts w:ascii="Times New Roman" w:hAnsi="Times New Roman"/>
          <w:sz w:val="24"/>
          <w:szCs w:val="24"/>
        </w:rPr>
        <w:t>евим</w:t>
      </w:r>
      <w:proofErr w:type="spellEnd"/>
      <w:r w:rsidRPr="00E91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отвором</w:t>
      </w:r>
      <w:proofErr w:type="spellEnd"/>
      <w:r w:rsidRPr="00E91AB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0742AC" w:rsidRDefault="000742AC" w:rsidP="00E91AB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E70F8" w:rsidRPr="000E70F8" w:rsidRDefault="000E70F8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E70F8">
        <w:rPr>
          <w:rFonts w:ascii="Times New Roman" w:eastAsia="Times New Roman" w:hAnsi="Times New Roman"/>
          <w:i/>
          <w:noProof/>
          <w:sz w:val="24"/>
          <w:szCs w:val="24"/>
        </w:rPr>
        <w:t>135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9925CD" w:rsidRDefault="009925CD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9925CD" w:rsidRPr="000E70F8" w:rsidRDefault="009925CD" w:rsidP="000E70F8">
      <w:pPr>
        <w:pStyle w:val="Footer"/>
        <w:rPr>
          <w:i/>
          <w:noProof/>
        </w:rPr>
      </w:pPr>
    </w:p>
    <w:sectPr w:rsidR="009925CD" w:rsidRPr="000E70F8" w:rsidSect="000E70F8">
      <w:footerReference w:type="default" r:id="rId12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B5" w:rsidRDefault="00E91AB5" w:rsidP="00332FD7">
      <w:pPr>
        <w:spacing w:after="0" w:line="240" w:lineRule="auto"/>
      </w:pPr>
      <w:r>
        <w:separator/>
      </w:r>
    </w:p>
  </w:endnote>
  <w:endnote w:type="continuationSeparator" w:id="0">
    <w:p w:rsidR="00E91AB5" w:rsidRDefault="00E91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1AB5" w:rsidRPr="00A512C9" w:rsidRDefault="00526F79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E91AB5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3F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E91AB5">
              <w:t xml:space="preserve"> </w:t>
            </w:r>
            <w:r w:rsidR="00E91AB5">
              <w:rPr>
                <w:lang w:val="sr-Cyrl-CS"/>
              </w:rPr>
              <w:t>/</w:t>
            </w:r>
            <w:r w:rsidR="00E91AB5">
              <w:t xml:space="preserve"> </w:t>
            </w:r>
            <w:r w:rsidR="00E91AB5">
              <w:rPr>
                <w:b/>
                <w:bCs/>
              </w:rPr>
              <w:t>2</w:t>
            </w:r>
          </w:p>
        </w:sdtContent>
      </w:sdt>
    </w:sdtContent>
  </w:sdt>
  <w:p w:rsidR="00E91AB5" w:rsidRDefault="00E91AB5">
    <w:pPr>
      <w:pStyle w:val="Footer"/>
    </w:pPr>
  </w:p>
  <w:p w:rsidR="00E91AB5" w:rsidRDefault="00E91AB5"/>
  <w:p w:rsidR="00E91AB5" w:rsidRDefault="00E91AB5"/>
  <w:p w:rsidR="00E91AB5" w:rsidRDefault="00E91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B5" w:rsidRDefault="00E91AB5" w:rsidP="00332FD7">
      <w:pPr>
        <w:spacing w:after="0" w:line="240" w:lineRule="auto"/>
      </w:pPr>
      <w:r>
        <w:separator/>
      </w:r>
    </w:p>
  </w:footnote>
  <w:footnote w:type="continuationSeparator" w:id="0">
    <w:p w:rsidR="00E91AB5" w:rsidRDefault="00E91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B2EF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1651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6F79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0920"/>
    <w:rsid w:val="005F3611"/>
    <w:rsid w:val="00600F35"/>
    <w:rsid w:val="00605F3D"/>
    <w:rsid w:val="006263C7"/>
    <w:rsid w:val="006272C9"/>
    <w:rsid w:val="0063520A"/>
    <w:rsid w:val="00637E9A"/>
    <w:rsid w:val="00651E25"/>
    <w:rsid w:val="00653F78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866A9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00FD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1AB5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E7DD-E3C6-4DAE-934F-F17BADE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138</cp:revision>
  <cp:lastPrinted>2016-11-25T10:02:00Z</cp:lastPrinted>
  <dcterms:created xsi:type="dcterms:W3CDTF">2015-09-23T09:42:00Z</dcterms:created>
  <dcterms:modified xsi:type="dcterms:W3CDTF">2017-08-02T12:23:00Z</dcterms:modified>
</cp:coreProperties>
</file>