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D66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AA4F56">
        <w:rPr>
          <w:rFonts w:eastAsiaTheme="minorHAnsi"/>
          <w:lang w:val="sr-Latn-RS"/>
        </w:rPr>
        <w:t>1</w:t>
      </w:r>
      <w:r w:rsidR="001D665B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95B07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1D665B" w:rsidRPr="001D665B">
        <w:rPr>
          <w:b/>
          <w:lang w:val="sr-Cyrl-CS"/>
        </w:rPr>
        <w:t>Тотална цементна реверзна модуларна ендопротеза рамена</w:t>
      </w:r>
    </w:p>
    <w:p w:rsidR="001D665B" w:rsidRPr="001D665B" w:rsidRDefault="001D665B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1D665B" w:rsidRPr="001D665B">
        <w:t xml:space="preserve">596.594,30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D665B" w:rsidRPr="001D665B">
        <w:rPr>
          <w:bCs/>
          <w:lang w:val="sr-Latn-RS"/>
        </w:rPr>
        <w:t xml:space="preserve">656.253,73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D665B" w:rsidRPr="001D665B">
        <w:rPr>
          <w:lang w:val="sr-Cyrl-RS"/>
        </w:rPr>
        <w:t xml:space="preserve">596.594,30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D665B" w:rsidRPr="001D665B">
        <w:t xml:space="preserve">596.594,30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665B" w:rsidRPr="001D665B">
        <w:rPr>
          <w:lang w:val="sr-Cyrl-RS"/>
        </w:rPr>
        <w:t xml:space="preserve">596.594,30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D665B" w:rsidRPr="001D665B">
        <w:t xml:space="preserve">596.594,30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95B07">
        <w:rPr>
          <w:rFonts w:eastAsiaTheme="minorHAnsi"/>
          <w:lang w:val="sr-Latn-RS"/>
        </w:rPr>
        <w:t>04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A4F56" w:rsidRDefault="00395B07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395B07">
        <w:rPr>
          <w:b/>
          <w:noProof/>
          <w:color w:val="000000" w:themeColor="text1"/>
          <w:lang w:val="sr-Cyrl-RS"/>
        </w:rPr>
        <w:t>„Makler“ д.о.о., ул. Београдска бр. 39, Београд</w:t>
      </w:r>
    </w:p>
    <w:p w:rsidR="00395B07" w:rsidRPr="00395B07" w:rsidRDefault="00395B07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665B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5B07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102</cp:revision>
  <dcterms:created xsi:type="dcterms:W3CDTF">2013-04-12T07:18:00Z</dcterms:created>
  <dcterms:modified xsi:type="dcterms:W3CDTF">2017-10-06T06:11:00Z</dcterms:modified>
</cp:coreProperties>
</file>