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6E2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9645EC">
        <w:rPr>
          <w:rFonts w:eastAsiaTheme="minorHAnsi"/>
          <w:lang w:val="sr-Latn-RS"/>
        </w:rPr>
        <w:t>4,13,15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9645EC">
        <w:rPr>
          <w:lang w:val="sr-Latn-RS"/>
        </w:rPr>
        <w:t>6.299.511,00</w:t>
      </w:r>
      <w:r w:rsidR="00226DD3">
        <w:t xml:space="preserve"> </w:t>
      </w:r>
      <w:r w:rsidR="003E7BF4" w:rsidRPr="00563DC7">
        <w:t xml:space="preserve">динара, односно </w:t>
      </w:r>
      <w:r w:rsidR="009645EC">
        <w:rPr>
          <w:lang w:val="sr-Latn-RS"/>
        </w:rPr>
        <w:t>7.559.413,20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F2604F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55E55" w:rsidRDefault="00E55E55" w:rsidP="00E55E55">
      <w:r>
        <w:t xml:space="preserve">„Yunycom“ д.о.о., </w:t>
      </w:r>
      <w:r w:rsidRPr="00E55E55">
        <w:t>Булевар ослобођења бр. 185, Београд</w:t>
      </w:r>
    </w:p>
    <w:p w:rsidR="00E55E55" w:rsidRDefault="00E55E55" w:rsidP="00E55E55"/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F26E2D">
        <w:rPr>
          <w:rFonts w:eastAsiaTheme="minorHAnsi"/>
        </w:rPr>
        <w:t>односно најдуже годину дан</w:t>
      </w:r>
      <w:r w:rsidR="00F26E2D">
        <w:rPr>
          <w:rFonts w:eastAsiaTheme="minorHAnsi"/>
          <w:lang w:val="sr-Cyrl-RS"/>
        </w:rPr>
        <w:t>а</w:t>
      </w:r>
      <w:bookmarkStart w:id="0" w:name="_GoBack"/>
      <w:bookmarkEnd w:id="0"/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2604F"/>
    <w:rsid w:val="00F26E2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2016-12-01T11:19:00Z</dcterms:created>
  <dcterms:modified xsi:type="dcterms:W3CDTF">2018-05-25T05:51:00Z</dcterms:modified>
</cp:coreProperties>
</file>