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62A5AF3D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A7108C">
        <w:rPr>
          <w:b/>
          <w:noProof/>
          <w:lang w:val="en-US"/>
        </w:rPr>
        <w:t>78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585D79EC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DC0633" w:rsidRPr="00BD0632">
        <w:rPr>
          <w:b/>
          <w:noProof/>
          <w:lang w:val="sr-Latn-RS"/>
        </w:rPr>
        <w:t>1</w:t>
      </w:r>
      <w:r w:rsidR="000D0151" w:rsidRPr="00BD0632">
        <w:rPr>
          <w:b/>
          <w:noProof/>
          <w:lang w:val="sr-Latn-RS"/>
        </w:rPr>
        <w:t>4</w:t>
      </w:r>
      <w:r w:rsidRPr="00BD0632">
        <w:rPr>
          <w:b/>
          <w:noProof/>
          <w:lang w:val="en-US"/>
        </w:rPr>
        <w:t>.</w:t>
      </w:r>
      <w:r>
        <w:rPr>
          <w:b/>
          <w:noProof/>
          <w:lang w:val="en-US"/>
        </w:rPr>
        <w:t>0</w:t>
      </w:r>
      <w:r w:rsidR="00DC0633">
        <w:rPr>
          <w:b/>
          <w:noProof/>
          <w:lang w:val="en-US"/>
        </w:rPr>
        <w:t>5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B91791B" w14:textId="77777777" w:rsidR="00A7108C" w:rsidRDefault="00A7108C" w:rsidP="00264F0B">
      <w:pPr>
        <w:rPr>
          <w:b/>
          <w:u w:val="single"/>
          <w:lang w:val="en-US"/>
        </w:rPr>
      </w:pPr>
    </w:p>
    <w:p w14:paraId="7C582B3F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Poštovani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,</w:t>
      </w:r>
    </w:p>
    <w:p w14:paraId="5D7FFC28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1F97682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nastavku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nalaze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pitanja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"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Izrada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dela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ograde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zapadne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strane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Kliničkog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centra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Vojvodine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postavljanjem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kolskih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pešačkih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kapija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"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78-18-O:</w:t>
      </w:r>
    </w:p>
    <w:p w14:paraId="2A4402E3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0E2F9802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PITANJE 1</w:t>
      </w:r>
    </w:p>
    <w:p w14:paraId="52E73A86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 xml:space="preserve">Na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strani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22.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konkursne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tačke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6.-Razrada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kriterijuma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načinjen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propust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formuli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gde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kriterijum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roka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izvođenja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upotrebljava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kriterijum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najniže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Nelogično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da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kriterijuma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rok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izvođenja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koristi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najniža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ponuđena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jer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pr.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najnižom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ponuđenom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može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dati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najduži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rok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izvođenja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taj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povlašćen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odnosu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sve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ostale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Potrebno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roka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izvođenja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formuli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NAJKRAĆI PONUĐENI ROK IZVOĐENJA?</w:t>
      </w:r>
      <w:proofErr w:type="gramEnd"/>
    </w:p>
    <w:p w14:paraId="0BBD108F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6F30E44F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PITANJE 2</w:t>
      </w:r>
    </w:p>
    <w:p w14:paraId="41B3AAE7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radova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poziciji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I.1.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(I-ZEMLJANI RADOVI)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jedinice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mere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načinjen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propust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pa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dato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m³, 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trebalo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bi u m²,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što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podudara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površinom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izrade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AB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trotoara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Molim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Vas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korekciju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konkursnoj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?</w:t>
      </w:r>
      <w:proofErr w:type="gramEnd"/>
    </w:p>
    <w:p w14:paraId="24B031AB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66E271E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PITANJE 3</w:t>
      </w:r>
    </w:p>
    <w:p w14:paraId="1ADF7401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radova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poziciji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I.4.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(I-ZEMLJANI RADOVI) da li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ograda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dužine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134m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demontira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šrafove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sečenjem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?</w:t>
      </w:r>
    </w:p>
    <w:p w14:paraId="0972167E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8D5A83A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PITANJE 4</w:t>
      </w:r>
    </w:p>
    <w:p w14:paraId="37A3ABB6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radova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poziciji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II.12./13./14./15./16.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(II-BETONSKI RADOVI)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od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60cm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visine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temelja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koliko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iznad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terena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tj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da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li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formira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AB parapet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temelj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ispod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terena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?</w:t>
      </w:r>
    </w:p>
    <w:p w14:paraId="1CFF3B83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069AD4A1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PITANJE 5</w:t>
      </w:r>
    </w:p>
    <w:p w14:paraId="7CDBD543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radova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poziciji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III.1./2./3./4./5./6.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 xml:space="preserve">(III-BRAVARSKI RADOVI) da li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mogu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dodati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crteži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skice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vezano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karakteristike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stubova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ograde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panela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ispuna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ograde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detalja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pešačkih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kolskih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kapija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?</w:t>
      </w:r>
      <w:proofErr w:type="gramEnd"/>
    </w:p>
    <w:p w14:paraId="18917510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F4494BF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PITANJE 6</w:t>
      </w:r>
    </w:p>
    <w:p w14:paraId="250B2420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Dodatnih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posedovanje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dostavna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vozila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li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prihvata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jedno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od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vozila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nosivost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1 tone?</w:t>
      </w:r>
    </w:p>
    <w:p w14:paraId="3775B711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39FCE00B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PITANJE 7</w:t>
      </w:r>
    </w:p>
    <w:p w14:paraId="352BC9CF" w14:textId="77777777" w:rsidR="00A7108C" w:rsidRDefault="00A7108C" w:rsidP="00A7108C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Dodatnih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zaposlenim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li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prihvatljivo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dokaza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stručne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spreme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šta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navedeno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M-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obrazcu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pod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tačkom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I.10.-Zanimanje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stečeno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školovanjem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?</w:t>
      </w:r>
    </w:p>
    <w:p w14:paraId="2CA887A8" w14:textId="77777777" w:rsidR="005247D1" w:rsidRDefault="005247D1" w:rsidP="00264F0B">
      <w:pPr>
        <w:rPr>
          <w:b/>
          <w:u w:val="single"/>
          <w:lang w:val="en-US"/>
        </w:rPr>
      </w:pPr>
    </w:p>
    <w:p w14:paraId="56DFE6C9" w14:textId="77777777" w:rsidR="00A7108C" w:rsidRDefault="00A7108C" w:rsidP="00264F0B">
      <w:pPr>
        <w:rPr>
          <w:b/>
          <w:u w:val="single"/>
          <w:lang w:val="en-US"/>
        </w:rPr>
      </w:pPr>
    </w:p>
    <w:p w14:paraId="66A58F06" w14:textId="77777777" w:rsidR="00A7108C" w:rsidRDefault="00A7108C" w:rsidP="00264F0B">
      <w:pPr>
        <w:rPr>
          <w:b/>
          <w:u w:val="single"/>
          <w:lang w:val="en-US"/>
        </w:rPr>
      </w:pPr>
    </w:p>
    <w:p w14:paraId="786CC97E" w14:textId="77777777" w:rsidR="00A7108C" w:rsidRDefault="00A7108C" w:rsidP="00264F0B">
      <w:pPr>
        <w:rPr>
          <w:b/>
          <w:u w:val="single"/>
          <w:lang w:val="en-US"/>
        </w:rPr>
      </w:pPr>
    </w:p>
    <w:p w14:paraId="007AF1B2" w14:textId="77777777" w:rsidR="00A7108C" w:rsidRDefault="00A7108C" w:rsidP="00264F0B">
      <w:pPr>
        <w:rPr>
          <w:b/>
          <w:u w:val="single"/>
          <w:lang w:val="en-US"/>
        </w:rPr>
      </w:pPr>
    </w:p>
    <w:p w14:paraId="0796E401" w14:textId="77777777" w:rsidR="00A7108C" w:rsidRDefault="00A7108C" w:rsidP="00264F0B">
      <w:pPr>
        <w:rPr>
          <w:b/>
          <w:u w:val="single"/>
          <w:lang w:val="en-US"/>
        </w:rPr>
      </w:pPr>
    </w:p>
    <w:p w14:paraId="1B9D24A6" w14:textId="77777777" w:rsidR="00A45C55" w:rsidRP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lastRenderedPageBreak/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4AB6BFCE" w14:textId="42B59F87" w:rsidR="005E64EE" w:rsidRDefault="00A7108C" w:rsidP="00E5575C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Одговор на питање бр. 1</w:t>
      </w:r>
    </w:p>
    <w:p w14:paraId="4C017494" w14:textId="77777777" w:rsidR="00BD0632" w:rsidRPr="00A45C55" w:rsidRDefault="00BD0632" w:rsidP="00BD0632">
      <w:pPr>
        <w:shd w:val="clear" w:color="auto" w:fill="FFFFFF"/>
        <w:spacing w:before="100" w:beforeAutospacing="1" w:after="100" w:afterAutospacing="1"/>
        <w:rPr>
          <w:lang w:val="sr-Latn-RS" w:eastAsia="sr-Latn-RS"/>
        </w:rPr>
      </w:pPr>
      <w:r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16B8D649" w14:textId="77777777" w:rsidR="00BD0632" w:rsidRPr="00A7108C" w:rsidRDefault="00BD0632" w:rsidP="00E5575C">
      <w:pPr>
        <w:jc w:val="both"/>
        <w:rPr>
          <w:b/>
          <w:u w:val="single"/>
          <w:lang w:val="sr-Cyrl-RS"/>
        </w:rPr>
      </w:pPr>
    </w:p>
    <w:p w14:paraId="796B00C0" w14:textId="746D4609" w:rsidR="00A7108C" w:rsidRDefault="00A7108C" w:rsidP="00A7108C">
      <w:pPr>
        <w:jc w:val="both"/>
        <w:rPr>
          <w:b/>
          <w:u w:val="single"/>
          <w:lang w:val="sr-Latn-RS"/>
        </w:rPr>
      </w:pPr>
      <w:bookmarkStart w:id="0" w:name="_Toc389030812"/>
      <w:bookmarkStart w:id="1" w:name="_Toc375826005"/>
      <w:bookmarkStart w:id="2" w:name="_Toc448222236"/>
      <w:r>
        <w:rPr>
          <w:b/>
          <w:u w:val="single"/>
          <w:lang w:val="sr-Cyrl-RS"/>
        </w:rPr>
        <w:t>Одговор на питање бр. 2</w:t>
      </w:r>
    </w:p>
    <w:p w14:paraId="343F3746" w14:textId="77777777" w:rsidR="00E54574" w:rsidRPr="00A45C55" w:rsidRDefault="00E54574" w:rsidP="00E54574">
      <w:pPr>
        <w:shd w:val="clear" w:color="auto" w:fill="FFFFFF"/>
        <w:spacing w:before="100" w:beforeAutospacing="1" w:after="100" w:afterAutospacing="1"/>
        <w:rPr>
          <w:lang w:val="sr-Latn-RS" w:eastAsia="sr-Latn-RS"/>
        </w:rPr>
      </w:pPr>
      <w:r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6DEEB6AA" w14:textId="77777777" w:rsidR="00BD0632" w:rsidRPr="00A7108C" w:rsidRDefault="00BD0632" w:rsidP="00A7108C">
      <w:pPr>
        <w:jc w:val="both"/>
        <w:rPr>
          <w:b/>
          <w:u w:val="single"/>
          <w:lang w:val="sr-Cyrl-RS"/>
        </w:rPr>
      </w:pPr>
    </w:p>
    <w:p w14:paraId="1908B03A" w14:textId="5F8CAF92" w:rsidR="00A7108C" w:rsidRDefault="00A7108C" w:rsidP="00A7108C">
      <w:pPr>
        <w:jc w:val="both"/>
        <w:rPr>
          <w:b/>
          <w:u w:val="single"/>
          <w:lang w:val="sr-Latn-RS"/>
        </w:rPr>
      </w:pPr>
      <w:r>
        <w:rPr>
          <w:b/>
          <w:u w:val="single"/>
          <w:lang w:val="sr-Cyrl-RS"/>
        </w:rPr>
        <w:t>Одговор на питање бр. 3</w:t>
      </w:r>
    </w:p>
    <w:p w14:paraId="783850C4" w14:textId="77777777" w:rsidR="00E54574" w:rsidRPr="00E54574" w:rsidRDefault="00E54574" w:rsidP="00A7108C">
      <w:pPr>
        <w:jc w:val="both"/>
        <w:rPr>
          <w:b/>
          <w:u w:val="single"/>
          <w:lang w:val="sr-Latn-RS"/>
        </w:rPr>
      </w:pPr>
    </w:p>
    <w:p w14:paraId="5C1A0E9F" w14:textId="42D500CC" w:rsidR="00E54574" w:rsidRPr="00E54574" w:rsidRDefault="00E54574" w:rsidP="00E54574">
      <w:pPr>
        <w:shd w:val="clear" w:color="auto" w:fill="FFFFFF"/>
      </w:pPr>
      <w:proofErr w:type="spellStart"/>
      <w:r w:rsidRPr="00E54574">
        <w:t>Ограда</w:t>
      </w:r>
      <w:proofErr w:type="spellEnd"/>
      <w:r w:rsidRPr="00E54574">
        <w:t xml:space="preserve"> </w:t>
      </w:r>
      <w:proofErr w:type="spellStart"/>
      <w:r w:rsidRPr="00E54574">
        <w:t>се</w:t>
      </w:r>
      <w:proofErr w:type="spellEnd"/>
      <w:r w:rsidRPr="00E54574">
        <w:t xml:space="preserve"> </w:t>
      </w:r>
      <w:proofErr w:type="spellStart"/>
      <w:r w:rsidRPr="00E54574">
        <w:t>демонтира</w:t>
      </w:r>
      <w:proofErr w:type="spellEnd"/>
      <w:r w:rsidRPr="00E54574">
        <w:t xml:space="preserve"> </w:t>
      </w:r>
      <w:proofErr w:type="spellStart"/>
      <w:r w:rsidRPr="00E54574">
        <w:t>сидањем</w:t>
      </w:r>
      <w:proofErr w:type="spellEnd"/>
      <w:r w:rsidRPr="00E54574">
        <w:t xml:space="preserve"> </w:t>
      </w:r>
      <w:proofErr w:type="spellStart"/>
      <w:r w:rsidRPr="00E54574">
        <w:t>жичане</w:t>
      </w:r>
      <w:proofErr w:type="spellEnd"/>
      <w:r w:rsidRPr="00E54574">
        <w:t xml:space="preserve"> </w:t>
      </w:r>
      <w:proofErr w:type="spellStart"/>
      <w:r w:rsidRPr="00E54574">
        <w:t>ограде</w:t>
      </w:r>
      <w:proofErr w:type="spellEnd"/>
      <w:r w:rsidRPr="00E54574">
        <w:t xml:space="preserve">, </w:t>
      </w:r>
      <w:proofErr w:type="spellStart"/>
      <w:r w:rsidRPr="00E54574">
        <w:t>сечењем</w:t>
      </w:r>
      <w:proofErr w:type="spellEnd"/>
      <w:r w:rsidRPr="00E54574">
        <w:t xml:space="preserve"> </w:t>
      </w:r>
      <w:proofErr w:type="spellStart"/>
      <w:r w:rsidRPr="00E54574">
        <w:t>жичане</w:t>
      </w:r>
      <w:proofErr w:type="spellEnd"/>
      <w:r w:rsidRPr="00E54574">
        <w:t xml:space="preserve"> </w:t>
      </w:r>
      <w:proofErr w:type="spellStart"/>
      <w:r w:rsidRPr="00E54574">
        <w:t>везе</w:t>
      </w:r>
      <w:proofErr w:type="spellEnd"/>
      <w:r w:rsidRPr="00E54574">
        <w:t xml:space="preserve"> </w:t>
      </w:r>
      <w:proofErr w:type="spellStart"/>
      <w:r w:rsidRPr="00E54574">
        <w:t>са</w:t>
      </w:r>
      <w:proofErr w:type="spellEnd"/>
      <w:r w:rsidRPr="00E54574">
        <w:t xml:space="preserve"> </w:t>
      </w:r>
      <w:proofErr w:type="spellStart"/>
      <w:r w:rsidRPr="00E54574">
        <w:t>бетонским</w:t>
      </w:r>
      <w:proofErr w:type="spellEnd"/>
      <w:r w:rsidRPr="00E54574">
        <w:t xml:space="preserve"> </w:t>
      </w:r>
      <w:proofErr w:type="spellStart"/>
      <w:r w:rsidRPr="00E54574">
        <w:t>стубовима</w:t>
      </w:r>
      <w:proofErr w:type="spellEnd"/>
      <w:r w:rsidRPr="00E54574">
        <w:t xml:space="preserve">, </w:t>
      </w:r>
      <w:proofErr w:type="spellStart"/>
      <w:r w:rsidRPr="00E54574">
        <w:t>вађењем</w:t>
      </w:r>
      <w:proofErr w:type="spellEnd"/>
      <w:r w:rsidRPr="00E54574">
        <w:t xml:space="preserve"> </w:t>
      </w:r>
      <w:proofErr w:type="spellStart"/>
      <w:r w:rsidRPr="00E54574">
        <w:t>бетонских</w:t>
      </w:r>
      <w:proofErr w:type="spellEnd"/>
      <w:r w:rsidRPr="00E54574">
        <w:t xml:space="preserve"> </w:t>
      </w:r>
      <w:proofErr w:type="spellStart"/>
      <w:r w:rsidRPr="00E54574">
        <w:t>стубова</w:t>
      </w:r>
      <w:proofErr w:type="spellEnd"/>
      <w:r w:rsidRPr="00E54574">
        <w:t xml:space="preserve"> </w:t>
      </w:r>
      <w:proofErr w:type="spellStart"/>
      <w:r w:rsidRPr="00E54574">
        <w:t>дим</w:t>
      </w:r>
      <w:proofErr w:type="spellEnd"/>
      <w:r w:rsidRPr="00E54574">
        <w:t xml:space="preserve"> 10 x 10 </w:t>
      </w:r>
      <w:proofErr w:type="spellStart"/>
      <w:r w:rsidRPr="00E54574">
        <w:t>висине</w:t>
      </w:r>
      <w:proofErr w:type="spellEnd"/>
      <w:r w:rsidRPr="00E54574">
        <w:t xml:space="preserve"> 2 </w:t>
      </w:r>
      <w:proofErr w:type="spellStart"/>
      <w:r w:rsidRPr="00E54574">
        <w:t>метра</w:t>
      </w:r>
      <w:proofErr w:type="spellEnd"/>
      <w:r w:rsidRPr="00E54574">
        <w:t xml:space="preserve"> и </w:t>
      </w:r>
      <w:proofErr w:type="spellStart"/>
      <w:r w:rsidRPr="00E54574">
        <w:t>предајом</w:t>
      </w:r>
      <w:proofErr w:type="spellEnd"/>
      <w:r w:rsidRPr="00E54574">
        <w:t xml:space="preserve"> </w:t>
      </w:r>
      <w:proofErr w:type="spellStart"/>
      <w:r w:rsidRPr="00E54574">
        <w:t>смотане</w:t>
      </w:r>
      <w:proofErr w:type="spellEnd"/>
      <w:r w:rsidRPr="00E54574">
        <w:t xml:space="preserve"> </w:t>
      </w:r>
      <w:proofErr w:type="spellStart"/>
      <w:r w:rsidRPr="00E54574">
        <w:t>жице</w:t>
      </w:r>
      <w:proofErr w:type="spellEnd"/>
      <w:r w:rsidRPr="00E54574">
        <w:t xml:space="preserve"> и </w:t>
      </w:r>
      <w:proofErr w:type="spellStart"/>
      <w:r w:rsidRPr="00E54574">
        <w:t>бетонских</w:t>
      </w:r>
      <w:proofErr w:type="spellEnd"/>
      <w:r w:rsidRPr="00E54574">
        <w:t xml:space="preserve"> </w:t>
      </w:r>
      <w:proofErr w:type="spellStart"/>
      <w:r w:rsidRPr="00E54574">
        <w:t>стубова</w:t>
      </w:r>
      <w:proofErr w:type="spellEnd"/>
      <w:r w:rsidRPr="00E54574">
        <w:t xml:space="preserve"> </w:t>
      </w:r>
      <w:proofErr w:type="spellStart"/>
      <w:r w:rsidRPr="00E54574">
        <w:t>инвеститору</w:t>
      </w:r>
      <w:proofErr w:type="spellEnd"/>
      <w:r w:rsidRPr="00E54574">
        <w:t>.</w:t>
      </w:r>
    </w:p>
    <w:p w14:paraId="79E28826" w14:textId="77777777" w:rsidR="00BD0632" w:rsidRPr="00E54574" w:rsidRDefault="00BD0632" w:rsidP="00A7108C">
      <w:pPr>
        <w:jc w:val="both"/>
        <w:rPr>
          <w:b/>
          <w:u w:val="single"/>
          <w:lang w:val="sr-Cyrl-RS"/>
        </w:rPr>
      </w:pPr>
    </w:p>
    <w:p w14:paraId="7D5D58E3" w14:textId="12699E67" w:rsidR="00A7108C" w:rsidRPr="00E54574" w:rsidRDefault="00A7108C" w:rsidP="00A7108C">
      <w:pPr>
        <w:jc w:val="both"/>
        <w:rPr>
          <w:b/>
          <w:u w:val="single"/>
          <w:lang w:val="sr-Cyrl-RS"/>
        </w:rPr>
      </w:pPr>
      <w:r w:rsidRPr="00E54574">
        <w:rPr>
          <w:b/>
          <w:u w:val="single"/>
          <w:lang w:val="sr-Cyrl-RS"/>
        </w:rPr>
        <w:t>Одговор на питање бр. 4</w:t>
      </w:r>
    </w:p>
    <w:p w14:paraId="028E0555" w14:textId="77777777" w:rsidR="00BD0632" w:rsidRPr="00E54574" w:rsidRDefault="00BD0632" w:rsidP="00A7108C">
      <w:pPr>
        <w:jc w:val="both"/>
        <w:rPr>
          <w:b/>
          <w:u w:val="single"/>
          <w:lang w:val="sr-Latn-RS"/>
        </w:rPr>
      </w:pPr>
    </w:p>
    <w:p w14:paraId="0240A42E" w14:textId="4C9CBF3C" w:rsidR="00E54574" w:rsidRPr="00E54574" w:rsidRDefault="00E54574" w:rsidP="00E54574">
      <w:pPr>
        <w:shd w:val="clear" w:color="auto" w:fill="FFFFFF"/>
      </w:pPr>
      <w:proofErr w:type="spellStart"/>
      <w:proofErr w:type="gramStart"/>
      <w:r w:rsidRPr="00E54574">
        <w:t>Формира</w:t>
      </w:r>
      <w:proofErr w:type="spellEnd"/>
      <w:r w:rsidRPr="00E54574">
        <w:t xml:space="preserve"> </w:t>
      </w:r>
      <w:proofErr w:type="spellStart"/>
      <w:r w:rsidRPr="00E54574">
        <w:t>се</w:t>
      </w:r>
      <w:proofErr w:type="spellEnd"/>
      <w:r w:rsidRPr="00E54574">
        <w:t xml:space="preserve"> </w:t>
      </w:r>
      <w:proofErr w:type="spellStart"/>
      <w:r w:rsidRPr="00E54574">
        <w:t>бетонски</w:t>
      </w:r>
      <w:proofErr w:type="spellEnd"/>
      <w:r w:rsidRPr="00E54574">
        <w:t xml:space="preserve"> </w:t>
      </w:r>
      <w:proofErr w:type="spellStart"/>
      <w:r w:rsidRPr="00E54574">
        <w:t>парапет</w:t>
      </w:r>
      <w:proofErr w:type="spellEnd"/>
      <w:r w:rsidRPr="00E54574">
        <w:t>.</w:t>
      </w:r>
      <w:proofErr w:type="gramEnd"/>
    </w:p>
    <w:p w14:paraId="09BBBCA4" w14:textId="77777777" w:rsidR="00E54574" w:rsidRPr="00E54574" w:rsidRDefault="00E54574" w:rsidP="00A7108C">
      <w:pPr>
        <w:jc w:val="both"/>
        <w:rPr>
          <w:b/>
          <w:u w:val="single"/>
          <w:lang w:val="sr-Latn-RS"/>
        </w:rPr>
      </w:pPr>
    </w:p>
    <w:p w14:paraId="56CF2B03" w14:textId="5781E84A" w:rsidR="00E54574" w:rsidRDefault="00A7108C" w:rsidP="00A7108C">
      <w:pPr>
        <w:jc w:val="both"/>
        <w:rPr>
          <w:b/>
          <w:u w:val="single"/>
          <w:lang w:val="sr-Latn-RS"/>
        </w:rPr>
      </w:pPr>
      <w:r w:rsidRPr="00E54574">
        <w:rPr>
          <w:b/>
          <w:u w:val="single"/>
          <w:lang w:val="sr-Cyrl-RS"/>
        </w:rPr>
        <w:t>Одговор на питање бр. 5</w:t>
      </w:r>
    </w:p>
    <w:p w14:paraId="074F807E" w14:textId="77777777" w:rsidR="001F715E" w:rsidRDefault="001F715E" w:rsidP="001F715E">
      <w:pPr>
        <w:jc w:val="both"/>
        <w:rPr>
          <w:noProof/>
          <w:lang w:val="sr-Cyrl-CS"/>
        </w:rPr>
      </w:pPr>
      <w:r w:rsidRPr="009877A5">
        <w:rPr>
          <w:noProof/>
          <w:lang w:val="sr-Cyrl-CS"/>
        </w:rPr>
        <w:t xml:space="preserve">        </w:t>
      </w:r>
    </w:p>
    <w:p w14:paraId="032F4080" w14:textId="16FC4AED" w:rsidR="001F715E" w:rsidRDefault="001F715E" w:rsidP="001F715E">
      <w:pPr>
        <w:ind w:firstLine="720"/>
        <w:jc w:val="both"/>
        <w:rPr>
          <w:iCs/>
          <w:lang w:val="sr-Cyrl-RS" w:eastAsia="sr-Latn-RS"/>
        </w:rPr>
      </w:pPr>
      <w:r w:rsidRPr="009877A5">
        <w:rPr>
          <w:noProof/>
          <w:lang w:val="sr-Cyrl-CS"/>
        </w:rPr>
        <w:t xml:space="preserve"> </w:t>
      </w:r>
      <w:r>
        <w:rPr>
          <w:noProof/>
          <w:lang w:val="sr-Cyrl-RS"/>
        </w:rPr>
        <w:t xml:space="preserve">Наручилац је навео да конкурсна документација не садржи </w:t>
      </w:r>
      <w:r w:rsidRPr="0085448D">
        <w:rPr>
          <w:noProof/>
          <w:lang w:val="sr-Cyrl-CS"/>
        </w:rPr>
        <w:t>те</w:t>
      </w:r>
      <w:r>
        <w:rPr>
          <w:noProof/>
          <w:lang w:val="sr-Cyrl-CS"/>
        </w:rPr>
        <w:t>хничку документацију – пројекат и да с</w:t>
      </w:r>
      <w:r w:rsidRPr="009877A5">
        <w:rPr>
          <w:noProof/>
          <w:lang w:val="sr-Cyrl-CS"/>
        </w:rPr>
        <w:t>ви заинтересовани понуђачи мо</w:t>
      </w:r>
      <w:r>
        <w:rPr>
          <w:noProof/>
          <w:lang w:val="sr-Cyrl-CS"/>
        </w:rPr>
        <w:t>рају</w:t>
      </w:r>
      <w:r w:rsidRPr="009877A5">
        <w:rPr>
          <w:noProof/>
          <w:lang w:val="sr-Cyrl-CS"/>
        </w:rPr>
        <w:t xml:space="preserve"> пре давања понуда да </w:t>
      </w:r>
      <w:r>
        <w:rPr>
          <w:noProof/>
          <w:lang w:val="sr-Cyrl-CS"/>
        </w:rPr>
        <w:t xml:space="preserve">писаним путем упуте захтев да </w:t>
      </w:r>
      <w:r w:rsidRPr="009877A5">
        <w:rPr>
          <w:noProof/>
          <w:lang w:val="sr-Cyrl-CS"/>
        </w:rPr>
        <w:t>изврше увид у пројекат предмета јавне наба</w:t>
      </w:r>
      <w:r>
        <w:rPr>
          <w:noProof/>
          <w:lang w:val="sr-Cyrl-CS"/>
        </w:rPr>
        <w:t>в</w:t>
      </w:r>
      <w:r w:rsidRPr="009877A5">
        <w:rPr>
          <w:noProof/>
          <w:lang w:val="sr-Cyrl-CS"/>
        </w:rPr>
        <w:t xml:space="preserve">ке, и изађу на место радова уз претходну најаву </w:t>
      </w:r>
      <w:r w:rsidRPr="00F0642B">
        <w:rPr>
          <w:noProof/>
          <w:lang w:val="sr-Cyrl-RS"/>
        </w:rPr>
        <w:t>Александру Пространу</w:t>
      </w:r>
      <w:r w:rsidRPr="00F0642B">
        <w:rPr>
          <w:noProof/>
        </w:rPr>
        <w:t xml:space="preserve">  дипл. </w:t>
      </w:r>
      <w:r w:rsidRPr="00F0642B">
        <w:rPr>
          <w:noProof/>
          <w:lang w:val="sr-Cyrl-RS"/>
        </w:rPr>
        <w:t>грађ</w:t>
      </w:r>
      <w:r w:rsidRPr="00F0642B">
        <w:rPr>
          <w:noProof/>
        </w:rPr>
        <w:t>. инг., на тел: 064/805</w:t>
      </w:r>
      <w:r>
        <w:rPr>
          <w:noProof/>
          <w:lang w:val="sr-Cyrl-RS"/>
        </w:rPr>
        <w:t>9902</w:t>
      </w:r>
      <w:r w:rsidRPr="00F0642B">
        <w:rPr>
          <w:noProof/>
          <w:lang w:val="sr-Cyrl-CS"/>
        </w:rPr>
        <w:t xml:space="preserve"> сваког радног дана од 10-12 часова</w:t>
      </w:r>
      <w:r>
        <w:rPr>
          <w:iCs/>
          <w:lang w:val="sr-Cyrl-RS" w:eastAsia="sr-Latn-RS"/>
        </w:rPr>
        <w:t xml:space="preserve">. </w:t>
      </w:r>
    </w:p>
    <w:p w14:paraId="1317E6C2" w14:textId="08D497F3" w:rsidR="001F715E" w:rsidRDefault="001F715E" w:rsidP="001F715E">
      <w:pPr>
        <w:ind w:firstLine="720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 xml:space="preserve">Такође се можете обратити и Милораду Војчићу, дипл. грађ. </w:t>
      </w:r>
      <w:r w:rsidR="008E7479">
        <w:rPr>
          <w:iCs/>
          <w:lang w:val="sr-Cyrl-RS" w:eastAsia="sr-Latn-RS"/>
        </w:rPr>
        <w:t>и</w:t>
      </w:r>
      <w:bookmarkStart w:id="3" w:name="_GoBack"/>
      <w:bookmarkEnd w:id="3"/>
      <w:r>
        <w:rPr>
          <w:iCs/>
          <w:lang w:val="sr-Cyrl-RS" w:eastAsia="sr-Latn-RS"/>
        </w:rPr>
        <w:t xml:space="preserve">нг на </w:t>
      </w:r>
      <w:r w:rsidR="00754ED2">
        <w:rPr>
          <w:iCs/>
          <w:lang w:val="sr-Cyrl-RS" w:eastAsia="sr-Latn-RS"/>
        </w:rPr>
        <w:t>тел: 064/</w:t>
      </w:r>
      <w:r w:rsidR="008E7479">
        <w:rPr>
          <w:iCs/>
          <w:lang w:val="sr-Cyrl-RS" w:eastAsia="sr-Latn-RS"/>
        </w:rPr>
        <w:t>806-8754.</w:t>
      </w:r>
    </w:p>
    <w:p w14:paraId="5377E624" w14:textId="77777777" w:rsidR="001F715E" w:rsidRDefault="001F715E" w:rsidP="001F715E">
      <w:pPr>
        <w:jc w:val="both"/>
        <w:rPr>
          <w:iCs/>
          <w:lang w:val="sr-Cyrl-RS" w:eastAsia="sr-Latn-RS"/>
        </w:rPr>
      </w:pPr>
    </w:p>
    <w:p w14:paraId="195E7381" w14:textId="00744389" w:rsidR="00E54574" w:rsidRPr="00A45C55" w:rsidRDefault="00E54574" w:rsidP="001F715E">
      <w:pPr>
        <w:jc w:val="both"/>
        <w:rPr>
          <w:lang w:val="sr-Latn-RS" w:eastAsia="sr-Latn-RS"/>
        </w:rPr>
      </w:pPr>
    </w:p>
    <w:p w14:paraId="77EF4873" w14:textId="3564EEFD" w:rsidR="00A7108C" w:rsidRPr="00E54574" w:rsidRDefault="00A7108C" w:rsidP="00A7108C">
      <w:pPr>
        <w:jc w:val="both"/>
        <w:rPr>
          <w:b/>
          <w:u w:val="single"/>
          <w:lang w:val="sr-Cyrl-RS"/>
        </w:rPr>
      </w:pPr>
      <w:r w:rsidRPr="00E54574">
        <w:rPr>
          <w:b/>
          <w:u w:val="single"/>
          <w:lang w:val="sr-Cyrl-RS"/>
        </w:rPr>
        <w:t>Одговор на питање бр. 6</w:t>
      </w:r>
      <w:r w:rsidR="00BD0632" w:rsidRPr="00E54574">
        <w:rPr>
          <w:b/>
          <w:u w:val="single"/>
          <w:lang w:val="sr-Cyrl-RS"/>
        </w:rPr>
        <w:t xml:space="preserve"> </w:t>
      </w:r>
    </w:p>
    <w:p w14:paraId="4EEB5692" w14:textId="77777777" w:rsidR="00BD0632" w:rsidRPr="00E54574" w:rsidRDefault="00BD0632" w:rsidP="00A7108C">
      <w:pPr>
        <w:jc w:val="both"/>
        <w:rPr>
          <w:b/>
          <w:u w:val="single"/>
          <w:lang w:val="sr-Cyrl-RS"/>
        </w:rPr>
      </w:pPr>
    </w:p>
    <w:p w14:paraId="7C31327A" w14:textId="066A78F8" w:rsidR="00BD0632" w:rsidRPr="00E54574" w:rsidRDefault="00BD0632" w:rsidP="00A7108C">
      <w:pPr>
        <w:jc w:val="both"/>
        <w:rPr>
          <w:lang w:val="sr-Cyrl-RS"/>
        </w:rPr>
      </w:pPr>
      <w:r w:rsidRPr="00E54574">
        <w:rPr>
          <w:lang w:val="sr-Cyrl-RS"/>
        </w:rPr>
        <w:t>Не.</w:t>
      </w:r>
    </w:p>
    <w:p w14:paraId="4E31287E" w14:textId="77777777" w:rsidR="00BD0632" w:rsidRPr="00E54574" w:rsidRDefault="00BD0632" w:rsidP="00A7108C">
      <w:pPr>
        <w:jc w:val="both"/>
        <w:rPr>
          <w:b/>
          <w:u w:val="single"/>
          <w:lang w:val="sr-Cyrl-RS"/>
        </w:rPr>
      </w:pPr>
    </w:p>
    <w:p w14:paraId="1E056B5C" w14:textId="77777777" w:rsidR="00BD0632" w:rsidRPr="00E54574" w:rsidRDefault="00A7108C" w:rsidP="00A7108C">
      <w:pPr>
        <w:jc w:val="both"/>
        <w:rPr>
          <w:b/>
          <w:u w:val="single"/>
          <w:lang w:val="sr-Cyrl-RS"/>
        </w:rPr>
      </w:pPr>
      <w:r w:rsidRPr="00E54574">
        <w:rPr>
          <w:b/>
          <w:u w:val="single"/>
          <w:lang w:val="sr-Cyrl-RS"/>
        </w:rPr>
        <w:t>Одговор на питање бр. 7</w:t>
      </w:r>
      <w:r w:rsidR="00BD0632" w:rsidRPr="00E54574">
        <w:rPr>
          <w:b/>
          <w:u w:val="single"/>
          <w:lang w:val="sr-Cyrl-RS"/>
        </w:rPr>
        <w:t xml:space="preserve"> </w:t>
      </w:r>
    </w:p>
    <w:p w14:paraId="27D8040D" w14:textId="1D695BAD" w:rsidR="00BD0632" w:rsidRPr="00E54574" w:rsidRDefault="00BD0632" w:rsidP="00BD0632">
      <w:pPr>
        <w:contextualSpacing/>
        <w:jc w:val="both"/>
        <w:rPr>
          <w:lang w:val="sr-Cyrl-RS"/>
        </w:rPr>
      </w:pPr>
      <w:r w:rsidRPr="00E54574">
        <w:rPr>
          <w:lang w:val="sr-Cyrl-RS"/>
        </w:rPr>
        <w:t xml:space="preserve">Наручилац је у конкурсној документацији прецизно дефинисо начин доказивања  стручне спреме: радна књижица </w:t>
      </w:r>
      <w:r w:rsidRPr="00E54574">
        <w:rPr>
          <w:lang w:val="sr-Latn-CS"/>
        </w:rPr>
        <w:t xml:space="preserve">или </w:t>
      </w:r>
      <w:r w:rsidRPr="00E54574">
        <w:rPr>
          <w:lang w:val="sr-Cyrl-RS"/>
        </w:rPr>
        <w:t>диплома</w:t>
      </w:r>
      <w:r w:rsidRPr="00E54574">
        <w:rPr>
          <w:lang w:val="sr-Latn-CS"/>
        </w:rPr>
        <w:t>.</w:t>
      </w:r>
    </w:p>
    <w:p w14:paraId="31BB6E19" w14:textId="494B3A2B" w:rsidR="00A7108C" w:rsidRPr="00E54574" w:rsidRDefault="00A7108C" w:rsidP="00A7108C">
      <w:pPr>
        <w:jc w:val="both"/>
        <w:rPr>
          <w:lang w:val="sr-Cyrl-RS"/>
        </w:rPr>
      </w:pPr>
    </w:p>
    <w:p w14:paraId="22E27090" w14:textId="1F4E9E80" w:rsidR="005E6639" w:rsidRDefault="005E6639" w:rsidP="00627529">
      <w:pPr>
        <w:jc w:val="both"/>
        <w:rPr>
          <w:lang w:val="sr-Latn-RS"/>
        </w:rPr>
      </w:pPr>
    </w:p>
    <w:p w14:paraId="237F7554" w14:textId="77777777" w:rsidR="00E54574" w:rsidRDefault="00E54574" w:rsidP="00627529">
      <w:pPr>
        <w:jc w:val="both"/>
        <w:rPr>
          <w:lang w:val="sr-Latn-RS"/>
        </w:rPr>
      </w:pP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0211DF3D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A7108C">
        <w:rPr>
          <w:lang w:val="en-US"/>
        </w:rPr>
        <w:t>78</w:t>
      </w:r>
      <w:r w:rsidR="005E64EE">
        <w:rPr>
          <w:lang w:val="en-US"/>
        </w:rPr>
        <w:t>-18-O</w:t>
      </w:r>
    </w:p>
    <w:bookmarkEnd w:id="0"/>
    <w:bookmarkEnd w:id="1"/>
    <w:bookmarkEnd w:id="2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754ED2" w:rsidRDefault="00754ED2" w:rsidP="00C068CE">
      <w:r>
        <w:separator/>
      </w:r>
    </w:p>
  </w:endnote>
  <w:endnote w:type="continuationSeparator" w:id="0">
    <w:p w14:paraId="552E876F" w14:textId="77777777" w:rsidR="00754ED2" w:rsidRDefault="00754ED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754ED2" w:rsidRDefault="00754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754ED2" w:rsidRPr="00C068CE" w:rsidRDefault="00754ED2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E7479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754ED2" w:rsidRDefault="00754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754ED2" w:rsidRDefault="00754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754ED2" w:rsidRDefault="00754ED2" w:rsidP="00C068CE">
      <w:r>
        <w:separator/>
      </w:r>
    </w:p>
  </w:footnote>
  <w:footnote w:type="continuationSeparator" w:id="0">
    <w:p w14:paraId="157B2BB5" w14:textId="77777777" w:rsidR="00754ED2" w:rsidRDefault="00754ED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754ED2" w:rsidRDefault="00754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754ED2" w:rsidRDefault="00754ED2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8053313" r:id="rId2"/>
      </w:pict>
    </w:r>
    <w:r>
      <w:rPr>
        <w:sz w:val="32"/>
        <w:lang w:val="sr-Cyrl-CS"/>
      </w:rPr>
      <w:t>КЛИНИЧКИ ЦЕНТАР ВОЈВОДИНЕ</w:t>
    </w:r>
  </w:p>
  <w:p w14:paraId="0CCF0F46" w14:textId="77777777" w:rsidR="00754ED2" w:rsidRDefault="00754ED2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754ED2" w:rsidRDefault="00754ED2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754ED2" w:rsidRDefault="00754ED2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754ED2" w:rsidRPr="004710E4" w:rsidRDefault="00754ED2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754ED2" w:rsidRDefault="00754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11444"/>
    <w:multiLevelType w:val="hybridMultilevel"/>
    <w:tmpl w:val="5E92948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03D8"/>
    <w:rsid w:val="000A5241"/>
    <w:rsid w:val="000A7C80"/>
    <w:rsid w:val="000C018D"/>
    <w:rsid w:val="000D0151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1F715E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54ED2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8E7479"/>
    <w:rsid w:val="009103A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7108C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D0632"/>
    <w:rsid w:val="00C068CE"/>
    <w:rsid w:val="00C21BA8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B3736"/>
    <w:rsid w:val="00DB6463"/>
    <w:rsid w:val="00DC0633"/>
    <w:rsid w:val="00DC1E5A"/>
    <w:rsid w:val="00DC5589"/>
    <w:rsid w:val="00DC68B7"/>
    <w:rsid w:val="00DD1A4A"/>
    <w:rsid w:val="00DE626F"/>
    <w:rsid w:val="00DF0497"/>
    <w:rsid w:val="00E07181"/>
    <w:rsid w:val="00E246BB"/>
    <w:rsid w:val="00E357F1"/>
    <w:rsid w:val="00E5125C"/>
    <w:rsid w:val="00E517E8"/>
    <w:rsid w:val="00E51CB5"/>
    <w:rsid w:val="00E54574"/>
    <w:rsid w:val="00E5575C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E5BE-A95C-4A52-9BEE-7B9B571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462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83</cp:revision>
  <cp:lastPrinted>2011-12-19T08:37:00Z</cp:lastPrinted>
  <dcterms:created xsi:type="dcterms:W3CDTF">2015-08-25T10:51:00Z</dcterms:created>
  <dcterms:modified xsi:type="dcterms:W3CDTF">2018-05-17T07:09:00Z</dcterms:modified>
</cp:coreProperties>
</file>