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FD8" w14:textId="61835FA7" w:rsidR="00182D90" w:rsidRPr="007B280F" w:rsidRDefault="00182D90" w:rsidP="00182D90">
      <w:pPr>
        <w:pStyle w:val="Footer"/>
        <w:tabs>
          <w:tab w:val="left" w:pos="720"/>
        </w:tabs>
        <w:rPr>
          <w:b/>
          <w:noProof/>
          <w:lang w:val="sr-Cyrl-RS"/>
        </w:rPr>
      </w:pPr>
      <w:r w:rsidRPr="007B280F">
        <w:rPr>
          <w:b/>
          <w:noProof/>
          <w:lang w:val="sr-Cyrl-RS"/>
        </w:rPr>
        <w:t xml:space="preserve">Број: </w:t>
      </w:r>
      <w:r w:rsidR="00DC0633">
        <w:rPr>
          <w:b/>
          <w:noProof/>
          <w:lang w:val="en-US"/>
        </w:rPr>
        <w:t>24</w:t>
      </w:r>
      <w:r w:rsidRPr="007B280F">
        <w:rPr>
          <w:b/>
          <w:noProof/>
          <w:lang w:val="en-US"/>
        </w:rPr>
        <w:t>-18-</w:t>
      </w:r>
      <w:r w:rsidR="005E64EE">
        <w:rPr>
          <w:b/>
          <w:noProof/>
          <w:lang w:val="en-US"/>
        </w:rPr>
        <w:t>O</w:t>
      </w:r>
      <w:r w:rsidRPr="007B280F">
        <w:rPr>
          <w:b/>
          <w:noProof/>
          <w:lang w:val="sr-Cyrl-RS"/>
        </w:rPr>
        <w:t>/</w:t>
      </w:r>
      <w:r>
        <w:rPr>
          <w:b/>
          <w:noProof/>
          <w:lang w:val="sr-Cyrl-RS"/>
        </w:rPr>
        <w:t>3</w:t>
      </w:r>
    </w:p>
    <w:p w14:paraId="35EB116F" w14:textId="585D79EC" w:rsidR="00182D90" w:rsidRPr="00660328" w:rsidRDefault="00182D90" w:rsidP="00660328">
      <w:pPr>
        <w:pStyle w:val="Footer"/>
        <w:tabs>
          <w:tab w:val="left" w:pos="720"/>
        </w:tabs>
        <w:rPr>
          <w:b/>
          <w:noProof/>
          <w:lang w:val="sr-Cyrl-RS"/>
        </w:rPr>
      </w:pPr>
      <w:r w:rsidRPr="007B280F">
        <w:rPr>
          <w:b/>
          <w:noProof/>
          <w:lang w:val="sr-Cyrl-RS"/>
        </w:rPr>
        <w:t xml:space="preserve">Дана: </w:t>
      </w:r>
      <w:r w:rsidR="00DC0633">
        <w:rPr>
          <w:b/>
          <w:noProof/>
          <w:lang w:val="sr-Latn-RS"/>
        </w:rPr>
        <w:t>1</w:t>
      </w:r>
      <w:r w:rsidR="000D0151">
        <w:rPr>
          <w:b/>
          <w:noProof/>
          <w:lang w:val="sr-Latn-RS"/>
        </w:rPr>
        <w:t>4</w:t>
      </w:r>
      <w:r>
        <w:rPr>
          <w:b/>
          <w:noProof/>
          <w:lang w:val="en-US"/>
        </w:rPr>
        <w:t>.0</w:t>
      </w:r>
      <w:r w:rsidR="00DC0633">
        <w:rPr>
          <w:b/>
          <w:noProof/>
          <w:lang w:val="en-US"/>
        </w:rPr>
        <w:t>5</w:t>
      </w:r>
      <w:r>
        <w:rPr>
          <w:b/>
          <w:noProof/>
          <w:lang w:val="en-US"/>
        </w:rPr>
        <w:t xml:space="preserve">.2018. </w:t>
      </w:r>
      <w:r>
        <w:rPr>
          <w:b/>
          <w:noProof/>
          <w:lang w:val="sr-Cyrl-RS"/>
        </w:rPr>
        <w:t>године</w:t>
      </w:r>
    </w:p>
    <w:p w14:paraId="1608B275" w14:textId="77777777" w:rsidR="00182D90" w:rsidRDefault="00182D90" w:rsidP="00264F0B">
      <w:pPr>
        <w:jc w:val="center"/>
        <w:rPr>
          <w:b/>
          <w:lang w:val="sr-Cyrl-RS"/>
        </w:rPr>
      </w:pPr>
    </w:p>
    <w:p w14:paraId="5520C410" w14:textId="6733B8FD" w:rsidR="002D282D" w:rsidRDefault="00264F0B" w:rsidP="00264F0B">
      <w:pPr>
        <w:jc w:val="center"/>
        <w:rPr>
          <w:b/>
          <w:lang w:val="sr-Cyrl-RS"/>
        </w:rPr>
      </w:pPr>
      <w:r w:rsidRPr="00264F0B">
        <w:rPr>
          <w:b/>
          <w:lang w:val="sr-Cyrl-RS"/>
        </w:rPr>
        <w:t>ДОДАТНО ПОЈАШЊЕЊЕ 1</w:t>
      </w:r>
    </w:p>
    <w:p w14:paraId="464CC290" w14:textId="77777777" w:rsidR="00264F0B" w:rsidRDefault="00264F0B" w:rsidP="00264F0B">
      <w:pPr>
        <w:jc w:val="center"/>
        <w:rPr>
          <w:b/>
          <w:lang w:val="sr-Cyrl-RS"/>
        </w:rPr>
      </w:pPr>
    </w:p>
    <w:p w14:paraId="31245249" w14:textId="36BBB0DB" w:rsidR="00264F0B" w:rsidRPr="00661C6E" w:rsidRDefault="00627529" w:rsidP="00264F0B">
      <w:pPr>
        <w:rPr>
          <w:b/>
          <w:u w:val="single"/>
          <w:lang w:val="en-US"/>
        </w:rPr>
      </w:pPr>
      <w:r>
        <w:rPr>
          <w:b/>
          <w:u w:val="single"/>
          <w:lang w:val="sr-Cyrl-RS"/>
        </w:rPr>
        <w:t>ПИТАЊ</w:t>
      </w:r>
      <w:r w:rsidR="00197F50">
        <w:rPr>
          <w:b/>
          <w:u w:val="single"/>
          <w:lang w:val="sr-Cyrl-RS"/>
        </w:rPr>
        <w:t>Е</w:t>
      </w:r>
      <w:r w:rsidR="00661C6E">
        <w:rPr>
          <w:b/>
          <w:u w:val="single"/>
          <w:lang w:val="en-US"/>
        </w:rPr>
        <w:t xml:space="preserve"> 1</w:t>
      </w:r>
    </w:p>
    <w:p w14:paraId="7689CB4B" w14:textId="77777777" w:rsidR="005E64EE" w:rsidRDefault="005E64EE" w:rsidP="00264F0B">
      <w:pPr>
        <w:rPr>
          <w:b/>
          <w:u w:val="single"/>
          <w:lang w:val="en-US"/>
        </w:rPr>
      </w:pPr>
    </w:p>
    <w:p w14:paraId="47DEEA04"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Poštovani,</w:t>
      </w:r>
    </w:p>
    <w:p w14:paraId="4DC4779D"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052DABEA"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Shodno članu br. 63, stav 2  ZJN-a  molimo Vas za  pojašnjenje konkursne dokumentacija za javnu nabavku boj 24-18-O Servis i održavanje medicinske opreme proizvođača Aesculap, za potrebe Kliničkog centra Vojvodine.</w:t>
      </w:r>
    </w:p>
    <w:p w14:paraId="4428D65F"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6DB4D459"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Pitanje br. 1:</w:t>
      </w:r>
    </w:p>
    <w:p w14:paraId="4D43525E"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2ABBB98A"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U konkursnoj dokumentaciji u delu „Opis predmeta javne nabavke“ navedeno je sledeće:</w:t>
      </w:r>
    </w:p>
    <w:p w14:paraId="7EC9B15B"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1AA5E22D"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„Mesto izvršenja usluge su objekti Kliničkog centra Vojvodine u Novom Sadu, osim u izuzetnim slučajevima kada je popravku zbog obima i vrste neophodno izvršiti u servisu Ponuđača, što će se obaviti na osnovu saglasnosti Naručioca. U tom slučaju Ponuđač se obavezuje da izvrši besplatan prevoz (odvoženje i dovoženje) aparata ili njegovih delova od (do) objekta Naručioca. Tom prilikom se potpisuje revers, na kome će stajati rok za vraćanje servisirane opreme (rok za vraćanje preuzete servisirane opreme ne može da bude duži od 20 dana).„</w:t>
      </w:r>
    </w:p>
    <w:p w14:paraId="68E2A466"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59C9C4E7"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U svrhu kvalitetnog ispunjenja usluge servisa i poštovanja procedure propisane od strane proizvođača, kompanija B. Braun Adria RSRB d.o.o. kao jedini ovlašćen servis na teritoriji Republike Srbije za uređaje proizvođača Aesculap AG, Tuttlingen, Nemačka, usled mogućih kvarove na pojedinim uređajima koji se nalaze na spisku u konkursnoj dokumentaciji te iste uređaje mora da prosledi u fabriku kako bi se zamena dela izvršila u skladu sa standardima koji su propisani za predmetni uređaj. </w:t>
      </w:r>
    </w:p>
    <w:p w14:paraId="2C93C8AE"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Slanje i povraćaj uređaja, pored transporta u drugu zemlju, uključuje i proceduru carinjenja pa stoga rokovi povrata uređaja krajnjem korisniku mogu biti duži od 30 dana.</w:t>
      </w:r>
    </w:p>
    <w:p w14:paraId="3C86913B"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117E4BFE"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Shodno svemu gore navedenom, molimo Naručioca da prilagodi konkursnu dokumentaciju na način što će potencijalnim ponuđačima zahtevati da, ukoliko je nemoguće da se popravka izvrši u roku od 30 dana, dostavi zamenski uređaj istih karakteristika koji će omogućiti nesmetan rad klinike sa koje je uređaj preuzet. </w:t>
      </w:r>
    </w:p>
    <w:p w14:paraId="353614A8"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76C35283"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3E41517E"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6AE029CF"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Pitanje br. 2:</w:t>
      </w:r>
    </w:p>
    <w:p w14:paraId="34B0DEA4"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0059F766"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1674B1EA"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U konkursnoj dokumentaciji u delu „USLOVI ZA UČEŠĆE U POSTUPKU JAVNE NABAVKE IZ ČL. 75. I 76. ZAKONA I UPUTSTVO KAKO SE DOKAZUJE ISPUNjENOST TIH USLOVA“ , „DODATNI USLOVI ZA UČEŠĆE U POSTUPKU JAVNE NABAVKE IZ ČLANA 76. ZAKONA“  navedeno je sledeće:</w:t>
      </w:r>
    </w:p>
    <w:p w14:paraId="15DA17C8" w14:textId="77777777" w:rsid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62E917C3" w14:textId="77777777" w:rsidR="00DC0633" w:rsidRDefault="00DC0633" w:rsidP="00DC0633">
      <w:pPr>
        <w:shd w:val="clear" w:color="auto" w:fill="FFFFFF"/>
        <w:rPr>
          <w:rFonts w:ascii="Calibri" w:hAnsi="Calibri" w:cs="Calibri"/>
          <w:color w:val="333333"/>
          <w:sz w:val="22"/>
          <w:szCs w:val="22"/>
          <w:lang w:val="sr-Latn-RS" w:eastAsia="sr-Latn-RS"/>
        </w:rPr>
      </w:pPr>
    </w:p>
    <w:p w14:paraId="23419039" w14:textId="77777777" w:rsidR="00DC0633" w:rsidRDefault="00DC0633" w:rsidP="00DC0633">
      <w:pPr>
        <w:shd w:val="clear" w:color="auto" w:fill="FFFFFF"/>
        <w:rPr>
          <w:rFonts w:ascii="Calibri" w:hAnsi="Calibri" w:cs="Calibri"/>
          <w:color w:val="333333"/>
          <w:sz w:val="22"/>
          <w:szCs w:val="22"/>
          <w:lang w:val="sr-Latn-RS" w:eastAsia="sr-Latn-RS"/>
        </w:rPr>
      </w:pPr>
    </w:p>
    <w:p w14:paraId="2546A244" w14:textId="77777777" w:rsidR="00DC0633" w:rsidRDefault="00DC0633" w:rsidP="00DC0633">
      <w:pPr>
        <w:shd w:val="clear" w:color="auto" w:fill="FFFFFF"/>
        <w:rPr>
          <w:rFonts w:ascii="Calibri" w:hAnsi="Calibri" w:cs="Calibri"/>
          <w:color w:val="333333"/>
          <w:sz w:val="22"/>
          <w:szCs w:val="22"/>
          <w:lang w:val="sr-Latn-RS" w:eastAsia="sr-Latn-RS"/>
        </w:rPr>
      </w:pPr>
    </w:p>
    <w:p w14:paraId="21CBD017" w14:textId="77777777" w:rsidR="00DC0633" w:rsidRPr="00DC0633" w:rsidRDefault="00DC0633" w:rsidP="00DC0633">
      <w:pPr>
        <w:shd w:val="clear" w:color="auto" w:fill="FFFFFF"/>
        <w:rPr>
          <w:rFonts w:ascii="Calibri" w:hAnsi="Calibri" w:cs="Calibri"/>
          <w:color w:val="333333"/>
          <w:sz w:val="22"/>
          <w:szCs w:val="22"/>
          <w:lang w:val="sr-Latn-RS" w:eastAsia="sr-Latn-RS"/>
        </w:rPr>
      </w:pPr>
    </w:p>
    <w:tbl>
      <w:tblPr>
        <w:tblW w:w="0" w:type="dxa"/>
        <w:tblInd w:w="-332" w:type="dxa"/>
        <w:shd w:val="clear" w:color="auto" w:fill="FFFFFF"/>
        <w:tblCellMar>
          <w:left w:w="0" w:type="dxa"/>
          <w:right w:w="0" w:type="dxa"/>
        </w:tblCellMar>
        <w:tblLook w:val="04A0" w:firstRow="1" w:lastRow="0" w:firstColumn="1" w:lastColumn="0" w:noHBand="0" w:noVBand="1"/>
      </w:tblPr>
      <w:tblGrid>
        <w:gridCol w:w="801"/>
        <w:gridCol w:w="4175"/>
        <w:gridCol w:w="4395"/>
      </w:tblGrid>
      <w:tr w:rsidR="00DC0633" w:rsidRPr="00DC0633" w14:paraId="34B325C7" w14:textId="77777777" w:rsidTr="00DC0633">
        <w:trPr>
          <w:trHeight w:val="132"/>
        </w:trPr>
        <w:tc>
          <w:tcPr>
            <w:tcW w:w="801" w:type="dxa"/>
            <w:tcBorders>
              <w:top w:val="double" w:sz="4" w:space="0" w:color="auto"/>
              <w:left w:val="double" w:sz="4" w:space="0" w:color="auto"/>
              <w:bottom w:val="double" w:sz="4" w:space="0" w:color="auto"/>
              <w:right w:val="single" w:sz="8" w:space="0" w:color="auto"/>
            </w:tcBorders>
            <w:shd w:val="clear" w:color="auto" w:fill="FFFFFF"/>
            <w:tcMar>
              <w:top w:w="0" w:type="dxa"/>
              <w:left w:w="108" w:type="dxa"/>
              <w:bottom w:w="0" w:type="dxa"/>
              <w:right w:w="108" w:type="dxa"/>
            </w:tcMar>
            <w:vAlign w:val="center"/>
            <w:hideMark/>
          </w:tcPr>
          <w:p w14:paraId="6ACF1738" w14:textId="77777777" w:rsidR="00DC0633" w:rsidRPr="00DC0633" w:rsidRDefault="00DC0633" w:rsidP="00DC0633">
            <w:pPr>
              <w:spacing w:line="132" w:lineRule="atLeast"/>
              <w:ind w:left="360" w:hanging="360"/>
              <w:rPr>
                <w:color w:val="333333"/>
                <w:lang w:val="sr-Latn-RS" w:eastAsia="sr-Latn-RS"/>
              </w:rPr>
            </w:pPr>
            <w:r w:rsidRPr="00DC0633">
              <w:rPr>
                <w:color w:val="333333"/>
                <w:lang w:val="sr-Latn-RS" w:eastAsia="sr-Latn-RS"/>
              </w:rPr>
              <w:t>1.</w:t>
            </w:r>
            <w:r w:rsidRPr="00DC0633">
              <w:rPr>
                <w:color w:val="333333"/>
                <w:sz w:val="14"/>
                <w:szCs w:val="14"/>
                <w:lang w:val="sr-Latn-RS" w:eastAsia="sr-Latn-RS"/>
              </w:rPr>
              <w:t>      </w:t>
            </w:r>
            <w:r w:rsidRPr="00DC0633">
              <w:rPr>
                <w:color w:val="333333"/>
                <w:lang w:val="sr-Latn-RS" w:eastAsia="sr-Latn-RS"/>
              </w:rPr>
              <w:t> </w:t>
            </w:r>
          </w:p>
        </w:tc>
        <w:tc>
          <w:tcPr>
            <w:tcW w:w="4175"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hideMark/>
          </w:tcPr>
          <w:p w14:paraId="25BAC141" w14:textId="77777777" w:rsidR="00DC0633" w:rsidRPr="00DC0633" w:rsidRDefault="00DC0633" w:rsidP="00DC0633">
            <w:pPr>
              <w:spacing w:line="254" w:lineRule="atLeast"/>
              <w:ind w:left="360"/>
              <w:jc w:val="both"/>
              <w:rPr>
                <w:color w:val="333333"/>
                <w:lang w:val="sr-Latn-RS" w:eastAsia="sr-Latn-RS"/>
              </w:rPr>
            </w:pPr>
            <w:r w:rsidRPr="00DC0633">
              <w:rPr>
                <w:rFonts w:ascii="Calibri" w:hAnsi="Calibri" w:cs="Calibri"/>
                <w:color w:val="333333"/>
                <w:sz w:val="22"/>
                <w:szCs w:val="22"/>
                <w:lang w:val="sr-Latn-RS" w:eastAsia="sr-Latn-RS"/>
              </w:rPr>
              <w:t>Ponuđač ima:</w:t>
            </w:r>
          </w:p>
          <w:p w14:paraId="08949489" w14:textId="77777777" w:rsidR="00DC0633" w:rsidRPr="00DC0633" w:rsidRDefault="00DC0633" w:rsidP="00DC0633">
            <w:pPr>
              <w:spacing w:line="254" w:lineRule="atLeast"/>
              <w:ind w:left="360" w:hanging="360"/>
              <w:jc w:val="both"/>
              <w:rPr>
                <w:color w:val="333333"/>
                <w:lang w:val="sr-Latn-RS" w:eastAsia="sr-Latn-RS"/>
              </w:rPr>
            </w:pPr>
            <w:r w:rsidRPr="00DC0633">
              <w:rPr>
                <w:rFonts w:ascii="Calibri" w:hAnsi="Calibri" w:cs="Calibri"/>
                <w:color w:val="333333"/>
                <w:sz w:val="22"/>
                <w:szCs w:val="22"/>
                <w:lang w:val="sr-Latn-RS" w:eastAsia="sr-Latn-RS"/>
              </w:rPr>
              <w:t>1.</w:t>
            </w:r>
            <w:r w:rsidRPr="00DC0633">
              <w:rPr>
                <w:color w:val="333333"/>
                <w:sz w:val="14"/>
                <w:szCs w:val="14"/>
                <w:lang w:val="sr-Latn-RS" w:eastAsia="sr-Latn-RS"/>
              </w:rPr>
              <w:t>      </w:t>
            </w:r>
            <w:r w:rsidRPr="00DC0633">
              <w:rPr>
                <w:rFonts w:ascii="Calibri" w:hAnsi="Calibri" w:cs="Calibri"/>
                <w:color w:val="333333"/>
                <w:sz w:val="22"/>
                <w:szCs w:val="22"/>
                <w:lang w:val="sr-Latn-RS" w:eastAsia="sr-Latn-RS"/>
              </w:rPr>
              <w:t>Tester el. bezbednosti</w:t>
            </w:r>
          </w:p>
          <w:p w14:paraId="47130EE8" w14:textId="77777777" w:rsidR="00DC0633" w:rsidRPr="00DC0633" w:rsidRDefault="00DC0633" w:rsidP="00DC0633">
            <w:pPr>
              <w:spacing w:line="132" w:lineRule="atLeast"/>
              <w:ind w:left="360" w:hanging="360"/>
              <w:jc w:val="both"/>
              <w:rPr>
                <w:color w:val="333333"/>
                <w:lang w:val="sr-Latn-RS" w:eastAsia="sr-Latn-RS"/>
              </w:rPr>
            </w:pPr>
            <w:r w:rsidRPr="00DC0633">
              <w:rPr>
                <w:color w:val="333333"/>
                <w:lang w:val="sr-Cyrl-RS" w:eastAsia="sr-Latn-RS"/>
              </w:rPr>
              <w:t>2.</w:t>
            </w:r>
            <w:r w:rsidRPr="00DC0633">
              <w:rPr>
                <w:color w:val="333333"/>
                <w:sz w:val="14"/>
                <w:szCs w:val="14"/>
                <w:lang w:val="sr-Cyrl-RS" w:eastAsia="sr-Latn-RS"/>
              </w:rPr>
              <w:t>      </w:t>
            </w:r>
            <w:r w:rsidRPr="00DC0633">
              <w:rPr>
                <w:rFonts w:ascii="Calibri" w:hAnsi="Calibri" w:cs="Calibri"/>
                <w:color w:val="333333"/>
                <w:sz w:val="22"/>
                <w:szCs w:val="22"/>
                <w:lang w:val="sr-Latn-RS" w:eastAsia="sr-Latn-RS"/>
              </w:rPr>
              <w:t>Manovakumetar</w:t>
            </w:r>
          </w:p>
        </w:tc>
        <w:tc>
          <w:tcPr>
            <w:tcW w:w="4395"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14:paraId="412FAA88" w14:textId="77777777" w:rsidR="00DC0633" w:rsidRPr="00DC0633" w:rsidRDefault="00DC0633" w:rsidP="00DC0633">
            <w:pPr>
              <w:spacing w:line="254" w:lineRule="atLeast"/>
              <w:ind w:left="360" w:hanging="360"/>
              <w:jc w:val="both"/>
              <w:rPr>
                <w:rFonts w:ascii="Arial" w:hAnsi="Arial" w:cs="Arial"/>
                <w:color w:val="000000"/>
                <w:lang w:val="sr-Latn-RS" w:eastAsia="sr-Latn-RS"/>
              </w:rPr>
            </w:pPr>
            <w:r w:rsidRPr="00DC0633">
              <w:rPr>
                <w:lang w:val="sr-Cyrl-RS" w:eastAsia="sr-Latn-RS"/>
              </w:rPr>
              <w:t>1.</w:t>
            </w:r>
            <w:r w:rsidRPr="00DC0633">
              <w:rPr>
                <w:sz w:val="14"/>
                <w:szCs w:val="14"/>
                <w:lang w:val="sr-Cyrl-RS" w:eastAsia="sr-Latn-RS"/>
              </w:rPr>
              <w:t>      </w:t>
            </w:r>
            <w:r w:rsidRPr="00DC0633">
              <w:rPr>
                <w:lang w:val="sr-Cyrl-RS" w:eastAsia="sr-Latn-RS"/>
              </w:rPr>
              <w:t>Dokaz za pravna lica / preduzetnike / fizička lica:</w:t>
            </w:r>
          </w:p>
          <w:p w14:paraId="5CADEB7C" w14:textId="77777777" w:rsidR="00DC0633" w:rsidRPr="00DC0633" w:rsidRDefault="00DC0633" w:rsidP="00DC0633">
            <w:pPr>
              <w:spacing w:line="254" w:lineRule="atLeast"/>
              <w:ind w:left="360" w:hanging="360"/>
              <w:jc w:val="both"/>
              <w:rPr>
                <w:rFonts w:ascii="Arial" w:hAnsi="Arial" w:cs="Arial"/>
                <w:color w:val="000000"/>
                <w:lang w:val="sr-Latn-RS" w:eastAsia="sr-Latn-RS"/>
              </w:rPr>
            </w:pPr>
            <w:r w:rsidRPr="00DC0633">
              <w:rPr>
                <w:lang w:val="sr-Cyrl-RS" w:eastAsia="sr-Latn-RS"/>
              </w:rPr>
              <w:t>2.</w:t>
            </w:r>
            <w:r w:rsidRPr="00DC0633">
              <w:rPr>
                <w:sz w:val="14"/>
                <w:szCs w:val="14"/>
                <w:lang w:val="sr-Cyrl-RS" w:eastAsia="sr-Latn-RS"/>
              </w:rPr>
              <w:t>      </w:t>
            </w:r>
            <w:r w:rsidRPr="00DC0633">
              <w:rPr>
                <w:lang w:val="sr-Cyrl-RS" w:eastAsia="sr-Latn-RS"/>
              </w:rPr>
              <w:t>Popisna lista ponuđača u kojoj je navedena tražena oprema sa tipom i serijskim brojem ili</w:t>
            </w:r>
          </w:p>
          <w:p w14:paraId="172FEA36" w14:textId="77777777" w:rsidR="00DC0633" w:rsidRPr="00DC0633" w:rsidRDefault="00DC0633" w:rsidP="00DC0633">
            <w:pPr>
              <w:spacing w:line="254" w:lineRule="atLeast"/>
              <w:ind w:left="360" w:hanging="360"/>
              <w:jc w:val="both"/>
              <w:rPr>
                <w:rFonts w:ascii="Arial" w:hAnsi="Arial" w:cs="Arial"/>
                <w:color w:val="000000"/>
                <w:lang w:val="sr-Latn-RS" w:eastAsia="sr-Latn-RS"/>
              </w:rPr>
            </w:pPr>
            <w:r w:rsidRPr="00DC0633">
              <w:rPr>
                <w:lang w:val="sr-Cyrl-RS" w:eastAsia="sr-Latn-RS"/>
              </w:rPr>
              <w:t>3.</w:t>
            </w:r>
            <w:r w:rsidRPr="00DC0633">
              <w:rPr>
                <w:sz w:val="14"/>
                <w:szCs w:val="14"/>
                <w:lang w:val="sr-Cyrl-RS" w:eastAsia="sr-Latn-RS"/>
              </w:rPr>
              <w:t>      </w:t>
            </w:r>
            <w:r w:rsidRPr="00DC0633">
              <w:rPr>
                <w:lang w:val="sr-Cyrl-RS" w:eastAsia="sr-Latn-RS"/>
              </w:rPr>
              <w:t>Ugovor ili neki drugi dokument o iznajmljivanju ili poslovnoj saradnji koji dokazuje posedovanje.</w:t>
            </w:r>
          </w:p>
          <w:p w14:paraId="2438DE41" w14:textId="77777777" w:rsidR="00DC0633" w:rsidRPr="00DC0633" w:rsidRDefault="00DC0633" w:rsidP="00DC0633">
            <w:pPr>
              <w:spacing w:line="132" w:lineRule="atLeast"/>
              <w:ind w:left="360" w:hanging="360"/>
              <w:jc w:val="both"/>
              <w:rPr>
                <w:rFonts w:ascii="Arial" w:hAnsi="Arial" w:cs="Arial"/>
                <w:color w:val="000000"/>
                <w:lang w:val="sr-Latn-RS" w:eastAsia="sr-Latn-RS"/>
              </w:rPr>
            </w:pPr>
            <w:r w:rsidRPr="00DC0633">
              <w:rPr>
                <w:lang w:val="sr-Cyrl-RS" w:eastAsia="sr-Latn-RS"/>
              </w:rPr>
              <w:t>4.</w:t>
            </w:r>
            <w:r w:rsidRPr="00DC0633">
              <w:rPr>
                <w:sz w:val="14"/>
                <w:szCs w:val="14"/>
                <w:lang w:val="sr-Cyrl-RS" w:eastAsia="sr-Latn-RS"/>
              </w:rPr>
              <w:t>      </w:t>
            </w:r>
            <w:r w:rsidRPr="00DC0633">
              <w:rPr>
                <w:lang w:val="sr-Cyrl-RS" w:eastAsia="sr-Latn-RS"/>
              </w:rPr>
              <w:t>Važeće uverenje o etaloniranju izdato od sertifikovane laboratorije ili važeća potvrda ili sertifikat o kalibraciji koju je izdao proizvođač.</w:t>
            </w:r>
          </w:p>
        </w:tc>
      </w:tr>
    </w:tbl>
    <w:p w14:paraId="57BD05AE"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098FBB82"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Budući da je kompanija B. Braun Adria RSRB d.o.o. jedini ovlašćen servis na teritoriji Republike Srbije za uređaje proizvođača Aesculap AG, Tuttlingen, Nemačka, uređaji koji su navedeni u dodatnim uslovima konkursne dokumentacije se ne koriste prilikom servisa opreme koja je navedena u specifikaciji konkursne dokumentacije.</w:t>
      </w:r>
    </w:p>
    <w:p w14:paraId="6A190ECA"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5E594DCC"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S toga Vas molimo da navedeni uslov uklonite kako bi potencijalni ponuđač moga da dostavi ispravnu ponudu</w:t>
      </w:r>
    </w:p>
    <w:p w14:paraId="230A72F6" w14:textId="77777777" w:rsidR="00DC0633" w:rsidRPr="00DC0633" w:rsidRDefault="00DC0633" w:rsidP="00DC0633">
      <w:pPr>
        <w:shd w:val="clear" w:color="auto" w:fill="FFFFFF"/>
        <w:rPr>
          <w:rFonts w:ascii="Calibri" w:hAnsi="Calibri" w:cs="Calibri"/>
          <w:color w:val="333333"/>
          <w:sz w:val="22"/>
          <w:szCs w:val="22"/>
          <w:lang w:val="sr-Latn-RS" w:eastAsia="sr-Latn-RS"/>
        </w:rPr>
      </w:pPr>
      <w:r w:rsidRPr="00DC0633">
        <w:rPr>
          <w:rFonts w:ascii="Calibri" w:hAnsi="Calibri" w:cs="Calibri"/>
          <w:color w:val="333333"/>
          <w:sz w:val="22"/>
          <w:szCs w:val="22"/>
          <w:lang w:val="sr-Latn-RS" w:eastAsia="sr-Latn-RS"/>
        </w:rPr>
        <w:t> </w:t>
      </w:r>
    </w:p>
    <w:p w14:paraId="1F48E646" w14:textId="265905CF" w:rsidR="005E64EE" w:rsidRDefault="005E64EE" w:rsidP="00264F0B">
      <w:pPr>
        <w:rPr>
          <w:b/>
          <w:u w:val="single"/>
          <w:lang w:val="en-US"/>
        </w:rPr>
      </w:pPr>
    </w:p>
    <w:p w14:paraId="2CA887A8" w14:textId="77777777" w:rsidR="005247D1" w:rsidRDefault="005247D1" w:rsidP="00264F0B">
      <w:pPr>
        <w:rPr>
          <w:b/>
          <w:u w:val="single"/>
          <w:lang w:val="en-US"/>
        </w:rPr>
      </w:pPr>
    </w:p>
    <w:p w14:paraId="1B9D24A6" w14:textId="77777777" w:rsidR="00A45C55" w:rsidRPr="00A45C55" w:rsidRDefault="009F25E0" w:rsidP="009F25E0">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sidR="00A45C55" w:rsidRPr="00A45C55">
        <w:rPr>
          <w:b/>
          <w:iCs/>
          <w:u w:val="single"/>
          <w:lang w:val="sr-Cyrl-RS" w:eastAsia="sr-Latn-RS"/>
        </w:rPr>
        <w:t>ОДГОВОРИ</w:t>
      </w:r>
    </w:p>
    <w:p w14:paraId="4AB6BFCE" w14:textId="67859F75" w:rsidR="005E64EE" w:rsidRDefault="001A2B07" w:rsidP="00E5575C">
      <w:pPr>
        <w:jc w:val="both"/>
        <w:rPr>
          <w:b/>
          <w:u w:val="single"/>
          <w:lang w:val="sr-Cyrl-RS"/>
        </w:rPr>
      </w:pPr>
      <w:r>
        <w:rPr>
          <w:b/>
          <w:u w:val="single"/>
          <w:lang w:val="sr-Cyrl-RS"/>
        </w:rPr>
        <w:t>Одговор на питање бр. 1</w:t>
      </w:r>
    </w:p>
    <w:p w14:paraId="6E5544BB" w14:textId="77777777" w:rsidR="001A2B07" w:rsidRDefault="001A2B07" w:rsidP="00E5575C">
      <w:pPr>
        <w:jc w:val="both"/>
        <w:rPr>
          <w:b/>
          <w:u w:val="single"/>
          <w:lang w:val="sr-Cyrl-RS"/>
        </w:rPr>
      </w:pPr>
    </w:p>
    <w:p w14:paraId="69CCE683" w14:textId="77777777" w:rsidR="001A2B07" w:rsidRPr="00A45C55" w:rsidRDefault="001A2B07" w:rsidP="001A2B07">
      <w:pPr>
        <w:shd w:val="clear" w:color="auto" w:fill="FFFFFF"/>
        <w:spacing w:before="100" w:beforeAutospacing="1" w:after="100" w:afterAutospacing="1"/>
        <w:rPr>
          <w:lang w:val="sr-Latn-RS" w:eastAsia="sr-Latn-RS"/>
        </w:rPr>
      </w:pPr>
      <w:bookmarkStart w:id="0" w:name="_Toc389030812"/>
      <w:bookmarkStart w:id="1" w:name="_Toc375826005"/>
      <w:bookmarkStart w:id="2" w:name="_Toc448222236"/>
      <w:r>
        <w:rPr>
          <w:iCs/>
          <w:lang w:val="sr-Cyrl-RS" w:eastAsia="sr-Latn-RS"/>
        </w:rPr>
        <w:t>Наручилац ће приступити измени конкурсне документације.</w:t>
      </w:r>
    </w:p>
    <w:p w14:paraId="22E27090" w14:textId="1F4E9E80" w:rsidR="005E6639" w:rsidRPr="00C21BA8" w:rsidRDefault="005E6639" w:rsidP="00627529">
      <w:pPr>
        <w:jc w:val="both"/>
        <w:rPr>
          <w:lang w:val="sr-Cyrl-RS"/>
        </w:rPr>
      </w:pPr>
    </w:p>
    <w:p w14:paraId="09AB73BC" w14:textId="047096C9" w:rsidR="001A2B07" w:rsidRDefault="001A2B07" w:rsidP="001A2B07">
      <w:pPr>
        <w:jc w:val="both"/>
        <w:rPr>
          <w:b/>
          <w:u w:val="single"/>
          <w:lang w:val="sr-Cyrl-RS"/>
        </w:rPr>
      </w:pPr>
      <w:r>
        <w:rPr>
          <w:b/>
          <w:u w:val="single"/>
          <w:lang w:val="sr-Cyrl-RS"/>
        </w:rPr>
        <w:t xml:space="preserve">Одговор на питање бр. </w:t>
      </w:r>
      <w:r>
        <w:rPr>
          <w:b/>
          <w:u w:val="single"/>
          <w:lang w:val="sr-Cyrl-RS"/>
        </w:rPr>
        <w:t>2</w:t>
      </w:r>
    </w:p>
    <w:p w14:paraId="6B9DB61D" w14:textId="77777777" w:rsidR="001A2B07" w:rsidRDefault="001A2B07" w:rsidP="001A2B07">
      <w:pPr>
        <w:jc w:val="both"/>
        <w:rPr>
          <w:b/>
          <w:u w:val="single"/>
          <w:lang w:val="sr-Cyrl-RS"/>
        </w:rPr>
      </w:pPr>
    </w:p>
    <w:p w14:paraId="1C607458" w14:textId="3B5C068C" w:rsidR="001A2B07" w:rsidRPr="001A2B07" w:rsidRDefault="001A2B07" w:rsidP="001A2B07">
      <w:pPr>
        <w:jc w:val="both"/>
        <w:rPr>
          <w:lang w:val="sr-Cyrl-RS"/>
        </w:rPr>
      </w:pPr>
      <w:bookmarkStart w:id="3" w:name="_GoBack"/>
      <w:r w:rsidRPr="001A2B07">
        <w:rPr>
          <w:lang w:val="sr-Cyrl-RS"/>
        </w:rPr>
        <w:t>Наручилац остаје при условима дефинисаним у конкурсној документацији.</w:t>
      </w:r>
    </w:p>
    <w:bookmarkEnd w:id="3"/>
    <w:p w14:paraId="5A07276E" w14:textId="77777777" w:rsidR="005E64EE" w:rsidRPr="00660328" w:rsidRDefault="005E64EE" w:rsidP="00627529">
      <w:pPr>
        <w:jc w:val="both"/>
        <w:rPr>
          <w:lang w:val="sr-Cyrl-RS"/>
        </w:rPr>
      </w:pPr>
    </w:p>
    <w:p w14:paraId="6F6BDF09" w14:textId="0D066BFE" w:rsidR="00CB66B4" w:rsidRDefault="00CB66B4" w:rsidP="00627529">
      <w:pPr>
        <w:jc w:val="both"/>
        <w:rPr>
          <w:lang w:val="sr-Cyrl-RS"/>
        </w:rPr>
      </w:pPr>
      <w:r>
        <w:rPr>
          <w:lang w:val="sr-Cyrl-RS"/>
        </w:rPr>
        <w:t>С поштовањем,</w:t>
      </w:r>
    </w:p>
    <w:p w14:paraId="1612E955" w14:textId="77777777" w:rsidR="00956C5B" w:rsidRDefault="00956C5B" w:rsidP="00627529">
      <w:pPr>
        <w:jc w:val="both"/>
        <w:rPr>
          <w:lang w:val="sr-Cyrl-RS"/>
        </w:rPr>
      </w:pPr>
    </w:p>
    <w:p w14:paraId="4A699C61" w14:textId="36021EE4" w:rsidR="00CB66B4" w:rsidRPr="005E64EE" w:rsidRDefault="00CB66B4" w:rsidP="00DB6463">
      <w:pPr>
        <w:jc w:val="right"/>
        <w:rPr>
          <w:lang w:val="en-US"/>
        </w:rPr>
      </w:pPr>
      <w:r>
        <w:rPr>
          <w:lang w:val="sr-Cyrl-RS"/>
        </w:rPr>
        <w:t xml:space="preserve">Комисија за јавну набавку </w:t>
      </w:r>
      <w:r w:rsidR="000D0151">
        <w:rPr>
          <w:lang w:val="en-US"/>
        </w:rPr>
        <w:t>24</w:t>
      </w:r>
      <w:r w:rsidR="005E64EE">
        <w:rPr>
          <w:lang w:val="en-US"/>
        </w:rPr>
        <w:t>-18-O</w:t>
      </w:r>
    </w:p>
    <w:bookmarkEnd w:id="0"/>
    <w:bookmarkEnd w:id="1"/>
    <w:bookmarkEnd w:id="2"/>
    <w:p w14:paraId="1D7DCD3A" w14:textId="77777777" w:rsidR="00627529" w:rsidRPr="00627529" w:rsidRDefault="00627529" w:rsidP="00627529">
      <w:pPr>
        <w:jc w:val="both"/>
        <w:rPr>
          <w:b/>
          <w:bCs/>
          <w:iCs/>
          <w:u w:val="single"/>
          <w:lang w:val="sr-Cyrl-RS"/>
        </w:rPr>
      </w:pPr>
    </w:p>
    <w:sectPr w:rsidR="00627529" w:rsidRPr="00627529" w:rsidSect="00E357F1">
      <w:headerReference w:type="even" r:id="rId9"/>
      <w:headerReference w:type="default" r:id="rId10"/>
      <w:footerReference w:type="even" r:id="rId11"/>
      <w:footerReference w:type="default" r:id="rId12"/>
      <w:headerReference w:type="first" r:id="rId13"/>
      <w:footerReference w:type="first" r:id="rId14"/>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0A03D8" w:rsidRDefault="000A03D8" w:rsidP="00C068CE">
      <w:r>
        <w:separator/>
      </w:r>
    </w:p>
  </w:endnote>
  <w:endnote w:type="continuationSeparator" w:id="0">
    <w:p w14:paraId="552E876F" w14:textId="77777777" w:rsidR="000A03D8" w:rsidRDefault="000A03D8"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B250" w14:textId="77777777" w:rsidR="000A03D8" w:rsidRDefault="000A0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759"/>
      <w:docPartObj>
        <w:docPartGallery w:val="Page Numbers (Bottom of Page)"/>
        <w:docPartUnique/>
      </w:docPartObj>
    </w:sdtPr>
    <w:sdtEndPr>
      <w:rPr>
        <w:sz w:val="22"/>
        <w:szCs w:val="22"/>
      </w:rPr>
    </w:sdtEndPr>
    <w:sdtContent>
      <w:p w14:paraId="70E9F11B" w14:textId="77777777" w:rsidR="000A03D8" w:rsidRPr="00C068CE" w:rsidRDefault="000A03D8">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1A2B07">
          <w:rPr>
            <w:noProof/>
            <w:sz w:val="22"/>
            <w:szCs w:val="22"/>
          </w:rPr>
          <w:t>2</w:t>
        </w:r>
        <w:r w:rsidRPr="00C068CE">
          <w:rPr>
            <w:sz w:val="22"/>
            <w:szCs w:val="22"/>
          </w:rPr>
          <w:fldChar w:fldCharType="end"/>
        </w:r>
      </w:p>
    </w:sdtContent>
  </w:sdt>
  <w:p w14:paraId="59D398A3" w14:textId="77777777" w:rsidR="000A03D8" w:rsidRDefault="000A0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76CE" w14:textId="77777777" w:rsidR="000A03D8" w:rsidRDefault="000A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0A03D8" w:rsidRDefault="000A03D8" w:rsidP="00C068CE">
      <w:r>
        <w:separator/>
      </w:r>
    </w:p>
  </w:footnote>
  <w:footnote w:type="continuationSeparator" w:id="0">
    <w:p w14:paraId="157B2BB5" w14:textId="77777777" w:rsidR="000A03D8" w:rsidRDefault="000A03D8"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E70" w14:textId="77777777" w:rsidR="000A03D8" w:rsidRDefault="000A0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B62" w14:textId="77777777" w:rsidR="000A03D8" w:rsidRDefault="001A2B07" w:rsidP="004710E4">
    <w:pPr>
      <w:pStyle w:val="Heading1"/>
      <w:jc w:val="center"/>
      <w:rPr>
        <w:sz w:val="32"/>
      </w:rPr>
    </w:pPr>
    <w:r>
      <w:pict w14:anchorId="7461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6.95pt;width:69.75pt;height:71.25pt;z-index:251657216">
          <v:imagedata r:id="rId1" o:title=""/>
        </v:shape>
        <o:OLEObject Type="Embed" ProgID="PBrush" ShapeID="_x0000_s2049" DrawAspect="Content" ObjectID="_1587801789" r:id="rId2"/>
      </w:pict>
    </w:r>
    <w:r w:rsidR="000A03D8">
      <w:rPr>
        <w:sz w:val="32"/>
        <w:lang w:val="sr-Cyrl-CS"/>
      </w:rPr>
      <w:t>КЛИНИЧКИ ЦЕНТАР ВОЈВОДИНЕ</w:t>
    </w:r>
  </w:p>
  <w:p w14:paraId="0CCF0F46" w14:textId="77777777" w:rsidR="000A03D8" w:rsidRDefault="000A03D8" w:rsidP="00FE090D">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w:t>
    </w:r>
    <w:proofErr w:type="spellStart"/>
    <w:r>
      <w:rPr>
        <w:rFonts w:ascii="Lucida Sans Unicode" w:hAnsi="Lucida Sans Unicode" w:cs="Lucida Sans Unicode"/>
        <w:sz w:val="18"/>
        <w:szCs w:val="20"/>
      </w:rPr>
      <w:t>Нови</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Сад</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Хајдук</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Вељкова</w:t>
    </w:r>
    <w:proofErr w:type="spellEnd"/>
    <w:r>
      <w:rPr>
        <w:rFonts w:ascii="Lucida Sans Unicode" w:hAnsi="Lucida Sans Unicode" w:cs="Lucida Sans Unicode"/>
        <w:sz w:val="18"/>
        <w:szCs w:val="20"/>
      </w:rPr>
      <w:t xml:space="preserve"> 1</w:t>
    </w:r>
  </w:p>
  <w:p w14:paraId="7E89B43C" w14:textId="77777777" w:rsidR="000A03D8" w:rsidRDefault="000A03D8" w:rsidP="00FE090D">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телефон: </w:t>
    </w:r>
    <w:r>
      <w:rPr>
        <w:rFonts w:ascii="Lucida Sans Unicode" w:hAnsi="Lucida Sans Unicode" w:cs="Lucida Sans Unicode"/>
        <w:sz w:val="18"/>
        <w:szCs w:val="20"/>
      </w:rPr>
      <w:t>+381 21/484 3 484</w:t>
    </w:r>
  </w:p>
  <w:p w14:paraId="1EECD57B" w14:textId="77777777" w:rsidR="000A03D8" w:rsidRDefault="001A2B07" w:rsidP="004710E4">
    <w:pPr>
      <w:jc w:val="center"/>
      <w:rPr>
        <w:rFonts w:ascii="Lucida Sans Unicode" w:hAnsi="Lucida Sans Unicode" w:cs="Lucida Sans Unicode"/>
        <w:sz w:val="18"/>
        <w:szCs w:val="20"/>
        <w:lang w:val="sl-SI"/>
      </w:rPr>
    </w:pPr>
    <w:hyperlink r:id="rId3" w:history="1">
      <w:r w:rsidR="000A03D8">
        <w:rPr>
          <w:rStyle w:val="Hyperlink"/>
          <w:rFonts w:ascii="Lucida Sans Unicode" w:hAnsi="Lucida Sans Unicode" w:cs="Lucida Sans Unicode"/>
          <w:sz w:val="18"/>
          <w:szCs w:val="20"/>
          <w:lang w:val="sl-SI"/>
        </w:rPr>
        <w:t>www.kcv.rs</w:t>
      </w:r>
    </w:hyperlink>
    <w:r w:rsidR="000A03D8">
      <w:rPr>
        <w:rFonts w:ascii="Lucida Sans Unicode" w:hAnsi="Lucida Sans Unicode" w:cs="Lucida Sans Unicode"/>
        <w:sz w:val="18"/>
        <w:szCs w:val="20"/>
        <w:lang w:val="sl-SI"/>
      </w:rPr>
      <w:t xml:space="preserve">, e-mail: </w:t>
    </w:r>
    <w:hyperlink r:id="rId4" w:history="1">
      <w:r w:rsidR="000A03D8">
        <w:rPr>
          <w:rStyle w:val="Hyperlink"/>
          <w:rFonts w:ascii="Lucida Sans Unicode" w:hAnsi="Lucida Sans Unicode" w:cs="Lucida Sans Unicode"/>
          <w:sz w:val="18"/>
          <w:szCs w:val="20"/>
          <w:lang w:val="sl-SI"/>
        </w:rPr>
        <w:t>uprava@kcv.rs</w:t>
      </w:r>
    </w:hyperlink>
  </w:p>
  <w:p w14:paraId="7EC6A2B3" w14:textId="77777777" w:rsidR="000A03D8" w:rsidRPr="004710E4" w:rsidRDefault="000A03D8" w:rsidP="004710E4">
    <w:pPr>
      <w:jc w:val="center"/>
      <w:rPr>
        <w:rFonts w:ascii="Lucida Sans Unicode" w:hAnsi="Lucida Sans Unicode" w:cs="Lucida Sans Unicode"/>
        <w:sz w:val="18"/>
        <w:szCs w:val="20"/>
        <w:lang w:val="sl-SI"/>
      </w:rPr>
    </w:pPr>
    <w:r>
      <w:rPr>
        <w:noProof/>
        <w:lang w:val="sr-Latn-RS" w:eastAsia="sr-Latn-RS"/>
      </w:rPr>
      <mc:AlternateContent>
        <mc:Choice Requires="wps">
          <w:drawing>
            <wp:anchor distT="0" distB="0" distL="114300" distR="114300" simplePos="0" relativeHeight="251658240"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927511"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9059" w14:textId="77777777" w:rsidR="000A03D8" w:rsidRDefault="000A0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0">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5">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1">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17"/>
  </w:num>
  <w:num w:numId="5">
    <w:abstractNumId w:val="15"/>
  </w:num>
  <w:num w:numId="6">
    <w:abstractNumId w:val="6"/>
  </w:num>
  <w:num w:numId="7">
    <w:abstractNumId w:val="7"/>
  </w:num>
  <w:num w:numId="8">
    <w:abstractNumId w:val="5"/>
  </w:num>
  <w:num w:numId="9">
    <w:abstractNumId w:val="14"/>
  </w:num>
  <w:num w:numId="10">
    <w:abstractNumId w:val="9"/>
  </w:num>
  <w:num w:numId="11">
    <w:abstractNumId w:val="16"/>
  </w:num>
  <w:num w:numId="12">
    <w:abstractNumId w:val="20"/>
  </w:num>
  <w:num w:numId="13">
    <w:abstractNumId w:val="11"/>
  </w:num>
  <w:num w:numId="14">
    <w:abstractNumId w:val="4"/>
  </w:num>
  <w:num w:numId="15">
    <w:abstractNumId w:val="3"/>
  </w:num>
  <w:num w:numId="16">
    <w:abstractNumId w:val="1"/>
  </w:num>
  <w:num w:numId="17">
    <w:abstractNumId w:val="13"/>
  </w:num>
  <w:num w:numId="18">
    <w:abstractNumId w:val="2"/>
  </w:num>
  <w:num w:numId="19">
    <w:abstractNumId w:val="10"/>
  </w:num>
  <w:num w:numId="20">
    <w:abstractNumId w:val="1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5685B"/>
    <w:rsid w:val="000A03D8"/>
    <w:rsid w:val="000A5241"/>
    <w:rsid w:val="000A7C80"/>
    <w:rsid w:val="000C018D"/>
    <w:rsid w:val="000D0151"/>
    <w:rsid w:val="000E6EB7"/>
    <w:rsid w:val="000E7B0F"/>
    <w:rsid w:val="000F0D99"/>
    <w:rsid w:val="000F317E"/>
    <w:rsid w:val="00131879"/>
    <w:rsid w:val="0014635E"/>
    <w:rsid w:val="00166493"/>
    <w:rsid w:val="00182D90"/>
    <w:rsid w:val="00184F9A"/>
    <w:rsid w:val="00197F50"/>
    <w:rsid w:val="001A150F"/>
    <w:rsid w:val="001A2B07"/>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445B"/>
    <w:rsid w:val="006271F2"/>
    <w:rsid w:val="00627529"/>
    <w:rsid w:val="0063083E"/>
    <w:rsid w:val="0063297B"/>
    <w:rsid w:val="00643EEE"/>
    <w:rsid w:val="00660328"/>
    <w:rsid w:val="00661C6E"/>
    <w:rsid w:val="00666F6C"/>
    <w:rsid w:val="006C6B53"/>
    <w:rsid w:val="00705050"/>
    <w:rsid w:val="00726A70"/>
    <w:rsid w:val="00742ED7"/>
    <w:rsid w:val="00747FD9"/>
    <w:rsid w:val="00762498"/>
    <w:rsid w:val="007D1FE3"/>
    <w:rsid w:val="007E25ED"/>
    <w:rsid w:val="007F2C78"/>
    <w:rsid w:val="00891FF5"/>
    <w:rsid w:val="008B2B3E"/>
    <w:rsid w:val="008C5728"/>
    <w:rsid w:val="008D3E30"/>
    <w:rsid w:val="008E5C97"/>
    <w:rsid w:val="009103A5"/>
    <w:rsid w:val="00956C5B"/>
    <w:rsid w:val="009A5469"/>
    <w:rsid w:val="009B20A5"/>
    <w:rsid w:val="009D63F9"/>
    <w:rsid w:val="009F25E0"/>
    <w:rsid w:val="00A13C46"/>
    <w:rsid w:val="00A223DE"/>
    <w:rsid w:val="00A2720D"/>
    <w:rsid w:val="00A45C55"/>
    <w:rsid w:val="00A63599"/>
    <w:rsid w:val="00A90564"/>
    <w:rsid w:val="00AA3C53"/>
    <w:rsid w:val="00AD6FF7"/>
    <w:rsid w:val="00AE01EF"/>
    <w:rsid w:val="00AE0F03"/>
    <w:rsid w:val="00AE4D53"/>
    <w:rsid w:val="00AF699B"/>
    <w:rsid w:val="00B070A8"/>
    <w:rsid w:val="00B552DE"/>
    <w:rsid w:val="00B60256"/>
    <w:rsid w:val="00B779D2"/>
    <w:rsid w:val="00C068CE"/>
    <w:rsid w:val="00C21BA8"/>
    <w:rsid w:val="00C53356"/>
    <w:rsid w:val="00C64A29"/>
    <w:rsid w:val="00C71CA2"/>
    <w:rsid w:val="00C86567"/>
    <w:rsid w:val="00CB01A8"/>
    <w:rsid w:val="00CB66B4"/>
    <w:rsid w:val="00CF0239"/>
    <w:rsid w:val="00D07EBA"/>
    <w:rsid w:val="00D13C94"/>
    <w:rsid w:val="00D2282C"/>
    <w:rsid w:val="00D26C8E"/>
    <w:rsid w:val="00DB3736"/>
    <w:rsid w:val="00DB6463"/>
    <w:rsid w:val="00DC0633"/>
    <w:rsid w:val="00DC1E5A"/>
    <w:rsid w:val="00DC5589"/>
    <w:rsid w:val="00DC68B7"/>
    <w:rsid w:val="00DD1A4A"/>
    <w:rsid w:val="00DE626F"/>
    <w:rsid w:val="00DF0497"/>
    <w:rsid w:val="00E07181"/>
    <w:rsid w:val="00E246BB"/>
    <w:rsid w:val="00E357F1"/>
    <w:rsid w:val="00E5125C"/>
    <w:rsid w:val="00E517E8"/>
    <w:rsid w:val="00E51CB5"/>
    <w:rsid w:val="00E5575C"/>
    <w:rsid w:val="00EC1F59"/>
    <w:rsid w:val="00ED0CCB"/>
    <w:rsid w:val="00EF4F85"/>
    <w:rsid w:val="00F275F9"/>
    <w:rsid w:val="00F4315C"/>
    <w:rsid w:val="00F84E18"/>
    <w:rsid w:val="00F92CAB"/>
    <w:rsid w:val="00FB5C1A"/>
    <w:rsid w:val="00FB6148"/>
    <w:rsid w:val="00FC6CEA"/>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890112278">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C299-5860-49E5-9009-4D8C193C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492</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AS</cp:lastModifiedBy>
  <cp:revision>80</cp:revision>
  <cp:lastPrinted>2011-12-19T08:37:00Z</cp:lastPrinted>
  <dcterms:created xsi:type="dcterms:W3CDTF">2015-08-25T10:51:00Z</dcterms:created>
  <dcterms:modified xsi:type="dcterms:W3CDTF">2018-05-14T09:17:00Z</dcterms:modified>
</cp:coreProperties>
</file>