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C603EFB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51371A">
        <w:rPr>
          <w:noProof/>
          <w:lang w:val="en-US"/>
        </w:rPr>
        <w:t>1</w:t>
      </w:r>
      <w:r w:rsidR="00883E3A" w:rsidRPr="00114DC5">
        <w:rPr>
          <w:noProof/>
          <w:lang w:val="en-US"/>
        </w:rPr>
        <w:t>6</w:t>
      </w:r>
      <w:r w:rsidR="0051371A">
        <w:rPr>
          <w:noProof/>
          <w:lang w:val="en-US"/>
        </w:rPr>
        <w:t>4</w:t>
      </w:r>
      <w:r w:rsidR="00883E3A" w:rsidRPr="00114DC5">
        <w:rPr>
          <w:noProof/>
          <w:lang w:val="en-US"/>
        </w:rPr>
        <w:t>-18-O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3F87A5A4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51371A">
        <w:rPr>
          <w:noProof/>
          <w:lang w:val="en-US"/>
        </w:rPr>
        <w:t>1</w:t>
      </w:r>
      <w:r w:rsidR="00494800" w:rsidRPr="00114DC5">
        <w:rPr>
          <w:noProof/>
          <w:lang w:val="en-US"/>
        </w:rPr>
        <w:t>0.0</w:t>
      </w:r>
      <w:r w:rsidR="0051371A">
        <w:rPr>
          <w:noProof/>
          <w:lang w:val="en-US"/>
        </w:rPr>
        <w:t>8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B37F3FA" w14:textId="7433CEFC" w:rsidR="00883E3A" w:rsidRPr="009519E9" w:rsidRDefault="00883E3A" w:rsidP="00883E3A">
      <w:pPr>
        <w:pStyle w:val="Default0"/>
        <w:jc w:val="both"/>
      </w:pPr>
    </w:p>
    <w:p w14:paraId="3203D697" w14:textId="77777777" w:rsidR="0051371A" w:rsidRPr="0051371A" w:rsidRDefault="0051371A" w:rsidP="0051371A">
      <w:pPr>
        <w:autoSpaceDE w:val="0"/>
        <w:autoSpaceDN w:val="0"/>
        <w:adjustRightInd w:val="0"/>
        <w:rPr>
          <w:color w:val="000000"/>
          <w:lang w:val="sr-Latn-RS"/>
        </w:rPr>
      </w:pPr>
    </w:p>
    <w:p w14:paraId="584C340C" w14:textId="77777777" w:rsidR="0051371A" w:rsidRPr="0051371A" w:rsidRDefault="0051371A" w:rsidP="0051371A">
      <w:pPr>
        <w:autoSpaceDE w:val="0"/>
        <w:autoSpaceDN w:val="0"/>
        <w:adjustRightInd w:val="0"/>
        <w:rPr>
          <w:color w:val="000000"/>
          <w:sz w:val="23"/>
          <w:szCs w:val="23"/>
          <w:lang w:val="sr-Latn-RS"/>
        </w:rPr>
      </w:pPr>
      <w:r w:rsidRPr="0051371A">
        <w:rPr>
          <w:color w:val="000000"/>
          <w:lang w:val="sr-Latn-RS"/>
        </w:rPr>
        <w:t xml:space="preserve"> </w:t>
      </w:r>
      <w:r w:rsidRPr="0051371A">
        <w:rPr>
          <w:color w:val="000000"/>
          <w:sz w:val="23"/>
          <w:szCs w:val="23"/>
          <w:lang w:val="sr-Latn-RS"/>
        </w:rPr>
        <w:t xml:space="preserve">Поштовани у конкурсној документацији: </w:t>
      </w:r>
      <w:r w:rsidRPr="0051371A">
        <w:rPr>
          <w:b/>
          <w:bCs/>
          <w:color w:val="000000"/>
          <w:sz w:val="23"/>
          <w:szCs w:val="23"/>
          <w:lang w:val="sr-Latn-RS"/>
        </w:rPr>
        <w:t xml:space="preserve">лекарски прегледи запослених који раде са изворима јонизујућег зрачења наводите садржаје прегледа позивајући се на правилнике. </w:t>
      </w:r>
      <w:r w:rsidRPr="0051371A">
        <w:rPr>
          <w:color w:val="000000"/>
          <w:sz w:val="23"/>
          <w:szCs w:val="23"/>
          <w:lang w:val="sr-Latn-RS"/>
        </w:rPr>
        <w:t xml:space="preserve">Елементи општег претходног и општег периодичног лекарског прегледа запослених на радним местима са повећаним ризиком – у зони јонизујућег зрачења дати су у </w:t>
      </w:r>
      <w:r w:rsidRPr="0051371A">
        <w:rPr>
          <w:i/>
          <w:iCs/>
          <w:color w:val="000000"/>
          <w:sz w:val="23"/>
          <w:szCs w:val="23"/>
          <w:lang w:val="sr-Latn-RS"/>
        </w:rPr>
        <w:t>Правилнику о претходним и периодичним лекарским прегледима запослених на радним местима са повећаним ризиком („Сл. гласник РС” бр. 120/2007 и 93/2008),</w:t>
      </w:r>
      <w:r w:rsidRPr="0051371A">
        <w:rPr>
          <w:color w:val="000000"/>
          <w:sz w:val="23"/>
          <w:szCs w:val="23"/>
          <w:lang w:val="sr-Latn-RS"/>
        </w:rPr>
        <w:t xml:space="preserve">док су елементи специфичног претходног и специфичног периодичног прегледа запослених на радним местима са повећаним ризиком – у зони јонизујућег зрачења дати су у </w:t>
      </w:r>
      <w:r w:rsidRPr="0051371A">
        <w:rPr>
          <w:i/>
          <w:iCs/>
          <w:color w:val="000000"/>
          <w:sz w:val="23"/>
          <w:szCs w:val="23"/>
          <w:lang w:val="sr-Latn-RS"/>
        </w:rPr>
        <w:t xml:space="preserve">члану 34. Правилника о условима за добијање лиценце за обављање радијационе делатности („Сл. гласник РС” бр. 61/2011). </w:t>
      </w:r>
      <w:r w:rsidRPr="0051371A">
        <w:rPr>
          <w:color w:val="000000"/>
          <w:sz w:val="23"/>
          <w:szCs w:val="23"/>
          <w:lang w:val="sr-Latn-RS"/>
        </w:rPr>
        <w:t xml:space="preserve">Ванредни лекарски прегледи обавиће се ако се за то укаже потреба, </w:t>
      </w:r>
      <w:r w:rsidRPr="0051371A">
        <w:rPr>
          <w:i/>
          <w:iCs/>
          <w:color w:val="000000"/>
          <w:sz w:val="23"/>
          <w:szCs w:val="23"/>
          <w:lang w:val="sr-Latn-RS"/>
        </w:rPr>
        <w:t xml:space="preserve">сходно члану 36. Правилника о условима за добијање лиценце за обављање радијационе делатности. </w:t>
      </w:r>
      <w:r w:rsidRPr="0051371A">
        <w:rPr>
          <w:color w:val="000000"/>
          <w:sz w:val="23"/>
          <w:szCs w:val="23"/>
          <w:lang w:val="sr-Latn-RS"/>
        </w:rPr>
        <w:t>Елементи ванредног лекарског прегледа су исти као одговарајући елементи специфичног периодичног лекарског прегледа</w:t>
      </w:r>
      <w:r w:rsidRPr="0051371A">
        <w:rPr>
          <w:i/>
          <w:iCs/>
          <w:color w:val="000000"/>
          <w:sz w:val="23"/>
          <w:szCs w:val="23"/>
          <w:lang w:val="sr-Latn-RS"/>
        </w:rPr>
        <w:t>, сходно члану 34.став 3, Правилника о претходним и периодичним лекарским прегледима запослени хнарадним местима са повећаним ризиком („Сл. гласник РС” бр. 120/2007 и 93/2008).</w:t>
      </w:r>
      <w:r w:rsidRPr="0051371A">
        <w:rPr>
          <w:color w:val="000000"/>
          <w:sz w:val="23"/>
          <w:szCs w:val="23"/>
          <w:lang w:val="sr-Latn-RS"/>
        </w:rPr>
        <w:t xml:space="preserve">Понуђач је дужан да услуге које су предмет ове јавне набавке изврши у складу са </w:t>
      </w:r>
      <w:r w:rsidRPr="0051371A">
        <w:rPr>
          <w:i/>
          <w:iCs/>
          <w:color w:val="000000"/>
          <w:sz w:val="23"/>
          <w:szCs w:val="23"/>
          <w:lang w:val="sr-Latn-RS"/>
        </w:rPr>
        <w:t>Правилником о претходним и периодичним лекарским прегледима запослених на радним местима са повећаним ризиком</w:t>
      </w:r>
      <w:r w:rsidRPr="0051371A">
        <w:rPr>
          <w:color w:val="000000"/>
          <w:sz w:val="23"/>
          <w:szCs w:val="23"/>
          <w:lang w:val="sr-Latn-RS"/>
        </w:rPr>
        <w:t xml:space="preserve">, важећом здравственом доктрином и начелима професионалне етике. </w:t>
      </w:r>
    </w:p>
    <w:p w14:paraId="7E759E5A" w14:textId="77777777" w:rsidR="0051371A" w:rsidRPr="0051371A" w:rsidRDefault="0051371A" w:rsidP="0051371A">
      <w:pPr>
        <w:autoSpaceDE w:val="0"/>
        <w:autoSpaceDN w:val="0"/>
        <w:adjustRightInd w:val="0"/>
        <w:rPr>
          <w:color w:val="000000"/>
          <w:sz w:val="23"/>
          <w:szCs w:val="23"/>
          <w:lang w:val="sr-Latn-RS"/>
        </w:rPr>
      </w:pPr>
      <w:r w:rsidRPr="0051371A">
        <w:rPr>
          <w:color w:val="000000"/>
          <w:sz w:val="23"/>
          <w:szCs w:val="23"/>
          <w:lang w:val="sr-Latn-RS"/>
        </w:rPr>
        <w:t xml:space="preserve">Увидом у тражене дозволе на страни 8 у конкурсној документацији под тачком 4 сте навели да прегледе могу обављати само оне здравствене утанове које имају Решење Министарства здравља Републике Србије о испуњености прописаних услова здравствене установе за обављање здравствене делатности у следећим областима: медицина рада, радиолошка здравствена заштита, интерна медицина, офталмологија, гинекологија, оториноларингологија, неуропсхијатрија, психологија, лабораторијске односно биохемијске анализе и прегледе. </w:t>
      </w:r>
    </w:p>
    <w:p w14:paraId="0148D56A" w14:textId="77777777" w:rsidR="0051371A" w:rsidRPr="0051371A" w:rsidRDefault="0051371A" w:rsidP="0051371A">
      <w:pPr>
        <w:autoSpaceDE w:val="0"/>
        <w:autoSpaceDN w:val="0"/>
        <w:adjustRightInd w:val="0"/>
        <w:rPr>
          <w:color w:val="000000"/>
          <w:sz w:val="23"/>
          <w:szCs w:val="23"/>
          <w:lang w:val="sr-Latn-RS"/>
        </w:rPr>
      </w:pPr>
      <w:r w:rsidRPr="0051371A">
        <w:rPr>
          <w:color w:val="000000"/>
          <w:sz w:val="23"/>
          <w:szCs w:val="23"/>
          <w:lang w:val="sr-Latn-RS"/>
        </w:rPr>
        <w:t xml:space="preserve">У важећим правилницима за прегледе које наводите </w:t>
      </w:r>
      <w:r w:rsidRPr="0051371A">
        <w:rPr>
          <w:i/>
          <w:iCs/>
          <w:color w:val="000000"/>
          <w:sz w:val="23"/>
          <w:szCs w:val="23"/>
          <w:lang w:val="sr-Latn-RS"/>
        </w:rPr>
        <w:t xml:space="preserve">Правилник о претходним и периодичним лекарским прегледима запослених на радним местима са повећаним ризиком („Сл. гласник РС” бр. 120/2007 и 93/2008) </w:t>
      </w:r>
      <w:r w:rsidRPr="0051371A">
        <w:rPr>
          <w:b/>
          <w:bCs/>
          <w:i/>
          <w:iCs/>
          <w:color w:val="000000"/>
          <w:sz w:val="23"/>
          <w:szCs w:val="23"/>
          <w:lang w:val="sr-Latn-RS"/>
        </w:rPr>
        <w:t xml:space="preserve">у члану 1 </w:t>
      </w:r>
      <w:r w:rsidRPr="0051371A">
        <w:rPr>
          <w:i/>
          <w:iCs/>
          <w:color w:val="000000"/>
          <w:sz w:val="23"/>
          <w:szCs w:val="23"/>
          <w:lang w:val="sr-Latn-RS"/>
        </w:rPr>
        <w:t>и Правилнику о условима за добијање лиценце за обављање радијационе делатности („Сл. гласник РС” бр. 61/2011)</w:t>
      </w:r>
      <w:r w:rsidRPr="0051371A">
        <w:rPr>
          <w:b/>
          <w:bCs/>
          <w:i/>
          <w:iCs/>
          <w:color w:val="000000"/>
          <w:sz w:val="23"/>
          <w:szCs w:val="23"/>
          <w:lang w:val="sr-Latn-RS"/>
        </w:rPr>
        <w:t xml:space="preserve">у члану 29 став 2 </w:t>
      </w:r>
      <w:r w:rsidRPr="0051371A">
        <w:rPr>
          <w:i/>
          <w:iCs/>
          <w:color w:val="000000"/>
          <w:sz w:val="23"/>
          <w:szCs w:val="23"/>
          <w:lang w:val="sr-Latn-RS"/>
        </w:rPr>
        <w:t xml:space="preserve">пише да претходне и периодичне лекарске прегледе врши здравствена установа која има службу медицине рада </w:t>
      </w:r>
      <w:r w:rsidRPr="0051371A">
        <w:rPr>
          <w:b/>
          <w:bCs/>
          <w:i/>
          <w:iCs/>
          <w:color w:val="000000"/>
          <w:sz w:val="23"/>
          <w:szCs w:val="23"/>
          <w:lang w:val="sr-Latn-RS"/>
        </w:rPr>
        <w:t xml:space="preserve">а НЕ </w:t>
      </w:r>
      <w:r w:rsidRPr="0051371A">
        <w:rPr>
          <w:i/>
          <w:iCs/>
          <w:color w:val="000000"/>
          <w:sz w:val="23"/>
          <w:szCs w:val="23"/>
          <w:lang w:val="sr-Latn-RS"/>
        </w:rPr>
        <w:t xml:space="preserve">здравствена установа за обављање здравствене делатности у следећим областима: медицина рада, радиолошка здравствена заштита, интерна медицина, офталмологија, гинекологија, оториноларингологија, неуропсхијатрија, психологија, лабораторијске односно биохемијске анализе и прегледе. </w:t>
      </w:r>
      <w:r w:rsidRPr="0051371A">
        <w:rPr>
          <w:b/>
          <w:bCs/>
          <w:i/>
          <w:iCs/>
          <w:color w:val="000000"/>
          <w:sz w:val="23"/>
          <w:szCs w:val="23"/>
          <w:lang w:val="sr-Latn-RS"/>
        </w:rPr>
        <w:t xml:space="preserve">Таква формулација здравствене установе у правилницима које сте навели не постоји. </w:t>
      </w:r>
    </w:p>
    <w:p w14:paraId="622FFA94" w14:textId="77777777" w:rsidR="0051371A" w:rsidRPr="0051371A" w:rsidRDefault="0051371A" w:rsidP="0051371A">
      <w:pPr>
        <w:autoSpaceDE w:val="0"/>
        <w:autoSpaceDN w:val="0"/>
        <w:adjustRightInd w:val="0"/>
        <w:rPr>
          <w:color w:val="000000"/>
          <w:sz w:val="23"/>
          <w:szCs w:val="23"/>
          <w:lang w:val="sr-Latn-RS"/>
        </w:rPr>
      </w:pPr>
      <w:r w:rsidRPr="0051371A">
        <w:rPr>
          <w:color w:val="000000"/>
          <w:sz w:val="23"/>
          <w:szCs w:val="23"/>
          <w:lang w:val="sr-Latn-RS"/>
        </w:rPr>
        <w:t xml:space="preserve">Наше питање гласи: у ком правилнику и ком члану тог правилника пише да ове прегледе ради здравствена установа која има решење Министарства здравља Републике Србије о испуњености прописаних услова здравствене установе за обављање здравствене делатности у следећим областима: медицина рада, радиолошка здравствена заштита, интерна медицина, офталмологија, гинекологија, оториноларингологија, неуропсхијатрија, психологија, лабораторијске односно биохемијске анализе и прегледе. </w:t>
      </w:r>
    </w:p>
    <w:p w14:paraId="7689CB4B" w14:textId="65ACED03" w:rsidR="005E64EE" w:rsidRPr="00883E3A" w:rsidRDefault="0051371A" w:rsidP="0051371A">
      <w:pPr>
        <w:ind w:firstLine="720"/>
        <w:jc w:val="both"/>
        <w:rPr>
          <w:b/>
          <w:u w:val="single"/>
          <w:lang w:val="sr-Cyrl-RS"/>
        </w:rPr>
      </w:pPr>
      <w:r w:rsidRPr="0051371A">
        <w:rPr>
          <w:b/>
          <w:bCs/>
          <w:i/>
          <w:iCs/>
          <w:color w:val="000000"/>
          <w:sz w:val="23"/>
          <w:szCs w:val="23"/>
          <w:lang w:val="sr-Latn-RS"/>
        </w:rPr>
        <w:t>Како сте у конкурсној документацији навели услов, који крши одредбе поменутих правилника, молим да измените услов за учешће наведен на страни 8 под тачком 4 и ускладите са наведеним правилницима на које сте се и ви позвали</w:t>
      </w: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en-U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lastRenderedPageBreak/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67B4B323" w14:textId="77777777" w:rsid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259D12" w14:textId="6DF551E0" w:rsidR="0051371A" w:rsidRDefault="00DB40D6" w:rsidP="00114DC5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Наручилац остаје при условима у конкурсној документације. Уколико потенцијални понуђач има </w:t>
      </w:r>
      <w:bookmarkStart w:id="0" w:name="_GoBack"/>
      <w:bookmarkEnd w:id="0"/>
      <w:r>
        <w:rPr>
          <w:iCs/>
          <w:lang w:val="sr-Cyrl-RS" w:eastAsia="sr-Latn-RS"/>
        </w:rPr>
        <w:t xml:space="preserve"> неодоумице у вези предмета јавне набавке нека се информише у Сектору за инспекцијске послове Министраства здравља, које је надлежно за ову област предмета јавне набвке.</w:t>
      </w:r>
    </w:p>
    <w:p w14:paraId="1E22AD0C" w14:textId="77777777" w:rsidR="00DB40D6" w:rsidRDefault="00DB40D6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E6E6231" w14:textId="77777777" w:rsidR="00DB40D6" w:rsidRDefault="00DB40D6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443752B5" w14:textId="77777777" w:rsidR="0051371A" w:rsidRDefault="0051371A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196CC099" w14:textId="77777777" w:rsidR="0051371A" w:rsidRDefault="0051371A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7C25750F" w14:textId="77777777" w:rsidR="0051371A" w:rsidRDefault="0051371A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4408CB97" w14:textId="77777777" w:rsidR="0051371A" w:rsidRDefault="0051371A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20774589" w14:textId="77777777" w:rsidR="0051371A" w:rsidRPr="00114DC5" w:rsidRDefault="0051371A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643526D5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51371A">
        <w:rPr>
          <w:lang w:val="sr-Cyrl-RS"/>
        </w:rPr>
        <w:t>1</w:t>
      </w:r>
      <w:r w:rsidR="00883E3A">
        <w:rPr>
          <w:lang w:val="sr-Cyrl-RS"/>
        </w:rPr>
        <w:t>6</w:t>
      </w:r>
      <w:r w:rsidR="0051371A">
        <w:t>4</w:t>
      </w:r>
      <w:r w:rsidR="00883E3A">
        <w:rPr>
          <w:lang w:val="sr-Cyrl-RS"/>
        </w:rPr>
        <w:t>-18-О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DB40D6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DB40D6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5315418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DB40D6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58B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371A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3736"/>
    <w:rsid w:val="00DB40D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CDE3D4AF-315B-4DE0-8443-BA11620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0D8E-445A-45DE-8DE7-0C95F70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93</cp:revision>
  <cp:lastPrinted>2011-12-19T08:37:00Z</cp:lastPrinted>
  <dcterms:created xsi:type="dcterms:W3CDTF">2015-08-25T10:51:00Z</dcterms:created>
  <dcterms:modified xsi:type="dcterms:W3CDTF">2018-08-09T08:24:00Z</dcterms:modified>
</cp:coreProperties>
</file>