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0626FB50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D15C07">
        <w:rPr>
          <w:noProof/>
          <w:lang w:val="en-US"/>
        </w:rPr>
        <w:t>1</w:t>
      </w:r>
      <w:r w:rsidR="000F0441">
        <w:rPr>
          <w:noProof/>
          <w:lang w:val="en-US"/>
        </w:rPr>
        <w:t>5</w:t>
      </w:r>
      <w:r w:rsidR="006F1839">
        <w:rPr>
          <w:noProof/>
          <w:lang w:val="en-US"/>
        </w:rPr>
        <w:t>2</w:t>
      </w:r>
      <w:r w:rsidR="00D15C07">
        <w:rPr>
          <w:noProof/>
          <w:lang w:val="en-US"/>
        </w:rPr>
        <w:t>-18-</w:t>
      </w:r>
      <w:r w:rsidR="006F1839">
        <w:rPr>
          <w:noProof/>
          <w:lang w:val="en-US"/>
        </w:rPr>
        <w:t>M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</w:p>
    <w:p w14:paraId="35EB116F" w14:textId="5F01C150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494800" w:rsidRPr="00196992">
        <w:rPr>
          <w:noProof/>
          <w:lang w:val="en-US"/>
        </w:rPr>
        <w:t>20.0</w:t>
      </w:r>
      <w:r w:rsidR="00D15C07" w:rsidRPr="00196992">
        <w:rPr>
          <w:noProof/>
          <w:lang w:val="sr-Cyrl-RS"/>
        </w:rPr>
        <w:t>8</w:t>
      </w:r>
      <w:bookmarkStart w:id="0" w:name="_GoBack"/>
      <w:bookmarkEnd w:id="0"/>
      <w:r w:rsidR="00494800" w:rsidRPr="00114DC5">
        <w:rPr>
          <w:noProof/>
          <w:lang w:val="en-US"/>
        </w:rPr>
        <w:t>.2018.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31245249" w14:textId="36BBB0DB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1</w:t>
      </w:r>
    </w:p>
    <w:p w14:paraId="7B37F3FA" w14:textId="76E4CD57" w:rsidR="00883E3A" w:rsidRPr="009519E9" w:rsidRDefault="00883E3A" w:rsidP="00883E3A">
      <w:pPr>
        <w:pStyle w:val="Default0"/>
        <w:jc w:val="both"/>
      </w:pPr>
    </w:p>
    <w:p w14:paraId="67EB92FD" w14:textId="1E76F438" w:rsidR="000F0441" w:rsidRPr="00216009" w:rsidRDefault="00216009" w:rsidP="00216009">
      <w:r w:rsidRPr="00216009">
        <w:t>Питање:</w:t>
      </w:r>
      <w:r w:rsidRPr="00216009">
        <w:br/>
      </w:r>
      <w:r w:rsidRPr="00216009">
        <w:br/>
        <w:t>У конкурсној документацији  Преглед и провера опреме за рад и електричних инсталација 152-18-М на стани број 6  у делу Додатни услови за учешће у поступку јавне набавке из члана 76 закона у тачки 1 се каже:</w:t>
      </w:r>
      <w:r w:rsidRPr="00216009">
        <w:br/>
      </w:r>
      <w:r w:rsidRPr="00216009">
        <w:br/>
        <w:t>Понуђач има минимум два радно ангажована лица, која поседујууверење о положеном стручном испиту о практичној опособљености одговорног лица за обављање послова ипитивања услова радне околине, односно хемијских, биолошких и физичких штетности (осим јонизујућих зрачења), микроклиме и осветљености.</w:t>
      </w:r>
      <w:r w:rsidRPr="00216009">
        <w:br/>
      </w:r>
      <w:r w:rsidRPr="00216009">
        <w:br/>
        <w:t>Како испитивање услова радне околине није предмет ове јавне набавке молимо Вас да тачно наведете која уверења или лиценце треба да поседују радно ангажована лица у тачки 1 дела Додатни услови за учешће у поступку јавне набавке из члана 76 закона ?</w:t>
      </w:r>
      <w:r w:rsidRPr="00216009">
        <w:br/>
      </w:r>
      <w:r w:rsidRPr="00216009">
        <w:br/>
      </w:r>
    </w:p>
    <w:p w14:paraId="5372F11D" w14:textId="77777777" w:rsidR="000F0441" w:rsidRPr="00216009" w:rsidRDefault="000F0441" w:rsidP="00216009">
      <w:pPr>
        <w:jc w:val="both"/>
      </w:pP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2EEA4BF6" w14:textId="77777777" w:rsidR="00196992" w:rsidRDefault="00196992" w:rsidP="00196992">
      <w:pPr>
        <w:jc w:val="both"/>
        <w:rPr>
          <w:lang w:val="sr-Cyrl-RS"/>
        </w:rPr>
      </w:pPr>
      <w:r>
        <w:rPr>
          <w:lang w:val="sr-Cyrl-RS"/>
        </w:rPr>
        <w:t xml:space="preserve">Наручилац ће изменити конкурсну документацију. </w:t>
      </w:r>
    </w:p>
    <w:p w14:paraId="6D70E4DC" w14:textId="77777777" w:rsidR="00196992" w:rsidRDefault="00196992" w:rsidP="00196992">
      <w:pPr>
        <w:jc w:val="both"/>
        <w:rPr>
          <w:lang w:val="sr-Cyrl-RS"/>
        </w:rPr>
      </w:pPr>
      <w:r>
        <w:rPr>
          <w:lang w:val="sr-Cyrl-RS"/>
        </w:rPr>
        <w:t>Измена ће бити доступна на Порталу јавних набавки и веб-сајту Клиничког центра Војводине.</w:t>
      </w:r>
    </w:p>
    <w:p w14:paraId="564C6BB0" w14:textId="77777777" w:rsidR="00196992" w:rsidRPr="00196992" w:rsidRDefault="00196992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eastAsia="sr-Latn-RS"/>
        </w:rPr>
      </w:pPr>
    </w:p>
    <w:p w14:paraId="70C555EE" w14:textId="20E39136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56BE98BF" w14:textId="77777777" w:rsidR="00D15C07" w:rsidRDefault="00D15C07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3556F8BA" w:rsidR="00CB66B4" w:rsidRPr="006F1839" w:rsidRDefault="00CB66B4" w:rsidP="00DB6463">
      <w:pPr>
        <w:jc w:val="right"/>
      </w:pPr>
      <w:r>
        <w:rPr>
          <w:lang w:val="sr-Cyrl-RS"/>
        </w:rPr>
        <w:t xml:space="preserve">Комисија за јавну набавку </w:t>
      </w:r>
      <w:r w:rsidR="00D15C07">
        <w:rPr>
          <w:lang w:val="sr-Cyrl-RS"/>
        </w:rPr>
        <w:t>1</w:t>
      </w:r>
      <w:r w:rsidR="000F0441">
        <w:t>5</w:t>
      </w:r>
      <w:r w:rsidR="006F1839">
        <w:t>2</w:t>
      </w:r>
      <w:r w:rsidR="00883E3A">
        <w:rPr>
          <w:lang w:val="sr-Cyrl-RS"/>
        </w:rPr>
        <w:t>-18-</w:t>
      </w:r>
      <w:r w:rsidR="006F1839">
        <w:t>M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7B250" w14:textId="77777777" w:rsidR="0065781B" w:rsidRDefault="0065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96992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76CE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DE70" w14:textId="77777777" w:rsidR="0065781B" w:rsidRDefault="0065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AFB62" w14:textId="77777777" w:rsidR="0065781B" w:rsidRDefault="00196992" w:rsidP="004710E4">
    <w:pPr>
      <w:pStyle w:val="Heading1"/>
      <w:jc w:val="center"/>
      <w:rPr>
        <w:sz w:val="32"/>
      </w:rPr>
    </w:pPr>
    <w:r>
      <w:object w:dxaOrig="1440" w:dyaOrig="1440"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95pt;margin-top:-6.95pt;width:69.75pt;height:71.25pt;z-index:251657216">
          <v:imagedata r:id="rId1" o:title=""/>
        </v:shape>
        <o:OLEObject Type="Embed" ProgID="PBrush" ShapeID="_x0000_s2049" DrawAspect="Content" ObjectID="_1596270427" r:id="rId2"/>
      </w:object>
    </w:r>
    <w:r w:rsidR="0065781B">
      <w:rPr>
        <w:sz w:val="32"/>
        <w:lang w:val="sr-Cyrl-CS"/>
      </w:rPr>
      <w:t>КЛИНИЧКИ ЦЕНТАР ВОЈВОДИНЕ</w:t>
    </w:r>
  </w:p>
  <w:p w14:paraId="0CCF0F46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7E89B43C" w14:textId="77777777" w:rsidR="0065781B" w:rsidRDefault="0065781B" w:rsidP="00FE090D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65781B" w:rsidRDefault="00196992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65781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65781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65781B" w:rsidRPr="004710E4" w:rsidRDefault="0065781B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7CF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B9059" w14:textId="77777777" w:rsidR="0065781B" w:rsidRDefault="0065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16009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6F1839"/>
    <w:rsid w:val="00703A9A"/>
    <w:rsid w:val="00705050"/>
    <w:rsid w:val="00726A70"/>
    <w:rsid w:val="00742ED7"/>
    <w:rsid w:val="00747FD9"/>
    <w:rsid w:val="00762498"/>
    <w:rsid w:val="007D1FE3"/>
    <w:rsid w:val="007E25ED"/>
    <w:rsid w:val="007F2C78"/>
    <w:rsid w:val="008545E1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66B4"/>
    <w:rsid w:val="00CF0239"/>
    <w:rsid w:val="00D07EBA"/>
    <w:rsid w:val="00D13C94"/>
    <w:rsid w:val="00D15C07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  <w15:docId w15:val="{0677BC50-2BD7-477F-9757-AE86860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FAEE-51B2-4689-B29B-3D5550C9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95</cp:revision>
  <cp:lastPrinted>2011-12-19T08:37:00Z</cp:lastPrinted>
  <dcterms:created xsi:type="dcterms:W3CDTF">2015-08-25T10:51:00Z</dcterms:created>
  <dcterms:modified xsi:type="dcterms:W3CDTF">2018-08-20T09:40:00Z</dcterms:modified>
</cp:coreProperties>
</file>