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DA29FA">
        <w:rPr>
          <w:sz w:val="24"/>
          <w:szCs w:val="24"/>
          <w:u w:val="none"/>
          <w:lang w:val="sr-Cyrl-RS"/>
        </w:rPr>
        <w:t>189-18-О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DA29FA">
        <w:rPr>
          <w:b/>
          <w:lang w:val="sr-Cyrl-RS"/>
        </w:rPr>
        <w:t xml:space="preserve"> 03</w:t>
      </w:r>
      <w:r w:rsidRPr="002F2153">
        <w:rPr>
          <w:b/>
          <w:lang w:val="sr-Cyrl-RS"/>
        </w:rPr>
        <w:t>.</w:t>
      </w:r>
      <w:r w:rsidR="00DA29FA">
        <w:rPr>
          <w:b/>
          <w:lang w:val="sr-Cyrl-RS"/>
        </w:rPr>
        <w:t>10.</w:t>
      </w:r>
      <w:r w:rsidRPr="002F2153">
        <w:rPr>
          <w:b/>
          <w:lang w:val="sr-Cyrl-RS"/>
        </w:rPr>
        <w:t>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DA29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D10727">
        <w:rPr>
          <w:noProof/>
        </w:rPr>
        <w:t xml:space="preserve">189-18-O – Сервис </w:t>
      </w:r>
      <w:r w:rsidRPr="00D10727">
        <w:rPr>
          <w:noProof/>
          <w:lang w:val="sr-Cyrl-RS"/>
        </w:rPr>
        <w:t xml:space="preserve">и одржавање </w:t>
      </w:r>
      <w:r w:rsidRPr="00D10727">
        <w:rPr>
          <w:noProof/>
        </w:rPr>
        <w:t xml:space="preserve">медицинске опреме произвођача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Nihon Kohden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Codan Argus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Schmitz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Huntleigh Healthcare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Hamilton Medical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Dr. Mach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Carl Zeiss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Ca-Mi</w:t>
      </w:r>
      <w:r w:rsidRPr="00D10727">
        <w:rPr>
          <w:noProof/>
          <w:lang w:val="sr-Cyrl-RS"/>
        </w:rPr>
        <w:t>“</w:t>
      </w:r>
      <w:r w:rsidRPr="00D10727">
        <w:rPr>
          <w:noProof/>
        </w:rPr>
        <w:t xml:space="preserve">, </w:t>
      </w:r>
      <w:r w:rsidRPr="00D10727">
        <w:rPr>
          <w:noProof/>
          <w:lang w:val="sr-Cyrl-RS"/>
        </w:rPr>
        <w:t>„</w:t>
      </w:r>
      <w:r w:rsidRPr="00D10727">
        <w:rPr>
          <w:noProof/>
        </w:rPr>
        <w:t>Nouvag</w:t>
      </w:r>
      <w:r w:rsidRPr="00D10727">
        <w:rPr>
          <w:noProof/>
          <w:lang w:val="sr-Cyrl-RS"/>
        </w:rPr>
        <w:t>“</w:t>
      </w:r>
    </w:p>
    <w:p w:rsidR="002C55D7" w:rsidRPr="002F2153" w:rsidRDefault="00DA29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10727">
        <w:rPr>
          <w:lang w:val="sr-Latn-CS"/>
        </w:rPr>
        <w:t>50420000 - Услуге поправке и одржавања медицинске и хируршке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A29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A29FA">
        <w:rPr>
          <w:rFonts w:eastAsiaTheme="minorHAnsi"/>
          <w:b/>
          <w:lang w:val="en-US"/>
        </w:rPr>
        <w:t>Уговорена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вредност</w:t>
      </w:r>
      <w:proofErr w:type="spellEnd"/>
      <w:r w:rsidRPr="00DA29FA">
        <w:rPr>
          <w:rFonts w:eastAsiaTheme="minorHAnsi"/>
          <w:b/>
          <w:lang w:val="en-US"/>
        </w:rPr>
        <w:t>:</w:t>
      </w:r>
    </w:p>
    <w:p w:rsidR="002C55D7" w:rsidRPr="0021193A" w:rsidRDefault="00DA29F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A29FA">
        <w:rPr>
          <w:lang w:val="sr-Cyrl-RS"/>
        </w:rPr>
        <w:t>4.500.000,00</w:t>
      </w:r>
      <w:r w:rsidR="002C55D7" w:rsidRPr="00DA29FA">
        <w:rPr>
          <w:lang w:val="sr-Cyrl-RS"/>
        </w:rPr>
        <w:t xml:space="preserve"> </w:t>
      </w:r>
      <w:r w:rsidR="002C55D7" w:rsidRPr="00DA29FA">
        <w:rPr>
          <w:rFonts w:eastAsiaTheme="minorHAnsi"/>
          <w:lang w:val="sr-Latn-CS"/>
        </w:rPr>
        <w:t xml:space="preserve">динара </w:t>
      </w:r>
      <w:proofErr w:type="spellStart"/>
      <w:r w:rsidR="002C55D7" w:rsidRPr="00DA29FA">
        <w:rPr>
          <w:rFonts w:eastAsiaTheme="minorHAnsi"/>
        </w:rPr>
        <w:t>без</w:t>
      </w:r>
      <w:proofErr w:type="spellEnd"/>
      <w:r w:rsidR="002C55D7" w:rsidRPr="00DA29FA">
        <w:rPr>
          <w:rFonts w:eastAsiaTheme="minorHAnsi"/>
        </w:rPr>
        <w:t xml:space="preserve"> ПДВ-а</w:t>
      </w:r>
      <w:r w:rsidR="002C55D7" w:rsidRPr="00DA29FA">
        <w:rPr>
          <w:rFonts w:eastAsiaTheme="minorHAnsi"/>
          <w:lang w:val="sr-Latn-CS"/>
        </w:rPr>
        <w:t xml:space="preserve">, односно </w:t>
      </w:r>
      <w:r w:rsidRPr="00DA29FA">
        <w:rPr>
          <w:rFonts w:eastAsiaTheme="minorHAnsi"/>
          <w:bCs/>
          <w:lang w:val="sr-Cyrl-RS"/>
        </w:rPr>
        <w:t>5.400</w:t>
      </w:r>
      <w:r w:rsidR="002C55D7" w:rsidRPr="00DA29FA">
        <w:rPr>
          <w:rFonts w:eastAsiaTheme="minorHAnsi"/>
          <w:bCs/>
          <w:lang w:val="sr-Cyrl-RS"/>
        </w:rPr>
        <w:t>.000</w:t>
      </w:r>
      <w:r w:rsidR="002C55D7" w:rsidRPr="00DA29FA">
        <w:rPr>
          <w:rFonts w:eastAsiaTheme="minorHAnsi"/>
          <w:bCs/>
        </w:rPr>
        <w:t xml:space="preserve">,00 </w:t>
      </w:r>
      <w:r w:rsidR="002C55D7" w:rsidRPr="00DA29FA">
        <w:rPr>
          <w:rFonts w:eastAsiaTheme="minorHAnsi"/>
          <w:lang w:val="sr-Latn-CS"/>
        </w:rPr>
        <w:t>динара са ПДВ-ом</w:t>
      </w:r>
      <w:r w:rsidR="002C55D7" w:rsidRPr="00DA29FA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29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A29FA">
        <w:rPr>
          <w:rFonts w:eastAsiaTheme="minorHAnsi"/>
          <w:b/>
          <w:lang w:val="en-US"/>
        </w:rPr>
        <w:t>Критеријум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за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доделу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уговора</w:t>
      </w:r>
      <w:proofErr w:type="spellEnd"/>
      <w:r w:rsidRPr="00DA29F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A29F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29F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A29FA">
        <w:rPr>
          <w:noProof/>
          <w:lang w:val="sr-Cyrl-RS"/>
        </w:rPr>
        <w:t>Укупна цена редовног сервиса</w:t>
      </w:r>
    </w:p>
    <w:p w:rsidR="00DA29FA" w:rsidRPr="00DA29FA" w:rsidRDefault="00DA29FA" w:rsidP="00DA29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A29FA">
        <w:rPr>
          <w:noProof/>
          <w:lang w:val="sr-Cyrl-RS"/>
        </w:rPr>
        <w:t xml:space="preserve">Укупна вредност ценовника оригиналних резервних делова </w:t>
      </w:r>
    </w:p>
    <w:p w:rsidR="002C55D7" w:rsidRPr="00DA29FA" w:rsidRDefault="00DA29FA" w:rsidP="00DA29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DA29FA">
        <w:rPr>
          <w:noProof/>
          <w:lang w:val="sr-Cyrl-RS"/>
        </w:rPr>
        <w:t>Маржа на резервне делове који нису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29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29FA">
        <w:rPr>
          <w:rFonts w:eastAsiaTheme="minorHAnsi"/>
          <w:b/>
          <w:lang w:val="en-US"/>
        </w:rPr>
        <w:t>Број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примљених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понуда</w:t>
      </w:r>
      <w:proofErr w:type="spellEnd"/>
      <w:r w:rsidRPr="00DA29FA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29F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3D03D4" w:rsidP="003D03D4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2C55D7" w:rsidRPr="00494FE9" w:rsidTr="00DA29F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DA29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DA29FA">
        <w:trPr>
          <w:trHeight w:val="800"/>
        </w:trPr>
        <w:tc>
          <w:tcPr>
            <w:tcW w:w="1356" w:type="pct"/>
            <w:vAlign w:val="center"/>
          </w:tcPr>
          <w:p w:rsidR="002C55D7" w:rsidRPr="00494FE9" w:rsidRDefault="002C55D7" w:rsidP="00DA29FA">
            <w:pPr>
              <w:pStyle w:val="BodyTextIndent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2C55D7" w:rsidRPr="00E102A1" w:rsidRDefault="002C55D7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цена редовног сервиса</w:t>
            </w:r>
            <w:r w:rsidR="00DA29FA">
              <w:rPr>
                <w:noProof/>
                <w:lang w:val="sr-Cyrl-RS"/>
              </w:rPr>
              <w:t xml:space="preserve"> (у дин без ПДВ-а):</w:t>
            </w:r>
          </w:p>
        </w:tc>
        <w:tc>
          <w:tcPr>
            <w:tcW w:w="1324" w:type="pct"/>
            <w:vAlign w:val="center"/>
          </w:tcPr>
          <w:p w:rsidR="002C55D7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вредност ценовника</w:t>
            </w:r>
            <w:r w:rsidRPr="00DA29FA">
              <w:rPr>
                <w:noProof/>
                <w:lang w:val="sl-SI"/>
              </w:rPr>
              <w:t xml:space="preserve"> </w:t>
            </w:r>
            <w:r w:rsidRPr="00DA29FA">
              <w:rPr>
                <w:noProof/>
                <w:lang w:val="sr-Cyrl-RS"/>
              </w:rPr>
              <w:t>оригиналних резервних делова (у дин без ПДВ-а):</w:t>
            </w:r>
          </w:p>
        </w:tc>
        <w:tc>
          <w:tcPr>
            <w:tcW w:w="1083" w:type="pct"/>
            <w:vAlign w:val="center"/>
          </w:tcPr>
          <w:p w:rsidR="002C55D7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noProof/>
                <w:lang w:val="sr-Cyrl-RS"/>
              </w:rPr>
              <w:t>Маржа на резервне делове који нису у Обрасцу понуде</w:t>
            </w:r>
            <w:r>
              <w:rPr>
                <w:noProof/>
                <w:lang w:val="sr-Cyrl-RS"/>
              </w:rPr>
              <w:t>:</w:t>
            </w:r>
          </w:p>
        </w:tc>
      </w:tr>
      <w:tr w:rsidR="002C55D7" w:rsidRPr="00494FE9" w:rsidTr="00DA29FA">
        <w:trPr>
          <w:trHeight w:val="60"/>
        </w:trPr>
        <w:tc>
          <w:tcPr>
            <w:tcW w:w="1356" w:type="pct"/>
            <w:vAlign w:val="center"/>
          </w:tcPr>
          <w:p w:rsidR="002C55D7" w:rsidRPr="00DA29FA" w:rsidRDefault="00DA29FA" w:rsidP="00DA29F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„</w:t>
            </w:r>
            <w:r w:rsidRPr="00DA29FA">
              <w:rPr>
                <w:lang w:val="sr-Latn-RS"/>
              </w:rPr>
              <w:t>Trivax“ V.V, ul. Triše Kaclerovića br. 24A, Beograd</w:t>
            </w:r>
          </w:p>
        </w:tc>
        <w:tc>
          <w:tcPr>
            <w:tcW w:w="1237" w:type="pct"/>
            <w:vAlign w:val="center"/>
          </w:tcPr>
          <w:p w:rsidR="002C55D7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2.076.017,00</w:t>
            </w:r>
          </w:p>
        </w:tc>
        <w:tc>
          <w:tcPr>
            <w:tcW w:w="1324" w:type="pct"/>
            <w:vAlign w:val="center"/>
          </w:tcPr>
          <w:p w:rsidR="002C55D7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78.585.085,00</w:t>
            </w:r>
          </w:p>
        </w:tc>
        <w:tc>
          <w:tcPr>
            <w:tcW w:w="1083" w:type="pct"/>
            <w:vAlign w:val="center"/>
          </w:tcPr>
          <w:p w:rsidR="002C55D7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20%</w:t>
            </w:r>
          </w:p>
        </w:tc>
      </w:tr>
      <w:tr w:rsidR="002C55D7" w:rsidRPr="00494FE9" w:rsidTr="00DA29F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DA29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DA29FA">
        <w:trPr>
          <w:trHeight w:val="800"/>
        </w:trPr>
        <w:tc>
          <w:tcPr>
            <w:tcW w:w="1356" w:type="pct"/>
            <w:vAlign w:val="center"/>
          </w:tcPr>
          <w:p w:rsidR="002C55D7" w:rsidRPr="00494FE9" w:rsidRDefault="002C55D7" w:rsidP="00DA29FA">
            <w:pPr>
              <w:pStyle w:val="BodyTextIndent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2C55D7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Cyrl-RS"/>
              </w:rPr>
              <w:t xml:space="preserve"> (у дин без ПДВ-а):</w:t>
            </w:r>
          </w:p>
        </w:tc>
        <w:tc>
          <w:tcPr>
            <w:tcW w:w="1324" w:type="pct"/>
            <w:vAlign w:val="center"/>
          </w:tcPr>
          <w:p w:rsidR="002C55D7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вредност ценовника</w:t>
            </w:r>
            <w:r w:rsidRPr="00DA29FA">
              <w:rPr>
                <w:noProof/>
                <w:lang w:val="sl-SI"/>
              </w:rPr>
              <w:t xml:space="preserve"> </w:t>
            </w:r>
            <w:r w:rsidRPr="00DA29FA">
              <w:rPr>
                <w:noProof/>
                <w:lang w:val="sr-Cyrl-RS"/>
              </w:rPr>
              <w:t>оригиналних резервних делова (у дин без ПДВ-а):</w:t>
            </w:r>
          </w:p>
        </w:tc>
        <w:tc>
          <w:tcPr>
            <w:tcW w:w="1083" w:type="pct"/>
            <w:vAlign w:val="center"/>
          </w:tcPr>
          <w:p w:rsidR="002C55D7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noProof/>
                <w:lang w:val="sr-Cyrl-RS"/>
              </w:rPr>
              <w:t>Маржа на резервне делове који нису у Обрасцу понуде</w:t>
            </w:r>
            <w:r>
              <w:rPr>
                <w:noProof/>
                <w:lang w:val="sr-Cyrl-RS"/>
              </w:rPr>
              <w:t>:</w:t>
            </w:r>
          </w:p>
        </w:tc>
      </w:tr>
      <w:tr w:rsidR="00DA29FA" w:rsidRPr="00494FE9" w:rsidTr="00DA29FA">
        <w:trPr>
          <w:trHeight w:val="60"/>
        </w:trPr>
        <w:tc>
          <w:tcPr>
            <w:tcW w:w="1356" w:type="pct"/>
          </w:tcPr>
          <w:p w:rsidR="00DA29FA" w:rsidRPr="00494FE9" w:rsidRDefault="00DA29FA" w:rsidP="00DA29FA">
            <w:pPr>
              <w:pStyle w:val="BodyTextIndent"/>
              <w:ind w:firstLine="0"/>
              <w:rPr>
                <w:bCs/>
                <w:lang w:val="hr-HR"/>
              </w:rPr>
            </w:pPr>
            <w:r w:rsidRPr="00DA29FA">
              <w:rPr>
                <w:lang w:val="sr-Cyrl-RS"/>
              </w:rPr>
              <w:t>„</w:t>
            </w:r>
            <w:r w:rsidRPr="00DA29FA">
              <w:rPr>
                <w:lang w:val="sr-Latn-RS"/>
              </w:rPr>
              <w:t>Trivax“ V.V, ul. Triše Kaclerovića br. 24A, Beograd</w:t>
            </w:r>
          </w:p>
        </w:tc>
        <w:tc>
          <w:tcPr>
            <w:tcW w:w="1237" w:type="pct"/>
            <w:vAlign w:val="center"/>
          </w:tcPr>
          <w:p w:rsidR="00DA29FA" w:rsidRPr="009E691F" w:rsidRDefault="00DA29FA" w:rsidP="00DA29FA">
            <w:pPr>
              <w:jc w:val="center"/>
            </w:pPr>
            <w:r w:rsidRPr="009E691F">
              <w:t>2.076.017,00</w:t>
            </w:r>
          </w:p>
        </w:tc>
        <w:tc>
          <w:tcPr>
            <w:tcW w:w="1324" w:type="pct"/>
            <w:vAlign w:val="center"/>
          </w:tcPr>
          <w:p w:rsidR="00DA29FA" w:rsidRPr="009E691F" w:rsidRDefault="00DA29FA" w:rsidP="00DA29FA">
            <w:pPr>
              <w:jc w:val="center"/>
            </w:pPr>
            <w:r w:rsidRPr="009E691F">
              <w:t>78.585.085,00</w:t>
            </w:r>
          </w:p>
        </w:tc>
        <w:tc>
          <w:tcPr>
            <w:tcW w:w="1083" w:type="pct"/>
            <w:vAlign w:val="center"/>
          </w:tcPr>
          <w:p w:rsidR="00DA29FA" w:rsidRDefault="00DA29FA" w:rsidP="00DA29FA">
            <w:pPr>
              <w:jc w:val="center"/>
            </w:pPr>
            <w:r w:rsidRPr="009E691F">
              <w:t>20%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DA29FA" w:rsidRPr="00494FE9" w:rsidTr="00DA29FA">
        <w:trPr>
          <w:trHeight w:val="91"/>
        </w:trPr>
        <w:tc>
          <w:tcPr>
            <w:tcW w:w="5000" w:type="pct"/>
            <w:gridSpan w:val="4"/>
            <w:vAlign w:val="center"/>
          </w:tcPr>
          <w:p w:rsidR="00DA29FA" w:rsidRPr="00494FE9" w:rsidRDefault="00DA29FA" w:rsidP="00DA29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DA29FA" w:rsidRPr="00494FE9" w:rsidTr="00DA29FA">
        <w:trPr>
          <w:trHeight w:val="800"/>
        </w:trPr>
        <w:tc>
          <w:tcPr>
            <w:tcW w:w="1356" w:type="pct"/>
            <w:vAlign w:val="center"/>
          </w:tcPr>
          <w:p w:rsidR="00DA29FA" w:rsidRPr="00494FE9" w:rsidRDefault="00DA29FA" w:rsidP="00DA29FA">
            <w:pPr>
              <w:pStyle w:val="BodyTextIndent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DA29FA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Cyrl-RS"/>
              </w:rPr>
              <w:t xml:space="preserve"> (у дин без ПДВ-а):</w:t>
            </w:r>
          </w:p>
        </w:tc>
        <w:tc>
          <w:tcPr>
            <w:tcW w:w="1324" w:type="pct"/>
            <w:vAlign w:val="center"/>
          </w:tcPr>
          <w:p w:rsidR="00DA29FA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вредност ценовника</w:t>
            </w:r>
            <w:r w:rsidRPr="00DA29FA">
              <w:rPr>
                <w:noProof/>
                <w:lang w:val="sl-SI"/>
              </w:rPr>
              <w:t xml:space="preserve"> </w:t>
            </w:r>
            <w:r w:rsidRPr="00DA29FA">
              <w:rPr>
                <w:noProof/>
                <w:lang w:val="sr-Cyrl-RS"/>
              </w:rPr>
              <w:t>оригиналних резервних делова (у дин без ПДВ-а):</w:t>
            </w:r>
          </w:p>
        </w:tc>
        <w:tc>
          <w:tcPr>
            <w:tcW w:w="1083" w:type="pct"/>
            <w:vAlign w:val="center"/>
          </w:tcPr>
          <w:p w:rsidR="00DA29FA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noProof/>
                <w:lang w:val="sr-Cyrl-RS"/>
              </w:rPr>
              <w:t>Маржа на резервне делове који нису у Обрасцу понуде</w:t>
            </w:r>
            <w:r>
              <w:rPr>
                <w:noProof/>
                <w:lang w:val="sr-Cyrl-RS"/>
              </w:rPr>
              <w:t>:</w:t>
            </w:r>
          </w:p>
        </w:tc>
      </w:tr>
      <w:tr w:rsidR="00DA29FA" w:rsidRPr="00494FE9" w:rsidTr="00DA29FA">
        <w:trPr>
          <w:trHeight w:val="60"/>
        </w:trPr>
        <w:tc>
          <w:tcPr>
            <w:tcW w:w="1356" w:type="pct"/>
            <w:vAlign w:val="center"/>
          </w:tcPr>
          <w:p w:rsidR="00DA29FA" w:rsidRPr="00DA29FA" w:rsidRDefault="00DA29FA" w:rsidP="00DA29F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„</w:t>
            </w:r>
            <w:r w:rsidRPr="00DA29FA">
              <w:rPr>
                <w:lang w:val="sr-Latn-RS"/>
              </w:rPr>
              <w:t>Trivax“ V.V, ul. Triše Kaclerovića br. 24A, Beograd</w:t>
            </w:r>
          </w:p>
        </w:tc>
        <w:tc>
          <w:tcPr>
            <w:tcW w:w="1237" w:type="pct"/>
            <w:vAlign w:val="center"/>
          </w:tcPr>
          <w:p w:rsidR="00DA29FA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2.076.017,00</w:t>
            </w:r>
          </w:p>
        </w:tc>
        <w:tc>
          <w:tcPr>
            <w:tcW w:w="1324" w:type="pct"/>
            <w:vAlign w:val="center"/>
          </w:tcPr>
          <w:p w:rsidR="00DA29FA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78.585.085,00</w:t>
            </w:r>
          </w:p>
        </w:tc>
        <w:tc>
          <w:tcPr>
            <w:tcW w:w="1083" w:type="pct"/>
            <w:vAlign w:val="center"/>
          </w:tcPr>
          <w:p w:rsidR="00DA29FA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20%</w:t>
            </w:r>
          </w:p>
        </w:tc>
      </w:tr>
      <w:tr w:rsidR="00DA29FA" w:rsidRPr="00494FE9" w:rsidTr="00DA29FA">
        <w:trPr>
          <w:trHeight w:val="91"/>
        </w:trPr>
        <w:tc>
          <w:tcPr>
            <w:tcW w:w="5000" w:type="pct"/>
            <w:gridSpan w:val="4"/>
            <w:vAlign w:val="center"/>
          </w:tcPr>
          <w:p w:rsidR="00DA29FA" w:rsidRPr="00494FE9" w:rsidRDefault="00DA29FA" w:rsidP="00DA29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DA29FA" w:rsidRPr="00494FE9" w:rsidTr="00DA29FA">
        <w:trPr>
          <w:trHeight w:val="800"/>
        </w:trPr>
        <w:tc>
          <w:tcPr>
            <w:tcW w:w="1356" w:type="pct"/>
            <w:vAlign w:val="center"/>
          </w:tcPr>
          <w:p w:rsidR="00DA29FA" w:rsidRPr="00494FE9" w:rsidRDefault="00DA29FA" w:rsidP="00DA29FA">
            <w:pPr>
              <w:pStyle w:val="BodyTextIndent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DA29FA" w:rsidRPr="00E102A1" w:rsidRDefault="00DA29FA" w:rsidP="00DA2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Cyrl-RS"/>
              </w:rPr>
              <w:t xml:space="preserve"> (у дин без ПДВ-а):</w:t>
            </w:r>
          </w:p>
        </w:tc>
        <w:tc>
          <w:tcPr>
            <w:tcW w:w="1324" w:type="pct"/>
            <w:vAlign w:val="center"/>
          </w:tcPr>
          <w:p w:rsidR="00DA29FA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lang w:val="sr-Cyrl-RS"/>
              </w:rPr>
              <w:t>Укупна</w:t>
            </w:r>
            <w:r w:rsidRPr="00DA29FA">
              <w:rPr>
                <w:noProof/>
                <w:lang w:val="sr-Cyrl-RS"/>
              </w:rPr>
              <w:t xml:space="preserve"> вредност ценовника</w:t>
            </w:r>
            <w:r w:rsidRPr="00DA29FA">
              <w:rPr>
                <w:noProof/>
                <w:lang w:val="sl-SI"/>
              </w:rPr>
              <w:t xml:space="preserve"> </w:t>
            </w:r>
            <w:r w:rsidRPr="00DA29FA">
              <w:rPr>
                <w:noProof/>
                <w:lang w:val="sr-Cyrl-RS"/>
              </w:rPr>
              <w:t>оригиналних резервних делова (у дин без ПДВ-а):</w:t>
            </w:r>
          </w:p>
        </w:tc>
        <w:tc>
          <w:tcPr>
            <w:tcW w:w="1083" w:type="pct"/>
            <w:vAlign w:val="center"/>
          </w:tcPr>
          <w:p w:rsidR="00DA29FA" w:rsidRPr="00E102A1" w:rsidRDefault="00DA29FA" w:rsidP="00DA29FA">
            <w:pPr>
              <w:jc w:val="center"/>
              <w:rPr>
                <w:bCs/>
                <w:highlight w:val="yellow"/>
                <w:lang w:val="hr-HR"/>
              </w:rPr>
            </w:pPr>
            <w:r w:rsidRPr="00DA29FA">
              <w:rPr>
                <w:noProof/>
                <w:lang w:val="sr-Cyrl-RS"/>
              </w:rPr>
              <w:t>Маржа на резервне делове који нису у Обрасцу понуде</w:t>
            </w:r>
            <w:r>
              <w:rPr>
                <w:noProof/>
                <w:lang w:val="sr-Cyrl-RS"/>
              </w:rPr>
              <w:t>:</w:t>
            </w:r>
          </w:p>
        </w:tc>
      </w:tr>
      <w:tr w:rsidR="00DA29FA" w:rsidRPr="00494FE9" w:rsidTr="00DA29FA">
        <w:trPr>
          <w:trHeight w:val="60"/>
        </w:trPr>
        <w:tc>
          <w:tcPr>
            <w:tcW w:w="1356" w:type="pct"/>
          </w:tcPr>
          <w:p w:rsidR="00DA29FA" w:rsidRPr="00494FE9" w:rsidRDefault="00DA29FA" w:rsidP="00DA29FA">
            <w:pPr>
              <w:pStyle w:val="BodyTextIndent"/>
              <w:ind w:firstLine="0"/>
              <w:rPr>
                <w:bCs/>
                <w:lang w:val="hr-HR"/>
              </w:rPr>
            </w:pPr>
            <w:r w:rsidRPr="00DA29FA">
              <w:rPr>
                <w:lang w:val="sr-Cyrl-RS"/>
              </w:rPr>
              <w:t>„</w:t>
            </w:r>
            <w:r w:rsidRPr="00DA29FA">
              <w:rPr>
                <w:lang w:val="sr-Latn-RS"/>
              </w:rPr>
              <w:t>Trivax“ V.V, ul. Triše Kaclerovića br. 24A, Beograd</w:t>
            </w:r>
          </w:p>
        </w:tc>
        <w:tc>
          <w:tcPr>
            <w:tcW w:w="1237" w:type="pct"/>
            <w:vAlign w:val="center"/>
          </w:tcPr>
          <w:p w:rsidR="00DA29FA" w:rsidRPr="009E691F" w:rsidRDefault="00DA29FA" w:rsidP="00DA29FA">
            <w:pPr>
              <w:jc w:val="center"/>
            </w:pPr>
            <w:r w:rsidRPr="009E691F">
              <w:t>2.076.017,00</w:t>
            </w:r>
          </w:p>
        </w:tc>
        <w:tc>
          <w:tcPr>
            <w:tcW w:w="1324" w:type="pct"/>
            <w:vAlign w:val="center"/>
          </w:tcPr>
          <w:p w:rsidR="00DA29FA" w:rsidRPr="009E691F" w:rsidRDefault="00DA29FA" w:rsidP="00DA29FA">
            <w:pPr>
              <w:jc w:val="center"/>
            </w:pPr>
            <w:r w:rsidRPr="009E691F">
              <w:t>78.585.085,00</w:t>
            </w:r>
          </w:p>
        </w:tc>
        <w:tc>
          <w:tcPr>
            <w:tcW w:w="1083" w:type="pct"/>
            <w:vAlign w:val="center"/>
          </w:tcPr>
          <w:p w:rsidR="00DA29FA" w:rsidRDefault="00DA29FA" w:rsidP="00DA29FA">
            <w:pPr>
              <w:jc w:val="center"/>
            </w:pPr>
            <w:r w:rsidRPr="009E691F">
              <w:t>20%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A29FA" w:rsidRDefault="00DA29F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29F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A29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29FA">
        <w:rPr>
          <w:rFonts w:eastAsiaTheme="minorHAnsi"/>
          <w:b/>
          <w:lang w:val="en-US"/>
        </w:rPr>
        <w:lastRenderedPageBreak/>
        <w:t>Датум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доношења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одлуке</w:t>
      </w:r>
      <w:proofErr w:type="spellEnd"/>
      <w:r w:rsidRPr="00DA29FA">
        <w:rPr>
          <w:rFonts w:eastAsiaTheme="minorHAnsi"/>
          <w:b/>
          <w:lang w:val="en-US"/>
        </w:rPr>
        <w:t xml:space="preserve"> о </w:t>
      </w:r>
      <w:proofErr w:type="spellStart"/>
      <w:r w:rsidRPr="00DA29FA">
        <w:rPr>
          <w:rFonts w:eastAsiaTheme="minorHAnsi"/>
          <w:b/>
          <w:lang w:val="en-US"/>
        </w:rPr>
        <w:t>додели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уговора</w:t>
      </w:r>
      <w:proofErr w:type="spellEnd"/>
      <w:r w:rsidRPr="00DA29F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29FA">
        <w:rPr>
          <w:rFonts w:eastAsiaTheme="minorHAnsi"/>
          <w:lang w:val="sr-Cyrl-RS"/>
        </w:rPr>
        <w:t>1</w:t>
      </w:r>
      <w:r w:rsidR="00DA29FA" w:rsidRPr="00DA29FA">
        <w:rPr>
          <w:rFonts w:eastAsiaTheme="minorHAnsi"/>
          <w:lang w:val="sr-Cyrl-RS"/>
        </w:rPr>
        <w:t>4</w:t>
      </w:r>
      <w:r w:rsidRPr="00DA29FA">
        <w:rPr>
          <w:rFonts w:eastAsiaTheme="minorHAnsi"/>
          <w:lang w:val="sr-Cyrl-RS"/>
        </w:rPr>
        <w:t>.0</w:t>
      </w:r>
      <w:r w:rsidR="00DA29FA" w:rsidRPr="00DA29FA">
        <w:rPr>
          <w:rFonts w:eastAsiaTheme="minorHAnsi"/>
          <w:lang w:val="sr-Cyrl-RS"/>
        </w:rPr>
        <w:t>9</w:t>
      </w:r>
      <w:r w:rsidRPr="00DA29FA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29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29FA">
        <w:rPr>
          <w:rFonts w:eastAsiaTheme="minorHAnsi"/>
          <w:b/>
          <w:lang w:val="en-US"/>
        </w:rPr>
        <w:t>Датум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закључења</w:t>
      </w:r>
      <w:proofErr w:type="spellEnd"/>
      <w:r w:rsidRPr="00DA29FA">
        <w:rPr>
          <w:rFonts w:eastAsiaTheme="minorHAnsi"/>
          <w:b/>
          <w:lang w:val="en-US"/>
        </w:rPr>
        <w:t xml:space="preserve"> </w:t>
      </w:r>
      <w:proofErr w:type="spellStart"/>
      <w:r w:rsidRPr="00DA29FA">
        <w:rPr>
          <w:rFonts w:eastAsiaTheme="minorHAnsi"/>
          <w:b/>
          <w:lang w:val="en-US"/>
        </w:rPr>
        <w:t>уговора</w:t>
      </w:r>
      <w:proofErr w:type="spellEnd"/>
      <w:r w:rsidRPr="00DA29F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29FA">
        <w:rPr>
          <w:rFonts w:eastAsiaTheme="minorHAnsi"/>
          <w:lang w:val="sr-Cyrl-RS"/>
        </w:rPr>
        <w:t>2</w:t>
      </w:r>
      <w:r w:rsidR="00DA29FA" w:rsidRPr="00DA29FA">
        <w:rPr>
          <w:rFonts w:eastAsiaTheme="minorHAnsi"/>
          <w:lang w:val="sr-Cyrl-RS"/>
        </w:rPr>
        <w:t>8</w:t>
      </w:r>
      <w:r w:rsidRPr="00DA29FA">
        <w:rPr>
          <w:rFonts w:eastAsiaTheme="minorHAnsi"/>
          <w:lang w:val="sr-Cyrl-RS"/>
        </w:rPr>
        <w:t>.0</w:t>
      </w:r>
      <w:r w:rsidR="00DA29FA" w:rsidRPr="00DA29FA">
        <w:rPr>
          <w:rFonts w:eastAsiaTheme="minorHAnsi"/>
          <w:lang w:val="sr-Cyrl-RS"/>
        </w:rPr>
        <w:t>9</w:t>
      </w:r>
      <w:r w:rsidRPr="00DA29FA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DA29F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DA29FA">
        <w:rPr>
          <w:lang w:val="sr-Cyrl-RS"/>
        </w:rPr>
        <w:t>„</w:t>
      </w:r>
      <w:r w:rsidRPr="00DA29FA">
        <w:rPr>
          <w:lang w:val="sr-Latn-RS"/>
        </w:rPr>
        <w:t>Trivax“ V.V, ul. Triše Kaclerovića br. 24A, Beograd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60DF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260DF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FA" w:rsidRDefault="00DA29FA" w:rsidP="002C55D7">
      <w:r>
        <w:separator/>
      </w:r>
    </w:p>
  </w:endnote>
  <w:endnote w:type="continuationSeparator" w:id="0">
    <w:p w:rsidR="00DA29FA" w:rsidRDefault="00DA29F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A" w:rsidRDefault="00DA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A" w:rsidRDefault="00DA2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A" w:rsidRDefault="00DA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FA" w:rsidRDefault="00DA29FA" w:rsidP="002C55D7">
      <w:r>
        <w:separator/>
      </w:r>
    </w:p>
  </w:footnote>
  <w:footnote w:type="continuationSeparator" w:id="0">
    <w:p w:rsidR="00DA29FA" w:rsidRDefault="00DA29F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A" w:rsidRDefault="00DA2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A" w:rsidRDefault="00DA29F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0060622" r:id="rId2"/>
      </w:pict>
    </w:r>
    <w:r w:rsidRPr="00435FB2">
      <w:rPr>
        <w:b/>
        <w:sz w:val="22"/>
      </w:rPr>
      <w:t>КЛИНИЧКИ ЦЕНТАР ВОЈВОДИНЕ</w:t>
    </w:r>
  </w:p>
  <w:p w:rsidR="00DA29FA" w:rsidRPr="00435FB2" w:rsidRDefault="00DA29F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DA29FA" w:rsidRDefault="00DA29F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DA29FA" w:rsidRDefault="00DA29F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DA29FA" w:rsidRPr="00506658" w:rsidRDefault="00DA29FA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DA29FA" w:rsidRPr="00435FB2" w:rsidRDefault="00DA29F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DA29FA" w:rsidRDefault="00DA2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A" w:rsidRDefault="00DA2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60DFC"/>
    <w:rsid w:val="00297BBE"/>
    <w:rsid w:val="002C55D7"/>
    <w:rsid w:val="003D03D4"/>
    <w:rsid w:val="006F4FF3"/>
    <w:rsid w:val="00787C76"/>
    <w:rsid w:val="00A54D3C"/>
    <w:rsid w:val="00D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7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7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7A25FE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7A25FE"/>
    <w:rsid w:val="009075A4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2018-10-03T06:24:00Z</dcterms:created>
  <dcterms:modified xsi:type="dcterms:W3CDTF">2018-10-03T06:30:00Z</dcterms:modified>
</cp:coreProperties>
</file>