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1797710"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680502"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623E0B">
        <w:rPr>
          <w:b/>
          <w:noProof/>
        </w:rPr>
        <w:t>2</w:t>
      </w:r>
      <w:r w:rsidR="00623E0B">
        <w:rPr>
          <w:b/>
          <w:noProof/>
          <w:lang w:val="en-US"/>
        </w:rPr>
        <w:t>64</w:t>
      </w:r>
      <w:r w:rsidR="00623E0B">
        <w:rPr>
          <w:b/>
          <w:noProof/>
        </w:rPr>
        <w:t>-18-П</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680502" w:rsidRDefault="00623E0B" w:rsidP="00734367">
      <w:pPr>
        <w:pStyle w:val="Footer"/>
        <w:jc w:val="center"/>
        <w:rPr>
          <w:b/>
          <w:noProof/>
          <w:color w:val="000000"/>
          <w:sz w:val="28"/>
          <w:szCs w:val="28"/>
        </w:rPr>
      </w:pPr>
      <w:r w:rsidRPr="00623E0B">
        <w:rPr>
          <w:b/>
          <w:noProof/>
          <w:color w:val="000000"/>
          <w:sz w:val="28"/>
          <w:szCs w:val="28"/>
        </w:rPr>
        <w:t xml:space="preserve">Набавка рукавица за негу и  подлога за ВАСТ/АLERT апарат </w:t>
      </w:r>
    </w:p>
    <w:p w:rsidR="005232EC" w:rsidRPr="00623E0B" w:rsidRDefault="00623E0B" w:rsidP="00734367">
      <w:pPr>
        <w:pStyle w:val="Footer"/>
        <w:jc w:val="center"/>
        <w:rPr>
          <w:b/>
          <w:noProof/>
          <w:sz w:val="28"/>
          <w:szCs w:val="28"/>
        </w:rPr>
      </w:pPr>
      <w:r w:rsidRPr="00623E0B">
        <w:rPr>
          <w:b/>
          <w:noProof/>
          <w:color w:val="000000"/>
          <w:sz w:val="28"/>
          <w:szCs w:val="28"/>
        </w:rPr>
        <w:t>за потребе Клиничког центра Војводине</w:t>
      </w:r>
    </w:p>
    <w:p w:rsidR="005232EC" w:rsidRDefault="005232EC" w:rsidP="00734367">
      <w:pPr>
        <w:pStyle w:val="Footer"/>
        <w:jc w:val="center"/>
        <w:rPr>
          <w:b/>
          <w:noProof/>
          <w:sz w:val="28"/>
          <w:szCs w:val="28"/>
        </w:rPr>
      </w:pP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623E0B" w:rsidRPr="0092594C" w:rsidRDefault="00623E0B" w:rsidP="00623E0B">
      <w:pPr>
        <w:pStyle w:val="Footer"/>
        <w:jc w:val="center"/>
        <w:rPr>
          <w:b/>
          <w:noProof/>
          <w:sz w:val="28"/>
          <w:szCs w:val="28"/>
        </w:rPr>
      </w:pPr>
      <w:r w:rsidRPr="0092594C">
        <w:rPr>
          <w:b/>
          <w:noProof/>
          <w:sz w:val="28"/>
          <w:szCs w:val="28"/>
        </w:rPr>
        <w:t>ПРЕГОВАРАЧКИ ПОСТУПАК БЕЗ ОБЈАВЉИВАЊА ПОЗИВА</w:t>
      </w:r>
    </w:p>
    <w:p w:rsidR="00623E0B" w:rsidRDefault="00623E0B" w:rsidP="00623E0B">
      <w:pPr>
        <w:pStyle w:val="Footer"/>
        <w:jc w:val="center"/>
        <w:rPr>
          <w:b/>
          <w:noProof/>
          <w:sz w:val="28"/>
          <w:szCs w:val="28"/>
        </w:rPr>
      </w:pPr>
      <w:r w:rsidRPr="0092594C">
        <w:rPr>
          <w:b/>
          <w:noProof/>
          <w:sz w:val="28"/>
          <w:szCs w:val="28"/>
        </w:rPr>
        <w:t xml:space="preserve"> ЗА ПОДНОШЕЊЕ ПОНУДА</w:t>
      </w:r>
    </w:p>
    <w:p w:rsidR="00623E0B" w:rsidRPr="0092594C" w:rsidRDefault="00623E0B" w:rsidP="00623E0B">
      <w:pPr>
        <w:pStyle w:val="Footer"/>
        <w:jc w:val="center"/>
        <w:rPr>
          <w:b/>
          <w:noProof/>
          <w:sz w:val="28"/>
          <w:szCs w:val="28"/>
        </w:rPr>
      </w:pPr>
    </w:p>
    <w:p w:rsidR="00623E0B" w:rsidRPr="00857222" w:rsidRDefault="00623E0B" w:rsidP="00623E0B">
      <w:pPr>
        <w:pStyle w:val="Footer"/>
        <w:jc w:val="center"/>
        <w:rPr>
          <w:b/>
          <w:noProof/>
          <w:sz w:val="28"/>
          <w:szCs w:val="28"/>
        </w:rPr>
      </w:pPr>
      <w:r w:rsidRPr="00D1462D">
        <w:rPr>
          <w:b/>
          <w:noProof/>
          <w:sz w:val="28"/>
          <w:szCs w:val="28"/>
        </w:rPr>
        <w:t xml:space="preserve">БРОЈ </w:t>
      </w:r>
      <w:r>
        <w:rPr>
          <w:b/>
          <w:noProof/>
          <w:sz w:val="28"/>
          <w:szCs w:val="28"/>
        </w:rPr>
        <w:t>264-18-П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23E0B">
        <w:rPr>
          <w:b/>
          <w:noProof/>
        </w:rPr>
        <w:t>октобар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135C74" w:rsidRPr="00135C74"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23E0B">
        <w:rPr>
          <w:b/>
          <w:noProof/>
        </w:rPr>
        <w:t>264-18-П</w:t>
      </w:r>
      <w:r w:rsidR="0023541D">
        <w:rPr>
          <w:b/>
          <w:noProof/>
        </w:rPr>
        <w:t xml:space="preserve"> </w:t>
      </w:r>
      <w:r w:rsidRPr="00E13123">
        <w:rPr>
          <w:b/>
          <w:noProof/>
        </w:rPr>
        <w:t xml:space="preserve">- </w:t>
      </w:r>
      <w:bookmarkEnd w:id="4"/>
      <w:bookmarkEnd w:id="5"/>
      <w:bookmarkEnd w:id="6"/>
      <w:bookmarkEnd w:id="7"/>
      <w:r w:rsidR="00623E0B" w:rsidRPr="00474551">
        <w:rPr>
          <w:b/>
          <w:noProof/>
          <w:color w:val="000000"/>
        </w:rPr>
        <w:t>Набавка рукавица за негу и  подлога за ВАСТ/АLERT апарат за потребе 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A7873" w:rsidRDefault="00096FE5">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27968655" w:history="1">
            <w:r w:rsidR="003A7873" w:rsidRPr="001D1553">
              <w:rPr>
                <w:rStyle w:val="Hyperlink"/>
                <w:noProof/>
              </w:rPr>
              <w:t>1.</w:t>
            </w:r>
            <w:r w:rsidR="003A7873">
              <w:rPr>
                <w:rFonts w:asciiTheme="minorHAnsi" w:eastAsiaTheme="minorEastAsia" w:hAnsiTheme="minorHAnsi" w:cstheme="minorBidi"/>
                <w:noProof/>
                <w:sz w:val="22"/>
                <w:szCs w:val="22"/>
                <w:lang w:val="en-US"/>
              </w:rPr>
              <w:tab/>
            </w:r>
            <w:r w:rsidR="003A7873" w:rsidRPr="001D1553">
              <w:rPr>
                <w:rStyle w:val="Hyperlink"/>
                <w:noProof/>
              </w:rPr>
              <w:t>ОПШТИ ПОДАЦИ О НАБАВЦИ</w:t>
            </w:r>
            <w:r w:rsidR="003A7873">
              <w:rPr>
                <w:noProof/>
                <w:webHidden/>
              </w:rPr>
              <w:tab/>
            </w:r>
            <w:r>
              <w:rPr>
                <w:noProof/>
                <w:webHidden/>
              </w:rPr>
              <w:fldChar w:fldCharType="begin"/>
            </w:r>
            <w:r w:rsidR="003A7873">
              <w:rPr>
                <w:noProof/>
                <w:webHidden/>
              </w:rPr>
              <w:instrText xml:space="preserve"> PAGEREF _Toc527968655 \h </w:instrText>
            </w:r>
            <w:r>
              <w:rPr>
                <w:noProof/>
                <w:webHidden/>
              </w:rPr>
            </w:r>
            <w:r>
              <w:rPr>
                <w:noProof/>
                <w:webHidden/>
              </w:rPr>
              <w:fldChar w:fldCharType="separate"/>
            </w:r>
            <w:r w:rsidR="00395701">
              <w:rPr>
                <w:noProof/>
                <w:webHidden/>
              </w:rPr>
              <w:t>3</w:t>
            </w:r>
            <w:r>
              <w:rPr>
                <w:noProof/>
                <w:webHidden/>
              </w:rPr>
              <w:fldChar w:fldCharType="end"/>
            </w:r>
          </w:hyperlink>
        </w:p>
        <w:p w:rsidR="003A7873" w:rsidRDefault="00680502">
          <w:pPr>
            <w:pStyle w:val="TOC2"/>
            <w:tabs>
              <w:tab w:val="left" w:pos="660"/>
              <w:tab w:val="right" w:leader="dot" w:pos="9040"/>
            </w:tabs>
            <w:rPr>
              <w:rFonts w:asciiTheme="minorHAnsi" w:eastAsiaTheme="minorEastAsia" w:hAnsiTheme="minorHAnsi" w:cstheme="minorBidi"/>
              <w:noProof/>
              <w:sz w:val="22"/>
              <w:szCs w:val="22"/>
              <w:lang w:val="en-US"/>
            </w:rPr>
          </w:pPr>
          <w:hyperlink w:anchor="_Toc527968656" w:history="1">
            <w:r w:rsidR="003A7873" w:rsidRPr="001D1553">
              <w:rPr>
                <w:rStyle w:val="Hyperlink"/>
                <w:noProof/>
                <w:lang w:val="sl-SI"/>
              </w:rPr>
              <w:t>2.</w:t>
            </w:r>
            <w:r w:rsidR="003A7873">
              <w:rPr>
                <w:rFonts w:asciiTheme="minorHAnsi" w:eastAsiaTheme="minorEastAsia" w:hAnsiTheme="minorHAnsi" w:cstheme="minorBidi"/>
                <w:noProof/>
                <w:sz w:val="22"/>
                <w:szCs w:val="22"/>
                <w:lang w:val="en-US"/>
              </w:rPr>
              <w:tab/>
            </w:r>
            <w:r w:rsidR="003A7873" w:rsidRPr="001D1553">
              <w:rPr>
                <w:rStyle w:val="Hyperlink"/>
                <w:noProof/>
              </w:rPr>
              <w:t>ПОДАЦИ О ПРЕДМЕТУ ЈАВНЕ НАБАВКЕ</w:t>
            </w:r>
            <w:r w:rsidR="003A7873">
              <w:rPr>
                <w:noProof/>
                <w:webHidden/>
              </w:rPr>
              <w:tab/>
            </w:r>
            <w:r w:rsidR="00096FE5">
              <w:rPr>
                <w:noProof/>
                <w:webHidden/>
              </w:rPr>
              <w:fldChar w:fldCharType="begin"/>
            </w:r>
            <w:r w:rsidR="003A7873">
              <w:rPr>
                <w:noProof/>
                <w:webHidden/>
              </w:rPr>
              <w:instrText xml:space="preserve"> PAGEREF _Toc527968656 \h </w:instrText>
            </w:r>
            <w:r w:rsidR="00096FE5">
              <w:rPr>
                <w:noProof/>
                <w:webHidden/>
              </w:rPr>
            </w:r>
            <w:r w:rsidR="00096FE5">
              <w:rPr>
                <w:noProof/>
                <w:webHidden/>
              </w:rPr>
              <w:fldChar w:fldCharType="separate"/>
            </w:r>
            <w:r w:rsidR="00395701">
              <w:rPr>
                <w:noProof/>
                <w:webHidden/>
              </w:rPr>
              <w:t>4</w:t>
            </w:r>
            <w:r w:rsidR="00096FE5">
              <w:rPr>
                <w:noProof/>
                <w:webHidden/>
              </w:rPr>
              <w:fldChar w:fldCharType="end"/>
            </w:r>
          </w:hyperlink>
        </w:p>
        <w:p w:rsidR="003A7873" w:rsidRDefault="00680502">
          <w:pPr>
            <w:pStyle w:val="TOC2"/>
            <w:tabs>
              <w:tab w:val="left" w:pos="660"/>
              <w:tab w:val="right" w:leader="dot" w:pos="9040"/>
            </w:tabs>
            <w:rPr>
              <w:rFonts w:asciiTheme="minorHAnsi" w:eastAsiaTheme="minorEastAsia" w:hAnsiTheme="minorHAnsi" w:cstheme="minorBidi"/>
              <w:noProof/>
              <w:sz w:val="22"/>
              <w:szCs w:val="22"/>
              <w:lang w:val="en-US"/>
            </w:rPr>
          </w:pPr>
          <w:hyperlink w:anchor="_Toc527968657" w:history="1">
            <w:r w:rsidR="003A7873" w:rsidRPr="001D1553">
              <w:rPr>
                <w:rStyle w:val="Hyperlink"/>
                <w:noProof/>
              </w:rPr>
              <w:t>3.</w:t>
            </w:r>
            <w:r w:rsidR="003A7873">
              <w:rPr>
                <w:rFonts w:asciiTheme="minorHAnsi" w:eastAsiaTheme="minorEastAsia" w:hAnsiTheme="minorHAnsi" w:cstheme="minorBidi"/>
                <w:noProof/>
                <w:sz w:val="22"/>
                <w:szCs w:val="22"/>
                <w:lang w:val="en-US"/>
              </w:rPr>
              <w:tab/>
            </w:r>
            <w:r w:rsidR="003A7873" w:rsidRPr="001D1553">
              <w:rPr>
                <w:rStyle w:val="Hyperlink"/>
                <w:noProof/>
              </w:rPr>
              <w:t>ОПИС ПРЕДМЕТА ЈАВНЕ НАБАВКЕ</w:t>
            </w:r>
            <w:r w:rsidR="003A7873">
              <w:rPr>
                <w:noProof/>
                <w:webHidden/>
              </w:rPr>
              <w:tab/>
            </w:r>
            <w:r w:rsidR="00096FE5">
              <w:rPr>
                <w:noProof/>
                <w:webHidden/>
              </w:rPr>
              <w:fldChar w:fldCharType="begin"/>
            </w:r>
            <w:r w:rsidR="003A7873">
              <w:rPr>
                <w:noProof/>
                <w:webHidden/>
              </w:rPr>
              <w:instrText xml:space="preserve"> PAGEREF _Toc527968657 \h </w:instrText>
            </w:r>
            <w:r w:rsidR="00096FE5">
              <w:rPr>
                <w:noProof/>
                <w:webHidden/>
              </w:rPr>
            </w:r>
            <w:r w:rsidR="00096FE5">
              <w:rPr>
                <w:noProof/>
                <w:webHidden/>
              </w:rPr>
              <w:fldChar w:fldCharType="separate"/>
            </w:r>
            <w:r w:rsidR="00395701">
              <w:rPr>
                <w:noProof/>
                <w:webHidden/>
              </w:rPr>
              <w:t>5</w:t>
            </w:r>
            <w:r w:rsidR="00096FE5">
              <w:rPr>
                <w:noProof/>
                <w:webHidden/>
              </w:rPr>
              <w:fldChar w:fldCharType="end"/>
            </w:r>
          </w:hyperlink>
        </w:p>
        <w:p w:rsidR="003A7873" w:rsidRDefault="00680502">
          <w:pPr>
            <w:pStyle w:val="TOC2"/>
            <w:tabs>
              <w:tab w:val="left" w:pos="660"/>
              <w:tab w:val="right" w:leader="dot" w:pos="9040"/>
            </w:tabs>
            <w:rPr>
              <w:rFonts w:asciiTheme="minorHAnsi" w:eastAsiaTheme="minorEastAsia" w:hAnsiTheme="minorHAnsi" w:cstheme="minorBidi"/>
              <w:noProof/>
              <w:sz w:val="22"/>
              <w:szCs w:val="22"/>
              <w:lang w:val="en-US"/>
            </w:rPr>
          </w:pPr>
          <w:hyperlink w:anchor="_Toc527968658" w:history="1">
            <w:r w:rsidR="003A7873" w:rsidRPr="001D1553">
              <w:rPr>
                <w:rStyle w:val="Hyperlink"/>
                <w:noProof/>
              </w:rPr>
              <w:t>4.</w:t>
            </w:r>
            <w:r w:rsidR="003A7873">
              <w:rPr>
                <w:rFonts w:asciiTheme="minorHAnsi" w:eastAsiaTheme="minorEastAsia" w:hAnsiTheme="minorHAnsi" w:cstheme="minorBidi"/>
                <w:noProof/>
                <w:sz w:val="22"/>
                <w:szCs w:val="22"/>
                <w:lang w:val="en-US"/>
              </w:rPr>
              <w:tab/>
            </w:r>
            <w:r w:rsidR="003A7873" w:rsidRPr="001D1553">
              <w:rPr>
                <w:rStyle w:val="Hyperlink"/>
                <w:noProof/>
              </w:rPr>
              <w:t>УСЛОВИ ЗА УЧЕШЋЕ У ПОСТУПКУ ЈАВНЕ НАБАВКЕ</w:t>
            </w:r>
            <w:r w:rsidR="003A7873">
              <w:rPr>
                <w:noProof/>
                <w:webHidden/>
              </w:rPr>
              <w:tab/>
            </w:r>
            <w:r w:rsidR="00096FE5">
              <w:rPr>
                <w:noProof/>
                <w:webHidden/>
              </w:rPr>
              <w:fldChar w:fldCharType="begin"/>
            </w:r>
            <w:r w:rsidR="003A7873">
              <w:rPr>
                <w:noProof/>
                <w:webHidden/>
              </w:rPr>
              <w:instrText xml:space="preserve"> PAGEREF _Toc527968658 \h </w:instrText>
            </w:r>
            <w:r w:rsidR="00096FE5">
              <w:rPr>
                <w:noProof/>
                <w:webHidden/>
              </w:rPr>
            </w:r>
            <w:r w:rsidR="00096FE5">
              <w:rPr>
                <w:noProof/>
                <w:webHidden/>
              </w:rPr>
              <w:fldChar w:fldCharType="separate"/>
            </w:r>
            <w:r w:rsidR="00395701">
              <w:rPr>
                <w:noProof/>
                <w:webHidden/>
              </w:rPr>
              <w:t>6</w:t>
            </w:r>
            <w:r w:rsidR="00096FE5">
              <w:rPr>
                <w:noProof/>
                <w:webHidden/>
              </w:rPr>
              <w:fldChar w:fldCharType="end"/>
            </w:r>
          </w:hyperlink>
        </w:p>
        <w:p w:rsidR="003A7873" w:rsidRDefault="00680502">
          <w:pPr>
            <w:pStyle w:val="TOC2"/>
            <w:tabs>
              <w:tab w:val="left" w:pos="660"/>
              <w:tab w:val="right" w:leader="dot" w:pos="9040"/>
            </w:tabs>
            <w:rPr>
              <w:rFonts w:asciiTheme="minorHAnsi" w:eastAsiaTheme="minorEastAsia" w:hAnsiTheme="minorHAnsi" w:cstheme="minorBidi"/>
              <w:noProof/>
              <w:sz w:val="22"/>
              <w:szCs w:val="22"/>
              <w:lang w:val="en-US"/>
            </w:rPr>
          </w:pPr>
          <w:hyperlink w:anchor="_Toc527968659" w:history="1">
            <w:r w:rsidR="003A7873" w:rsidRPr="001D1553">
              <w:rPr>
                <w:rStyle w:val="Hyperlink"/>
                <w:noProof/>
              </w:rPr>
              <w:t>5.</w:t>
            </w:r>
            <w:r w:rsidR="003A7873">
              <w:rPr>
                <w:rFonts w:asciiTheme="minorHAnsi" w:eastAsiaTheme="minorEastAsia" w:hAnsiTheme="minorHAnsi" w:cstheme="minorBidi"/>
                <w:noProof/>
                <w:sz w:val="22"/>
                <w:szCs w:val="22"/>
                <w:lang w:val="en-US"/>
              </w:rPr>
              <w:tab/>
            </w:r>
            <w:r w:rsidR="003A7873" w:rsidRPr="001D1553">
              <w:rPr>
                <w:rStyle w:val="Hyperlink"/>
                <w:noProof/>
              </w:rPr>
              <w:t>ЕЛЕМЕНТИ УГОВОРА О КОЈИМА ЋЕ СЕ ПРЕГОВАРАТИ</w:t>
            </w:r>
            <w:r w:rsidR="003A7873">
              <w:rPr>
                <w:noProof/>
                <w:webHidden/>
              </w:rPr>
              <w:tab/>
            </w:r>
            <w:r w:rsidR="00096FE5">
              <w:rPr>
                <w:noProof/>
                <w:webHidden/>
              </w:rPr>
              <w:fldChar w:fldCharType="begin"/>
            </w:r>
            <w:r w:rsidR="003A7873">
              <w:rPr>
                <w:noProof/>
                <w:webHidden/>
              </w:rPr>
              <w:instrText xml:space="preserve"> PAGEREF _Toc527968659 \h </w:instrText>
            </w:r>
            <w:r w:rsidR="00096FE5">
              <w:rPr>
                <w:noProof/>
                <w:webHidden/>
              </w:rPr>
            </w:r>
            <w:r w:rsidR="00096FE5">
              <w:rPr>
                <w:noProof/>
                <w:webHidden/>
              </w:rPr>
              <w:fldChar w:fldCharType="separate"/>
            </w:r>
            <w:r w:rsidR="00395701">
              <w:rPr>
                <w:noProof/>
                <w:webHidden/>
              </w:rPr>
              <w:t>10</w:t>
            </w:r>
            <w:r w:rsidR="00096FE5">
              <w:rPr>
                <w:noProof/>
                <w:webHidden/>
              </w:rPr>
              <w:fldChar w:fldCharType="end"/>
            </w:r>
          </w:hyperlink>
        </w:p>
        <w:p w:rsidR="003A7873" w:rsidRDefault="00680502">
          <w:pPr>
            <w:pStyle w:val="TOC2"/>
            <w:tabs>
              <w:tab w:val="right" w:leader="dot" w:pos="9040"/>
            </w:tabs>
            <w:rPr>
              <w:rFonts w:asciiTheme="minorHAnsi" w:eastAsiaTheme="minorEastAsia" w:hAnsiTheme="minorHAnsi" w:cstheme="minorBidi"/>
              <w:noProof/>
              <w:sz w:val="22"/>
              <w:szCs w:val="22"/>
              <w:lang w:val="en-US"/>
            </w:rPr>
          </w:pPr>
          <w:hyperlink w:anchor="_Toc527968660" w:history="1">
            <w:r w:rsidR="003A7873" w:rsidRPr="001D1553">
              <w:rPr>
                <w:rStyle w:val="Hyperlink"/>
                <w:noProof/>
              </w:rPr>
              <w:t>И НАЧИН ПРЕГОВАРАЊА</w:t>
            </w:r>
            <w:r w:rsidR="003A7873">
              <w:rPr>
                <w:noProof/>
                <w:webHidden/>
              </w:rPr>
              <w:tab/>
            </w:r>
            <w:r w:rsidR="00096FE5">
              <w:rPr>
                <w:noProof/>
                <w:webHidden/>
              </w:rPr>
              <w:fldChar w:fldCharType="begin"/>
            </w:r>
            <w:r w:rsidR="003A7873">
              <w:rPr>
                <w:noProof/>
                <w:webHidden/>
              </w:rPr>
              <w:instrText xml:space="preserve"> PAGEREF _Toc527968660 \h </w:instrText>
            </w:r>
            <w:r w:rsidR="00096FE5">
              <w:rPr>
                <w:noProof/>
                <w:webHidden/>
              </w:rPr>
            </w:r>
            <w:r w:rsidR="00096FE5">
              <w:rPr>
                <w:noProof/>
                <w:webHidden/>
              </w:rPr>
              <w:fldChar w:fldCharType="separate"/>
            </w:r>
            <w:r w:rsidR="00395701">
              <w:rPr>
                <w:noProof/>
                <w:webHidden/>
              </w:rPr>
              <w:t>10</w:t>
            </w:r>
            <w:r w:rsidR="00096FE5">
              <w:rPr>
                <w:noProof/>
                <w:webHidden/>
              </w:rPr>
              <w:fldChar w:fldCharType="end"/>
            </w:r>
          </w:hyperlink>
        </w:p>
        <w:p w:rsidR="003A7873" w:rsidRDefault="00680502">
          <w:pPr>
            <w:pStyle w:val="TOC2"/>
            <w:tabs>
              <w:tab w:val="left" w:pos="660"/>
              <w:tab w:val="right" w:leader="dot" w:pos="9040"/>
            </w:tabs>
            <w:rPr>
              <w:rFonts w:asciiTheme="minorHAnsi" w:eastAsiaTheme="minorEastAsia" w:hAnsiTheme="minorHAnsi" w:cstheme="minorBidi"/>
              <w:noProof/>
              <w:sz w:val="22"/>
              <w:szCs w:val="22"/>
              <w:lang w:val="en-US"/>
            </w:rPr>
          </w:pPr>
          <w:hyperlink w:anchor="_Toc527968661" w:history="1">
            <w:r w:rsidR="003A7873" w:rsidRPr="001D1553">
              <w:rPr>
                <w:rStyle w:val="Hyperlink"/>
                <w:noProof/>
              </w:rPr>
              <w:t>6.</w:t>
            </w:r>
            <w:r w:rsidR="003A7873">
              <w:rPr>
                <w:rFonts w:asciiTheme="minorHAnsi" w:eastAsiaTheme="minorEastAsia" w:hAnsiTheme="minorHAnsi" w:cstheme="minorBidi"/>
                <w:noProof/>
                <w:sz w:val="22"/>
                <w:szCs w:val="22"/>
                <w:lang w:val="en-US"/>
              </w:rPr>
              <w:tab/>
            </w:r>
            <w:r w:rsidR="003A7873" w:rsidRPr="001D1553">
              <w:rPr>
                <w:rStyle w:val="Hyperlink"/>
                <w:noProof/>
              </w:rPr>
              <w:t>УПУТСТВО ПОНУЂАЧИМА КАКО ДА САЧИНЕ ПОНУДУ</w:t>
            </w:r>
            <w:r w:rsidR="003A7873">
              <w:rPr>
                <w:noProof/>
                <w:webHidden/>
              </w:rPr>
              <w:tab/>
            </w:r>
            <w:r w:rsidR="00096FE5">
              <w:rPr>
                <w:noProof/>
                <w:webHidden/>
              </w:rPr>
              <w:fldChar w:fldCharType="begin"/>
            </w:r>
            <w:r w:rsidR="003A7873">
              <w:rPr>
                <w:noProof/>
                <w:webHidden/>
              </w:rPr>
              <w:instrText xml:space="preserve"> PAGEREF _Toc527968661 \h </w:instrText>
            </w:r>
            <w:r w:rsidR="00096FE5">
              <w:rPr>
                <w:noProof/>
                <w:webHidden/>
              </w:rPr>
            </w:r>
            <w:r w:rsidR="00096FE5">
              <w:rPr>
                <w:noProof/>
                <w:webHidden/>
              </w:rPr>
              <w:fldChar w:fldCharType="separate"/>
            </w:r>
            <w:r w:rsidR="00395701">
              <w:rPr>
                <w:noProof/>
                <w:webHidden/>
              </w:rPr>
              <w:t>11</w:t>
            </w:r>
            <w:r w:rsidR="00096FE5">
              <w:rPr>
                <w:noProof/>
                <w:webHidden/>
              </w:rPr>
              <w:fldChar w:fldCharType="end"/>
            </w:r>
          </w:hyperlink>
        </w:p>
        <w:p w:rsidR="003A7873" w:rsidRDefault="00680502">
          <w:pPr>
            <w:pStyle w:val="TOC2"/>
            <w:tabs>
              <w:tab w:val="right" w:leader="dot" w:pos="9040"/>
            </w:tabs>
            <w:rPr>
              <w:rFonts w:asciiTheme="minorHAnsi" w:eastAsiaTheme="minorEastAsia" w:hAnsiTheme="minorHAnsi" w:cstheme="minorBidi"/>
              <w:noProof/>
              <w:sz w:val="22"/>
              <w:szCs w:val="22"/>
              <w:lang w:val="en-US"/>
            </w:rPr>
          </w:pPr>
          <w:hyperlink w:anchor="_Toc527968662" w:history="1">
            <w:r w:rsidR="003A7873" w:rsidRPr="001D1553">
              <w:rPr>
                <w:rStyle w:val="Hyperlink"/>
                <w:noProof/>
                <w:lang w:val="sr-Cyrl-CS"/>
              </w:rPr>
              <w:t xml:space="preserve">7. </w:t>
            </w:r>
            <w:r w:rsidR="003A7873" w:rsidRPr="001D1553">
              <w:rPr>
                <w:rStyle w:val="Hyperlink"/>
                <w:noProof/>
              </w:rPr>
              <w:t>ИЗЈАВА О НЕЗАВИСНОЈ ПОНУДИ</w:t>
            </w:r>
            <w:r w:rsidR="003A7873">
              <w:rPr>
                <w:noProof/>
                <w:webHidden/>
              </w:rPr>
              <w:tab/>
            </w:r>
            <w:r w:rsidR="00096FE5">
              <w:rPr>
                <w:noProof/>
                <w:webHidden/>
              </w:rPr>
              <w:fldChar w:fldCharType="begin"/>
            </w:r>
            <w:r w:rsidR="003A7873">
              <w:rPr>
                <w:noProof/>
                <w:webHidden/>
              </w:rPr>
              <w:instrText xml:space="preserve"> PAGEREF _Toc527968662 \h </w:instrText>
            </w:r>
            <w:r w:rsidR="00096FE5">
              <w:rPr>
                <w:noProof/>
                <w:webHidden/>
              </w:rPr>
            </w:r>
            <w:r w:rsidR="00096FE5">
              <w:rPr>
                <w:noProof/>
                <w:webHidden/>
              </w:rPr>
              <w:fldChar w:fldCharType="separate"/>
            </w:r>
            <w:r w:rsidR="00395701">
              <w:rPr>
                <w:noProof/>
                <w:webHidden/>
              </w:rPr>
              <w:t>20</w:t>
            </w:r>
            <w:r w:rsidR="00096FE5">
              <w:rPr>
                <w:noProof/>
                <w:webHidden/>
              </w:rPr>
              <w:fldChar w:fldCharType="end"/>
            </w:r>
          </w:hyperlink>
        </w:p>
        <w:p w:rsidR="003A7873" w:rsidRDefault="00680502">
          <w:pPr>
            <w:pStyle w:val="TOC2"/>
            <w:tabs>
              <w:tab w:val="right" w:leader="dot" w:pos="9040"/>
            </w:tabs>
            <w:rPr>
              <w:rFonts w:asciiTheme="minorHAnsi" w:eastAsiaTheme="minorEastAsia" w:hAnsiTheme="minorHAnsi" w:cstheme="minorBidi"/>
              <w:noProof/>
              <w:sz w:val="22"/>
              <w:szCs w:val="22"/>
              <w:lang w:val="en-US"/>
            </w:rPr>
          </w:pPr>
          <w:hyperlink w:anchor="_Toc527968663" w:history="1">
            <w:r w:rsidR="003A7873" w:rsidRPr="001D1553">
              <w:rPr>
                <w:rStyle w:val="Hyperlink"/>
                <w:noProof/>
                <w:lang w:val="sr-Cyrl-CS"/>
              </w:rPr>
              <w:t>8.</w:t>
            </w:r>
            <w:r w:rsidR="003A7873" w:rsidRPr="001D1553">
              <w:rPr>
                <w:rStyle w:val="Hyperlink"/>
                <w:noProof/>
              </w:rPr>
              <w:t xml:space="preserve"> ОБРАЗАЦ ИЗЈАВЕ О ПОШТОВАЊУ ОБАВЕЗА</w:t>
            </w:r>
            <w:r w:rsidR="003A7873">
              <w:rPr>
                <w:noProof/>
                <w:webHidden/>
              </w:rPr>
              <w:tab/>
            </w:r>
            <w:r w:rsidR="00096FE5">
              <w:rPr>
                <w:noProof/>
                <w:webHidden/>
              </w:rPr>
              <w:fldChar w:fldCharType="begin"/>
            </w:r>
            <w:r w:rsidR="003A7873">
              <w:rPr>
                <w:noProof/>
                <w:webHidden/>
              </w:rPr>
              <w:instrText xml:space="preserve"> PAGEREF _Toc527968663 \h </w:instrText>
            </w:r>
            <w:r w:rsidR="00096FE5">
              <w:rPr>
                <w:noProof/>
                <w:webHidden/>
              </w:rPr>
            </w:r>
            <w:r w:rsidR="00096FE5">
              <w:rPr>
                <w:noProof/>
                <w:webHidden/>
              </w:rPr>
              <w:fldChar w:fldCharType="separate"/>
            </w:r>
            <w:r w:rsidR="00395701">
              <w:rPr>
                <w:noProof/>
                <w:webHidden/>
              </w:rPr>
              <w:t>21</w:t>
            </w:r>
            <w:r w:rsidR="00096FE5">
              <w:rPr>
                <w:noProof/>
                <w:webHidden/>
              </w:rPr>
              <w:fldChar w:fldCharType="end"/>
            </w:r>
          </w:hyperlink>
        </w:p>
        <w:p w:rsidR="003A7873" w:rsidRDefault="00680502">
          <w:pPr>
            <w:pStyle w:val="TOC2"/>
            <w:tabs>
              <w:tab w:val="right" w:leader="dot" w:pos="9040"/>
            </w:tabs>
            <w:rPr>
              <w:rFonts w:asciiTheme="minorHAnsi" w:eastAsiaTheme="minorEastAsia" w:hAnsiTheme="minorHAnsi" w:cstheme="minorBidi"/>
              <w:noProof/>
              <w:sz w:val="22"/>
              <w:szCs w:val="22"/>
              <w:lang w:val="en-US"/>
            </w:rPr>
          </w:pPr>
          <w:hyperlink w:anchor="_Toc527968664" w:history="1">
            <w:r w:rsidR="003A7873" w:rsidRPr="001D1553">
              <w:rPr>
                <w:rStyle w:val="Hyperlink"/>
                <w:noProof/>
                <w:lang w:val="sr-Cyrl-CS"/>
              </w:rPr>
              <w:t>9.</w:t>
            </w:r>
            <w:r w:rsidR="003A7873" w:rsidRPr="001D1553">
              <w:rPr>
                <w:rStyle w:val="Hyperlink"/>
                <w:noProof/>
              </w:rPr>
              <w:t xml:space="preserve"> ОБРАЗАЦ СТРУКТУРЕ ПОНУЂЕНЕ ЦЕНЕ</w:t>
            </w:r>
            <w:r w:rsidR="003A7873">
              <w:rPr>
                <w:noProof/>
                <w:webHidden/>
              </w:rPr>
              <w:tab/>
            </w:r>
            <w:r w:rsidR="00096FE5">
              <w:rPr>
                <w:noProof/>
                <w:webHidden/>
              </w:rPr>
              <w:fldChar w:fldCharType="begin"/>
            </w:r>
            <w:r w:rsidR="003A7873">
              <w:rPr>
                <w:noProof/>
                <w:webHidden/>
              </w:rPr>
              <w:instrText xml:space="preserve"> PAGEREF _Toc527968664 \h </w:instrText>
            </w:r>
            <w:r w:rsidR="00096FE5">
              <w:rPr>
                <w:noProof/>
                <w:webHidden/>
              </w:rPr>
            </w:r>
            <w:r w:rsidR="00096FE5">
              <w:rPr>
                <w:noProof/>
                <w:webHidden/>
              </w:rPr>
              <w:fldChar w:fldCharType="separate"/>
            </w:r>
            <w:r w:rsidR="00395701">
              <w:rPr>
                <w:noProof/>
                <w:webHidden/>
              </w:rPr>
              <w:t>22</w:t>
            </w:r>
            <w:r w:rsidR="00096FE5">
              <w:rPr>
                <w:noProof/>
                <w:webHidden/>
              </w:rPr>
              <w:fldChar w:fldCharType="end"/>
            </w:r>
          </w:hyperlink>
        </w:p>
        <w:p w:rsidR="003A7873" w:rsidRDefault="00680502">
          <w:pPr>
            <w:pStyle w:val="TOC2"/>
            <w:tabs>
              <w:tab w:val="right" w:leader="dot" w:pos="9040"/>
            </w:tabs>
            <w:rPr>
              <w:rFonts w:asciiTheme="minorHAnsi" w:eastAsiaTheme="minorEastAsia" w:hAnsiTheme="minorHAnsi" w:cstheme="minorBidi"/>
              <w:noProof/>
              <w:sz w:val="22"/>
              <w:szCs w:val="22"/>
              <w:lang w:val="en-US"/>
            </w:rPr>
          </w:pPr>
          <w:hyperlink w:anchor="_Toc527968665" w:history="1">
            <w:r w:rsidR="003A7873" w:rsidRPr="001D1553">
              <w:rPr>
                <w:rStyle w:val="Hyperlink"/>
                <w:noProof/>
                <w:lang w:val="sr-Cyrl-CS"/>
              </w:rPr>
              <w:t>10.</w:t>
            </w:r>
            <w:r w:rsidR="003A7873" w:rsidRPr="001D1553">
              <w:rPr>
                <w:rStyle w:val="Hyperlink"/>
                <w:noProof/>
              </w:rPr>
              <w:t xml:space="preserve"> ОБРАЗАЦ ТРОШКОВА ПРИПРЕМЕ ПОНУДЕ</w:t>
            </w:r>
            <w:r w:rsidR="003A7873">
              <w:rPr>
                <w:noProof/>
                <w:webHidden/>
              </w:rPr>
              <w:tab/>
            </w:r>
            <w:r w:rsidR="00096FE5">
              <w:rPr>
                <w:noProof/>
                <w:webHidden/>
              </w:rPr>
              <w:fldChar w:fldCharType="begin"/>
            </w:r>
            <w:r w:rsidR="003A7873">
              <w:rPr>
                <w:noProof/>
                <w:webHidden/>
              </w:rPr>
              <w:instrText xml:space="preserve"> PAGEREF _Toc527968665 \h </w:instrText>
            </w:r>
            <w:r w:rsidR="00096FE5">
              <w:rPr>
                <w:noProof/>
                <w:webHidden/>
              </w:rPr>
            </w:r>
            <w:r w:rsidR="00096FE5">
              <w:rPr>
                <w:noProof/>
                <w:webHidden/>
              </w:rPr>
              <w:fldChar w:fldCharType="separate"/>
            </w:r>
            <w:r w:rsidR="00395701">
              <w:rPr>
                <w:noProof/>
                <w:webHidden/>
              </w:rPr>
              <w:t>23</w:t>
            </w:r>
            <w:r w:rsidR="00096FE5">
              <w:rPr>
                <w:noProof/>
                <w:webHidden/>
              </w:rPr>
              <w:fldChar w:fldCharType="end"/>
            </w:r>
          </w:hyperlink>
        </w:p>
        <w:p w:rsidR="003A7873" w:rsidRDefault="00680502">
          <w:pPr>
            <w:pStyle w:val="TOC2"/>
            <w:tabs>
              <w:tab w:val="right" w:leader="dot" w:pos="9040"/>
            </w:tabs>
            <w:rPr>
              <w:rFonts w:asciiTheme="minorHAnsi" w:eastAsiaTheme="minorEastAsia" w:hAnsiTheme="minorHAnsi" w:cstheme="minorBidi"/>
              <w:noProof/>
              <w:sz w:val="22"/>
              <w:szCs w:val="22"/>
              <w:lang w:val="en-US"/>
            </w:rPr>
          </w:pPr>
          <w:hyperlink w:anchor="_Toc527968666" w:history="1">
            <w:r w:rsidR="003A7873" w:rsidRPr="001D1553">
              <w:rPr>
                <w:rStyle w:val="Hyperlink"/>
                <w:noProof/>
                <w:lang w:val="sr-Cyrl-CS"/>
              </w:rPr>
              <w:t xml:space="preserve">12.  </w:t>
            </w:r>
            <w:r w:rsidR="003A7873" w:rsidRPr="001D1553">
              <w:rPr>
                <w:rStyle w:val="Hyperlink"/>
                <w:noProof/>
              </w:rPr>
              <w:t>ОПШТИ ПОДАЦИ О ПОНУЂАЧУ ИЗ ГРУПЕ ПОНУЂАЧА</w:t>
            </w:r>
            <w:r w:rsidR="003A7873">
              <w:rPr>
                <w:noProof/>
                <w:webHidden/>
              </w:rPr>
              <w:tab/>
            </w:r>
            <w:r w:rsidR="00096FE5">
              <w:rPr>
                <w:noProof/>
                <w:webHidden/>
              </w:rPr>
              <w:fldChar w:fldCharType="begin"/>
            </w:r>
            <w:r w:rsidR="003A7873">
              <w:rPr>
                <w:noProof/>
                <w:webHidden/>
              </w:rPr>
              <w:instrText xml:space="preserve"> PAGEREF _Toc527968666 \h </w:instrText>
            </w:r>
            <w:r w:rsidR="00096FE5">
              <w:rPr>
                <w:noProof/>
                <w:webHidden/>
              </w:rPr>
            </w:r>
            <w:r w:rsidR="00096FE5">
              <w:rPr>
                <w:noProof/>
                <w:webHidden/>
              </w:rPr>
              <w:fldChar w:fldCharType="separate"/>
            </w:r>
            <w:r w:rsidR="00395701">
              <w:rPr>
                <w:noProof/>
                <w:webHidden/>
              </w:rPr>
              <w:t>26</w:t>
            </w:r>
            <w:r w:rsidR="00096FE5">
              <w:rPr>
                <w:noProof/>
                <w:webHidden/>
              </w:rPr>
              <w:fldChar w:fldCharType="end"/>
            </w:r>
          </w:hyperlink>
        </w:p>
        <w:p w:rsidR="003A7873" w:rsidRDefault="00680502">
          <w:pPr>
            <w:pStyle w:val="TOC2"/>
            <w:tabs>
              <w:tab w:val="right" w:leader="dot" w:pos="9040"/>
            </w:tabs>
            <w:rPr>
              <w:rFonts w:asciiTheme="minorHAnsi" w:eastAsiaTheme="minorEastAsia" w:hAnsiTheme="minorHAnsi" w:cstheme="minorBidi"/>
              <w:noProof/>
              <w:sz w:val="22"/>
              <w:szCs w:val="22"/>
              <w:lang w:val="en-US"/>
            </w:rPr>
          </w:pPr>
          <w:hyperlink w:anchor="_Toc527968667" w:history="1">
            <w:r w:rsidR="003A7873" w:rsidRPr="001D1553">
              <w:rPr>
                <w:rStyle w:val="Hyperlink"/>
                <w:noProof/>
                <w:lang w:val="sr-Cyrl-CS"/>
              </w:rPr>
              <w:t>13.</w:t>
            </w:r>
            <w:r w:rsidR="003A7873" w:rsidRPr="001D1553">
              <w:rPr>
                <w:rStyle w:val="Hyperlink"/>
                <w:noProof/>
              </w:rPr>
              <w:t xml:space="preserve"> ОПШТИ ПОДАЦИ О ПОДИЗВОЂАЧИМА</w:t>
            </w:r>
            <w:r w:rsidR="003A7873">
              <w:rPr>
                <w:noProof/>
                <w:webHidden/>
              </w:rPr>
              <w:tab/>
            </w:r>
            <w:r w:rsidR="00096FE5">
              <w:rPr>
                <w:noProof/>
                <w:webHidden/>
              </w:rPr>
              <w:fldChar w:fldCharType="begin"/>
            </w:r>
            <w:r w:rsidR="003A7873">
              <w:rPr>
                <w:noProof/>
                <w:webHidden/>
              </w:rPr>
              <w:instrText xml:space="preserve"> PAGEREF _Toc527968667 \h </w:instrText>
            </w:r>
            <w:r w:rsidR="00096FE5">
              <w:rPr>
                <w:noProof/>
                <w:webHidden/>
              </w:rPr>
            </w:r>
            <w:r w:rsidR="00096FE5">
              <w:rPr>
                <w:noProof/>
                <w:webHidden/>
              </w:rPr>
              <w:fldChar w:fldCharType="separate"/>
            </w:r>
            <w:r w:rsidR="00395701">
              <w:rPr>
                <w:noProof/>
                <w:webHidden/>
              </w:rPr>
              <w:t>27</w:t>
            </w:r>
            <w:r w:rsidR="00096FE5">
              <w:rPr>
                <w:noProof/>
                <w:webHidden/>
              </w:rPr>
              <w:fldChar w:fldCharType="end"/>
            </w:r>
          </w:hyperlink>
        </w:p>
        <w:p w:rsidR="009B75C5" w:rsidRDefault="00096FE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2796865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623E0B" w:rsidRPr="0092594C" w:rsidRDefault="00623E0B" w:rsidP="00623E0B">
            <w:pPr>
              <w:jc w:val="both"/>
              <w:rPr>
                <w:b/>
                <w:i/>
              </w:rPr>
            </w:pPr>
            <w:r w:rsidRPr="0092594C">
              <w:t xml:space="preserve">Предметна јавна набавка се спроводи </w:t>
            </w:r>
            <w:r w:rsidRPr="0092594C">
              <w:rPr>
                <w:noProof/>
              </w:rPr>
              <w:t>кроз преговарачки поступак без објављивања позива за  подношење понуда, а на основу члана 36. став 1. тачка 1) Закона о јавним набавкама. Н</w:t>
            </w:r>
            <w:r w:rsidRPr="0092594C">
              <w:t xml:space="preserve">аручилац је у отвореном поступку јавне набавке број </w:t>
            </w:r>
            <w:r>
              <w:rPr>
                <w:b/>
                <w:i/>
              </w:rPr>
              <w:t>237</w:t>
            </w:r>
            <w:r w:rsidRPr="00C2457A">
              <w:rPr>
                <w:b/>
                <w:i/>
              </w:rPr>
              <w:t>-18-O</w:t>
            </w:r>
            <w:r w:rsidRPr="00C2457A">
              <w:rPr>
                <w:i/>
              </w:rPr>
              <w:t xml:space="preserve"> - </w:t>
            </w:r>
            <w:r w:rsidR="00A65C0D" w:rsidRPr="00A65C0D">
              <w:rPr>
                <w:b/>
                <w:i/>
              </w:rPr>
              <w:t xml:space="preserve">Набавка заштитног материјала, подлога за хемокултуру </w:t>
            </w:r>
            <w:proofErr w:type="gramStart"/>
            <w:r w:rsidR="00A65C0D" w:rsidRPr="00A65C0D">
              <w:rPr>
                <w:b/>
                <w:i/>
              </w:rPr>
              <w:t>и  материјала</w:t>
            </w:r>
            <w:proofErr w:type="gramEnd"/>
            <w:r w:rsidR="00A65C0D" w:rsidRPr="00A65C0D">
              <w:rPr>
                <w:b/>
                <w:i/>
              </w:rPr>
              <w:t xml:space="preserve"> за стерилизацију за потребе </w:t>
            </w:r>
            <w:r w:rsidR="00A65C0D" w:rsidRPr="00A65C0D">
              <w:rPr>
                <w:b/>
                <w:i/>
                <w:noProof/>
              </w:rPr>
              <w:t>Клиничког центра Војводине</w:t>
            </w:r>
            <w:r w:rsidRPr="0092594C">
              <w:rPr>
                <w:noProof/>
              </w:rPr>
              <w:t>, обуставио</w:t>
            </w:r>
            <w:r>
              <w:rPr>
                <w:noProof/>
              </w:rPr>
              <w:t>:</w:t>
            </w:r>
            <w:r w:rsidRPr="0092594C">
              <w:rPr>
                <w:noProof/>
              </w:rPr>
              <w:t xml:space="preserve"> </w:t>
            </w:r>
            <w:r>
              <w:rPr>
                <w:b/>
                <w:bCs/>
                <w:i/>
                <w:lang w:val="sr-Cyrl-CS"/>
              </w:rPr>
              <w:t>партиј</w:t>
            </w:r>
            <w:r>
              <w:rPr>
                <w:b/>
                <w:bCs/>
                <w:i/>
              </w:rPr>
              <w:t>у</w:t>
            </w:r>
            <w:r w:rsidRPr="006B710A">
              <w:rPr>
                <w:b/>
                <w:bCs/>
                <w:i/>
                <w:lang w:val="sr-Cyrl-CS"/>
              </w:rPr>
              <w:t xml:space="preserve"> бр. </w:t>
            </w:r>
            <w:r>
              <w:rPr>
                <w:b/>
                <w:bCs/>
                <w:i/>
              </w:rPr>
              <w:t>15</w:t>
            </w:r>
            <w:r w:rsidRPr="006B710A">
              <w:rPr>
                <w:b/>
                <w:bCs/>
                <w:i/>
                <w:lang w:val="sr-Cyrl-CS"/>
              </w:rPr>
              <w:t xml:space="preserve"> - </w:t>
            </w:r>
            <w:r w:rsidRPr="00623E0B">
              <w:rPr>
                <w:b/>
                <w:i/>
                <w:noProof/>
                <w:color w:val="000000" w:themeColor="text1"/>
              </w:rPr>
              <w:t>Рукавице за негу</w:t>
            </w:r>
            <w:r>
              <w:rPr>
                <w:b/>
                <w:i/>
              </w:rPr>
              <w:t xml:space="preserve"> и партију бр. 27 - </w:t>
            </w:r>
            <w:r w:rsidRPr="00623E0B">
              <w:rPr>
                <w:b/>
                <w:i/>
                <w:noProof/>
                <w:color w:val="000000" w:themeColor="text1"/>
              </w:rPr>
              <w:t>Подлоге за ВАСТ/АLERT апарат</w:t>
            </w:r>
            <w:r>
              <w:rPr>
                <w:noProof/>
              </w:rPr>
              <w:t xml:space="preserve">, </w:t>
            </w:r>
            <w:r w:rsidRPr="0092594C">
              <w:t>јер нису били испуњени услови за доделу уговора</w:t>
            </w:r>
            <w:r w:rsidR="00680502">
              <w:rPr>
                <w:lang w:val="sr-Cyrl-RS"/>
              </w:rPr>
              <w:t>, тј наручилац није добио ни једну понуду</w:t>
            </w:r>
            <w:r w:rsidRPr="0092594C">
              <w:t>.</w:t>
            </w:r>
            <w:r w:rsidRPr="0092594C">
              <w:rPr>
                <w:bCs/>
              </w:rPr>
              <w:t xml:space="preserve"> </w:t>
            </w:r>
            <w:r w:rsidRPr="0092594C">
              <w:rPr>
                <w:i/>
              </w:rPr>
              <w:t>(позив</w:t>
            </w:r>
            <w:r>
              <w:rPr>
                <w:i/>
              </w:rPr>
              <w:t xml:space="preserve"> за подношење понуда објављен 20.09</w:t>
            </w:r>
            <w:r w:rsidRPr="0092594C">
              <w:rPr>
                <w:i/>
              </w:rPr>
              <w:t>.2018. год</w:t>
            </w:r>
            <w:r>
              <w:rPr>
                <w:i/>
              </w:rPr>
              <w:t>ине</w:t>
            </w:r>
            <w:r w:rsidRPr="0092594C">
              <w:rPr>
                <w:i/>
              </w:rPr>
              <w:t>)</w:t>
            </w:r>
            <w:r w:rsidRPr="0092594C">
              <w:t>.</w:t>
            </w:r>
          </w:p>
          <w:p w:rsidR="00564722" w:rsidRPr="00E42BFF" w:rsidRDefault="00623E0B" w:rsidP="00623E0B">
            <w:pPr>
              <w:jc w:val="both"/>
            </w:pPr>
            <w:r w:rsidRPr="0092594C">
              <w:t>Наручилац у овом поступку није изменио првобитно одређен предмет јавне набавке и услове за учешће, техничке спецификације и критеријум за доделу уговора.</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AB6A4C" w:rsidRDefault="00B84C11" w:rsidP="0004375B">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623E0B">
              <w:rPr>
                <w:b/>
              </w:rPr>
              <w:t>264</w:t>
            </w:r>
            <w:r w:rsidR="007B231D">
              <w:rPr>
                <w:b/>
              </w:rPr>
              <w:t>-18-</w:t>
            </w:r>
            <w:r w:rsidR="00623E0B">
              <w:rPr>
                <w:b/>
              </w:rPr>
              <w:t>П</w:t>
            </w:r>
            <w:r w:rsidR="00734367" w:rsidRPr="00734367">
              <w:t xml:space="preserve"> </w:t>
            </w:r>
            <w:r w:rsidRPr="00734367">
              <w:t xml:space="preserve">је </w:t>
            </w:r>
            <w:r w:rsidR="00623E0B" w:rsidRPr="00474551">
              <w:rPr>
                <w:b/>
                <w:noProof/>
                <w:color w:val="000000"/>
              </w:rPr>
              <w:t>Набавка рукавица за негу и  подлога за ВАСТ/АLERT апарат за потребе 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Default="002D5B2C" w:rsidP="00D76B68">
      <w:pPr>
        <w:pStyle w:val="Heading2"/>
        <w:numPr>
          <w:ilvl w:val="0"/>
          <w:numId w:val="5"/>
        </w:numPr>
        <w:rPr>
          <w:noProof/>
        </w:rPr>
      </w:pPr>
      <w:bookmarkStart w:id="14" w:name="_Toc364158542"/>
      <w:bookmarkStart w:id="15" w:name="_Toc527968656"/>
      <w:r w:rsidRPr="002D5B2C">
        <w:rPr>
          <w:noProof/>
        </w:rPr>
        <w:lastRenderedPageBreak/>
        <w:t>ПОДАЦИ О ПРЕДМЕТУ ЈАВНЕ НАБАВК</w:t>
      </w:r>
      <w:r w:rsidR="00AD0C56">
        <w:rPr>
          <w:noProof/>
        </w:rPr>
        <w:t>Е</w:t>
      </w:r>
      <w:bookmarkEnd w:id="14"/>
      <w:bookmarkEnd w:id="15"/>
    </w:p>
    <w:p w:rsidR="00395701" w:rsidRPr="00395701" w:rsidRDefault="00395701" w:rsidP="00395701">
      <w:pPr>
        <w:rPr>
          <w:lang w:val="sr-Latn-CS"/>
        </w:rPr>
      </w:pPr>
    </w:p>
    <w:p w:rsidR="005F0F6C" w:rsidRPr="00734367" w:rsidRDefault="005F0F6C"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04375B">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B4CC8">
              <w:rPr>
                <w:b/>
                <w:lang w:val="sr-Cyrl-CS"/>
              </w:rPr>
              <w:t>264</w:t>
            </w:r>
            <w:r w:rsidR="007B231D">
              <w:rPr>
                <w:b/>
                <w:lang w:val="sr-Cyrl-CS"/>
              </w:rPr>
              <w:t>-18-</w:t>
            </w:r>
            <w:r w:rsidR="006B4CC8">
              <w:rPr>
                <w:b/>
                <w:lang w:val="sr-Cyrl-CS"/>
              </w:rPr>
              <w:t>П</w:t>
            </w:r>
            <w:r w:rsidR="0023541D">
              <w:t xml:space="preserve"> </w:t>
            </w:r>
            <w:r w:rsidRPr="001B2B46">
              <w:t xml:space="preserve">је </w:t>
            </w:r>
            <w:r w:rsidR="006B4CC8" w:rsidRPr="00474551">
              <w:rPr>
                <w:b/>
                <w:noProof/>
                <w:color w:val="000000"/>
              </w:rPr>
              <w:t>Набавка рукавица за негу и  подлога за ВАСТ/АLERT апарат за 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6B4CC8" w:rsidRPr="006B4CC8" w:rsidRDefault="006B4CC8" w:rsidP="00F9120C">
      <w:pPr>
        <w:rPr>
          <w:b/>
          <w:noProof/>
        </w:rPr>
      </w:pPr>
    </w:p>
    <w:tbl>
      <w:tblPr>
        <w:tblStyle w:val="TableGrid"/>
        <w:tblW w:w="9090" w:type="dxa"/>
        <w:tblInd w:w="108" w:type="dxa"/>
        <w:tblLook w:val="04A0" w:firstRow="1" w:lastRow="0" w:firstColumn="1" w:lastColumn="0" w:noHBand="0" w:noVBand="1"/>
      </w:tblPr>
      <w:tblGrid>
        <w:gridCol w:w="1051"/>
        <w:gridCol w:w="6462"/>
        <w:gridCol w:w="1577"/>
      </w:tblGrid>
      <w:tr w:rsidR="0004375B"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04375B" w:rsidRPr="00EB0B67" w:rsidRDefault="0004375B" w:rsidP="0004375B">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6462" w:type="dxa"/>
            <w:tcBorders>
              <w:top w:val="single" w:sz="4" w:space="0" w:color="auto"/>
              <w:left w:val="single" w:sz="4" w:space="0" w:color="auto"/>
              <w:bottom w:val="single" w:sz="4" w:space="0" w:color="auto"/>
              <w:right w:val="single" w:sz="4" w:space="0" w:color="auto"/>
            </w:tcBorders>
            <w:vAlign w:val="center"/>
            <w:hideMark/>
          </w:tcPr>
          <w:p w:rsidR="0004375B" w:rsidRPr="00EB0B67" w:rsidRDefault="0004375B" w:rsidP="00A108CB">
            <w:pPr>
              <w:jc w:val="center"/>
              <w:rPr>
                <w:b/>
              </w:rPr>
            </w:pPr>
            <w:r w:rsidRPr="00EB0B67">
              <w:rPr>
                <w:b/>
              </w:rPr>
              <w:t>Назив партије</w:t>
            </w:r>
          </w:p>
        </w:tc>
        <w:tc>
          <w:tcPr>
            <w:tcW w:w="1577" w:type="dxa"/>
            <w:tcBorders>
              <w:top w:val="single" w:sz="4" w:space="0" w:color="auto"/>
              <w:left w:val="single" w:sz="4" w:space="0" w:color="auto"/>
              <w:bottom w:val="single" w:sz="4" w:space="0" w:color="auto"/>
              <w:right w:val="single" w:sz="4" w:space="0" w:color="auto"/>
            </w:tcBorders>
            <w:vAlign w:val="center"/>
            <w:hideMark/>
          </w:tcPr>
          <w:p w:rsidR="0004375B" w:rsidRDefault="0004375B" w:rsidP="00A108CB">
            <w:pPr>
              <w:jc w:val="center"/>
              <w:rPr>
                <w:b/>
              </w:rPr>
            </w:pPr>
            <w:r w:rsidRPr="00EB0B67">
              <w:rPr>
                <w:b/>
              </w:rPr>
              <w:t xml:space="preserve">Процењена вредност партије, </w:t>
            </w:r>
          </w:p>
          <w:p w:rsidR="0004375B" w:rsidRDefault="0004375B" w:rsidP="00A108CB">
            <w:pPr>
              <w:jc w:val="center"/>
              <w:rPr>
                <w:b/>
              </w:rPr>
            </w:pPr>
            <w:r w:rsidRPr="00EB0B67">
              <w:rPr>
                <w:b/>
              </w:rPr>
              <w:t xml:space="preserve">без ПДВ, </w:t>
            </w:r>
          </w:p>
          <w:p w:rsidR="0004375B" w:rsidRPr="00EB0B67" w:rsidRDefault="0004375B" w:rsidP="00A108CB">
            <w:pPr>
              <w:jc w:val="center"/>
              <w:rPr>
                <w:b/>
              </w:rPr>
            </w:pPr>
            <w:r w:rsidRPr="00EB0B67">
              <w:rPr>
                <w:b/>
              </w:rPr>
              <w:t>у динарима</w:t>
            </w:r>
          </w:p>
        </w:tc>
      </w:tr>
      <w:tr w:rsidR="0004375B" w:rsidRPr="00D33F1C" w:rsidTr="006B4CC8">
        <w:trPr>
          <w:trHeight w:val="454"/>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Default="006B4CC8" w:rsidP="00A108CB">
            <w:pPr>
              <w:jc w:val="center"/>
              <w:rPr>
                <w:noProof/>
                <w:lang w:val="sr-Cyrl-CS"/>
              </w:rPr>
            </w:pPr>
            <w:r>
              <w:rPr>
                <w:noProof/>
                <w:lang w:val="sr-Cyrl-CS"/>
              </w:rPr>
              <w:t>1</w:t>
            </w:r>
            <w:r w:rsidR="0004375B">
              <w:rPr>
                <w:noProof/>
                <w:lang w:val="sr-Cyrl-CS"/>
              </w:rPr>
              <w:t>.</w:t>
            </w:r>
          </w:p>
        </w:tc>
        <w:tc>
          <w:tcPr>
            <w:tcW w:w="6462"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Pr="00D33F1C" w:rsidRDefault="0004375B" w:rsidP="00A108CB">
            <w:pPr>
              <w:rPr>
                <w:noProof/>
                <w:color w:val="000000" w:themeColor="text1"/>
                <w:lang w:val="sr-Cyrl-CS"/>
              </w:rPr>
            </w:pPr>
            <w:r>
              <w:rPr>
                <w:noProof/>
                <w:color w:val="000000" w:themeColor="text1"/>
                <w:lang w:val="sr-Cyrl-CS"/>
              </w:rPr>
              <w:t>Рукавице за негу</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Pr="00840599" w:rsidRDefault="0004375B" w:rsidP="00A108CB">
            <w:pPr>
              <w:jc w:val="center"/>
              <w:rPr>
                <w:noProof/>
              </w:rPr>
            </w:pPr>
            <w:r>
              <w:rPr>
                <w:noProof/>
              </w:rPr>
              <w:t>600.000,00</w:t>
            </w:r>
          </w:p>
        </w:tc>
      </w:tr>
      <w:tr w:rsidR="0004375B" w:rsidRPr="00D33F1C" w:rsidTr="006B4CC8">
        <w:trPr>
          <w:trHeight w:val="417"/>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6B4CC8" w:rsidP="00A108CB">
            <w:pPr>
              <w:jc w:val="center"/>
              <w:rPr>
                <w:noProof/>
                <w:lang w:val="sr-Cyrl-CS"/>
              </w:rPr>
            </w:pPr>
            <w:r>
              <w:rPr>
                <w:noProof/>
                <w:lang w:val="sr-Cyrl-CS"/>
              </w:rPr>
              <w:t>2</w:t>
            </w:r>
            <w:r w:rsidR="0004375B">
              <w:rPr>
                <w:noProof/>
                <w:lang w:val="sr-Cyrl-CS"/>
              </w:rPr>
              <w:t>.</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B67692" w:rsidRDefault="0004375B" w:rsidP="00A108CB">
            <w:pPr>
              <w:rPr>
                <w:noProof/>
                <w:color w:val="000000" w:themeColor="text1"/>
              </w:rPr>
            </w:pPr>
            <w:r>
              <w:rPr>
                <w:noProof/>
                <w:color w:val="000000" w:themeColor="text1"/>
                <w:lang w:val="sr-Cyrl-CS"/>
              </w:rPr>
              <w:t>Подлоге за ВАСТ/А</w:t>
            </w:r>
            <w:r>
              <w:rPr>
                <w:noProof/>
                <w:color w:val="000000" w:themeColor="text1"/>
                <w:lang w:val="en-US"/>
              </w:rPr>
              <w:t xml:space="preserve">LERT </w:t>
            </w:r>
            <w:r>
              <w:rPr>
                <w:noProof/>
                <w:color w:val="000000" w:themeColor="text1"/>
              </w:rPr>
              <w:t>апарат</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rPr>
            </w:pPr>
            <w:r>
              <w:rPr>
                <w:noProof/>
              </w:rPr>
              <w:t>2.250.000,00</w:t>
            </w:r>
          </w:p>
        </w:tc>
      </w:tr>
    </w:tbl>
    <w:p w:rsidR="00135C74" w:rsidRDefault="00135C74" w:rsidP="00F9120C">
      <w:pPr>
        <w:rPr>
          <w:b/>
          <w:noProof/>
        </w:rPr>
      </w:pPr>
    </w:p>
    <w:p w:rsidR="006B4CC8" w:rsidRPr="006B4CC8" w:rsidRDefault="006B4CC8" w:rsidP="00F9120C">
      <w:pPr>
        <w:rPr>
          <w:b/>
          <w:noProof/>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04375B" w:rsidRDefault="0004375B" w:rsidP="00B84C11">
      <w:pPr>
        <w:rPr>
          <w:b/>
          <w:noProof/>
        </w:rPr>
      </w:pPr>
    </w:p>
    <w:p w:rsidR="007B7BFF" w:rsidRDefault="007B7BFF"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Default="006B4CC8" w:rsidP="00B84C11">
      <w:pPr>
        <w:rPr>
          <w:b/>
          <w:noProof/>
        </w:rPr>
      </w:pPr>
    </w:p>
    <w:p w:rsidR="006B4CC8" w:rsidRPr="006B4CC8" w:rsidRDefault="006B4CC8" w:rsidP="00B84C11">
      <w:pPr>
        <w:rPr>
          <w:b/>
          <w:noProof/>
        </w:rPr>
      </w:pPr>
    </w:p>
    <w:p w:rsidR="00E43FAE" w:rsidRDefault="00E43FAE" w:rsidP="00D76B68">
      <w:pPr>
        <w:pStyle w:val="Heading2"/>
        <w:numPr>
          <w:ilvl w:val="0"/>
          <w:numId w:val="5"/>
        </w:numPr>
        <w:rPr>
          <w:noProof/>
        </w:rPr>
      </w:pPr>
      <w:bookmarkStart w:id="17" w:name="_Toc527968657"/>
      <w:r w:rsidRPr="006045B1">
        <w:rPr>
          <w:noProof/>
        </w:rPr>
        <w:lastRenderedPageBreak/>
        <w:t>ОПИС ПРЕДМЕТА ЈАВНЕ НАБАВКЕ</w:t>
      </w:r>
      <w:bookmarkEnd w:id="16"/>
      <w:bookmarkEnd w:id="17"/>
    </w:p>
    <w:p w:rsidR="00395701" w:rsidRPr="00395701" w:rsidRDefault="00395701" w:rsidP="00395701">
      <w:pPr>
        <w:rPr>
          <w:lang w:val="sr-Latn-CS"/>
        </w:rPr>
      </w:pPr>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6B4CC8" w:rsidRPr="00474551">
              <w:rPr>
                <w:b/>
                <w:noProof/>
                <w:color w:val="000000"/>
              </w:rPr>
              <w:t>Набавка рукавица за негу и  подлога за ВАСТ/АLERT апарат за потребе 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2796865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Default="00121B38" w:rsidP="00DB1C87">
      <w:pPr>
        <w:rPr>
          <w:b/>
          <w:noProof/>
        </w:rPr>
      </w:pPr>
      <w:r>
        <w:rPr>
          <w:b/>
          <w:noProof/>
        </w:rPr>
        <w:t xml:space="preserve">ЈН бр. </w:t>
      </w:r>
      <w:r w:rsidR="006B4CC8">
        <w:rPr>
          <w:b/>
          <w:noProof/>
        </w:rPr>
        <w:t>264-18-П</w:t>
      </w:r>
    </w:p>
    <w:p w:rsidR="00395701" w:rsidRDefault="00395701" w:rsidP="00DB1C87">
      <w:pPr>
        <w:rPr>
          <w:b/>
          <w:noProof/>
        </w:rPr>
      </w:pPr>
    </w:p>
    <w:p w:rsidR="00395701" w:rsidRPr="006B4CC8" w:rsidRDefault="00395701" w:rsidP="00DB1C87">
      <w:pPr>
        <w:rPr>
          <w:b/>
          <w:noProof/>
        </w:rPr>
      </w:pP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6B4CC8" w:rsidRPr="0092594C" w:rsidRDefault="006B4CC8" w:rsidP="006B4CC8">
      <w:pPr>
        <w:pStyle w:val="Heading2"/>
        <w:numPr>
          <w:ilvl w:val="0"/>
          <w:numId w:val="5"/>
        </w:numPr>
        <w:rPr>
          <w:noProof/>
        </w:rPr>
      </w:pPr>
      <w:bookmarkStart w:id="21" w:name="_Toc524006672"/>
      <w:bookmarkStart w:id="22" w:name="_Toc524677465"/>
      <w:bookmarkStart w:id="23" w:name="_Toc526417422"/>
      <w:bookmarkStart w:id="24" w:name="_Toc527968659"/>
      <w:r w:rsidRPr="0092594C">
        <w:rPr>
          <w:noProof/>
        </w:rPr>
        <w:lastRenderedPageBreak/>
        <w:t>ЕЛЕМЕНТИ УГОВОРА О КОЈИМА ЋЕ СЕ ПРЕГОВАРАТИ</w:t>
      </w:r>
      <w:bookmarkEnd w:id="21"/>
      <w:bookmarkEnd w:id="22"/>
      <w:bookmarkEnd w:id="23"/>
      <w:bookmarkEnd w:id="24"/>
      <w:r w:rsidRPr="0092594C">
        <w:rPr>
          <w:noProof/>
        </w:rPr>
        <w:t xml:space="preserve"> </w:t>
      </w:r>
    </w:p>
    <w:p w:rsidR="006B4CC8" w:rsidRPr="0092594C" w:rsidRDefault="006B4CC8" w:rsidP="006B4CC8">
      <w:pPr>
        <w:pStyle w:val="Heading2"/>
        <w:ind w:left="360"/>
        <w:rPr>
          <w:noProof/>
        </w:rPr>
      </w:pPr>
      <w:bookmarkStart w:id="25" w:name="_Toc524006673"/>
      <w:bookmarkStart w:id="26" w:name="_Toc524677466"/>
      <w:bookmarkStart w:id="27" w:name="_Toc526417423"/>
      <w:bookmarkStart w:id="28" w:name="_Toc527968660"/>
      <w:r w:rsidRPr="0092594C">
        <w:rPr>
          <w:noProof/>
        </w:rPr>
        <w:t>И НАЧИН ПРЕГОВАРАЊА</w:t>
      </w:r>
      <w:bookmarkEnd w:id="25"/>
      <w:bookmarkEnd w:id="26"/>
      <w:bookmarkEnd w:id="27"/>
      <w:bookmarkEnd w:id="28"/>
    </w:p>
    <w:p w:rsidR="006B4CC8" w:rsidRPr="0092594C" w:rsidRDefault="006B4CC8" w:rsidP="006B4CC8"/>
    <w:p w:rsidR="006B4CC8" w:rsidRPr="0092594C" w:rsidRDefault="006B4CC8" w:rsidP="006B4CC8"/>
    <w:p w:rsidR="006B4CC8" w:rsidRPr="0092594C" w:rsidRDefault="006B4CC8" w:rsidP="006B4CC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6B4CC8" w:rsidRPr="0092594C" w:rsidTr="006B4CC8">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6B4CC8" w:rsidRPr="0092594C" w:rsidRDefault="006B4CC8" w:rsidP="006B4CC8">
            <w:pPr>
              <w:rPr>
                <w:u w:val="single"/>
              </w:rPr>
            </w:pPr>
            <w:r w:rsidRPr="0092594C">
              <w:rPr>
                <w:u w:val="single"/>
              </w:rPr>
              <w:t>Предмет преговарања:</w:t>
            </w:r>
          </w:p>
          <w:p w:rsidR="006B4CC8" w:rsidRPr="0092594C" w:rsidRDefault="006B4CC8" w:rsidP="006B4CC8"/>
          <w:p w:rsidR="006B4CC8" w:rsidRDefault="006B4CC8" w:rsidP="006B4CC8">
            <w:pPr>
              <w:pStyle w:val="ListParagraph"/>
              <w:numPr>
                <w:ilvl w:val="0"/>
                <w:numId w:val="1"/>
              </w:numPr>
              <w:ind w:left="405"/>
            </w:pPr>
            <w:r w:rsidRPr="0092594C">
              <w:t xml:space="preserve">Цена </w:t>
            </w:r>
          </w:p>
          <w:p w:rsidR="006B4CC8" w:rsidRPr="0092594C" w:rsidRDefault="006B4CC8" w:rsidP="006B4CC8">
            <w:pPr>
              <w:ind w:left="45"/>
            </w:pPr>
            <w:r w:rsidRPr="005E73D0">
              <w:t xml:space="preserve">Минимални праг смањења цене у сваком кораку мора бити најмање </w:t>
            </w:r>
            <w:r>
              <w:t>1</w:t>
            </w:r>
            <w:r w:rsidRPr="005E73D0">
              <w:t>.000,00 динара.</w:t>
            </w:r>
          </w:p>
          <w:p w:rsidR="006B4CC8" w:rsidRPr="0092594C" w:rsidRDefault="006B4CC8" w:rsidP="006B4CC8"/>
          <w:p w:rsidR="006B4CC8" w:rsidRPr="0092594C" w:rsidRDefault="006B4CC8" w:rsidP="006B4CC8">
            <w:pPr>
              <w:rPr>
                <w:u w:val="single"/>
              </w:rPr>
            </w:pPr>
            <w:r w:rsidRPr="0092594C">
              <w:rPr>
                <w:u w:val="single"/>
              </w:rPr>
              <w:t>Наручилац ће са понуђачима преговарати:</w:t>
            </w:r>
          </w:p>
          <w:p w:rsidR="006B4CC8" w:rsidRPr="0092594C" w:rsidRDefault="006B4CC8" w:rsidP="006B4CC8"/>
          <w:p w:rsidR="006B4CC8" w:rsidRPr="0092594C" w:rsidRDefault="006B4CC8" w:rsidP="006B4CC8">
            <w:pPr>
              <w:numPr>
                <w:ilvl w:val="0"/>
                <w:numId w:val="61"/>
              </w:numPr>
              <w:ind w:firstLine="0"/>
            </w:pPr>
            <w:r w:rsidRPr="0092594C">
              <w:t>у једном кругу</w:t>
            </w:r>
          </w:p>
          <w:p w:rsidR="006B4CC8" w:rsidRPr="0092594C" w:rsidRDefault="006B4CC8" w:rsidP="006B4CC8">
            <w:pPr>
              <w:numPr>
                <w:ilvl w:val="0"/>
                <w:numId w:val="61"/>
              </w:numPr>
              <w:ind w:firstLine="0"/>
            </w:pPr>
            <w:r w:rsidRPr="0092594C">
              <w:t>усменим путем</w:t>
            </w:r>
          </w:p>
          <w:p w:rsidR="006B4CC8" w:rsidRPr="0092594C" w:rsidRDefault="006B4CC8" w:rsidP="006B4CC8">
            <w:pPr>
              <w:numPr>
                <w:ilvl w:val="0"/>
                <w:numId w:val="61"/>
              </w:numPr>
              <w:ind w:firstLine="0"/>
            </w:pPr>
            <w:r w:rsidRPr="0092594C">
              <w:t>са свим понуђачима одједном</w:t>
            </w:r>
          </w:p>
          <w:p w:rsidR="006B4CC8" w:rsidRPr="0092594C" w:rsidRDefault="006B4CC8" w:rsidP="006B4CC8"/>
          <w:p w:rsidR="006B4CC8" w:rsidRPr="0092594C" w:rsidRDefault="006B4CC8" w:rsidP="006B4CC8">
            <w:r w:rsidRPr="0092594C">
              <w:t>Наручилац ће у овом поступку водити записник о преговарању.</w:t>
            </w:r>
          </w:p>
        </w:tc>
      </w:tr>
    </w:tbl>
    <w:p w:rsidR="0004375B" w:rsidRDefault="0004375B" w:rsidP="0004375B">
      <w:pPr>
        <w:pStyle w:val="Heading2"/>
        <w:ind w:left="360"/>
        <w:jc w:val="left"/>
        <w:rPr>
          <w:noProof/>
        </w:rPr>
      </w:pPr>
    </w:p>
    <w:p w:rsidR="0004375B" w:rsidRDefault="0004375B"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Default="006B4CC8" w:rsidP="0004375B"/>
    <w:p w:rsidR="006B4CC8" w:rsidRPr="006B4CC8" w:rsidRDefault="006B4CC8" w:rsidP="0004375B"/>
    <w:p w:rsidR="002D5B2C" w:rsidRPr="00EF6B5E" w:rsidRDefault="00A161BE" w:rsidP="00D76B68">
      <w:pPr>
        <w:pStyle w:val="Heading2"/>
        <w:numPr>
          <w:ilvl w:val="0"/>
          <w:numId w:val="5"/>
        </w:numPr>
        <w:rPr>
          <w:noProof/>
        </w:rPr>
      </w:pPr>
      <w:bookmarkStart w:id="29" w:name="_Toc527968661"/>
      <w:r>
        <w:rPr>
          <w:noProof/>
        </w:rPr>
        <w:lastRenderedPageBreak/>
        <w:t>У</w:t>
      </w:r>
      <w:r w:rsidR="002D5B2C" w:rsidRPr="00EF6B5E">
        <w:rPr>
          <w:noProof/>
        </w:rPr>
        <w:t>ПУТСТВО П</w:t>
      </w:r>
      <w:r w:rsidR="00343F79">
        <w:rPr>
          <w:noProof/>
        </w:rPr>
        <w:t>ОНУЂАЧИМА КАКО ДА САЧИНЕ ПОНУДУ</w:t>
      </w:r>
      <w:bookmarkEnd w:id="20"/>
      <w:bookmarkEnd w:id="29"/>
    </w:p>
    <w:p w:rsidR="006B4CC8" w:rsidRPr="006B4CC8" w:rsidRDefault="006B4CC8"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30" w:name="_Toc311016791"/>
      <w:bookmarkStart w:id="31" w:name="_Toc311017143"/>
      <w:bookmarkStart w:id="32" w:name="_Toc311017332"/>
      <w:bookmarkStart w:id="33" w:name="_Toc312747151"/>
      <w:bookmarkStart w:id="34" w:name="_Toc312747210"/>
      <w:bookmarkStart w:id="35"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6B4CC8">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D0584C" w:rsidRDefault="00933AE5" w:rsidP="00933AE5">
      <w:pPr>
        <w:jc w:val="both"/>
        <w:rPr>
          <w:b/>
          <w:u w:val="single"/>
          <w:lang w:val="sr-Cyrl-CS"/>
        </w:rPr>
      </w:pPr>
      <w:r w:rsidRPr="00D0584C">
        <w:rPr>
          <w:b/>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Pr="00D0584C">
        <w:rPr>
          <w:rFonts w:eastAsia="TimesNewRomanPSMT"/>
          <w:b/>
          <w:bCs/>
          <w:u w:val="single"/>
        </w:rPr>
        <w:t>.</w:t>
      </w:r>
    </w:p>
    <w:p w:rsidR="0004375B" w:rsidRPr="00D0584C"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Pr="00D0584C" w:rsidRDefault="00933AE5" w:rsidP="00933AE5">
      <w:pPr>
        <w:jc w:val="both"/>
        <w:rPr>
          <w:b/>
          <w:u w:val="single"/>
        </w:rPr>
      </w:pPr>
      <w:r w:rsidRPr="00D0584C">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D0584C">
        <w:rPr>
          <w:b/>
          <w:u w:val="single"/>
          <w:lang w:val="sr-Latn-CS"/>
        </w:rPr>
        <w:t xml:space="preserve">, </w:t>
      </w:r>
      <w:r w:rsidRPr="00D0584C">
        <w:rPr>
          <w:b/>
          <w:u w:val="single"/>
        </w:rPr>
        <w:t xml:space="preserve">и такође посебно одвојити </w:t>
      </w:r>
      <w:r w:rsidRPr="00D0584C">
        <w:rPr>
          <w:b/>
          <w:u w:val="single"/>
          <w:lang w:val="sr-Cyrl-CS"/>
        </w:rPr>
        <w:t>(јасно назначити или сл.) понуде са припадајућом документацијом за сваку партију понаособ</w:t>
      </w:r>
      <w:r w:rsidRPr="00D0584C">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Pr="009D1A14"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9D1A14"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7F3C55" w:rsidRDefault="00933AE5" w:rsidP="00933AE5">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00A65C0D">
        <w:rPr>
          <w:noProof/>
        </w:rPr>
        <w:t>, попуњенo</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A65C0D">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933AE5">
      <w:pPr>
        <w:pStyle w:val="ListParagraph"/>
        <w:ind w:left="87" w:firstLine="453"/>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4D7B89" w:rsidRDefault="00933AE5" w:rsidP="00933AE5">
      <w:pPr>
        <w:pStyle w:val="ListParagraph"/>
        <w:ind w:left="87" w:firstLine="453"/>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9A0E62" w:rsidRPr="0044601E" w:rsidRDefault="009A0E62" w:rsidP="009A0E62">
      <w:pPr>
        <w:jc w:val="both"/>
        <w:rPr>
          <w:u w:val="single"/>
        </w:rPr>
      </w:pPr>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w:t>
      </w:r>
      <w:r w:rsidRPr="009A0E62">
        <w:rPr>
          <w:b/>
          <w:u w:val="single"/>
          <w:lang w:val="sr-Cyrl-CS"/>
        </w:rPr>
        <w:t>један Уговор</w:t>
      </w:r>
      <w:r w:rsidRPr="009A0E62">
        <w:rPr>
          <w:u w:val="single"/>
          <w:lang w:val="sr-Cyrl-CS"/>
        </w:rPr>
        <w:t xml:space="preserve"> </w:t>
      </w:r>
      <w:r w:rsidRPr="009A0E62">
        <w:rPr>
          <w:b/>
          <w:noProof/>
          <w:u w:val="single"/>
        </w:rPr>
        <w:t>за све партије</w:t>
      </w:r>
      <w:r w:rsidRPr="009A0E62">
        <w:rPr>
          <w:b/>
          <w:noProof/>
        </w:rPr>
        <w:t xml:space="preserve"> </w:t>
      </w:r>
      <w:r w:rsidRPr="009A0E62">
        <w:rPr>
          <w:noProof/>
        </w:rPr>
        <w:t>које је добио у поступку јавне набавке.</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9D1A14" w:rsidRDefault="00933AE5" w:rsidP="00933AE5">
      <w:pPr>
        <w:jc w:val="both"/>
        <w:rPr>
          <w:b/>
          <w:bCs/>
          <w:i/>
        </w:rPr>
      </w:pPr>
      <w:r w:rsidRPr="009D1A1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9D1A14" w:rsidRDefault="00933AE5" w:rsidP="00933AE5">
      <w:pPr>
        <w:jc w:val="both"/>
        <w:rPr>
          <w:b/>
          <w:bCs/>
          <w:i/>
        </w:rPr>
      </w:pPr>
      <w:r w:rsidRPr="009D1A1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04375B" w:rsidRPr="009D1A14" w:rsidRDefault="0004375B" w:rsidP="00933AE5">
      <w:pPr>
        <w:jc w:val="both"/>
        <w:rPr>
          <w:b/>
          <w:bCs/>
        </w:rPr>
      </w:pPr>
    </w:p>
    <w:p w:rsidR="00933AE5" w:rsidRPr="009D1A14" w:rsidRDefault="00933AE5" w:rsidP="00933AE5">
      <w:pPr>
        <w:jc w:val="both"/>
        <w:rPr>
          <w:b/>
          <w:bCs/>
          <w:i/>
        </w:rPr>
      </w:pPr>
      <w:r w:rsidRPr="009D1A1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9D1A14" w:rsidRDefault="00933AE5" w:rsidP="00933AE5">
      <w:pPr>
        <w:jc w:val="both"/>
        <w:rPr>
          <w:i/>
        </w:rPr>
      </w:pPr>
      <w:r w:rsidRPr="009D1A1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9D1A14" w:rsidRDefault="00933AE5" w:rsidP="00933AE5">
      <w:pPr>
        <w:jc w:val="both"/>
        <w:rPr>
          <w:b/>
          <w:bCs/>
          <w:i/>
        </w:rPr>
      </w:pPr>
      <w:r w:rsidRPr="009D1A14">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9D1A14" w:rsidRDefault="00933AE5" w:rsidP="00933AE5">
      <w:pPr>
        <w:jc w:val="both"/>
        <w:rPr>
          <w:b/>
          <w:i/>
        </w:rPr>
      </w:pPr>
      <w:r w:rsidRPr="009D1A1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9D1A14" w:rsidRDefault="00933AE5" w:rsidP="00933AE5">
      <w:pPr>
        <w:jc w:val="both"/>
        <w:rPr>
          <w:b/>
          <w:bCs/>
          <w:i/>
        </w:rPr>
      </w:pPr>
      <w:r w:rsidRPr="009D1A1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9D1A14" w:rsidRDefault="00933AE5" w:rsidP="00933AE5">
      <w:pPr>
        <w:jc w:val="both"/>
        <w:rPr>
          <w:b/>
          <w:i/>
        </w:rPr>
      </w:pPr>
      <w:r w:rsidRPr="009D1A1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9D1A14" w:rsidRDefault="00933AE5" w:rsidP="00933AE5">
      <w:pPr>
        <w:jc w:val="both"/>
        <w:rPr>
          <w:b/>
          <w:i/>
          <w:lang w:val="en-US"/>
        </w:rPr>
      </w:pPr>
      <w:r w:rsidRPr="009D1A1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36" w:name="_Toc364158548"/>
      <w:bookmarkEnd w:id="30"/>
      <w:bookmarkEnd w:id="31"/>
      <w:bookmarkEnd w:id="32"/>
      <w:bookmarkEnd w:id="33"/>
      <w:bookmarkEnd w:id="34"/>
      <w:bookmarkEnd w:id="35"/>
    </w:p>
    <w:p w:rsidR="002A3C5D" w:rsidRPr="004C212D" w:rsidRDefault="002A3C5D" w:rsidP="002A3C5D">
      <w:pPr>
        <w:jc w:val="both"/>
        <w:rPr>
          <w:noProof/>
        </w:rPr>
      </w:pPr>
    </w:p>
    <w:p w:rsidR="00135C74" w:rsidRDefault="00135C74" w:rsidP="00451BA8">
      <w:bookmarkStart w:id="37" w:name="_Toc364158549"/>
      <w:bookmarkEnd w:id="36"/>
    </w:p>
    <w:p w:rsidR="00135C74" w:rsidRDefault="00135C74" w:rsidP="00451BA8"/>
    <w:p w:rsidR="00135C74" w:rsidRDefault="00135C7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Default="009D1A14" w:rsidP="00451BA8"/>
    <w:p w:rsidR="009D1A14" w:rsidRPr="009D1A14" w:rsidRDefault="009D1A14" w:rsidP="00451BA8"/>
    <w:p w:rsidR="002D5B2C" w:rsidRPr="00F87167" w:rsidRDefault="00933AE5" w:rsidP="00D10AA2">
      <w:pPr>
        <w:pStyle w:val="Heading2"/>
        <w:rPr>
          <w:noProof/>
        </w:rPr>
      </w:pPr>
      <w:bookmarkStart w:id="38" w:name="_Toc527968662"/>
      <w:r>
        <w:rPr>
          <w:noProof/>
          <w:lang w:val="sr-Cyrl-CS"/>
        </w:rPr>
        <w:lastRenderedPageBreak/>
        <w:t>7</w:t>
      </w:r>
      <w:r w:rsidR="002A4E57">
        <w:rPr>
          <w:noProof/>
          <w:lang w:val="sr-Cyrl-CS"/>
        </w:rPr>
        <w:t xml:space="preserve">. </w:t>
      </w:r>
      <w:r w:rsidR="002D5B2C" w:rsidRPr="00F87167">
        <w:rPr>
          <w:noProof/>
        </w:rPr>
        <w:t>ИЗЈАВА О НЕЗАВИСНОЈ ПОНУДИ</w:t>
      </w:r>
      <w:bookmarkEnd w:id="37"/>
      <w:bookmarkEnd w:id="38"/>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D10AA2">
      <w:pPr>
        <w:spacing w:line="276"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8050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39" w:name="_Toc364158550"/>
    </w:p>
    <w:p w:rsidR="00D634A8" w:rsidRPr="00D634A8" w:rsidRDefault="00D634A8" w:rsidP="00D634A8">
      <w:pPr>
        <w:rPr>
          <w:lang w:val="sr-Cyrl-CS"/>
        </w:rPr>
      </w:pPr>
    </w:p>
    <w:p w:rsidR="0072089F" w:rsidRPr="00B76D71" w:rsidRDefault="00933AE5" w:rsidP="003A79FB">
      <w:pPr>
        <w:pStyle w:val="Heading2"/>
        <w:rPr>
          <w:szCs w:val="28"/>
        </w:rPr>
      </w:pPr>
      <w:bookmarkStart w:id="40" w:name="_Toc527968663"/>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39"/>
      <w:bookmarkEnd w:id="40"/>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8050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41" w:name="_Toc364158551"/>
      <w:bookmarkStart w:id="42" w:name="_Toc527968664"/>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41"/>
      <w:bookmarkEnd w:id="4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3A0746">
        <w:rPr>
          <w:noProof/>
        </w:rPr>
        <w:t>е укупне јединичне цене без ПДВ</w:t>
      </w:r>
      <w:r w:rsidRPr="00FF74CE">
        <w:rPr>
          <w:noProof/>
        </w:rPr>
        <w:t>–а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43" w:name="_Toc364158552"/>
      <w:bookmarkStart w:id="44" w:name="_Toc527968665"/>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43"/>
      <w:bookmarkEnd w:id="4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3A7873" w:rsidRDefault="0072089F" w:rsidP="0072339B">
      <w:pPr>
        <w:framePr w:w="8805" w:wrap="auto" w:hAnchor="text" w:x="1530"/>
        <w:tabs>
          <w:tab w:val="left" w:pos="90"/>
        </w:tabs>
        <w:jc w:val="both"/>
        <w:rPr>
          <w:noProof/>
        </w:rPr>
        <w:sectPr w:rsidR="0072089F" w:rsidRPr="003A7873" w:rsidSect="00045D22">
          <w:footerReference w:type="default" r:id="rId14"/>
          <w:pgSz w:w="11906" w:h="16838" w:code="9"/>
          <w:pgMar w:top="993" w:right="1416" w:bottom="1135" w:left="1440" w:header="709" w:footer="709" w:gutter="0"/>
          <w:cols w:space="708"/>
          <w:docGrid w:linePitch="360"/>
        </w:sectPr>
      </w:pPr>
    </w:p>
    <w:p w:rsidR="007F03A6" w:rsidRDefault="007F03A6" w:rsidP="007F03A6">
      <w:pPr>
        <w:pStyle w:val="BodyText"/>
        <w:rPr>
          <w:noProof/>
          <w:sz w:val="20"/>
          <w:lang w:val="sr-Cyrl-CS"/>
        </w:rPr>
      </w:pPr>
    </w:p>
    <w:p w:rsidR="007F03A6" w:rsidRPr="009D1A14" w:rsidRDefault="007F03A6" w:rsidP="007F03A6">
      <w:pPr>
        <w:pStyle w:val="Footer"/>
        <w:jc w:val="center"/>
        <w:rPr>
          <w:b/>
          <w:noProof/>
        </w:rPr>
      </w:pPr>
      <w:r w:rsidRPr="00A108CB">
        <w:rPr>
          <w:b/>
          <w:noProof/>
        </w:rPr>
        <w:t xml:space="preserve">Понуда број ________ - </w:t>
      </w:r>
      <w:r w:rsidR="009D1A14" w:rsidRPr="00474551">
        <w:rPr>
          <w:b/>
          <w:noProof/>
          <w:color w:val="000000"/>
        </w:rPr>
        <w:t>Набавка рукавица за негу и  подлога за ВАСТ/АLERT апарат за потребе К</w:t>
      </w:r>
      <w:r w:rsidR="00D4471C">
        <w:rPr>
          <w:b/>
          <w:noProof/>
          <w:color w:val="000000"/>
          <w:lang w:val="sr-Cyrl-RS"/>
        </w:rPr>
        <w:t>ЦВ</w:t>
      </w:r>
      <w:r>
        <w:rPr>
          <w:b/>
          <w:noProof/>
        </w:rPr>
        <w:t xml:space="preserve"> - ЈН</w:t>
      </w:r>
      <w:r w:rsidRPr="00892426">
        <w:rPr>
          <w:b/>
          <w:noProof/>
        </w:rPr>
        <w:t xml:space="preserve"> </w:t>
      </w:r>
      <w:r w:rsidR="009D1A14">
        <w:rPr>
          <w:b/>
          <w:noProof/>
        </w:rPr>
        <w:t>264-18-П</w:t>
      </w:r>
    </w:p>
    <w:p w:rsidR="007F03A6"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6"/>
        <w:gridCol w:w="3619"/>
        <w:gridCol w:w="663"/>
        <w:gridCol w:w="896"/>
        <w:gridCol w:w="1276"/>
        <w:gridCol w:w="850"/>
        <w:gridCol w:w="1216"/>
        <w:gridCol w:w="1307"/>
        <w:gridCol w:w="984"/>
        <w:gridCol w:w="1236"/>
        <w:gridCol w:w="1287"/>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9D1A14" w:rsidP="007F03A6">
            <w:pPr>
              <w:rPr>
                <w:b/>
                <w:noProof/>
                <w:sz w:val="22"/>
                <w:szCs w:val="22"/>
              </w:rPr>
            </w:pPr>
            <w:r>
              <w:rPr>
                <w:b/>
              </w:rPr>
              <w:t>Партија 1</w:t>
            </w:r>
            <w:r w:rsidR="00D4471C">
              <w:rPr>
                <w:b/>
                <w:lang w:val="sr-Cyrl-RS"/>
              </w:rPr>
              <w:t>.</w:t>
            </w:r>
            <w:r w:rsidR="007F03A6">
              <w:rPr>
                <w:b/>
              </w:rPr>
              <w:t xml:space="preserve"> </w:t>
            </w:r>
            <w:r w:rsidR="00A108CB">
              <w:rPr>
                <w:b/>
              </w:rPr>
              <w:t>–</w:t>
            </w:r>
            <w:r w:rsidR="007F03A6" w:rsidRPr="00776B2E">
              <w:rPr>
                <w:b/>
              </w:rPr>
              <w:t xml:space="preserve"> </w:t>
            </w:r>
            <w:r w:rsidR="00A108CB" w:rsidRPr="00A108CB">
              <w:rPr>
                <w:b/>
                <w:noProof/>
                <w:color w:val="000000" w:themeColor="text1"/>
                <w:lang w:val="sr-Cyrl-CS"/>
              </w:rPr>
              <w:t>Рукавице за негу</w:t>
            </w:r>
          </w:p>
        </w:tc>
      </w:tr>
      <w:tr w:rsidR="007F03A6" w:rsidRPr="007D0076" w:rsidTr="007F03A6">
        <w:tc>
          <w:tcPr>
            <w:tcW w:w="77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61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663"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w:t>
            </w:r>
            <w:r>
              <w:rPr>
                <w:b/>
                <w:noProof/>
                <w:sz w:val="20"/>
              </w:rPr>
              <w:t>.</w:t>
            </w:r>
            <w:r w:rsidRPr="00D92EBF">
              <w:rPr>
                <w:b/>
                <w:noProof/>
                <w:sz w:val="20"/>
              </w:rPr>
              <w:t xml:space="preserve"> мере</w:t>
            </w:r>
          </w:p>
        </w:tc>
        <w:tc>
          <w:tcPr>
            <w:tcW w:w="8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1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36"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8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76"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61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66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8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1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36"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A108CB" w:rsidRPr="00715CDA" w:rsidTr="003A7873">
        <w:trPr>
          <w:trHeight w:val="712"/>
        </w:trPr>
        <w:tc>
          <w:tcPr>
            <w:tcW w:w="776" w:type="dxa"/>
            <w:tcBorders>
              <w:bottom w:val="single" w:sz="4" w:space="0" w:color="auto"/>
            </w:tcBorders>
            <w:vAlign w:val="center"/>
          </w:tcPr>
          <w:p w:rsidR="00A108CB" w:rsidRPr="00EC2F09" w:rsidRDefault="00A108CB" w:rsidP="00A108CB">
            <w:pPr>
              <w:jc w:val="center"/>
              <w:rPr>
                <w:sz w:val="20"/>
                <w:szCs w:val="20"/>
              </w:rPr>
            </w:pPr>
            <w:r w:rsidRPr="00EC2F09">
              <w:rPr>
                <w:sz w:val="20"/>
                <w:szCs w:val="20"/>
              </w:rPr>
              <w:t>1.</w:t>
            </w:r>
          </w:p>
        </w:tc>
        <w:tc>
          <w:tcPr>
            <w:tcW w:w="3619" w:type="dxa"/>
            <w:tcBorders>
              <w:top w:val="nil"/>
              <w:left w:val="nil"/>
              <w:bottom w:val="single" w:sz="4" w:space="0" w:color="auto"/>
              <w:right w:val="nil"/>
            </w:tcBorders>
            <w:shd w:val="clear" w:color="auto" w:fill="auto"/>
            <w:vAlign w:val="center"/>
          </w:tcPr>
          <w:p w:rsidR="00A108CB" w:rsidRPr="00A108CB" w:rsidRDefault="00A108CB" w:rsidP="00A108CB">
            <w:pPr>
              <w:jc w:val="center"/>
            </w:pPr>
            <w:r w:rsidRPr="00A108CB">
              <w:t>Rukavice za pranje za dnevnu negu tela bez sapuna sa polietilenom</w:t>
            </w:r>
          </w:p>
        </w:tc>
        <w:tc>
          <w:tcPr>
            <w:tcW w:w="663" w:type="dxa"/>
            <w:tcBorders>
              <w:bottom w:val="single" w:sz="4" w:space="0" w:color="auto"/>
            </w:tcBorders>
            <w:shd w:val="clear" w:color="auto" w:fill="auto"/>
            <w:vAlign w:val="center"/>
          </w:tcPr>
          <w:p w:rsidR="00A108CB" w:rsidRPr="00A108CB" w:rsidRDefault="00A108CB" w:rsidP="00A108CB">
            <w:pPr>
              <w:jc w:val="center"/>
            </w:pPr>
            <w:r w:rsidRPr="00A108CB">
              <w:t>kom</w:t>
            </w:r>
          </w:p>
        </w:tc>
        <w:tc>
          <w:tcPr>
            <w:tcW w:w="896" w:type="dxa"/>
            <w:tcBorders>
              <w:bottom w:val="single" w:sz="4" w:space="0" w:color="auto"/>
            </w:tcBorders>
            <w:shd w:val="clear" w:color="auto" w:fill="auto"/>
            <w:vAlign w:val="center"/>
          </w:tcPr>
          <w:p w:rsidR="00A108CB" w:rsidRPr="00A108CB" w:rsidRDefault="00A108CB" w:rsidP="00A108CB">
            <w:pPr>
              <w:jc w:val="center"/>
            </w:pPr>
            <w:r w:rsidRPr="00A108CB">
              <w:t>12000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16"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84"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A108CB">
        <w:trPr>
          <w:trHeight w:val="698"/>
        </w:trPr>
        <w:tc>
          <w:tcPr>
            <w:tcW w:w="776" w:type="dxa"/>
            <w:tcBorders>
              <w:bottom w:val="single" w:sz="4" w:space="0" w:color="auto"/>
            </w:tcBorders>
            <w:vAlign w:val="center"/>
          </w:tcPr>
          <w:p w:rsidR="00A108CB" w:rsidRPr="00A108CB" w:rsidRDefault="00A108CB" w:rsidP="00A108CB">
            <w:pPr>
              <w:jc w:val="center"/>
              <w:rPr>
                <w:sz w:val="20"/>
                <w:szCs w:val="20"/>
              </w:rPr>
            </w:pPr>
            <w:r>
              <w:rPr>
                <w:sz w:val="20"/>
                <w:szCs w:val="20"/>
              </w:rPr>
              <w:t>2.</w:t>
            </w:r>
          </w:p>
        </w:tc>
        <w:tc>
          <w:tcPr>
            <w:tcW w:w="3619" w:type="dxa"/>
            <w:tcBorders>
              <w:top w:val="nil"/>
              <w:left w:val="nil"/>
              <w:bottom w:val="single" w:sz="4" w:space="0" w:color="auto"/>
              <w:right w:val="nil"/>
            </w:tcBorders>
            <w:shd w:val="clear" w:color="auto" w:fill="auto"/>
            <w:vAlign w:val="center"/>
          </w:tcPr>
          <w:p w:rsidR="00A108CB" w:rsidRPr="00A108CB" w:rsidRDefault="00A108CB" w:rsidP="00A108CB">
            <w:pPr>
              <w:jc w:val="center"/>
            </w:pPr>
            <w:r w:rsidRPr="00A108CB">
              <w:t>Rukavice za pranje za dnevnu negu tela sa pH neutralnim sapunom bez mirisa i boja</w:t>
            </w:r>
          </w:p>
        </w:tc>
        <w:tc>
          <w:tcPr>
            <w:tcW w:w="663" w:type="dxa"/>
            <w:tcBorders>
              <w:bottom w:val="single" w:sz="4" w:space="0" w:color="auto"/>
            </w:tcBorders>
            <w:shd w:val="clear" w:color="auto" w:fill="auto"/>
            <w:vAlign w:val="center"/>
          </w:tcPr>
          <w:p w:rsidR="00A108CB" w:rsidRPr="00A108CB" w:rsidRDefault="00A108CB" w:rsidP="00A108CB">
            <w:pPr>
              <w:jc w:val="center"/>
            </w:pPr>
            <w:r w:rsidRPr="00A108CB">
              <w:t>kom</w:t>
            </w:r>
          </w:p>
        </w:tc>
        <w:tc>
          <w:tcPr>
            <w:tcW w:w="896" w:type="dxa"/>
            <w:tcBorders>
              <w:bottom w:val="single" w:sz="4" w:space="0" w:color="auto"/>
            </w:tcBorders>
            <w:shd w:val="clear" w:color="auto" w:fill="auto"/>
            <w:vAlign w:val="center"/>
          </w:tcPr>
          <w:p w:rsidR="00A108CB" w:rsidRPr="00A108CB" w:rsidRDefault="00A108CB" w:rsidP="00A108CB">
            <w:pPr>
              <w:jc w:val="center"/>
            </w:pPr>
            <w:r w:rsidRPr="00A108CB">
              <w:t>12000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16"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84"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7F03A6" w:rsidRPr="007D0076" w:rsidTr="003A7873">
        <w:trPr>
          <w:gridAfter w:val="4"/>
          <w:wAfter w:w="4814" w:type="dxa"/>
          <w:trHeight w:val="443"/>
        </w:trPr>
        <w:tc>
          <w:tcPr>
            <w:tcW w:w="776"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4"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66"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14" w:type="dxa"/>
          <w:trHeight w:val="412"/>
        </w:trPr>
        <w:tc>
          <w:tcPr>
            <w:tcW w:w="776"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4"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6"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14" w:type="dxa"/>
          <w:trHeight w:val="419"/>
        </w:trPr>
        <w:tc>
          <w:tcPr>
            <w:tcW w:w="776"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4"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66"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26"/>
        </w:numPr>
        <w:rPr>
          <w:noProof/>
          <w:sz w:val="22"/>
          <w:szCs w:val="22"/>
        </w:rPr>
      </w:pPr>
      <w:r w:rsidRPr="007D0076">
        <w:rPr>
          <w:noProof/>
          <w:sz w:val="22"/>
          <w:szCs w:val="22"/>
        </w:rPr>
        <w:t>Самостално</w:t>
      </w:r>
    </w:p>
    <w:p w:rsidR="007F03A6" w:rsidRPr="007D0076" w:rsidRDefault="007F03A6" w:rsidP="007B2433">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w:t>
      </w:r>
      <w:r w:rsidR="00D4471C">
        <w:rPr>
          <w:noProof/>
          <w:sz w:val="22"/>
          <w:szCs w:val="22"/>
          <w:lang w:val="sr-Cyrl-RS"/>
        </w:rPr>
        <w:t>__</w:t>
      </w:r>
      <w:r w:rsidRPr="007D0076">
        <w:rPr>
          <w:noProof/>
          <w:sz w:val="22"/>
          <w:szCs w:val="22"/>
        </w:rPr>
        <w:t>_</w:t>
      </w:r>
    </w:p>
    <w:p w:rsidR="007F03A6" w:rsidRPr="003A7873" w:rsidRDefault="007F03A6" w:rsidP="007F03A6">
      <w:pPr>
        <w:pStyle w:val="BodyText"/>
        <w:numPr>
          <w:ilvl w:val="0"/>
          <w:numId w:val="26"/>
        </w:numPr>
        <w:rPr>
          <w:noProof/>
          <w:sz w:val="22"/>
          <w:szCs w:val="22"/>
        </w:rPr>
      </w:pPr>
      <w:r w:rsidRPr="007D0076">
        <w:rPr>
          <w:noProof/>
          <w:sz w:val="22"/>
          <w:szCs w:val="22"/>
        </w:rPr>
        <w:t>Понуда са подизвођачима (навести ко су подизвођачи):</w:t>
      </w:r>
      <w:r w:rsidR="003A7873">
        <w:rPr>
          <w:noProof/>
          <w:sz w:val="22"/>
          <w:szCs w:val="22"/>
        </w:rPr>
        <w:t xml:space="preserve"> </w:t>
      </w:r>
      <w:r w:rsidRPr="007D0076">
        <w:rPr>
          <w:noProof/>
          <w:sz w:val="22"/>
          <w:szCs w:val="22"/>
        </w:rPr>
        <w:t>_____________________________________________</w:t>
      </w:r>
      <w:r>
        <w:rPr>
          <w:noProof/>
          <w:sz w:val="22"/>
          <w:szCs w:val="22"/>
        </w:rPr>
        <w:t>__</w:t>
      </w:r>
      <w:r w:rsidRPr="007D0076">
        <w:rPr>
          <w:noProof/>
          <w:sz w:val="22"/>
          <w:szCs w:val="22"/>
        </w:rPr>
        <w:t>___</w:t>
      </w:r>
      <w:r w:rsidRPr="007D0076">
        <w:rPr>
          <w:noProof/>
          <w:sz w:val="22"/>
          <w:szCs w:val="22"/>
        </w:rPr>
        <w:tab/>
      </w:r>
    </w:p>
    <w:p w:rsidR="00D4471C" w:rsidRDefault="00D4471C"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A7873" w:rsidRPr="003A787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607F7" w:rsidRPr="003A7873" w:rsidRDefault="003A7873" w:rsidP="003A7873">
      <w:pPr>
        <w:pStyle w:val="Footer"/>
        <w:rPr>
          <w:b/>
          <w:noProof/>
        </w:rPr>
      </w:pPr>
      <w:r>
        <w:rPr>
          <w:noProof/>
          <w:sz w:val="22"/>
          <w:szCs w:val="22"/>
        </w:rPr>
        <w:t>Друго: ___________________________________</w:t>
      </w:r>
    </w:p>
    <w:p w:rsidR="007F03A6" w:rsidRPr="009D1A14" w:rsidRDefault="0029718A" w:rsidP="007F03A6">
      <w:pPr>
        <w:pStyle w:val="Footer"/>
        <w:jc w:val="center"/>
        <w:rPr>
          <w:b/>
          <w:noProof/>
        </w:rPr>
      </w:pPr>
      <w:r w:rsidRPr="0029718A">
        <w:rPr>
          <w:b/>
          <w:noProof/>
        </w:rPr>
        <w:lastRenderedPageBreak/>
        <w:t xml:space="preserve">Понуда број ________ - </w:t>
      </w:r>
      <w:r w:rsidR="007F03A6" w:rsidRPr="00980588">
        <w:rPr>
          <w:b/>
          <w:noProof/>
          <w:sz w:val="22"/>
          <w:szCs w:val="22"/>
        </w:rPr>
        <w:t xml:space="preserve"> </w:t>
      </w:r>
      <w:r w:rsidR="009D1A14" w:rsidRPr="00474551">
        <w:rPr>
          <w:b/>
          <w:noProof/>
          <w:color w:val="000000"/>
        </w:rPr>
        <w:t>Набавка рукавица за негу и  подлога за ВАСТ/АLERT апарат за потребе К</w:t>
      </w:r>
      <w:r w:rsidR="00D4471C">
        <w:rPr>
          <w:b/>
          <w:noProof/>
          <w:color w:val="000000"/>
          <w:lang w:val="sr-Cyrl-RS"/>
        </w:rPr>
        <w:t>ЦВ</w:t>
      </w:r>
      <w:r w:rsidR="007F03A6">
        <w:rPr>
          <w:b/>
          <w:noProof/>
        </w:rPr>
        <w:t xml:space="preserve"> - ЈН</w:t>
      </w:r>
      <w:r w:rsidR="007F03A6" w:rsidRPr="00892426">
        <w:rPr>
          <w:b/>
          <w:noProof/>
        </w:rPr>
        <w:t xml:space="preserve"> </w:t>
      </w:r>
      <w:r w:rsidR="009D1A14">
        <w:rPr>
          <w:b/>
          <w:noProof/>
        </w:rPr>
        <w:t>264-18-П</w:t>
      </w:r>
    </w:p>
    <w:p w:rsidR="007F03A6" w:rsidRDefault="007F03A6"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326"/>
        <w:gridCol w:w="794"/>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E17196" w:rsidRDefault="009D1A14" w:rsidP="007F03A6">
            <w:pPr>
              <w:rPr>
                <w:b/>
                <w:noProof/>
                <w:sz w:val="22"/>
                <w:szCs w:val="22"/>
              </w:rPr>
            </w:pPr>
            <w:r>
              <w:rPr>
                <w:b/>
              </w:rPr>
              <w:t>Партија 2</w:t>
            </w:r>
            <w:r w:rsidR="00D4471C">
              <w:rPr>
                <w:b/>
                <w:lang w:val="sr-Cyrl-RS"/>
              </w:rPr>
              <w:t>.</w:t>
            </w:r>
            <w:r w:rsidR="007F03A6">
              <w:rPr>
                <w:b/>
              </w:rPr>
              <w:t xml:space="preserve"> </w:t>
            </w:r>
            <w:r w:rsidR="007F03A6" w:rsidRPr="004903FC">
              <w:rPr>
                <w:b/>
              </w:rPr>
              <w:t>-</w:t>
            </w:r>
            <w:r w:rsidR="0029718A">
              <w:rPr>
                <w:b/>
              </w:rPr>
              <w:t xml:space="preserve"> </w:t>
            </w:r>
            <w:r w:rsidR="0029718A" w:rsidRPr="002F420C">
              <w:rPr>
                <w:b/>
                <w:noProof/>
                <w:color w:val="000000" w:themeColor="text1"/>
                <w:lang w:val="sr-Cyrl-CS"/>
              </w:rPr>
              <w:t>Подлоге за ВАСТ/А</w:t>
            </w:r>
            <w:r w:rsidR="0029718A" w:rsidRPr="002F420C">
              <w:rPr>
                <w:b/>
                <w:noProof/>
                <w:color w:val="000000" w:themeColor="text1"/>
                <w:lang w:val="en-US"/>
              </w:rPr>
              <w:t xml:space="preserve">LERT </w:t>
            </w:r>
            <w:r w:rsidR="0029718A" w:rsidRPr="002F420C">
              <w:rPr>
                <w:b/>
                <w:noProof/>
                <w:color w:val="000000" w:themeColor="text1"/>
              </w:rPr>
              <w:t>апарат</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2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94"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w:t>
            </w:r>
            <w:r w:rsidRPr="00D92EBF">
              <w:rPr>
                <w:b/>
                <w:noProof/>
                <w:sz w:val="20"/>
              </w:rPr>
              <w:t xml:space="preserve">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2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9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9607F7" w:rsidRPr="00715CDA" w:rsidTr="007F03A6">
        <w:trPr>
          <w:trHeight w:val="698"/>
        </w:trPr>
        <w:tc>
          <w:tcPr>
            <w:tcW w:w="785" w:type="dxa"/>
            <w:tcBorders>
              <w:bottom w:val="single" w:sz="4" w:space="0" w:color="auto"/>
            </w:tcBorders>
            <w:vAlign w:val="center"/>
          </w:tcPr>
          <w:p w:rsidR="009607F7" w:rsidRPr="00EE418D" w:rsidRDefault="009607F7" w:rsidP="009607F7">
            <w:pPr>
              <w:jc w:val="center"/>
            </w:pPr>
            <w:r w:rsidRPr="00EE418D">
              <w:t>1.</w:t>
            </w:r>
          </w:p>
        </w:tc>
        <w:tc>
          <w:tcPr>
            <w:tcW w:w="3326" w:type="dxa"/>
            <w:tcBorders>
              <w:top w:val="nil"/>
              <w:left w:val="nil"/>
              <w:bottom w:val="single" w:sz="4" w:space="0" w:color="auto"/>
              <w:right w:val="nil"/>
            </w:tcBorders>
            <w:shd w:val="clear" w:color="auto" w:fill="auto"/>
            <w:vAlign w:val="bottom"/>
          </w:tcPr>
          <w:p w:rsidR="009607F7" w:rsidRPr="009607F7" w:rsidRDefault="009607F7" w:rsidP="009607F7">
            <w:r w:rsidRPr="009607F7">
              <w:t>Podloge za BACT/ALERT aparat za odrasle</w:t>
            </w:r>
          </w:p>
        </w:tc>
        <w:tc>
          <w:tcPr>
            <w:tcW w:w="794" w:type="dxa"/>
            <w:tcBorders>
              <w:bottom w:val="single" w:sz="4" w:space="0" w:color="auto"/>
            </w:tcBorders>
            <w:shd w:val="clear" w:color="auto" w:fill="auto"/>
            <w:vAlign w:val="center"/>
          </w:tcPr>
          <w:p w:rsidR="009607F7" w:rsidRPr="009607F7" w:rsidRDefault="009607F7" w:rsidP="009607F7">
            <w:pPr>
              <w:jc w:val="center"/>
            </w:pPr>
            <w:r w:rsidRPr="009607F7">
              <w:t>kom</w:t>
            </w:r>
          </w:p>
        </w:tc>
        <w:tc>
          <w:tcPr>
            <w:tcW w:w="907" w:type="dxa"/>
            <w:tcBorders>
              <w:bottom w:val="single" w:sz="4" w:space="0" w:color="auto"/>
            </w:tcBorders>
            <w:shd w:val="clear" w:color="auto" w:fill="auto"/>
            <w:vAlign w:val="center"/>
          </w:tcPr>
          <w:p w:rsidR="009607F7" w:rsidRPr="009607F7" w:rsidRDefault="009607F7" w:rsidP="009607F7">
            <w:pPr>
              <w:jc w:val="center"/>
            </w:pPr>
            <w:r w:rsidRPr="009607F7">
              <w:t>900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7F03A6">
        <w:trPr>
          <w:trHeight w:val="698"/>
        </w:trPr>
        <w:tc>
          <w:tcPr>
            <w:tcW w:w="785" w:type="dxa"/>
            <w:tcBorders>
              <w:bottom w:val="single" w:sz="4" w:space="0" w:color="auto"/>
            </w:tcBorders>
            <w:vAlign w:val="center"/>
          </w:tcPr>
          <w:p w:rsidR="009607F7" w:rsidRPr="00EE418D" w:rsidRDefault="009607F7" w:rsidP="009607F7">
            <w:pPr>
              <w:jc w:val="center"/>
            </w:pPr>
            <w:r>
              <w:t>2.</w:t>
            </w:r>
          </w:p>
        </w:tc>
        <w:tc>
          <w:tcPr>
            <w:tcW w:w="3326" w:type="dxa"/>
            <w:tcBorders>
              <w:top w:val="nil"/>
              <w:left w:val="nil"/>
              <w:bottom w:val="single" w:sz="4" w:space="0" w:color="auto"/>
              <w:right w:val="nil"/>
            </w:tcBorders>
            <w:shd w:val="clear" w:color="auto" w:fill="auto"/>
            <w:vAlign w:val="bottom"/>
          </w:tcPr>
          <w:p w:rsidR="009607F7" w:rsidRPr="009607F7" w:rsidRDefault="009607F7" w:rsidP="009607F7">
            <w:r w:rsidRPr="009607F7">
              <w:t>Podloge za BACT/ALERT aparat za decu</w:t>
            </w:r>
          </w:p>
        </w:tc>
        <w:tc>
          <w:tcPr>
            <w:tcW w:w="794" w:type="dxa"/>
            <w:tcBorders>
              <w:bottom w:val="single" w:sz="4" w:space="0" w:color="auto"/>
            </w:tcBorders>
            <w:shd w:val="clear" w:color="auto" w:fill="auto"/>
            <w:vAlign w:val="center"/>
          </w:tcPr>
          <w:p w:rsidR="009607F7" w:rsidRPr="009607F7" w:rsidRDefault="009607F7" w:rsidP="009607F7">
            <w:pPr>
              <w:jc w:val="center"/>
            </w:pPr>
            <w:r w:rsidRPr="009607F7">
              <w:t>kom</w:t>
            </w:r>
          </w:p>
        </w:tc>
        <w:tc>
          <w:tcPr>
            <w:tcW w:w="907" w:type="dxa"/>
            <w:tcBorders>
              <w:bottom w:val="single" w:sz="4" w:space="0" w:color="auto"/>
            </w:tcBorders>
            <w:shd w:val="clear" w:color="auto" w:fill="auto"/>
            <w:vAlign w:val="center"/>
          </w:tcPr>
          <w:p w:rsidR="009607F7" w:rsidRPr="009607F7" w:rsidRDefault="009607F7" w:rsidP="009607F7">
            <w:pPr>
              <w:jc w:val="center"/>
            </w:pPr>
            <w:r w:rsidRPr="009607F7">
              <w:t>900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9607F7" w:rsidRPr="003A7873" w:rsidRDefault="009607F7" w:rsidP="007F03A6">
      <w:pPr>
        <w:pStyle w:val="BodyText"/>
        <w:rPr>
          <w:noProof/>
          <w:sz w:val="22"/>
          <w:szCs w:val="22"/>
        </w:rPr>
      </w:pPr>
    </w:p>
    <w:p w:rsidR="003A7873" w:rsidRPr="007D0076" w:rsidRDefault="003A7873" w:rsidP="003A787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3A7873" w:rsidRPr="007D0076" w:rsidRDefault="003A7873" w:rsidP="003A7873">
      <w:pPr>
        <w:pStyle w:val="BodyText"/>
        <w:numPr>
          <w:ilvl w:val="0"/>
          <w:numId w:val="62"/>
        </w:numPr>
        <w:rPr>
          <w:noProof/>
          <w:sz w:val="22"/>
          <w:szCs w:val="22"/>
        </w:rPr>
      </w:pPr>
      <w:r w:rsidRPr="007D0076">
        <w:rPr>
          <w:noProof/>
          <w:sz w:val="22"/>
          <w:szCs w:val="22"/>
        </w:rPr>
        <w:t>Самостално</w:t>
      </w:r>
    </w:p>
    <w:p w:rsidR="003A7873" w:rsidRPr="007D0076" w:rsidRDefault="003A7873" w:rsidP="003A7873">
      <w:pPr>
        <w:pStyle w:val="BodyText"/>
        <w:numPr>
          <w:ilvl w:val="0"/>
          <w:numId w:val="6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r w:rsidR="00D4471C">
        <w:rPr>
          <w:noProof/>
          <w:sz w:val="22"/>
          <w:szCs w:val="22"/>
          <w:lang w:val="sr-Cyrl-RS"/>
        </w:rPr>
        <w:t>__</w:t>
      </w:r>
      <w:bookmarkStart w:id="45" w:name="_GoBack"/>
      <w:bookmarkEnd w:id="45"/>
    </w:p>
    <w:p w:rsidR="003A7873" w:rsidRPr="003A7873" w:rsidRDefault="003A7873" w:rsidP="003A7873">
      <w:pPr>
        <w:pStyle w:val="BodyText"/>
        <w:numPr>
          <w:ilvl w:val="0"/>
          <w:numId w:val="62"/>
        </w:numPr>
        <w:rPr>
          <w:noProof/>
          <w:sz w:val="22"/>
          <w:szCs w:val="22"/>
        </w:rPr>
      </w:pPr>
      <w:r w:rsidRPr="007D0076">
        <w:rPr>
          <w:noProof/>
          <w:sz w:val="22"/>
          <w:szCs w:val="22"/>
        </w:rPr>
        <w:t>Понуда са подизвођачима (навести ко су подизвођачи):</w:t>
      </w:r>
      <w:r>
        <w:rPr>
          <w:noProof/>
          <w:sz w:val="22"/>
          <w:szCs w:val="22"/>
        </w:rPr>
        <w:t xml:space="preserve"> </w:t>
      </w:r>
      <w:r w:rsidRPr="007D0076">
        <w:rPr>
          <w:noProof/>
          <w:sz w:val="22"/>
          <w:szCs w:val="22"/>
        </w:rPr>
        <w:t>_____________________________________________</w:t>
      </w:r>
      <w:r>
        <w:rPr>
          <w:noProof/>
          <w:sz w:val="22"/>
          <w:szCs w:val="22"/>
        </w:rPr>
        <w:t>__</w:t>
      </w:r>
      <w:r w:rsidRPr="007D0076">
        <w:rPr>
          <w:noProof/>
          <w:sz w:val="22"/>
          <w:szCs w:val="22"/>
        </w:rPr>
        <w:t>___</w:t>
      </w:r>
      <w:r w:rsidRPr="007D0076">
        <w:rPr>
          <w:noProof/>
          <w:sz w:val="22"/>
          <w:szCs w:val="22"/>
        </w:rPr>
        <w:tab/>
      </w:r>
    </w:p>
    <w:p w:rsidR="00D4471C" w:rsidRDefault="00D4471C" w:rsidP="003A7873">
      <w:pPr>
        <w:pStyle w:val="BodyText"/>
        <w:rPr>
          <w:noProof/>
          <w:sz w:val="22"/>
          <w:szCs w:val="22"/>
        </w:rPr>
      </w:pPr>
    </w:p>
    <w:p w:rsidR="003A7873" w:rsidRPr="006B4CF3" w:rsidRDefault="003A7873" w:rsidP="003A787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A7873" w:rsidRPr="006B4CF3" w:rsidRDefault="003A7873" w:rsidP="003A787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A7873" w:rsidRPr="003A7873" w:rsidRDefault="003A7873" w:rsidP="003A787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A7873" w:rsidRPr="003A7873" w:rsidRDefault="003A7873" w:rsidP="003A7873">
      <w:pPr>
        <w:pStyle w:val="Footer"/>
        <w:rPr>
          <w:b/>
          <w:noProof/>
        </w:rPr>
      </w:pPr>
      <w:r>
        <w:rPr>
          <w:noProof/>
          <w:sz w:val="22"/>
          <w:szCs w:val="22"/>
        </w:rPr>
        <w:t>Друго: ___________________________________</w:t>
      </w:r>
    </w:p>
    <w:p w:rsidR="007F03A6" w:rsidRDefault="007F03A6" w:rsidP="007F03A6">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46" w:name="_Toc364158554"/>
            <w:r w:rsidR="002A4E57">
              <w:rPr>
                <w:noProof/>
                <w:lang w:val="sr-Cyrl-CS"/>
              </w:rPr>
              <w:t xml:space="preserve">                  </w:t>
            </w:r>
            <w:bookmarkStart w:id="47" w:name="_Toc527968666"/>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46"/>
            <w:bookmarkEnd w:id="4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48" w:name="_Toc364158555"/>
            <w:r w:rsidR="002A4E57">
              <w:rPr>
                <w:noProof/>
                <w:lang w:val="sr-Cyrl-CS"/>
              </w:rPr>
              <w:t xml:space="preserve">                                                     </w:t>
            </w:r>
            <w:bookmarkStart w:id="49" w:name="_Toc527968667"/>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8"/>
            <w:bookmarkEnd w:id="4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Pr="003A7873" w:rsidRDefault="00240507" w:rsidP="003A7873">
      <w:pPr>
        <w:rPr>
          <w:noProof/>
        </w:rPr>
        <w:sectPr w:rsidR="00240507" w:rsidRPr="003A7873" w:rsidSect="003A7873">
          <w:headerReference w:type="even" r:id="rId15"/>
          <w:headerReference w:type="default" r:id="rId16"/>
          <w:footerReference w:type="even" r:id="rId17"/>
          <w:footerReference w:type="default" r:id="rId18"/>
          <w:headerReference w:type="first" r:id="rId19"/>
          <w:footerReference w:type="first" r:id="rId20"/>
          <w:pgSz w:w="16838" w:h="11906" w:orient="landscape"/>
          <w:pgMar w:top="284" w:right="1418" w:bottom="284" w:left="1418" w:header="709" w:footer="709" w:gutter="0"/>
          <w:cols w:space="708"/>
          <w:docGrid w:linePitch="360"/>
        </w:sectPr>
      </w:pPr>
    </w:p>
    <w:p w:rsidR="00353984" w:rsidRDefault="00353984" w:rsidP="003A7873">
      <w:pPr>
        <w:jc w:val="both"/>
        <w:rPr>
          <w:lang w:val="sr-Cyrl-CS"/>
        </w:rPr>
      </w:pPr>
    </w:p>
    <w:p w:rsidR="003A7873" w:rsidRDefault="003A7873" w:rsidP="003A7873">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3A7873" w:rsidRPr="00877792" w:rsidRDefault="003A7873" w:rsidP="003A7873">
      <w:pPr>
        <w:ind w:firstLine="720"/>
        <w:rPr>
          <w:sz w:val="10"/>
          <w:szCs w:val="10"/>
          <w:lang w:val="sr-Cyrl-CS"/>
        </w:rPr>
      </w:pPr>
    </w:p>
    <w:p w:rsidR="003A7873" w:rsidRPr="0002002A" w:rsidRDefault="003A7873" w:rsidP="003A7873">
      <w:pPr>
        <w:ind w:firstLine="720"/>
        <w:rPr>
          <w:sz w:val="16"/>
          <w:szCs w:val="16"/>
          <w:lang w:val="sr-Cyrl-CS"/>
        </w:rPr>
      </w:pPr>
    </w:p>
    <w:tbl>
      <w:tblPr>
        <w:tblW w:w="0" w:type="auto"/>
        <w:tblLook w:val="01E0" w:firstRow="1" w:lastRow="1" w:firstColumn="1" w:lastColumn="1" w:noHBand="0" w:noVBand="0"/>
      </w:tblPr>
      <w:tblGrid>
        <w:gridCol w:w="1548"/>
        <w:gridCol w:w="8100"/>
      </w:tblGrid>
      <w:tr w:rsidR="003A7873" w:rsidRPr="002D35C8" w:rsidTr="00A65C0D">
        <w:tc>
          <w:tcPr>
            <w:tcW w:w="1548" w:type="dxa"/>
            <w:shd w:val="clear" w:color="auto" w:fill="auto"/>
          </w:tcPr>
          <w:p w:rsidR="003A7873" w:rsidRPr="002D35C8" w:rsidRDefault="003A7873" w:rsidP="00A65C0D">
            <w:pPr>
              <w:rPr>
                <w:b/>
                <w:sz w:val="20"/>
                <w:szCs w:val="20"/>
                <w:lang w:val="sr-Cyrl-CS"/>
              </w:rPr>
            </w:pPr>
            <w:r w:rsidRPr="002D35C8">
              <w:rPr>
                <w:b/>
                <w:sz w:val="20"/>
                <w:szCs w:val="20"/>
                <w:lang w:val="sr-Cyrl-CS"/>
              </w:rPr>
              <w:t>ДУЖНИК:</w:t>
            </w:r>
          </w:p>
        </w:tc>
        <w:tc>
          <w:tcPr>
            <w:tcW w:w="8100" w:type="dxa"/>
            <w:shd w:val="clear" w:color="auto" w:fill="auto"/>
          </w:tcPr>
          <w:p w:rsidR="003A7873" w:rsidRPr="002D35C8" w:rsidRDefault="003A7873" w:rsidP="00A65C0D">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3A7873" w:rsidRPr="002D35C8" w:rsidRDefault="003A7873" w:rsidP="00A65C0D">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3A7873" w:rsidRPr="002D35C8" w:rsidRDefault="003A7873" w:rsidP="00A65C0D">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3A7873" w:rsidRPr="002D35C8" w:rsidRDefault="003A7873" w:rsidP="00A65C0D">
            <w:pPr>
              <w:rPr>
                <w:b/>
                <w:sz w:val="10"/>
                <w:szCs w:val="10"/>
                <w:lang w:val="sr-Cyrl-CS"/>
              </w:rPr>
            </w:pPr>
          </w:p>
        </w:tc>
      </w:tr>
      <w:tr w:rsidR="003A7873" w:rsidRPr="002D35C8" w:rsidTr="00A65C0D">
        <w:tc>
          <w:tcPr>
            <w:tcW w:w="9648" w:type="dxa"/>
            <w:gridSpan w:val="2"/>
            <w:shd w:val="clear" w:color="auto" w:fill="auto"/>
          </w:tcPr>
          <w:p w:rsidR="003A7873" w:rsidRPr="002D35C8" w:rsidRDefault="003A7873" w:rsidP="00A65C0D">
            <w:pPr>
              <w:jc w:val="center"/>
              <w:rPr>
                <w:b/>
                <w:sz w:val="8"/>
                <w:szCs w:val="8"/>
                <w:lang w:val="sr-Cyrl-CS"/>
              </w:rPr>
            </w:pPr>
          </w:p>
          <w:p w:rsidR="003A7873" w:rsidRDefault="003A7873" w:rsidP="00A65C0D">
            <w:pPr>
              <w:jc w:val="center"/>
              <w:rPr>
                <w:b/>
                <w:lang w:val="sr-Cyrl-CS"/>
              </w:rPr>
            </w:pPr>
          </w:p>
          <w:p w:rsidR="003A7873" w:rsidRPr="002D35C8" w:rsidRDefault="003A7873" w:rsidP="00A65C0D">
            <w:pPr>
              <w:jc w:val="center"/>
              <w:rPr>
                <w:b/>
                <w:lang w:val="sr-Cyrl-CS"/>
              </w:rPr>
            </w:pPr>
            <w:r w:rsidRPr="002D35C8">
              <w:rPr>
                <w:b/>
                <w:lang w:val="sr-Cyrl-CS"/>
              </w:rPr>
              <w:t>И з д а ј е</w:t>
            </w:r>
          </w:p>
        </w:tc>
      </w:tr>
    </w:tbl>
    <w:p w:rsidR="003A7873" w:rsidRDefault="003A7873" w:rsidP="003A7873">
      <w:pPr>
        <w:rPr>
          <w:b/>
          <w:sz w:val="16"/>
          <w:szCs w:val="16"/>
          <w:lang w:val="sr-Cyrl-CS"/>
        </w:rPr>
      </w:pPr>
    </w:p>
    <w:p w:rsidR="003A7873" w:rsidRPr="00877792" w:rsidRDefault="003A7873" w:rsidP="003A7873">
      <w:pPr>
        <w:rPr>
          <w:b/>
          <w:sz w:val="10"/>
          <w:szCs w:val="10"/>
          <w:lang w:val="sr-Cyrl-CS"/>
        </w:rPr>
      </w:pPr>
    </w:p>
    <w:p w:rsidR="003A7873" w:rsidRPr="008C4A9D" w:rsidRDefault="003A7873" w:rsidP="003A7873">
      <w:pPr>
        <w:jc w:val="center"/>
        <w:rPr>
          <w:b/>
          <w:sz w:val="28"/>
          <w:szCs w:val="28"/>
          <w:lang w:val="sr-Cyrl-CS"/>
        </w:rPr>
      </w:pPr>
      <w:r w:rsidRPr="008C4A9D">
        <w:rPr>
          <w:b/>
          <w:sz w:val="28"/>
          <w:szCs w:val="28"/>
          <w:lang w:val="sr-Cyrl-CS"/>
        </w:rPr>
        <w:t>МЕНИЧНО ПИСМО – ОВЛАШЋЕЊЕ</w:t>
      </w:r>
    </w:p>
    <w:p w:rsidR="003A7873" w:rsidRPr="0070075A" w:rsidRDefault="003A7873" w:rsidP="003A7873">
      <w:pPr>
        <w:jc w:val="center"/>
        <w:rPr>
          <w:b/>
          <w:sz w:val="20"/>
          <w:szCs w:val="20"/>
          <w:lang w:val="sr-Cyrl-CS"/>
        </w:rPr>
      </w:pPr>
      <w:r w:rsidRPr="0070075A">
        <w:rPr>
          <w:b/>
          <w:sz w:val="20"/>
          <w:szCs w:val="20"/>
          <w:lang w:val="sr-Cyrl-CS"/>
        </w:rPr>
        <w:t>ЗА КОРИСНИКА БЛАНКО СОЛО МЕНИЦЕ</w:t>
      </w:r>
    </w:p>
    <w:p w:rsidR="003A7873" w:rsidRPr="000E7C1B" w:rsidRDefault="003A7873" w:rsidP="003A7873">
      <w:pPr>
        <w:rPr>
          <w:b/>
          <w:sz w:val="22"/>
          <w:szCs w:val="22"/>
          <w:lang w:val="sr-Cyrl-CS"/>
        </w:rPr>
      </w:pPr>
    </w:p>
    <w:tbl>
      <w:tblPr>
        <w:tblW w:w="0" w:type="auto"/>
        <w:tblLook w:val="01E0" w:firstRow="1" w:lastRow="1" w:firstColumn="1" w:lastColumn="1" w:noHBand="0" w:noVBand="0"/>
      </w:tblPr>
      <w:tblGrid>
        <w:gridCol w:w="1711"/>
        <w:gridCol w:w="8000"/>
      </w:tblGrid>
      <w:tr w:rsidR="003A7873" w:rsidRPr="002D35C8" w:rsidTr="00A65C0D">
        <w:tc>
          <w:tcPr>
            <w:tcW w:w="1548" w:type="dxa"/>
            <w:shd w:val="clear" w:color="auto" w:fill="auto"/>
          </w:tcPr>
          <w:p w:rsidR="003A7873" w:rsidRPr="0073454D" w:rsidRDefault="003A7873" w:rsidP="00A65C0D">
            <w:pPr>
              <w:rPr>
                <w:b/>
                <w:lang w:val="sr-Cyrl-CS"/>
              </w:rPr>
            </w:pPr>
            <w:r w:rsidRPr="0073454D">
              <w:rPr>
                <w:b/>
                <w:lang w:val="sr-Cyrl-CS"/>
              </w:rPr>
              <w:t>КОРИСНИК:</w:t>
            </w:r>
          </w:p>
          <w:p w:rsidR="003A7873" w:rsidRPr="0073454D" w:rsidRDefault="003A7873" w:rsidP="00A65C0D">
            <w:pPr>
              <w:rPr>
                <w:b/>
                <w:lang w:val="sr-Cyrl-CS"/>
              </w:rPr>
            </w:pPr>
            <w:r w:rsidRPr="0073454D">
              <w:rPr>
                <w:b/>
                <w:lang w:val="sr-Cyrl-CS"/>
              </w:rPr>
              <w:t>(поверилац)</w:t>
            </w:r>
          </w:p>
        </w:tc>
        <w:tc>
          <w:tcPr>
            <w:tcW w:w="8640" w:type="dxa"/>
            <w:shd w:val="clear" w:color="auto" w:fill="auto"/>
          </w:tcPr>
          <w:p w:rsidR="003A7873" w:rsidRPr="0073454D" w:rsidRDefault="003A7873" w:rsidP="00A65C0D">
            <w:pPr>
              <w:jc w:val="both"/>
            </w:pPr>
            <w:r w:rsidRPr="0073454D">
              <w:rPr>
                <w:b/>
                <w:lang w:val="sr-Cyrl-CS"/>
              </w:rPr>
              <w:t>Пун назив и седиште:</w:t>
            </w:r>
            <w:r w:rsidRPr="0073454D">
              <w:t xml:space="preserve"> </w:t>
            </w:r>
            <w:r w:rsidRPr="0073454D">
              <w:rPr>
                <w:lang w:val="sr-Cyrl-CS"/>
              </w:rPr>
              <w:t xml:space="preserve">КЛИНИЧКИ ЦЕНТАР ВОЈВОДИНЕ, </w:t>
            </w:r>
          </w:p>
          <w:p w:rsidR="003A7873" w:rsidRPr="0073454D" w:rsidRDefault="003A7873" w:rsidP="00A65C0D">
            <w:pPr>
              <w:jc w:val="both"/>
              <w:rPr>
                <w:lang w:val="sr-Cyrl-CS"/>
              </w:rPr>
            </w:pPr>
            <w:r w:rsidRPr="0073454D">
              <w:rPr>
                <w:lang w:val="sr-Cyrl-CS"/>
              </w:rPr>
              <w:t>ул. Хајдук Вељкова бр. 1, Нови Сад</w:t>
            </w:r>
          </w:p>
          <w:p w:rsidR="003A7873" w:rsidRPr="0073454D" w:rsidRDefault="003A7873" w:rsidP="00A65C0D">
            <w:pPr>
              <w:jc w:val="both"/>
              <w:rPr>
                <w:b/>
                <w:lang w:val="sr-Cyrl-CS"/>
              </w:rPr>
            </w:pPr>
            <w:r w:rsidRPr="0073454D">
              <w:rPr>
                <w:b/>
                <w:lang w:val="sr-Cyrl-CS"/>
              </w:rPr>
              <w:t>ПИБ</w:t>
            </w:r>
            <w:r w:rsidRPr="0073454D">
              <w:rPr>
                <w:b/>
                <w:lang w:val="sr-Latn-CS"/>
              </w:rPr>
              <w:t>:</w:t>
            </w:r>
            <w:r w:rsidRPr="0073454D">
              <w:rPr>
                <w:b/>
                <w:lang w:val="sr-Cyrl-CS"/>
              </w:rPr>
              <w:t xml:space="preserve"> </w:t>
            </w:r>
            <w:r w:rsidRPr="0073454D">
              <w:rPr>
                <w:lang w:val="sr-Latn-CS"/>
              </w:rPr>
              <w:t>101696893</w:t>
            </w:r>
            <w:r w:rsidRPr="0073454D">
              <w:rPr>
                <w:b/>
                <w:lang w:val="sr-Cyrl-CS"/>
              </w:rPr>
              <w:t xml:space="preserve"> Матични број:</w:t>
            </w:r>
            <w:r w:rsidRPr="0073454D">
              <w:t xml:space="preserve"> </w:t>
            </w:r>
            <w:r w:rsidRPr="0073454D">
              <w:rPr>
                <w:lang w:val="sr-Cyrl-CS"/>
              </w:rPr>
              <w:t>08664161</w:t>
            </w:r>
          </w:p>
          <w:p w:rsidR="003A7873" w:rsidRDefault="003A7873" w:rsidP="00A65C0D">
            <w:pPr>
              <w:jc w:val="both"/>
              <w:rPr>
                <w:b/>
                <w:lang w:val="sr-Cyrl-CS"/>
              </w:rPr>
            </w:pPr>
            <w:r w:rsidRPr="0073454D">
              <w:rPr>
                <w:b/>
                <w:lang w:val="sr-Cyrl-CS"/>
              </w:rPr>
              <w:t xml:space="preserve">Текући рачун: </w:t>
            </w:r>
            <w:r w:rsidRPr="0073454D">
              <w:rPr>
                <w:lang w:val="sr-Cyrl-CS"/>
              </w:rPr>
              <w:t>840-577661-50,</w:t>
            </w:r>
            <w:r w:rsidRPr="0073454D">
              <w:rPr>
                <w:b/>
                <w:lang w:val="sr-Cyrl-CS"/>
              </w:rPr>
              <w:t xml:space="preserve"> </w:t>
            </w:r>
          </w:p>
          <w:p w:rsidR="003A7873" w:rsidRPr="0073454D" w:rsidRDefault="003A7873" w:rsidP="00A65C0D">
            <w:pPr>
              <w:jc w:val="both"/>
              <w:rPr>
                <w:b/>
              </w:rPr>
            </w:pPr>
            <w:r w:rsidRPr="0073454D">
              <w:rPr>
                <w:b/>
                <w:lang w:val="sr-Cyrl-CS"/>
              </w:rPr>
              <w:t xml:space="preserve">код: </w:t>
            </w:r>
            <w:r w:rsidRPr="0073454D">
              <w:rPr>
                <w:lang w:val="sr-Cyrl-CS"/>
              </w:rPr>
              <w:t>Управа за трезор</w:t>
            </w:r>
            <w:r>
              <w:rPr>
                <w:lang w:val="sr-Cyrl-CS"/>
              </w:rPr>
              <w:t xml:space="preserve"> </w:t>
            </w:r>
            <w:r w:rsidRPr="0073454D">
              <w:rPr>
                <w:lang w:val="sr-Cyrl-CS"/>
              </w:rPr>
              <w:t>РС,</w:t>
            </w:r>
            <w:r w:rsidRPr="0073454D">
              <w:t xml:space="preserve"> </w:t>
            </w:r>
            <w:r w:rsidRPr="0073454D">
              <w:rPr>
                <w:lang w:val="sr-Cyrl-CS"/>
              </w:rPr>
              <w:t>Министарство финансија</w:t>
            </w:r>
          </w:p>
        </w:tc>
      </w:tr>
    </w:tbl>
    <w:p w:rsidR="003A7873" w:rsidRPr="0002002A" w:rsidRDefault="003A7873" w:rsidP="003A7873">
      <w:pPr>
        <w:rPr>
          <w:b/>
          <w:sz w:val="10"/>
          <w:szCs w:val="10"/>
          <w:lang w:val="sr-Cyrl-CS"/>
        </w:rPr>
      </w:pPr>
    </w:p>
    <w:p w:rsidR="003A7873" w:rsidRDefault="003A7873" w:rsidP="003A7873">
      <w:pPr>
        <w:jc w:val="both"/>
        <w:rPr>
          <w:sz w:val="22"/>
          <w:szCs w:val="22"/>
          <w:lang w:val="sr-Cyrl-CS"/>
        </w:rPr>
      </w:pPr>
    </w:p>
    <w:p w:rsidR="003A7873" w:rsidRPr="007403E1" w:rsidRDefault="003A7873" w:rsidP="003A7873">
      <w:pPr>
        <w:spacing w:line="276" w:lineRule="auto"/>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 xml:space="preserve">10% </w:t>
      </w:r>
      <w:r>
        <w:rPr>
          <w:b/>
          <w:lang w:val="sr-Cyrl-CS"/>
        </w:rPr>
        <w:t xml:space="preserve">укупно </w:t>
      </w:r>
      <w:r w:rsidRPr="007403E1">
        <w:rPr>
          <w:b/>
          <w:lang w:val="sr-Cyrl-CS"/>
        </w:rPr>
        <w:t>уговорене вредности без ПДВ</w:t>
      </w:r>
      <w:r w:rsidR="00A65C0D">
        <w:rPr>
          <w:b/>
          <w:lang w:val="en-U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w:t>
      </w:r>
      <w:r>
        <w:rPr>
          <w:lang w:val="sr-Cyrl-CS"/>
        </w:rPr>
        <w:t>_динара</w:t>
      </w:r>
      <w:r>
        <w:t xml:space="preserve"> </w:t>
      </w:r>
      <w:r w:rsidRPr="007403E1">
        <w:rPr>
          <w:lang w:val="sr-Cyrl-CS"/>
        </w:rPr>
        <w:t>(словима</w:t>
      </w:r>
      <w:r w:rsidRPr="007403E1">
        <w:t>_____</w:t>
      </w:r>
      <w:r>
        <w:t>__</w:t>
      </w:r>
      <w:r>
        <w:rPr>
          <w:lang w:val="sr-Cyrl-CS"/>
        </w:rPr>
        <w:t xml:space="preserve">___________________ </w:t>
      </w:r>
      <w:r w:rsidRPr="007403E1">
        <w:rPr>
          <w:lang w:val="sr-Cyrl-CS"/>
        </w:rPr>
        <w:t xml:space="preserve">динара), по уговору о јавној набавци број </w:t>
      </w:r>
      <w:r>
        <w:rPr>
          <w:b/>
        </w:rPr>
        <w:t>264-18-П</w:t>
      </w:r>
      <w:r>
        <w:rPr>
          <w:b/>
          <w:lang w:val="sr-Cyrl-CS"/>
        </w:rPr>
        <w:t xml:space="preserve"> </w:t>
      </w:r>
      <w:r>
        <w:rPr>
          <w:lang w:val="sr-Cyrl-CS"/>
        </w:rPr>
        <w:t xml:space="preserve">- </w:t>
      </w:r>
      <w:r w:rsidRPr="00474551">
        <w:rPr>
          <w:b/>
          <w:noProof/>
          <w:color w:val="000000"/>
        </w:rPr>
        <w:t>Набавка рукавица за негу и  подлога за ВАСТ/АLERT апарат за потребе Клиничког центра Војводине</w:t>
      </w:r>
      <w:r>
        <w:rPr>
          <w:b/>
          <w:noProof/>
        </w:rPr>
        <w:t xml:space="preserve">, </w:t>
      </w:r>
      <w:r w:rsidRPr="00C3637C">
        <w:rPr>
          <w:b/>
          <w:noProof/>
        </w:rPr>
        <w:t>за партију</w:t>
      </w:r>
      <w:r>
        <w:rPr>
          <w:b/>
          <w:noProof/>
        </w:rPr>
        <w:t>/е</w:t>
      </w:r>
      <w:r w:rsidRPr="00C3637C">
        <w:rPr>
          <w:b/>
          <w:noProof/>
        </w:rPr>
        <w:t xml:space="preserve"> број __</w:t>
      </w:r>
      <w:r>
        <w:rPr>
          <w:b/>
          <w:noProof/>
        </w:rPr>
        <w:t>____</w:t>
      </w:r>
      <w:r w:rsidRPr="00C3637C">
        <w:rPr>
          <w:b/>
          <w:noProof/>
        </w:rPr>
        <w:t>__</w:t>
      </w:r>
      <w:r w:rsidRPr="007403E1">
        <w:rPr>
          <w:lang w:val="sr-Cyrl-CS"/>
        </w:rPr>
        <w:t>, уколико као дужник не изврши уговорене обавезе у предвиђеном року.</w:t>
      </w:r>
    </w:p>
    <w:p w:rsidR="003A7873" w:rsidRDefault="003A7873" w:rsidP="003A7873">
      <w:pPr>
        <w:ind w:firstLine="720"/>
        <w:jc w:val="both"/>
        <w:rPr>
          <w:lang w:val="sr-Cyrl-CS"/>
        </w:rPr>
      </w:pPr>
    </w:p>
    <w:p w:rsidR="003A7873" w:rsidRPr="007403E1" w:rsidRDefault="003A7873" w:rsidP="003A7873">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3A7873" w:rsidRDefault="003A7873" w:rsidP="003A7873">
      <w:pPr>
        <w:ind w:firstLine="720"/>
        <w:jc w:val="both"/>
        <w:rPr>
          <w:lang w:val="sr-Cyrl-CS"/>
        </w:rPr>
      </w:pPr>
    </w:p>
    <w:p w:rsidR="003A7873" w:rsidRPr="007403E1" w:rsidRDefault="003A7873" w:rsidP="003A7873">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A7873" w:rsidRPr="007403E1" w:rsidRDefault="003A7873" w:rsidP="003A787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A7873" w:rsidRPr="00E052EA" w:rsidRDefault="003A7873" w:rsidP="003A7873">
      <w:pPr>
        <w:jc w:val="both"/>
        <w:rPr>
          <w:color w:val="FF0000"/>
          <w:sz w:val="16"/>
          <w:szCs w:val="16"/>
          <w:lang w:val="sr-Cyrl-CS"/>
        </w:rPr>
      </w:pPr>
    </w:p>
    <w:p w:rsidR="003A7873" w:rsidRPr="00306582" w:rsidRDefault="003A7873" w:rsidP="003A7873">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3A7873" w:rsidRPr="007403E1" w:rsidRDefault="003A7873" w:rsidP="003A7873">
      <w:pPr>
        <w:jc w:val="both"/>
        <w:rPr>
          <w:b/>
          <w:sz w:val="22"/>
          <w:szCs w:val="22"/>
          <w:lang w:val="sr-Cyrl-CS"/>
        </w:rPr>
      </w:pPr>
      <w:r w:rsidRPr="007403E1">
        <w:rPr>
          <w:b/>
          <w:sz w:val="22"/>
          <w:szCs w:val="22"/>
          <w:lang w:val="sr-Cyrl-CS"/>
        </w:rPr>
        <w:t xml:space="preserve">              - картон депонованих потписа</w:t>
      </w:r>
    </w:p>
    <w:p w:rsidR="003A7873" w:rsidRPr="007403E1" w:rsidRDefault="003A7873" w:rsidP="003A7873">
      <w:pPr>
        <w:jc w:val="both"/>
        <w:rPr>
          <w:b/>
          <w:sz w:val="22"/>
          <w:szCs w:val="22"/>
          <w:lang w:val="sr-Cyrl-CS"/>
        </w:rPr>
      </w:pPr>
      <w:r w:rsidRPr="007403E1">
        <w:rPr>
          <w:b/>
          <w:sz w:val="22"/>
          <w:szCs w:val="22"/>
          <w:lang w:val="sr-Cyrl-CS"/>
        </w:rPr>
        <w:t xml:space="preserve">              - оверени потиси лица овлашћених за заступање</w:t>
      </w:r>
    </w:p>
    <w:p w:rsidR="003A7873" w:rsidRPr="007403E1" w:rsidRDefault="003A7873" w:rsidP="003A7873">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3A7873" w:rsidRPr="007403E1" w:rsidTr="00A65C0D">
        <w:trPr>
          <w:gridAfter w:val="3"/>
          <w:wAfter w:w="5688" w:type="dxa"/>
        </w:trPr>
        <w:tc>
          <w:tcPr>
            <w:tcW w:w="4140" w:type="dxa"/>
            <w:shd w:val="clear" w:color="auto" w:fill="auto"/>
          </w:tcPr>
          <w:p w:rsidR="003A7873" w:rsidRPr="007403E1" w:rsidRDefault="003A7873" w:rsidP="00A65C0D">
            <w:pPr>
              <w:rPr>
                <w:b/>
                <w:sz w:val="22"/>
                <w:szCs w:val="22"/>
                <w:lang w:val="sr-Cyrl-CS"/>
              </w:rPr>
            </w:pPr>
          </w:p>
        </w:tc>
      </w:tr>
      <w:tr w:rsidR="003A7873" w:rsidRPr="007403E1" w:rsidTr="00A65C0D">
        <w:trPr>
          <w:trHeight w:val="212"/>
        </w:trPr>
        <w:tc>
          <w:tcPr>
            <w:tcW w:w="4428" w:type="dxa"/>
            <w:gridSpan w:val="2"/>
            <w:shd w:val="clear" w:color="auto" w:fill="auto"/>
          </w:tcPr>
          <w:p w:rsidR="003A7873" w:rsidRPr="007403E1" w:rsidRDefault="003A7873" w:rsidP="00A65C0D">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3A7873" w:rsidRPr="007403E1" w:rsidRDefault="003A7873" w:rsidP="00A65C0D">
            <w:pPr>
              <w:jc w:val="both"/>
              <w:rPr>
                <w:b/>
                <w:sz w:val="22"/>
                <w:szCs w:val="22"/>
                <w:lang w:val="sr-Cyrl-CS"/>
              </w:rPr>
            </w:pPr>
          </w:p>
        </w:tc>
        <w:tc>
          <w:tcPr>
            <w:tcW w:w="4140" w:type="dxa"/>
            <w:shd w:val="clear" w:color="auto" w:fill="auto"/>
          </w:tcPr>
          <w:p w:rsidR="003A7873" w:rsidRPr="007403E1" w:rsidRDefault="003A7873" w:rsidP="00A65C0D">
            <w:pPr>
              <w:jc w:val="center"/>
              <w:rPr>
                <w:b/>
                <w:sz w:val="22"/>
                <w:szCs w:val="22"/>
                <w:lang w:val="sr-Cyrl-CS"/>
              </w:rPr>
            </w:pPr>
          </w:p>
        </w:tc>
      </w:tr>
      <w:tr w:rsidR="003A7873" w:rsidRPr="007403E1" w:rsidTr="00A65C0D">
        <w:tc>
          <w:tcPr>
            <w:tcW w:w="4428" w:type="dxa"/>
            <w:gridSpan w:val="2"/>
            <w:tcBorders>
              <w:bottom w:val="single" w:sz="4" w:space="0" w:color="auto"/>
            </w:tcBorders>
            <w:shd w:val="clear" w:color="auto" w:fill="auto"/>
          </w:tcPr>
          <w:p w:rsidR="003A7873" w:rsidRPr="007403E1" w:rsidRDefault="003A7873" w:rsidP="00A65C0D">
            <w:pPr>
              <w:rPr>
                <w:sz w:val="22"/>
                <w:szCs w:val="22"/>
                <w:lang w:val="sr-Cyrl-CS"/>
              </w:rPr>
            </w:pPr>
          </w:p>
        </w:tc>
        <w:tc>
          <w:tcPr>
            <w:tcW w:w="1260" w:type="dxa"/>
            <w:shd w:val="clear" w:color="auto" w:fill="auto"/>
          </w:tcPr>
          <w:p w:rsidR="003A7873" w:rsidRPr="007403E1" w:rsidRDefault="003A7873" w:rsidP="00A65C0D">
            <w:pPr>
              <w:jc w:val="both"/>
              <w:rPr>
                <w:b/>
                <w:sz w:val="22"/>
                <w:szCs w:val="22"/>
                <w:lang w:val="sr-Cyrl-CS"/>
              </w:rPr>
            </w:pPr>
          </w:p>
        </w:tc>
        <w:tc>
          <w:tcPr>
            <w:tcW w:w="4140" w:type="dxa"/>
            <w:shd w:val="clear" w:color="auto" w:fill="auto"/>
          </w:tcPr>
          <w:p w:rsidR="003A7873" w:rsidRPr="007403E1" w:rsidRDefault="003A7873" w:rsidP="00A65C0D">
            <w:pPr>
              <w:rPr>
                <w:b/>
                <w:sz w:val="22"/>
                <w:szCs w:val="22"/>
                <w:lang w:val="sr-Cyrl-CS"/>
              </w:rPr>
            </w:pPr>
          </w:p>
          <w:p w:rsidR="003A7873" w:rsidRPr="007403E1" w:rsidRDefault="003A7873" w:rsidP="00A65C0D">
            <w:pPr>
              <w:rPr>
                <w:b/>
                <w:sz w:val="22"/>
                <w:szCs w:val="22"/>
                <w:lang w:val="sr-Cyrl-CS"/>
              </w:rPr>
            </w:pPr>
            <w:r w:rsidRPr="007403E1">
              <w:rPr>
                <w:b/>
                <w:sz w:val="22"/>
                <w:szCs w:val="22"/>
                <w:lang w:val="sr-Cyrl-CS"/>
              </w:rPr>
              <w:t>ДУЖНИК – ИЗДАВАЛАЦ МЕНИЦЕ</w:t>
            </w:r>
          </w:p>
        </w:tc>
      </w:tr>
      <w:tr w:rsidR="003A7873" w:rsidRPr="007403E1" w:rsidTr="00A65C0D">
        <w:tc>
          <w:tcPr>
            <w:tcW w:w="4428" w:type="dxa"/>
            <w:gridSpan w:val="2"/>
            <w:tcBorders>
              <w:top w:val="single" w:sz="4" w:space="0" w:color="auto"/>
            </w:tcBorders>
            <w:shd w:val="clear" w:color="auto" w:fill="auto"/>
          </w:tcPr>
          <w:p w:rsidR="003A7873" w:rsidRPr="007403E1" w:rsidRDefault="003A7873" w:rsidP="00A65C0D">
            <w:pPr>
              <w:jc w:val="both"/>
              <w:rPr>
                <w:b/>
                <w:sz w:val="22"/>
                <w:szCs w:val="22"/>
                <w:lang w:val="sr-Cyrl-CS"/>
              </w:rPr>
            </w:pPr>
          </w:p>
        </w:tc>
        <w:tc>
          <w:tcPr>
            <w:tcW w:w="1260" w:type="dxa"/>
            <w:shd w:val="clear" w:color="auto" w:fill="auto"/>
          </w:tcPr>
          <w:p w:rsidR="003A7873" w:rsidRPr="007403E1" w:rsidRDefault="003A7873" w:rsidP="00A65C0D">
            <w:pPr>
              <w:jc w:val="right"/>
              <w:rPr>
                <w:sz w:val="22"/>
                <w:szCs w:val="22"/>
                <w:lang w:val="sr-Cyrl-CS"/>
              </w:rPr>
            </w:pPr>
          </w:p>
          <w:p w:rsidR="003A7873" w:rsidRPr="007403E1" w:rsidRDefault="003A7873" w:rsidP="00A65C0D">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3A7873" w:rsidRPr="007403E1" w:rsidRDefault="003A7873" w:rsidP="00A65C0D">
            <w:pPr>
              <w:jc w:val="center"/>
              <w:rPr>
                <w:b/>
                <w:sz w:val="22"/>
                <w:szCs w:val="22"/>
                <w:lang w:val="sr-Cyrl-CS"/>
              </w:rPr>
            </w:pPr>
          </w:p>
        </w:tc>
      </w:tr>
      <w:tr w:rsidR="003A7873" w:rsidRPr="007403E1" w:rsidTr="00A65C0D">
        <w:tc>
          <w:tcPr>
            <w:tcW w:w="4428" w:type="dxa"/>
            <w:gridSpan w:val="2"/>
            <w:shd w:val="clear" w:color="auto" w:fill="auto"/>
          </w:tcPr>
          <w:p w:rsidR="003A7873" w:rsidRPr="007403E1" w:rsidRDefault="003A7873" w:rsidP="00A65C0D">
            <w:pPr>
              <w:jc w:val="both"/>
              <w:rPr>
                <w:b/>
                <w:sz w:val="22"/>
                <w:szCs w:val="22"/>
                <w:lang w:val="sr-Cyrl-CS"/>
              </w:rPr>
            </w:pPr>
          </w:p>
        </w:tc>
        <w:tc>
          <w:tcPr>
            <w:tcW w:w="1260" w:type="dxa"/>
            <w:shd w:val="clear" w:color="auto" w:fill="auto"/>
          </w:tcPr>
          <w:p w:rsidR="003A7873" w:rsidRPr="007403E1" w:rsidRDefault="003A7873" w:rsidP="00A65C0D">
            <w:pPr>
              <w:jc w:val="both"/>
              <w:rPr>
                <w:b/>
                <w:sz w:val="22"/>
                <w:szCs w:val="22"/>
                <w:lang w:val="sr-Cyrl-CS"/>
              </w:rPr>
            </w:pPr>
          </w:p>
        </w:tc>
        <w:tc>
          <w:tcPr>
            <w:tcW w:w="4140" w:type="dxa"/>
            <w:tcBorders>
              <w:top w:val="single" w:sz="4" w:space="0" w:color="auto"/>
            </w:tcBorders>
            <w:shd w:val="clear" w:color="auto" w:fill="auto"/>
          </w:tcPr>
          <w:p w:rsidR="003A7873" w:rsidRPr="007403E1" w:rsidRDefault="003A7873" w:rsidP="00A65C0D">
            <w:pPr>
              <w:jc w:val="center"/>
              <w:rPr>
                <w:sz w:val="22"/>
                <w:szCs w:val="22"/>
                <w:lang w:val="sr-Cyrl-CS"/>
              </w:rPr>
            </w:pPr>
            <w:r w:rsidRPr="007403E1">
              <w:rPr>
                <w:sz w:val="22"/>
                <w:szCs w:val="22"/>
                <w:lang w:val="sr-Cyrl-CS"/>
              </w:rPr>
              <w:t>Потпис овлашћеног лица</w:t>
            </w:r>
          </w:p>
        </w:tc>
      </w:tr>
    </w:tbl>
    <w:p w:rsidR="00240507" w:rsidRPr="003A7873" w:rsidRDefault="00240507" w:rsidP="004C212D"/>
    <w:sectPr w:rsidR="00240507" w:rsidRPr="003A7873"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02" w:rsidRDefault="00680502">
      <w:r>
        <w:separator/>
      </w:r>
    </w:p>
  </w:endnote>
  <w:endnote w:type="continuationSeparator" w:id="0">
    <w:p w:rsidR="00680502" w:rsidRDefault="006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680502" w:rsidRPr="00F9120C" w:rsidRDefault="00680502" w:rsidP="00F9120C">
            <w:pPr>
              <w:pStyle w:val="Footer"/>
              <w:jc w:val="right"/>
            </w:pPr>
            <w:r>
              <w:rPr>
                <w:b/>
                <w:bCs/>
              </w:rPr>
              <w:fldChar w:fldCharType="begin"/>
            </w:r>
            <w:r>
              <w:rPr>
                <w:b/>
                <w:bCs/>
              </w:rPr>
              <w:instrText xml:space="preserve"> PAGE </w:instrText>
            </w:r>
            <w:r>
              <w:rPr>
                <w:b/>
                <w:bCs/>
              </w:rPr>
              <w:fldChar w:fldCharType="separate"/>
            </w:r>
            <w:r w:rsidR="00D4471C">
              <w:rPr>
                <w:b/>
                <w:bCs/>
                <w:noProof/>
              </w:rPr>
              <w:t>23</w:t>
            </w:r>
            <w:r>
              <w:rPr>
                <w:b/>
                <w:bCs/>
              </w:rPr>
              <w:fldChar w:fldCharType="end"/>
            </w:r>
            <w:r>
              <w:t xml:space="preserve"> / </w:t>
            </w:r>
            <w:r>
              <w:rPr>
                <w:b/>
                <w:bCs/>
              </w:rPr>
              <w:fldChar w:fldCharType="begin"/>
            </w:r>
            <w:r>
              <w:rPr>
                <w:b/>
                <w:bCs/>
              </w:rPr>
              <w:instrText xml:space="preserve"> NUMPAGES  </w:instrText>
            </w:r>
            <w:r>
              <w:rPr>
                <w:b/>
                <w:bCs/>
              </w:rPr>
              <w:fldChar w:fldCharType="separate"/>
            </w:r>
            <w:r w:rsidR="00D4471C">
              <w:rPr>
                <w:b/>
                <w:bCs/>
                <w:noProof/>
              </w:rPr>
              <w:t>28</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02" w:rsidRDefault="0068050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502" w:rsidRDefault="0068050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680502" w:rsidRPr="00045D22" w:rsidRDefault="00680502" w:rsidP="00045D22">
            <w:pPr>
              <w:pStyle w:val="Footer"/>
              <w:jc w:val="right"/>
            </w:pPr>
            <w:r>
              <w:rPr>
                <w:b/>
                <w:bCs/>
              </w:rPr>
              <w:fldChar w:fldCharType="begin"/>
            </w:r>
            <w:r>
              <w:rPr>
                <w:b/>
                <w:bCs/>
              </w:rPr>
              <w:instrText xml:space="preserve"> PAGE </w:instrText>
            </w:r>
            <w:r>
              <w:rPr>
                <w:b/>
                <w:bCs/>
              </w:rPr>
              <w:fldChar w:fldCharType="separate"/>
            </w:r>
            <w:r w:rsidR="00D4471C">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D4471C">
              <w:rPr>
                <w:b/>
                <w:bCs/>
                <w:noProof/>
              </w:rPr>
              <w:t>28</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02" w:rsidRDefault="00680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02" w:rsidRDefault="00680502">
      <w:r>
        <w:separator/>
      </w:r>
    </w:p>
  </w:footnote>
  <w:footnote w:type="continuationSeparator" w:id="0">
    <w:p w:rsidR="00680502" w:rsidRDefault="00680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02" w:rsidRDefault="00680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02" w:rsidRPr="00884492" w:rsidRDefault="0068050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02" w:rsidRDefault="00680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0">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87C0A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6"/>
  </w:num>
  <w:num w:numId="3">
    <w:abstractNumId w:val="2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
  </w:num>
  <w:num w:numId="7">
    <w:abstractNumId w:val="21"/>
  </w:num>
  <w:num w:numId="8">
    <w:abstractNumId w:val="51"/>
  </w:num>
  <w:num w:numId="9">
    <w:abstractNumId w:val="13"/>
  </w:num>
  <w:num w:numId="10">
    <w:abstractNumId w:val="39"/>
  </w:num>
  <w:num w:numId="11">
    <w:abstractNumId w:val="16"/>
  </w:num>
  <w:num w:numId="12">
    <w:abstractNumId w:val="55"/>
  </w:num>
  <w:num w:numId="13">
    <w:abstractNumId w:val="6"/>
  </w:num>
  <w:num w:numId="14">
    <w:abstractNumId w:val="54"/>
  </w:num>
  <w:num w:numId="15">
    <w:abstractNumId w:val="34"/>
  </w:num>
  <w:num w:numId="16">
    <w:abstractNumId w:val="32"/>
  </w:num>
  <w:num w:numId="17">
    <w:abstractNumId w:val="20"/>
  </w:num>
  <w:num w:numId="18">
    <w:abstractNumId w:val="19"/>
  </w:num>
  <w:num w:numId="19">
    <w:abstractNumId w:val="63"/>
  </w:num>
  <w:num w:numId="20">
    <w:abstractNumId w:val="31"/>
  </w:num>
  <w:num w:numId="21">
    <w:abstractNumId w:val="17"/>
  </w:num>
  <w:num w:numId="22">
    <w:abstractNumId w:val="38"/>
  </w:num>
  <w:num w:numId="23">
    <w:abstractNumId w:val="26"/>
  </w:num>
  <w:num w:numId="24">
    <w:abstractNumId w:val="12"/>
  </w:num>
  <w:num w:numId="25">
    <w:abstractNumId w:val="5"/>
  </w:num>
  <w:num w:numId="26">
    <w:abstractNumId w:val="42"/>
  </w:num>
  <w:num w:numId="27">
    <w:abstractNumId w:val="27"/>
  </w:num>
  <w:num w:numId="28">
    <w:abstractNumId w:val="44"/>
  </w:num>
  <w:num w:numId="29">
    <w:abstractNumId w:val="30"/>
  </w:num>
  <w:num w:numId="30">
    <w:abstractNumId w:val="4"/>
  </w:num>
  <w:num w:numId="31">
    <w:abstractNumId w:val="10"/>
  </w:num>
  <w:num w:numId="32">
    <w:abstractNumId w:val="59"/>
  </w:num>
  <w:num w:numId="33">
    <w:abstractNumId w:val="52"/>
  </w:num>
  <w:num w:numId="34">
    <w:abstractNumId w:val="47"/>
  </w:num>
  <w:num w:numId="35">
    <w:abstractNumId w:val="15"/>
  </w:num>
  <w:num w:numId="36">
    <w:abstractNumId w:val="64"/>
  </w:num>
  <w:num w:numId="37">
    <w:abstractNumId w:val="50"/>
  </w:num>
  <w:num w:numId="38">
    <w:abstractNumId w:val="40"/>
  </w:num>
  <w:num w:numId="39">
    <w:abstractNumId w:val="37"/>
  </w:num>
  <w:num w:numId="40">
    <w:abstractNumId w:val="45"/>
  </w:num>
  <w:num w:numId="41">
    <w:abstractNumId w:val="33"/>
  </w:num>
  <w:num w:numId="42">
    <w:abstractNumId w:val="28"/>
  </w:num>
  <w:num w:numId="43">
    <w:abstractNumId w:val="41"/>
  </w:num>
  <w:num w:numId="44">
    <w:abstractNumId w:val="62"/>
  </w:num>
  <w:num w:numId="45">
    <w:abstractNumId w:val="11"/>
  </w:num>
  <w:num w:numId="46">
    <w:abstractNumId w:val="22"/>
  </w:num>
  <w:num w:numId="47">
    <w:abstractNumId w:val="29"/>
  </w:num>
  <w:num w:numId="48">
    <w:abstractNumId w:val="60"/>
  </w:num>
  <w:num w:numId="49">
    <w:abstractNumId w:val="9"/>
  </w:num>
  <w:num w:numId="50">
    <w:abstractNumId w:val="23"/>
  </w:num>
  <w:num w:numId="51">
    <w:abstractNumId w:val="43"/>
  </w:num>
  <w:num w:numId="52">
    <w:abstractNumId w:val="36"/>
  </w:num>
  <w:num w:numId="53">
    <w:abstractNumId w:val="57"/>
  </w:num>
  <w:num w:numId="54">
    <w:abstractNumId w:val="49"/>
  </w:num>
  <w:num w:numId="55">
    <w:abstractNumId w:val="25"/>
  </w:num>
  <w:num w:numId="56">
    <w:abstractNumId w:val="48"/>
  </w:num>
  <w:num w:numId="57">
    <w:abstractNumId w:val="14"/>
  </w:num>
  <w:num w:numId="58">
    <w:abstractNumId w:val="58"/>
  </w:num>
  <w:num w:numId="59">
    <w:abstractNumId w:val="53"/>
  </w:num>
  <w:num w:numId="60">
    <w:abstractNumId w:val="18"/>
  </w:num>
  <w:num w:numId="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75B"/>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96FE5"/>
    <w:rsid w:val="000A27D8"/>
    <w:rsid w:val="000A2835"/>
    <w:rsid w:val="000A5764"/>
    <w:rsid w:val="000A5B4B"/>
    <w:rsid w:val="000A7DE3"/>
    <w:rsid w:val="000B261D"/>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701"/>
    <w:rsid w:val="00395D57"/>
    <w:rsid w:val="00396DEA"/>
    <w:rsid w:val="003A0746"/>
    <w:rsid w:val="003A0A9F"/>
    <w:rsid w:val="003A2832"/>
    <w:rsid w:val="003A4D18"/>
    <w:rsid w:val="003A5A82"/>
    <w:rsid w:val="003A7873"/>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25A"/>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1F1C"/>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3E0B"/>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050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C8"/>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6E48"/>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1A14"/>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5C0D"/>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84C"/>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471C"/>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15:docId w15:val="{7F8D802F-A7F2-490C-9655-DB6039BE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023E-3AAA-4B2E-8663-B9D01C04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28</Pages>
  <Words>7180</Words>
  <Characters>40930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48014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72</cp:revision>
  <cp:lastPrinted>2016-05-04T09:41:00Z</cp:lastPrinted>
  <dcterms:created xsi:type="dcterms:W3CDTF">2017-06-23T07:48:00Z</dcterms:created>
  <dcterms:modified xsi:type="dcterms:W3CDTF">2018-10-23T09:02:00Z</dcterms:modified>
</cp:coreProperties>
</file>