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rsidTr="00E27C53">
        <w:trPr>
          <w:trHeight w:val="1110"/>
          <w:jc w:val="center"/>
        </w:trPr>
        <w:tc>
          <w:tcPr>
            <w:tcW w:w="1475" w:type="dxa"/>
          </w:tcPr>
          <w:p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5691516"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BD7849" w:rsidRDefault="00BD7849" w:rsidP="00BD7849">
            <w:pPr>
              <w:pStyle w:val="Header"/>
              <w:jc w:val="center"/>
              <w:rPr>
                <w:sz w:val="22"/>
              </w:rPr>
            </w:pPr>
            <w:r w:rsidRPr="00435FB2">
              <w:rPr>
                <w:sz w:val="22"/>
              </w:rPr>
              <w:t>Хајдук Вељкова 1, 21000 Нови Сад</w:t>
            </w:r>
            <w:r>
              <w:rPr>
                <w:sz w:val="22"/>
              </w:rPr>
              <w:t xml:space="preserve">, </w:t>
            </w:r>
          </w:p>
          <w:p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B7439" w:rsidRPr="009B7439" w:rsidRDefault="00E20333" w:rsidP="00BD7849">
            <w:pPr>
              <w:jc w:val="center"/>
              <w:rPr>
                <w:sz w:val="20"/>
                <w:szCs w:val="20"/>
                <w:lang w:val="sl-SI"/>
              </w:rPr>
            </w:pPr>
            <w:hyperlink r:id="rId11" w:history="1">
              <w:r w:rsidR="00BD7849"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E27C53" w:rsidRPr="005A2A7D" w:rsidRDefault="00E27C53" w:rsidP="00E27C53">
      <w:pPr>
        <w:pStyle w:val="Footer"/>
        <w:tabs>
          <w:tab w:val="left" w:pos="720"/>
        </w:tabs>
        <w:rPr>
          <w:b/>
          <w:noProof/>
          <w:lang w:val="sr-Cyrl-RS"/>
        </w:rPr>
      </w:pPr>
      <w:r w:rsidRPr="007806EB">
        <w:rPr>
          <w:b/>
          <w:noProof/>
          <w:lang w:val="sr-Cyrl-RS"/>
        </w:rPr>
        <w:t xml:space="preserve">Број: </w:t>
      </w:r>
      <w:r w:rsidR="007806EB" w:rsidRPr="007806EB">
        <w:rPr>
          <w:b/>
          <w:noProof/>
          <w:lang w:val="sr-Cyrl-RS"/>
        </w:rPr>
        <w:t>309</w:t>
      </w:r>
      <w:r w:rsidRPr="007806EB">
        <w:rPr>
          <w:b/>
          <w:noProof/>
          <w:lang w:val="sr-Cyrl-RS"/>
        </w:rPr>
        <w:t>-18-О/1</w:t>
      </w:r>
    </w:p>
    <w:p w:rsidR="00E27C53" w:rsidRPr="006D728C" w:rsidRDefault="00E27C53" w:rsidP="00E27C53">
      <w:pPr>
        <w:pStyle w:val="Footer"/>
        <w:tabs>
          <w:tab w:val="left" w:pos="720"/>
        </w:tabs>
        <w:rPr>
          <w:b/>
          <w:noProof/>
        </w:rPr>
      </w:pPr>
      <w:r w:rsidRPr="006D728C">
        <w:rPr>
          <w:b/>
          <w:noProof/>
          <w:lang w:val="sr-Cyrl-RS"/>
        </w:rPr>
        <w:t xml:space="preserve">Дана: </w:t>
      </w:r>
      <w:r w:rsidR="006D728C" w:rsidRPr="006D728C">
        <w:rPr>
          <w:b/>
          <w:noProof/>
        </w:rPr>
        <w:t>07.12.2018</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clear" w:pos="4320"/>
          <w:tab w:val="clear" w:pos="8640"/>
          <w:tab w:val="left" w:pos="1526"/>
        </w:tabs>
        <w:rPr>
          <w:b/>
          <w:noProof/>
        </w:rPr>
      </w:pPr>
      <w:r>
        <w:rPr>
          <w:b/>
          <w:noProof/>
        </w:rPr>
        <w:tab/>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rsidR="00E27C53" w:rsidRPr="00C35CDB" w:rsidRDefault="00E27C53" w:rsidP="00E27C53">
      <w:pPr>
        <w:pStyle w:val="Footer"/>
        <w:jc w:val="center"/>
        <w:rPr>
          <w:b/>
          <w:noProof/>
        </w:rPr>
      </w:pPr>
    </w:p>
    <w:p w:rsidR="00E27C53" w:rsidRPr="007806EB" w:rsidRDefault="007806EB" w:rsidP="00E27C53">
      <w:pPr>
        <w:pStyle w:val="Footer"/>
        <w:jc w:val="center"/>
        <w:rPr>
          <w:b/>
          <w:lang w:val="sr-Cyrl-RS"/>
        </w:rPr>
      </w:pPr>
      <w:r w:rsidRPr="007806EB">
        <w:rPr>
          <w:b/>
          <w:lang w:val="sr-Cyrl-RS"/>
        </w:rPr>
        <w:t>Одржавање и поправка кревета произвођача „</w:t>
      </w:r>
      <w:r w:rsidRPr="007806EB">
        <w:rPr>
          <w:b/>
          <w:lang w:val="sr-Latn-RS"/>
        </w:rPr>
        <w:t xml:space="preserve">HILL ROM“ </w:t>
      </w:r>
      <w:r w:rsidRPr="007806EB">
        <w:rPr>
          <w:b/>
          <w:lang w:val="sr-Cyrl-RS"/>
        </w:rPr>
        <w:t>за потребе Клиничког центра Војводине</w:t>
      </w:r>
    </w:p>
    <w:p w:rsidR="00E27C53" w:rsidRPr="00C35CDB" w:rsidRDefault="00E27C53" w:rsidP="00E27C53">
      <w:pPr>
        <w:pStyle w:val="Footer"/>
        <w:jc w:val="center"/>
        <w:rPr>
          <w:b/>
          <w:noProof/>
          <w:highlight w:val="yellow"/>
        </w:rPr>
      </w:pPr>
    </w:p>
    <w:p w:rsidR="00E27C53" w:rsidRPr="00C35CDB" w:rsidRDefault="00E20333"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806EB">
            <w:rPr>
              <w:b/>
            </w:rPr>
            <w:t>Отворени поступак</w:t>
          </w:r>
        </w:sdtContent>
      </w:sdt>
      <w:r w:rsidR="00E27C53" w:rsidRPr="00C35CDB">
        <w:rPr>
          <w:b/>
          <w:noProof/>
        </w:rPr>
        <w:t xml:space="preserve"> </w:t>
      </w:r>
    </w:p>
    <w:p w:rsidR="00E27C53" w:rsidRPr="00C35CDB" w:rsidRDefault="00E27C53" w:rsidP="00E27C53">
      <w:pPr>
        <w:pStyle w:val="Footer"/>
        <w:tabs>
          <w:tab w:val="left" w:pos="720"/>
        </w:tabs>
        <w:jc w:val="center"/>
        <w:rPr>
          <w:b/>
          <w:noProof/>
        </w:rPr>
      </w:pPr>
    </w:p>
    <w:p w:rsidR="00E27C53" w:rsidRPr="007806EB" w:rsidRDefault="007806EB" w:rsidP="00E27C53">
      <w:pPr>
        <w:pStyle w:val="Footer"/>
        <w:tabs>
          <w:tab w:val="left" w:pos="720"/>
        </w:tabs>
        <w:jc w:val="center"/>
        <w:rPr>
          <w:b/>
          <w:noProof/>
          <w:lang w:val="sr-Cyrl-RS"/>
        </w:rPr>
      </w:pPr>
      <w:r>
        <w:rPr>
          <w:b/>
          <w:noProof/>
          <w:lang w:val="sr-Cyrl-RS"/>
        </w:rPr>
        <w:t>309-18-О</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A806D5">
        <w:rPr>
          <w:b/>
          <w:noProof/>
          <w:lang w:val="sr-Cyrl-CS"/>
        </w:rPr>
        <w:t>Сад, 2018. година</w:t>
      </w:r>
    </w:p>
    <w:p w:rsidR="00E27C53" w:rsidRPr="005A2A7D" w:rsidRDefault="00E27C53" w:rsidP="00E27C53">
      <w:pPr>
        <w:pStyle w:val="Footer"/>
        <w:tabs>
          <w:tab w:val="left" w:pos="720"/>
        </w:tabs>
        <w:rPr>
          <w:noProof/>
          <w:lang w:val="sr-Cyrl-RS"/>
        </w:rPr>
      </w:pPr>
    </w:p>
    <w:p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rsidR="00E27C53" w:rsidRPr="00AE1407" w:rsidRDefault="00E27C53" w:rsidP="00E27C53">
      <w:pPr>
        <w:ind w:firstLine="720"/>
        <w:jc w:val="both"/>
        <w:rPr>
          <w:rFonts w:eastAsia="TimesNewRomanPSMT"/>
        </w:rPr>
      </w:pPr>
    </w:p>
    <w:p w:rsidR="00E27C53" w:rsidRPr="00AE1407" w:rsidRDefault="00E27C53" w:rsidP="00E27C53">
      <w:pPr>
        <w:jc w:val="center"/>
        <w:rPr>
          <w:b/>
          <w:noProof/>
        </w:rPr>
      </w:pPr>
      <w:r w:rsidRPr="00AE1407">
        <w:rPr>
          <w:b/>
          <w:noProof/>
        </w:rPr>
        <w:t>КОНКУРСНА ДОКУМЕНТАЦИЈА</w:t>
      </w:r>
    </w:p>
    <w:p w:rsidR="00E27C53" w:rsidRPr="00AE1407" w:rsidRDefault="00E27C53" w:rsidP="00E27C53">
      <w:pPr>
        <w:jc w:val="center"/>
        <w:rPr>
          <w:b/>
          <w:noProof/>
        </w:rPr>
      </w:pPr>
    </w:p>
    <w:p w:rsidR="00E27C53" w:rsidRPr="008B2119" w:rsidRDefault="00E20333"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7F0BE0">
            <w:rPr>
              <w:b/>
              <w:noProof/>
            </w:rPr>
            <w:t>у отвореном поступку јавне набавке</w:t>
          </w:r>
        </w:sdtContent>
      </w:sdt>
      <w:r w:rsidR="00E27C53" w:rsidRPr="007F0BE0">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7F0BE0" w:rsidRPr="007F0BE0">
            <w:rPr>
              <w:b/>
              <w:noProof/>
            </w:rPr>
            <w:t>услуга</w:t>
          </w:r>
        </w:sdtContent>
      </w:sdt>
      <w:r w:rsidR="00E27C53" w:rsidRPr="007F0BE0">
        <w:rPr>
          <w:b/>
          <w:noProof/>
        </w:rPr>
        <w:t xml:space="preserve"> бр. </w:t>
      </w:r>
      <w:r w:rsidR="007F0BE0" w:rsidRPr="007F0BE0">
        <w:rPr>
          <w:b/>
          <w:noProof/>
          <w:lang w:val="sr-Cyrl-RS"/>
        </w:rPr>
        <w:t>309-18-О</w:t>
      </w:r>
      <w:r w:rsidR="00E27C53" w:rsidRPr="007F0BE0">
        <w:rPr>
          <w:b/>
          <w:noProof/>
        </w:rPr>
        <w:t xml:space="preserve"> -</w:t>
      </w:r>
      <w:r w:rsidR="007F0BE0" w:rsidRPr="007F0BE0">
        <w:rPr>
          <w:b/>
          <w:noProof/>
          <w:lang w:val="sr-Cyrl-RS"/>
        </w:rPr>
        <w:t xml:space="preserve"> </w:t>
      </w:r>
      <w:r w:rsidR="007F0BE0" w:rsidRPr="007F0BE0">
        <w:rPr>
          <w:b/>
          <w:lang w:val="sr-Cyrl-RS"/>
        </w:rPr>
        <w:t>Одржавање</w:t>
      </w:r>
      <w:r w:rsidR="007F0BE0" w:rsidRPr="007806EB">
        <w:rPr>
          <w:b/>
          <w:lang w:val="sr-Cyrl-RS"/>
        </w:rPr>
        <w:t xml:space="preserve"> и поправка кревета произвођача „</w:t>
      </w:r>
      <w:r w:rsidR="007F0BE0" w:rsidRPr="007806EB">
        <w:rPr>
          <w:b/>
          <w:lang w:val="sr-Latn-RS"/>
        </w:rPr>
        <w:t xml:space="preserve">HILL ROM“ </w:t>
      </w:r>
      <w:r w:rsidR="007F0BE0" w:rsidRPr="007806EB">
        <w:rPr>
          <w:b/>
          <w:lang w:val="sr-Cyrl-RS"/>
        </w:rPr>
        <w:t>за потребе Клиничког центра Војводине</w:t>
      </w:r>
    </w:p>
    <w:p w:rsidR="00E27C53" w:rsidRPr="00AE1407" w:rsidRDefault="00E27C53" w:rsidP="00E27C53">
      <w:pPr>
        <w:jc w:val="center"/>
      </w:pPr>
    </w:p>
    <w:bookmarkEnd w:id="4"/>
    <w:bookmarkEnd w:id="5"/>
    <w:bookmarkEnd w:id="6"/>
    <w:bookmarkEnd w:id="7"/>
    <w:p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rsidR="006D728C" w:rsidRDefault="00E27C53">
      <w:pPr>
        <w:pStyle w:val="TOC1"/>
        <w:tabs>
          <w:tab w:val="left" w:pos="480"/>
        </w:tabs>
        <w:rPr>
          <w:rFonts w:asciiTheme="minorHAnsi" w:eastAsiaTheme="minorEastAsia" w:hAnsiTheme="minorHAnsi" w:cstheme="minorBidi"/>
          <w:sz w:val="22"/>
          <w:szCs w:val="22"/>
          <w:lang w:val="sr-Latn-RS" w:eastAsia="sr-Latn-RS"/>
        </w:rPr>
      </w:pPr>
      <w:r w:rsidRPr="00784E92">
        <w:rPr>
          <w:b/>
          <w:bCs/>
          <w:caps/>
        </w:rPr>
        <w:fldChar w:fldCharType="begin"/>
      </w:r>
      <w:r w:rsidRPr="00784E92">
        <w:instrText xml:space="preserve"> TOC \o "1-3" \u </w:instrText>
      </w:r>
      <w:r w:rsidRPr="00784E92">
        <w:rPr>
          <w:b/>
          <w:bCs/>
          <w:caps/>
        </w:rPr>
        <w:fldChar w:fldCharType="separate"/>
      </w:r>
      <w:r w:rsidR="006D728C">
        <w:t>1.</w:t>
      </w:r>
      <w:r w:rsidR="006D728C">
        <w:rPr>
          <w:rFonts w:asciiTheme="minorHAnsi" w:eastAsiaTheme="minorEastAsia" w:hAnsiTheme="minorHAnsi" w:cstheme="minorBidi"/>
          <w:sz w:val="22"/>
          <w:szCs w:val="22"/>
          <w:lang w:val="sr-Latn-RS" w:eastAsia="sr-Latn-RS"/>
        </w:rPr>
        <w:tab/>
      </w:r>
      <w:r w:rsidR="006D728C">
        <w:t>ОПШТИ ПОДАЦИ О НАБАВЦИ</w:t>
      </w:r>
      <w:r w:rsidR="006D728C">
        <w:tab/>
      </w:r>
      <w:r w:rsidR="006D728C">
        <w:fldChar w:fldCharType="begin"/>
      </w:r>
      <w:r w:rsidR="006D728C">
        <w:instrText xml:space="preserve"> PAGEREF _Toc531947064 \h </w:instrText>
      </w:r>
      <w:r w:rsidR="006D728C">
        <w:fldChar w:fldCharType="separate"/>
      </w:r>
      <w:r w:rsidR="006D728C">
        <w:t>3</w:t>
      </w:r>
      <w:r w:rsidR="006D728C">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_Toc531947065 \h </w:instrText>
      </w:r>
      <w:r>
        <w:fldChar w:fldCharType="separate"/>
      </w:r>
      <w:r>
        <w:t>4</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_Toc531947066 \h </w:instrText>
      </w:r>
      <w:r>
        <w:fldChar w:fldCharType="separate"/>
      </w:r>
      <w:r>
        <w:t>7</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_Toc531947067 \h </w:instrText>
      </w:r>
      <w:r>
        <w:fldChar w:fldCharType="separate"/>
      </w:r>
      <w:r>
        <w:t>11</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_Toc531947068 \h </w:instrText>
      </w:r>
      <w:r>
        <w:fldChar w:fldCharType="separate"/>
      </w:r>
      <w:r>
        <w:t>21</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_Toc531947069 \h </w:instrText>
      </w:r>
      <w:r>
        <w:fldChar w:fldCharType="separate"/>
      </w:r>
      <w:r>
        <w:t>22</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_Toc531947085 \h </w:instrText>
      </w:r>
      <w:r>
        <w:fldChar w:fldCharType="separate"/>
      </w:r>
      <w:r>
        <w:t>28</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_Toc531947086 \h </w:instrText>
      </w:r>
      <w:r>
        <w:fldChar w:fldCharType="separate"/>
      </w:r>
      <w:r>
        <w:t>29</w:t>
      </w:r>
      <w:r>
        <w:fldChar w:fldCharType="end"/>
      </w:r>
    </w:p>
    <w:p w:rsidR="006D728C" w:rsidRDefault="006D728C">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_Toc531947087 \h </w:instrText>
      </w:r>
      <w:r>
        <w:fldChar w:fldCharType="separate"/>
      </w:r>
      <w:r>
        <w:t>30</w:t>
      </w:r>
      <w:r>
        <w:fldChar w:fldCharType="end"/>
      </w:r>
    </w:p>
    <w:p w:rsidR="006D728C" w:rsidRDefault="006D728C">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_Toc531947088 \h </w:instrText>
      </w:r>
      <w:r>
        <w:fldChar w:fldCharType="separate"/>
      </w:r>
      <w:r>
        <w:t>31</w:t>
      </w:r>
      <w:r>
        <w:fldChar w:fldCharType="end"/>
      </w:r>
    </w:p>
    <w:p w:rsidR="006D728C" w:rsidRDefault="006D728C">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_Toc531947089 \h </w:instrText>
      </w:r>
      <w:r>
        <w:fldChar w:fldCharType="separate"/>
      </w:r>
      <w:r>
        <w:t>32</w:t>
      </w:r>
      <w:r>
        <w:fldChar w:fldCharType="end"/>
      </w:r>
    </w:p>
    <w:p w:rsidR="00E27C53" w:rsidRDefault="00E27C53" w:rsidP="00E27C53">
      <w:pPr>
        <w:rPr>
          <w:b/>
          <w:bCs/>
          <w:sz w:val="28"/>
          <w:lang w:val="hr-HR"/>
        </w:rPr>
      </w:pPr>
      <w:r w:rsidRPr="00784E92">
        <w:fldChar w:fldCharType="end"/>
      </w:r>
      <w:r>
        <w:br w:type="page"/>
      </w:r>
    </w:p>
    <w:p w:rsidR="00E27C53" w:rsidRPr="00BD205C" w:rsidRDefault="00E27C53" w:rsidP="002576AA">
      <w:pPr>
        <w:pStyle w:val="Heading1"/>
        <w:numPr>
          <w:ilvl w:val="0"/>
          <w:numId w:val="15"/>
        </w:numPr>
        <w:jc w:val="center"/>
      </w:pPr>
      <w:bookmarkStart w:id="18" w:name="_Toc477329188"/>
      <w:bookmarkStart w:id="19" w:name="_Toc53194706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rsidTr="00441D17">
        <w:tc>
          <w:tcPr>
            <w:tcW w:w="4643" w:type="dxa"/>
          </w:tcPr>
          <w:p w:rsidR="00E27C53" w:rsidRPr="00DA0553" w:rsidRDefault="00E27C53" w:rsidP="00441D17">
            <w:pPr>
              <w:rPr>
                <w:b/>
                <w:noProof/>
              </w:rPr>
            </w:pPr>
            <w:r w:rsidRPr="00DA0553">
              <w:rPr>
                <w:b/>
                <w:noProof/>
              </w:rPr>
              <w:t>Наручилац</w:t>
            </w:r>
          </w:p>
        </w:tc>
        <w:tc>
          <w:tcPr>
            <w:tcW w:w="4643" w:type="dxa"/>
          </w:tcPr>
          <w:p w:rsidR="00E27C53" w:rsidRPr="00DA0553" w:rsidRDefault="00E27C53" w:rsidP="00441D17">
            <w:pPr>
              <w:rPr>
                <w:noProof/>
              </w:rPr>
            </w:pPr>
            <w:r w:rsidRPr="00DA0553">
              <w:rPr>
                <w:noProof/>
              </w:rPr>
              <w:t xml:space="preserve">КЛИНИЧКИ ЦЕНТАР ВОЈВОДИНЕ, </w:t>
            </w:r>
          </w:p>
          <w:p w:rsidR="00E27C53" w:rsidRPr="00DA0553" w:rsidRDefault="00E27C53" w:rsidP="00441D17">
            <w:pPr>
              <w:rPr>
                <w:noProof/>
              </w:rPr>
            </w:pPr>
            <w:r w:rsidRPr="00DA0553">
              <w:rPr>
                <w:noProof/>
              </w:rPr>
              <w:t>ул. Хајдук Вељкова бр.1, Нови Сад, (www.kcv.rs)</w:t>
            </w:r>
          </w:p>
        </w:tc>
      </w:tr>
      <w:tr w:rsidR="00E27C53" w:rsidRPr="00DA0553" w:rsidTr="00441D17">
        <w:tc>
          <w:tcPr>
            <w:tcW w:w="4643" w:type="dxa"/>
          </w:tcPr>
          <w:p w:rsidR="00E27C53" w:rsidRPr="007F0BE0" w:rsidRDefault="00E27C53" w:rsidP="00441D17">
            <w:pPr>
              <w:rPr>
                <w:b/>
                <w:noProof/>
              </w:rPr>
            </w:pPr>
            <w:r w:rsidRPr="007F0BE0">
              <w:rPr>
                <w:b/>
                <w:noProof/>
              </w:rPr>
              <w:t>Предмет јавне набавке</w:t>
            </w:r>
          </w:p>
        </w:tc>
        <w:tc>
          <w:tcPr>
            <w:tcW w:w="4643" w:type="dxa"/>
          </w:tcPr>
          <w:p w:rsidR="00E27C53" w:rsidRPr="007F0BE0" w:rsidRDefault="00E20333" w:rsidP="007F0BE0">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7F0BE0" w:rsidRPr="007F0BE0">
                  <w:rPr>
                    <w:noProof/>
                  </w:rPr>
                  <w:t>Услуге</w:t>
                </w:r>
              </w:sdtContent>
            </w:sdt>
            <w:r w:rsidR="00E27C53" w:rsidRPr="007F0BE0">
              <w:t xml:space="preserve"> бр</w:t>
            </w:r>
            <w:r w:rsidR="00E27C53" w:rsidRPr="007F0BE0">
              <w:rPr>
                <w:lang w:val="ru-RU"/>
              </w:rPr>
              <w:t>.</w:t>
            </w:r>
            <w:r w:rsidR="00E27C53" w:rsidRPr="007F0BE0">
              <w:t xml:space="preserve"> </w:t>
            </w:r>
            <w:r w:rsidR="007F0BE0" w:rsidRPr="007F0BE0">
              <w:rPr>
                <w:lang w:val="sr-Cyrl-RS"/>
              </w:rPr>
              <w:t>309</w:t>
            </w:r>
            <w:r w:rsidR="00E27C53" w:rsidRPr="007F0BE0">
              <w:t>-1</w:t>
            </w:r>
            <w:r w:rsidR="007F0BE0" w:rsidRPr="007F0BE0">
              <w:rPr>
                <w:lang w:val="sr-Cyrl-RS"/>
              </w:rPr>
              <w:t>8</w:t>
            </w:r>
            <w:r w:rsidR="00E27C53" w:rsidRPr="007F0BE0">
              <w:t>-O</w:t>
            </w:r>
            <w:r w:rsidR="00E27C53" w:rsidRPr="007F0BE0">
              <w:rPr>
                <w:i/>
                <w:iCs/>
              </w:rPr>
              <w:t xml:space="preserve"> </w:t>
            </w:r>
            <w:r w:rsidR="00E27C53" w:rsidRPr="007F0BE0">
              <w:t xml:space="preserve">- </w:t>
            </w:r>
            <w:r w:rsidR="007F0BE0" w:rsidRPr="007F0BE0">
              <w:t>Одржавање и поправка кревета произвођача „HILL ROM“ за потребе Клиничког центра Војводине</w:t>
            </w:r>
          </w:p>
        </w:tc>
      </w:tr>
      <w:tr w:rsidR="00E27C53" w:rsidRPr="00DA0553" w:rsidTr="00441D17">
        <w:tc>
          <w:tcPr>
            <w:tcW w:w="4643" w:type="dxa"/>
          </w:tcPr>
          <w:p w:rsidR="00E27C53" w:rsidRPr="007F0BE0" w:rsidRDefault="00E27C53" w:rsidP="00441D17">
            <w:pPr>
              <w:rPr>
                <w:b/>
                <w:noProof/>
              </w:rPr>
            </w:pPr>
            <w:r w:rsidRPr="007F0BE0">
              <w:rPr>
                <w:b/>
                <w:noProof/>
              </w:rPr>
              <w:t>Врста поступка</w:t>
            </w:r>
          </w:p>
        </w:tc>
        <w:tc>
          <w:tcPr>
            <w:tcW w:w="4643" w:type="dxa"/>
          </w:tcPr>
          <w:p w:rsidR="00E27C53" w:rsidRPr="007F0BE0" w:rsidRDefault="00E20333" w:rsidP="00441D17">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F0BE0">
                  <w:t>Отворени поступак</w:t>
                </w:r>
              </w:sdtContent>
            </w:sdt>
            <w:r w:rsidR="00E27C53" w:rsidRPr="007F0BE0">
              <w:rPr>
                <w:noProof/>
              </w:rPr>
              <w:t xml:space="preserve"> </w:t>
            </w:r>
          </w:p>
        </w:tc>
      </w:tr>
      <w:tr w:rsidR="00E27C53" w:rsidRPr="00DA0553" w:rsidTr="00441D17">
        <w:tc>
          <w:tcPr>
            <w:tcW w:w="4643" w:type="dxa"/>
          </w:tcPr>
          <w:p w:rsidR="00E27C53" w:rsidRPr="007F0BE0" w:rsidRDefault="00E27C53" w:rsidP="00441D17">
            <w:pPr>
              <w:rPr>
                <w:noProof/>
              </w:rPr>
            </w:pPr>
            <w:r w:rsidRPr="007F0BE0">
              <w:rPr>
                <w:b/>
                <w:bCs/>
                <w:lang w:val="sr-Cyrl-CS"/>
              </w:rPr>
              <w:t>Циљ поступка</w:t>
            </w:r>
          </w:p>
        </w:tc>
        <w:tc>
          <w:tcPr>
            <w:tcW w:w="4643" w:type="dxa"/>
          </w:tcPr>
          <w:p w:rsidR="00E27C53" w:rsidRPr="007F0BE0" w:rsidRDefault="00E27C53" w:rsidP="00441D17">
            <w:pPr>
              <w:jc w:val="both"/>
              <w:rPr>
                <w:i/>
                <w:iCs/>
              </w:rPr>
            </w:pPr>
            <w:r w:rsidRPr="007F0BE0">
              <w:rPr>
                <w:lang w:val="sr-Cyrl-CS"/>
              </w:rPr>
              <w:t>Поступак јавне набавке се спроводи ради закључења</w:t>
            </w:r>
            <w:r w:rsidRPr="007F0BE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F0BE0">
                  <w:t>уговора о јавној набавци</w:t>
                </w:r>
              </w:sdtContent>
            </w:sdt>
          </w:p>
        </w:tc>
      </w:tr>
      <w:tr w:rsidR="00E27C53" w:rsidRPr="00A27215" w:rsidTr="00441D17">
        <w:tc>
          <w:tcPr>
            <w:tcW w:w="4643" w:type="dxa"/>
          </w:tcPr>
          <w:p w:rsidR="00E27C53" w:rsidRPr="007B12C9" w:rsidRDefault="00E27C53" w:rsidP="00441D17">
            <w:pPr>
              <w:rPr>
                <w:b/>
                <w:noProof/>
              </w:rPr>
            </w:pPr>
            <w:r w:rsidRPr="007B12C9">
              <w:rPr>
                <w:b/>
                <w:lang w:val="hr-HR"/>
              </w:rPr>
              <w:t xml:space="preserve">Процењена вредност </w:t>
            </w:r>
            <w:r w:rsidRPr="007B12C9">
              <w:rPr>
                <w:b/>
                <w:lang w:val="sr-Cyrl-RS"/>
              </w:rPr>
              <w:t>јавне</w:t>
            </w:r>
            <w:r w:rsidRPr="007B12C9">
              <w:rPr>
                <w:b/>
                <w:lang w:val="hr-HR"/>
              </w:rPr>
              <w:t xml:space="preserve"> набавке</w:t>
            </w:r>
          </w:p>
        </w:tc>
        <w:tc>
          <w:tcPr>
            <w:tcW w:w="4643" w:type="dxa"/>
          </w:tcPr>
          <w:p w:rsidR="00E27C53" w:rsidRPr="00A27215" w:rsidRDefault="003D6CC8" w:rsidP="00441D17">
            <w:pPr>
              <w:pStyle w:val="Footer"/>
              <w:tabs>
                <w:tab w:val="left" w:pos="720"/>
              </w:tabs>
            </w:pPr>
            <w:r w:rsidRPr="007B12C9">
              <w:rPr>
                <w:lang w:val="sr-Cyrl-RS"/>
              </w:rPr>
              <w:t>400</w:t>
            </w:r>
            <w:r w:rsidR="00E27C53" w:rsidRPr="007B12C9">
              <w:rPr>
                <w:lang w:val="hr-HR"/>
              </w:rPr>
              <w:t>.000,00</w:t>
            </w:r>
            <w:r w:rsidR="00E27C53" w:rsidRPr="007B12C9">
              <w:rPr>
                <w:lang w:val="sr-Cyrl-CS"/>
              </w:rPr>
              <w:t xml:space="preserve"> динара без ПДВ-а</w:t>
            </w:r>
          </w:p>
        </w:tc>
      </w:tr>
      <w:tr w:rsidR="00E27C53" w:rsidRPr="001C6B06" w:rsidTr="00441D17">
        <w:tc>
          <w:tcPr>
            <w:tcW w:w="4643" w:type="dxa"/>
          </w:tcPr>
          <w:p w:rsidR="00E27C53" w:rsidRPr="001C6B06" w:rsidRDefault="00E27C53" w:rsidP="00441D17">
            <w:pPr>
              <w:rPr>
                <w:b/>
                <w:noProof/>
              </w:rPr>
            </w:pPr>
            <w:r w:rsidRPr="001C6B06">
              <w:rPr>
                <w:b/>
                <w:noProof/>
              </w:rPr>
              <w:t>Контакт</w:t>
            </w:r>
          </w:p>
        </w:tc>
        <w:tc>
          <w:tcPr>
            <w:tcW w:w="4643" w:type="dxa"/>
          </w:tcPr>
          <w:p w:rsidR="00E27C53" w:rsidRDefault="00E27C53" w:rsidP="00441D17">
            <w:pPr>
              <w:rPr>
                <w:noProof/>
              </w:rPr>
            </w:pPr>
            <w:r w:rsidRPr="001C6B06">
              <w:rPr>
                <w:noProof/>
              </w:rPr>
              <w:t>Служба за немедицинске јавне набавке</w:t>
            </w:r>
            <w:r>
              <w:rPr>
                <w:noProof/>
              </w:rPr>
              <w:t xml:space="preserve">, </w:t>
            </w:r>
          </w:p>
          <w:p w:rsidR="00E27C53" w:rsidRPr="001C6B06" w:rsidRDefault="00E27C53" w:rsidP="00441D17">
            <w:pPr>
              <w:rPr>
                <w:noProof/>
              </w:rPr>
            </w:pPr>
            <w:r>
              <w:rPr>
                <w:noProof/>
              </w:rPr>
              <w:t xml:space="preserve">e-mail: </w:t>
            </w:r>
            <w:r w:rsidRPr="001C6B06">
              <w:rPr>
                <w:noProof/>
              </w:rPr>
              <w:t>nabavke@kcv.rs</w:t>
            </w:r>
          </w:p>
        </w:tc>
      </w:tr>
      <w:tr w:rsidR="00E27C53" w:rsidRPr="00C35CDB" w:rsidTr="00441D17">
        <w:tc>
          <w:tcPr>
            <w:tcW w:w="4643" w:type="dxa"/>
          </w:tcPr>
          <w:p w:rsidR="00E27C53" w:rsidRPr="00DA0553" w:rsidRDefault="00E27C53" w:rsidP="00441D17">
            <w:pPr>
              <w:rPr>
                <w:b/>
                <w:noProof/>
              </w:rPr>
            </w:pPr>
            <w:r w:rsidRPr="00DA0553">
              <w:rPr>
                <w:b/>
                <w:noProof/>
              </w:rPr>
              <w:t>Радно време наручиоца</w:t>
            </w:r>
          </w:p>
        </w:tc>
        <w:tc>
          <w:tcPr>
            <w:tcW w:w="4643" w:type="dxa"/>
          </w:tcPr>
          <w:p w:rsidR="00E27C53" w:rsidRPr="00C35CDB" w:rsidRDefault="00E27C53" w:rsidP="00441D17">
            <w:pPr>
              <w:rPr>
                <w:noProof/>
              </w:rPr>
            </w:pPr>
            <w:r w:rsidRPr="00DA0553">
              <w:rPr>
                <w:noProof/>
              </w:rPr>
              <w:t>понедељак-петак, 07–15 часова</w:t>
            </w:r>
          </w:p>
        </w:tc>
      </w:tr>
    </w:tbl>
    <w:p w:rsidR="00E27C53" w:rsidRPr="00AE1407" w:rsidRDefault="00E27C53" w:rsidP="00E27C53">
      <w:pPr>
        <w:rPr>
          <w:noProof/>
        </w:rPr>
      </w:pPr>
    </w:p>
    <w:p w:rsidR="00E27C53" w:rsidRDefault="00E27C53" w:rsidP="00E27C53">
      <w:pPr>
        <w:rPr>
          <w:b/>
          <w:noProof/>
        </w:rPr>
      </w:pPr>
      <w:r w:rsidRPr="007F0BE0">
        <w:rPr>
          <w:b/>
          <w:noProof/>
        </w:rPr>
        <w:t xml:space="preserve">Предмет јавне набавке </w:t>
      </w:r>
      <w:r w:rsidR="007F0BE0" w:rsidRPr="007F0BE0">
        <w:rPr>
          <w:b/>
          <w:noProof/>
          <w:lang w:val="sr-Cyrl-RS"/>
        </w:rPr>
        <w:t>ни</w:t>
      </w:r>
      <w:r w:rsidRPr="007F0BE0">
        <w:rPr>
          <w:b/>
          <w:noProof/>
        </w:rPr>
        <w:t>је обликован по партијама.</w:t>
      </w:r>
    </w:p>
    <w:p w:rsidR="00E27C53" w:rsidRPr="00C15D3D" w:rsidRDefault="00E27C53" w:rsidP="00E27C53">
      <w:pPr>
        <w:rPr>
          <w:b/>
          <w:noProof/>
        </w:rPr>
      </w:pPr>
    </w:p>
    <w:p w:rsidR="00E27C53" w:rsidRPr="007015D1" w:rsidRDefault="00E27C53" w:rsidP="00E27C53">
      <w:pPr>
        <w:rPr>
          <w:b/>
          <w:noProof/>
        </w:rPr>
      </w:pPr>
    </w:p>
    <w:p w:rsidR="00E27C53" w:rsidRPr="00AE1407" w:rsidRDefault="00E27C53" w:rsidP="00E27C53">
      <w:pPr>
        <w:rPr>
          <w:b/>
          <w:noProof/>
        </w:rPr>
      </w:pPr>
    </w:p>
    <w:p w:rsidR="00E27C53" w:rsidRDefault="00E27C53" w:rsidP="00E27C53"/>
    <w:p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rsidR="00E27C53" w:rsidRPr="00CC366C" w:rsidRDefault="00E27C53" w:rsidP="002576AA">
      <w:pPr>
        <w:pStyle w:val="Heading1"/>
        <w:numPr>
          <w:ilvl w:val="0"/>
          <w:numId w:val="15"/>
        </w:numPr>
        <w:jc w:val="center"/>
      </w:pPr>
      <w:bookmarkStart w:id="27" w:name="_Toc531947065"/>
      <w:r w:rsidRPr="00CC366C">
        <w:lastRenderedPageBreak/>
        <w:t>ОПИС ПРЕДМЕТА ЈАВНЕ НАБАВКЕ</w:t>
      </w:r>
      <w:bookmarkEnd w:id="20"/>
      <w:bookmarkEnd w:id="21"/>
      <w:bookmarkEnd w:id="22"/>
      <w:bookmarkEnd w:id="23"/>
      <w:bookmarkEnd w:id="24"/>
      <w:bookmarkEnd w:id="25"/>
      <w:bookmarkEnd w:id="26"/>
      <w:bookmarkEnd w:id="27"/>
    </w:p>
    <w:p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rsidR="00441D17" w:rsidRDefault="00441D17" w:rsidP="00441D17">
      <w:pPr>
        <w:rPr>
          <w:b/>
          <w:noProof/>
          <w:lang w:val="sr-Cyrl-RS"/>
        </w:rPr>
      </w:pPr>
    </w:p>
    <w:p w:rsidR="00441D17" w:rsidRPr="00992B11" w:rsidRDefault="00441D17" w:rsidP="00441D17">
      <w:pPr>
        <w:jc w:val="both"/>
        <w:rPr>
          <w:bCs/>
          <w:iCs/>
          <w:lang w:val="sr-Cyrl-RS"/>
        </w:rPr>
      </w:pPr>
      <w:r w:rsidRPr="00003BD0">
        <w:rPr>
          <w:bCs/>
          <w:iCs/>
          <w:lang w:val="sr-Cyrl-RS"/>
        </w:rPr>
        <w:t>Предмет</w:t>
      </w:r>
      <w:r w:rsidRPr="00003BD0">
        <w:rPr>
          <w:bCs/>
          <w:iCs/>
          <w:lang w:val="sr-Latn-RS"/>
        </w:rPr>
        <w:t xml:space="preserve"> </w:t>
      </w:r>
      <w:r w:rsidRPr="000C6847">
        <w:rPr>
          <w:bCs/>
          <w:iCs/>
          <w:lang w:val="sr-Cyrl-RS"/>
        </w:rPr>
        <w:t xml:space="preserve">овог поступка јавне набавке је одржавање и поправка  кревета, колица и стречер колица за </w:t>
      </w:r>
      <w:r w:rsidRPr="001B27B2">
        <w:rPr>
          <w:bCs/>
          <w:iCs/>
          <w:lang w:val="sr-Cyrl-RS"/>
        </w:rPr>
        <w:t xml:space="preserve">превоз пацијената произвођача </w:t>
      </w:r>
      <w:r w:rsidRPr="001B27B2">
        <w:rPr>
          <w:b/>
          <w:noProof/>
          <w:lang w:val="sr-Latn-RS"/>
        </w:rPr>
        <w:t xml:space="preserve">„HILL ROM“, </w:t>
      </w:r>
      <w:r w:rsidRPr="001B27B2">
        <w:t>за потребе  Клиничког центра  Војводин</w:t>
      </w:r>
      <w:r w:rsidRPr="001B27B2">
        <w:rPr>
          <w:lang w:val="sr-Cyrl-RS"/>
        </w:rPr>
        <w:t>е, а подразумева одржавање и поправку и замену резервних делова и другог потрошног материјала уколико дође до потребе за њим</w:t>
      </w:r>
      <w:r w:rsidRPr="001B27B2">
        <w:rPr>
          <w:bCs/>
          <w:iCs/>
          <w:lang w:val="sr-Cyrl-RS"/>
        </w:rPr>
        <w:t xml:space="preserve"> на период од годину дана од дана закључења уговора.</w:t>
      </w:r>
    </w:p>
    <w:p w:rsidR="00441D17" w:rsidRPr="00992B11" w:rsidRDefault="00441D17" w:rsidP="00441D17">
      <w:pPr>
        <w:rPr>
          <w:b/>
          <w:bCs/>
          <w:iCs/>
          <w:u w:val="single"/>
          <w:lang w:val="sr-Cyrl-RS"/>
        </w:rPr>
      </w:pPr>
    </w:p>
    <w:p w:rsidR="00441D17" w:rsidRPr="00992B11" w:rsidRDefault="00441D17" w:rsidP="00441D17">
      <w:pPr>
        <w:rPr>
          <w:bCs/>
          <w:iCs/>
          <w:u w:val="single"/>
          <w:lang w:val="sr-Cyrl-RS"/>
        </w:rPr>
      </w:pPr>
      <w:r w:rsidRPr="00992B11">
        <w:rPr>
          <w:bCs/>
          <w:iCs/>
          <w:u w:val="single"/>
          <w:lang w:val="sr-Cyrl-RS"/>
        </w:rPr>
        <w:t>Место извршења су Организационе јединице Клиничког центра Војводине, на адреси Хајдук Вељкова бр. 1, Нови Сад.</w:t>
      </w:r>
    </w:p>
    <w:p w:rsidR="00441D17" w:rsidRDefault="00441D17" w:rsidP="00441D17">
      <w:pPr>
        <w:rPr>
          <w:bCs/>
          <w:iCs/>
          <w:u w:val="single"/>
          <w:lang w:val="sr-Cyrl-RS"/>
        </w:rPr>
      </w:pPr>
    </w:p>
    <w:p w:rsidR="00B66DBB" w:rsidRPr="00074431" w:rsidRDefault="00B66DBB" w:rsidP="00B66DBB">
      <w:pPr>
        <w:ind w:firstLine="425"/>
        <w:jc w:val="both"/>
        <w:rPr>
          <w:bCs/>
          <w:noProof/>
          <w:lang w:val="sr-Cyrl-RS"/>
        </w:rPr>
      </w:pPr>
      <w:r w:rsidRPr="00B31CBF">
        <w:rPr>
          <w:noProof/>
        </w:rPr>
        <w:t xml:space="preserve">Место извршења услуге су објекти у оквиру </w:t>
      </w:r>
      <w:r w:rsidRPr="00B31CBF">
        <w:rPr>
          <w:noProof/>
          <w:lang w:val="sr-Cyrl-RS"/>
        </w:rPr>
        <w:t>Клиничког центра</w:t>
      </w:r>
      <w:r w:rsidRPr="00B31CBF">
        <w:rPr>
          <w:noProof/>
        </w:rPr>
        <w:t xml:space="preserve"> Војводине у којима је  опрема</w:t>
      </w:r>
      <w:r w:rsidRPr="00B31CBF">
        <w:rPr>
          <w:noProof/>
          <w:lang w:val="sr-Cyrl-RS"/>
        </w:rPr>
        <w:t xml:space="preserve"> која је предмет ове јавне набавке,</w:t>
      </w:r>
      <w:r w:rsidRPr="00B31CBF">
        <w:rPr>
          <w:bCs/>
          <w:noProof/>
          <w:lang w:val="sr-Cyrl-RS"/>
        </w:rPr>
        <w:t xml:space="preserve"> осим у изузетним случајевима када је поправку због обима и врсте неопходно извршити у сервису понуђача што ће се обавити на основу писане сагласности наручиоца. У том случају понуђач се обавезује да изврши бесплатан превоз (одвожење и довожење) опреме или његових делова од</w:t>
      </w:r>
      <w:r w:rsidRPr="00B31CBF">
        <w:rPr>
          <w:bCs/>
          <w:noProof/>
          <w:lang w:val="sr-Latn-RS"/>
        </w:rPr>
        <w:t>/</w:t>
      </w:r>
      <w:r w:rsidRPr="00B31CBF">
        <w:rPr>
          <w:bCs/>
          <w:noProof/>
          <w:lang w:val="sr-Cyrl-RS"/>
        </w:rPr>
        <w:t>до објек</w:t>
      </w:r>
      <w:r w:rsidRPr="00B31CBF">
        <w:rPr>
          <w:bCs/>
          <w:noProof/>
          <w:lang w:val="sr-Latn-RS"/>
        </w:rPr>
        <w:t>a</w:t>
      </w:r>
      <w:r w:rsidRPr="00B31CBF">
        <w:rPr>
          <w:bCs/>
          <w:noProof/>
          <w:lang w:val="sr-Cyrl-RS"/>
        </w:rPr>
        <w:t>та наручиоца.</w:t>
      </w:r>
    </w:p>
    <w:p w:rsidR="00B66DBB" w:rsidRPr="00992B11" w:rsidRDefault="00B66DBB" w:rsidP="00441D17">
      <w:pPr>
        <w:rPr>
          <w:bCs/>
          <w:iCs/>
          <w:u w:val="single"/>
          <w:lang w:val="sr-Cyrl-RS"/>
        </w:rPr>
      </w:pPr>
    </w:p>
    <w:p w:rsidR="00441D17" w:rsidRPr="00992B11" w:rsidRDefault="00441D17" w:rsidP="00441D17">
      <w:pPr>
        <w:ind w:firstLine="720"/>
        <w:jc w:val="both"/>
        <w:rPr>
          <w:bCs/>
          <w:iCs/>
          <w:lang w:val="sr-Cyrl-RS"/>
        </w:rPr>
      </w:pPr>
      <w:r w:rsidRPr="00992B11">
        <w:rPr>
          <w:bCs/>
          <w:iCs/>
          <w:lang w:val="sr-Cyrl-RS"/>
        </w:rPr>
        <w:t xml:space="preserve">На основу прегледа и извршених </w:t>
      </w:r>
      <w:r w:rsidRPr="00992B11">
        <w:rPr>
          <w:bCs/>
          <w:iCs/>
        </w:rPr>
        <w:t>услуг</w:t>
      </w:r>
      <w:r w:rsidRPr="00992B11">
        <w:rPr>
          <w:bCs/>
          <w:iCs/>
          <w:lang w:val="sr-Cyrl-RS"/>
        </w:rPr>
        <w:t>а</w:t>
      </w:r>
      <w:r w:rsidRPr="00992B11">
        <w:rPr>
          <w:bCs/>
          <w:iCs/>
        </w:rPr>
        <w:t xml:space="preserve">, </w:t>
      </w:r>
      <w:r w:rsidRPr="00992B11">
        <w:rPr>
          <w:bCs/>
          <w:iCs/>
          <w:lang w:val="sr-Cyrl-RS"/>
        </w:rPr>
        <w:t>добављач ће издати радни налог (попуњен техничким подацима, датумом, именом и презименом сервисера и корисника; штампаним словима и потписан) о извршеном сервису. Л</w:t>
      </w:r>
      <w:r w:rsidRPr="00992B11">
        <w:rPr>
          <w:bCs/>
          <w:iCs/>
        </w:rPr>
        <w:t xml:space="preserve">ице за праћење реализације уговора код наручиоца потписује радни налог </w:t>
      </w:r>
      <w:r w:rsidRPr="00992B11">
        <w:rPr>
          <w:bCs/>
          <w:iCs/>
          <w:lang w:val="sr-Cyrl-CS"/>
        </w:rPr>
        <w:t>добављачу</w:t>
      </w:r>
      <w:r w:rsidRPr="00992B11">
        <w:rPr>
          <w:bCs/>
          <w:iCs/>
        </w:rPr>
        <w:t xml:space="preserve">, на основу којег </w:t>
      </w:r>
      <w:r w:rsidRPr="00992B11">
        <w:rPr>
          <w:bCs/>
          <w:iCs/>
          <w:lang w:val="sr-Cyrl-CS"/>
        </w:rPr>
        <w:t>добављач</w:t>
      </w:r>
      <w:r w:rsidRPr="00992B11">
        <w:rPr>
          <w:bCs/>
          <w:iCs/>
        </w:rPr>
        <w:t xml:space="preserve"> доставља рачун, како би се извршило плаћање. На рачуну мора да буде назначено на који број уговора се односи. </w:t>
      </w:r>
    </w:p>
    <w:p w:rsidR="00441D17" w:rsidRDefault="00441D17" w:rsidP="00441D17">
      <w:pPr>
        <w:rPr>
          <w:b/>
          <w:noProof/>
          <w:lang w:val="sr-Cyrl-RS"/>
        </w:rPr>
      </w:pPr>
    </w:p>
    <w:p w:rsidR="009C3BEB" w:rsidRPr="00992B11" w:rsidRDefault="009C3BEB" w:rsidP="009C3BEB">
      <w:pPr>
        <w:jc w:val="both"/>
        <w:rPr>
          <w:bCs/>
          <w:iCs/>
          <w:lang w:val="en-US"/>
        </w:rPr>
      </w:pPr>
      <w:r w:rsidRPr="00992B11">
        <w:rPr>
          <w:bCs/>
          <w:iCs/>
          <w:lang w:val="sr-Cyrl-RS"/>
        </w:rPr>
        <w:t xml:space="preserve">Списак  кревета, колица и стречер колица за превоз пацијената произвођача </w:t>
      </w:r>
      <w:r w:rsidRPr="00992B11">
        <w:rPr>
          <w:b/>
          <w:noProof/>
          <w:lang w:val="sr-Latn-RS"/>
        </w:rPr>
        <w:t xml:space="preserve">„HILL ROM“, </w:t>
      </w:r>
      <w:r w:rsidRPr="00992B11">
        <w:rPr>
          <w:bCs/>
          <w:iCs/>
          <w:lang w:val="sr-Latn-RS"/>
        </w:rPr>
        <w:t xml:space="preserve"> </w:t>
      </w:r>
      <w:r w:rsidRPr="00992B11">
        <w:rPr>
          <w:bCs/>
          <w:iCs/>
          <w:lang w:val="sr-Cyrl-RS"/>
        </w:rPr>
        <w:t xml:space="preserve">у </w:t>
      </w:r>
      <w:r w:rsidRPr="00992B11">
        <w:t xml:space="preserve"> Клиничко</w:t>
      </w:r>
      <w:r w:rsidRPr="00992B11">
        <w:rPr>
          <w:lang w:val="sr-Cyrl-RS"/>
        </w:rPr>
        <w:t>м</w:t>
      </w:r>
      <w:r w:rsidRPr="00992B11">
        <w:t xml:space="preserve"> центр</w:t>
      </w:r>
      <w:r w:rsidRPr="00992B11">
        <w:rPr>
          <w:lang w:val="sr-Cyrl-RS"/>
        </w:rPr>
        <w:t>у</w:t>
      </w:r>
      <w:r w:rsidRPr="00992B11">
        <w:t xml:space="preserve">  Војводин</w:t>
      </w:r>
      <w:r w:rsidRPr="00992B11">
        <w:rPr>
          <w:lang w:val="sr-Cyrl-RS"/>
        </w:rPr>
        <w:t>е за које је потребно да се ради сервис по позиву:</w:t>
      </w:r>
      <w:r w:rsidRPr="00992B11">
        <w:rPr>
          <w:bCs/>
          <w:iCs/>
          <w:lang w:val="sr-Cyrl-RS"/>
        </w:rPr>
        <w:t xml:space="preserve"> </w:t>
      </w:r>
    </w:p>
    <w:tbl>
      <w:tblPr>
        <w:tblW w:w="9526" w:type="dxa"/>
        <w:tblInd w:w="-459" w:type="dxa"/>
        <w:tblLayout w:type="fixed"/>
        <w:tblCellMar>
          <w:right w:w="85" w:type="dxa"/>
        </w:tblCellMar>
        <w:tblLook w:val="04A0" w:firstRow="1" w:lastRow="0" w:firstColumn="1" w:lastColumn="0" w:noHBand="0" w:noVBand="1"/>
      </w:tblPr>
      <w:tblGrid>
        <w:gridCol w:w="1021"/>
        <w:gridCol w:w="2694"/>
        <w:gridCol w:w="1701"/>
        <w:gridCol w:w="708"/>
        <w:gridCol w:w="3402"/>
      </w:tblGrid>
      <w:tr w:rsidR="009C3BEB" w:rsidRPr="00992B11" w:rsidTr="003D6CC8">
        <w:trPr>
          <w:trHeight w:val="316"/>
        </w:trPr>
        <w:tc>
          <w:tcPr>
            <w:tcW w:w="1021" w:type="dxa"/>
            <w:tcBorders>
              <w:top w:val="single" w:sz="4" w:space="0" w:color="auto"/>
              <w:left w:val="single" w:sz="4" w:space="0" w:color="auto"/>
              <w:bottom w:val="nil"/>
              <w:right w:val="single" w:sz="4" w:space="0" w:color="auto"/>
            </w:tcBorders>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Ред</w:t>
            </w:r>
            <w:r w:rsidRPr="00992B11">
              <w:rPr>
                <w:b/>
                <w:bCs/>
                <w:color w:val="000000"/>
                <w:lang w:val="sr-Cyrl-RS" w:eastAsia="sr-Latn-RS"/>
              </w:rPr>
              <w:t>.</w:t>
            </w:r>
            <w:r w:rsidRPr="00992B11">
              <w:rPr>
                <w:b/>
                <w:bCs/>
                <w:color w:val="000000"/>
                <w:lang w:val="sr-Latn-RS" w:eastAsia="sr-Latn-RS"/>
              </w:rPr>
              <w:t>бр.</w:t>
            </w:r>
          </w:p>
        </w:tc>
        <w:tc>
          <w:tcPr>
            <w:tcW w:w="2694" w:type="dxa"/>
            <w:tcBorders>
              <w:top w:val="single" w:sz="4" w:space="0" w:color="auto"/>
              <w:left w:val="nil"/>
              <w:bottom w:val="nil"/>
              <w:right w:val="single" w:sz="4" w:space="0" w:color="auto"/>
            </w:tcBorders>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Назив апарата</w:t>
            </w:r>
          </w:p>
        </w:tc>
        <w:tc>
          <w:tcPr>
            <w:tcW w:w="1701" w:type="dxa"/>
            <w:tcBorders>
              <w:top w:val="single" w:sz="4" w:space="0" w:color="auto"/>
              <w:left w:val="nil"/>
              <w:bottom w:val="nil"/>
              <w:right w:val="single" w:sz="4" w:space="0" w:color="auto"/>
            </w:tcBorders>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Модел</w:t>
            </w:r>
          </w:p>
        </w:tc>
        <w:tc>
          <w:tcPr>
            <w:tcW w:w="708" w:type="dxa"/>
            <w:tcBorders>
              <w:top w:val="single" w:sz="4" w:space="0" w:color="auto"/>
              <w:left w:val="nil"/>
              <w:bottom w:val="single" w:sz="4" w:space="0" w:color="auto"/>
              <w:right w:val="single" w:sz="4" w:space="0" w:color="auto"/>
            </w:tcBorders>
            <w:shd w:val="clear" w:color="000000" w:fill="DA9694"/>
            <w:vAlign w:val="center"/>
          </w:tcPr>
          <w:p w:rsidR="009C3BEB" w:rsidRPr="00992B11" w:rsidRDefault="009C3BEB" w:rsidP="009C3BEB">
            <w:pPr>
              <w:jc w:val="center"/>
              <w:rPr>
                <w:b/>
                <w:bCs/>
                <w:color w:val="000000"/>
                <w:lang w:val="sr-Cyrl-RS" w:eastAsia="sr-Latn-RS"/>
              </w:rPr>
            </w:pPr>
            <w:r w:rsidRPr="00992B11">
              <w:rPr>
                <w:b/>
                <w:bCs/>
                <w:color w:val="000000"/>
                <w:lang w:val="sr-Cyrl-RS" w:eastAsia="sr-Latn-RS"/>
              </w:rPr>
              <w:t>Кол.</w:t>
            </w:r>
          </w:p>
        </w:tc>
        <w:tc>
          <w:tcPr>
            <w:tcW w:w="3402" w:type="dxa"/>
            <w:tcBorders>
              <w:top w:val="single" w:sz="4" w:space="0" w:color="auto"/>
              <w:left w:val="single" w:sz="4" w:space="0" w:color="auto"/>
              <w:bottom w:val="nil"/>
              <w:right w:val="single" w:sz="4" w:space="0" w:color="auto"/>
            </w:tcBorders>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Локација</w:t>
            </w:r>
          </w:p>
        </w:tc>
      </w:tr>
      <w:tr w:rsidR="009C3BEB" w:rsidRPr="00992B11" w:rsidTr="003D6CC8">
        <w:trPr>
          <w:trHeight w:val="26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B" w:rsidRPr="00992B11" w:rsidRDefault="009C3BEB" w:rsidP="009C3BEB">
            <w:pPr>
              <w:jc w:val="center"/>
              <w:rPr>
                <w:color w:val="000000"/>
                <w:lang w:val="sr-Cyrl-RS" w:eastAsia="sr-Latn-RS"/>
              </w:rPr>
            </w:pPr>
            <w:r w:rsidRPr="00992B11">
              <w:rPr>
                <w:color w:val="000000"/>
                <w:lang w:val="sr-Latn-RS" w:eastAsia="sr-Latn-RS"/>
              </w:rPr>
              <w:t>1</w:t>
            </w:r>
            <w:r w:rsidRPr="00992B11">
              <w:rPr>
                <w:color w:val="000000"/>
                <w:lang w:val="sr-Cyrl-RS" w:eastAsia="sr-Latn-RS"/>
              </w:rPr>
              <w:t>.</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Колица Hill Room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 xml:space="preserve">Anatome </w:t>
            </w:r>
          </w:p>
        </w:tc>
        <w:tc>
          <w:tcPr>
            <w:tcW w:w="708" w:type="dxa"/>
            <w:tcBorders>
              <w:top w:val="single" w:sz="4" w:space="0" w:color="auto"/>
              <w:left w:val="nil"/>
              <w:bottom w:val="single" w:sz="4" w:space="0" w:color="auto"/>
              <w:right w:val="single" w:sz="4" w:space="0" w:color="auto"/>
            </w:tcBorders>
          </w:tcPr>
          <w:p w:rsidR="009C3BEB" w:rsidRPr="00992B11" w:rsidRDefault="009C3BEB" w:rsidP="009C3BEB">
            <w:pPr>
              <w:jc w:val="center"/>
              <w:rPr>
                <w:color w:val="000000"/>
                <w:lang w:val="sr-Cyrl-RS" w:eastAsia="sr-Latn-RS"/>
              </w:rPr>
            </w:pPr>
            <w:r w:rsidRPr="00992B11">
              <w:rPr>
                <w:color w:val="000000"/>
                <w:lang w:val="sr-Cyrl-RS" w:eastAsia="sr-Latn-RS"/>
              </w:rP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Ургентни центар</w:t>
            </w:r>
          </w:p>
        </w:tc>
      </w:tr>
      <w:tr w:rsidR="009C3BEB" w:rsidRPr="00992B11" w:rsidTr="003D6CC8">
        <w:trPr>
          <w:trHeight w:val="426"/>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jc w:val="center"/>
              <w:rPr>
                <w:color w:val="000000"/>
                <w:lang w:val="sr-Cyrl-RS" w:eastAsia="sr-Latn-RS"/>
              </w:rPr>
            </w:pPr>
            <w:r w:rsidRPr="00992B11">
              <w:rPr>
                <w:color w:val="000000"/>
                <w:lang w:val="sr-Cyrl-RS" w:eastAsia="sr-Latn-RS"/>
              </w:rPr>
              <w:t>2.</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Avantguard</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12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Клиника за анестезију и реанимацију</w:t>
            </w:r>
          </w:p>
        </w:tc>
      </w:tr>
      <w:tr w:rsidR="009C3BEB" w:rsidRPr="00992B11" w:rsidTr="003D6CC8">
        <w:trPr>
          <w:trHeight w:val="243"/>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3.</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Hill Room</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Интерна медицина</w:t>
            </w:r>
          </w:p>
        </w:tc>
      </w:tr>
      <w:tr w:rsidR="009C3BEB" w:rsidRPr="00992B11" w:rsidTr="003D6CC8">
        <w:trPr>
          <w:trHeight w:val="301"/>
        </w:trPr>
        <w:tc>
          <w:tcPr>
            <w:tcW w:w="1021" w:type="dxa"/>
            <w:tcBorders>
              <w:top w:val="nil"/>
              <w:left w:val="single" w:sz="4" w:space="0" w:color="auto"/>
              <w:bottom w:val="single" w:sz="4" w:space="0" w:color="auto"/>
              <w:right w:val="single" w:sz="4" w:space="0" w:color="auto"/>
            </w:tcBorders>
            <w:shd w:val="clear" w:color="auto" w:fill="auto"/>
            <w:noWrap/>
            <w:vAlign w:val="bottom"/>
          </w:tcPr>
          <w:p w:rsidR="009C3BEB" w:rsidRPr="00992B11" w:rsidRDefault="009C3BEB" w:rsidP="009C3BEB">
            <w:pPr>
              <w:jc w:val="center"/>
              <w:rPr>
                <w:color w:val="000000"/>
                <w:lang w:val="sr-Cyrl-RS" w:eastAsia="sr-Latn-RS"/>
              </w:rPr>
            </w:pPr>
            <w:r w:rsidRPr="00992B11">
              <w:rPr>
                <w:color w:val="000000"/>
                <w:lang w:val="sr-Cyrl-RS" w:eastAsia="sr-Latn-RS"/>
              </w:rPr>
              <w:t>4.</w:t>
            </w:r>
          </w:p>
        </w:tc>
        <w:tc>
          <w:tcPr>
            <w:tcW w:w="2694" w:type="dxa"/>
            <w:tcBorders>
              <w:top w:val="nil"/>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AVG 1200</w:t>
            </w:r>
          </w:p>
        </w:tc>
        <w:tc>
          <w:tcPr>
            <w:tcW w:w="708" w:type="dxa"/>
            <w:tcBorders>
              <w:top w:val="single" w:sz="4" w:space="0" w:color="auto"/>
              <w:left w:val="nil"/>
              <w:bottom w:val="single" w:sz="4" w:space="0" w:color="auto"/>
              <w:right w:val="single" w:sz="4" w:space="0" w:color="auto"/>
            </w:tcBorders>
          </w:tcPr>
          <w:p w:rsidR="009C3BEB" w:rsidRPr="00992B11" w:rsidRDefault="009C3BEB" w:rsidP="009C3BEB">
            <w:pPr>
              <w:jc w:val="center"/>
              <w:rPr>
                <w:color w:val="000000"/>
                <w:lang w:val="sr-Cyrl-RS" w:eastAsia="sr-Latn-RS"/>
              </w:rPr>
            </w:pPr>
            <w:r w:rsidRPr="00992B11">
              <w:rPr>
                <w:color w:val="000000"/>
                <w:lang w:val="sr-Cyrl-RS" w:eastAsia="sr-Latn-RS"/>
              </w:rPr>
              <w:t>47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Ургентни центар</w:t>
            </w:r>
          </w:p>
        </w:tc>
      </w:tr>
      <w:tr w:rsidR="009C3BEB" w:rsidRPr="00992B11" w:rsidTr="003D6CC8">
        <w:trPr>
          <w:trHeight w:val="67"/>
        </w:trPr>
        <w:tc>
          <w:tcPr>
            <w:tcW w:w="1021" w:type="dxa"/>
            <w:tcBorders>
              <w:top w:val="nil"/>
              <w:left w:val="single" w:sz="4" w:space="0" w:color="auto"/>
              <w:bottom w:val="single" w:sz="4" w:space="0" w:color="auto"/>
              <w:right w:val="single" w:sz="4" w:space="0" w:color="auto"/>
            </w:tcBorders>
            <w:shd w:val="clear" w:color="auto" w:fill="auto"/>
            <w:noWrap/>
            <w:vAlign w:val="bottom"/>
          </w:tcPr>
          <w:p w:rsidR="009C3BEB" w:rsidRPr="00992B11" w:rsidRDefault="009C3BEB" w:rsidP="009C3BEB">
            <w:pPr>
              <w:jc w:val="center"/>
              <w:rPr>
                <w:color w:val="000000"/>
                <w:lang w:val="sr-Cyrl-RS" w:eastAsia="sr-Latn-RS"/>
              </w:rPr>
            </w:pPr>
            <w:r w:rsidRPr="00992B11">
              <w:rPr>
                <w:color w:val="000000"/>
                <w:lang w:val="sr-Cyrl-RS" w:eastAsia="sr-Latn-RS"/>
              </w:rPr>
              <w:t>5.</w:t>
            </w:r>
          </w:p>
        </w:tc>
        <w:tc>
          <w:tcPr>
            <w:tcW w:w="2694" w:type="dxa"/>
            <w:tcBorders>
              <w:top w:val="nil"/>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 xml:space="preserve">AVG 1600 </w:t>
            </w:r>
          </w:p>
        </w:tc>
        <w:tc>
          <w:tcPr>
            <w:tcW w:w="708" w:type="dxa"/>
            <w:tcBorders>
              <w:top w:val="single" w:sz="4" w:space="0" w:color="auto"/>
              <w:left w:val="nil"/>
              <w:bottom w:val="single" w:sz="4" w:space="0" w:color="auto"/>
              <w:right w:val="single" w:sz="4" w:space="0" w:color="auto"/>
            </w:tcBorders>
          </w:tcPr>
          <w:p w:rsidR="009C3BEB" w:rsidRPr="00992B11" w:rsidRDefault="009C3BEB" w:rsidP="009C3BEB">
            <w:pPr>
              <w:jc w:val="center"/>
              <w:rPr>
                <w:color w:val="000000"/>
                <w:lang w:val="sr-Cyrl-RS" w:eastAsia="sr-Latn-RS"/>
              </w:rPr>
            </w:pPr>
            <w:r w:rsidRPr="00992B11">
              <w:rPr>
                <w:color w:val="000000"/>
                <w:lang w:val="sr-Cyrl-RS" w:eastAsia="sr-Latn-RS"/>
              </w:rPr>
              <w:t>16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C3BEB" w:rsidRPr="00992B11" w:rsidRDefault="009C3BEB" w:rsidP="009C3BEB">
            <w:pPr>
              <w:rPr>
                <w:color w:val="000000"/>
                <w:lang w:val="sr-Latn-RS" w:eastAsia="sr-Latn-RS"/>
              </w:rPr>
            </w:pPr>
            <w:r w:rsidRPr="00992B11">
              <w:rPr>
                <w:color w:val="000000"/>
                <w:lang w:val="sr-Latn-RS" w:eastAsia="sr-Latn-RS"/>
              </w:rPr>
              <w:t>Ургентни центар</w:t>
            </w:r>
          </w:p>
        </w:tc>
      </w:tr>
      <w:tr w:rsidR="009C3BEB" w:rsidRPr="00992B11" w:rsidTr="003D6CC8">
        <w:trPr>
          <w:trHeight w:val="638"/>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6.</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Avantguard</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Cyrl-RS" w:eastAsia="sr-Latn-RS"/>
              </w:rPr>
            </w:pPr>
            <w:r w:rsidRPr="00992B11">
              <w:rPr>
                <w:color w:val="000000"/>
                <w:lang w:val="sr-Latn-RS" w:eastAsia="sr-Latn-RS"/>
              </w:rPr>
              <w:t>Клиника за абдоминалну, ендокрину</w:t>
            </w:r>
            <w:r w:rsidRPr="00992B11">
              <w:rPr>
                <w:color w:val="000000"/>
                <w:lang w:val="sr-Cyrl-RS" w:eastAsia="sr-Latn-RS"/>
              </w:rPr>
              <w:t xml:space="preserve"> </w:t>
            </w:r>
            <w:r w:rsidRPr="00992B11">
              <w:rPr>
                <w:color w:val="000000"/>
                <w:lang w:val="sr-Latn-RS" w:eastAsia="sr-Latn-RS"/>
              </w:rPr>
              <w:t>и трансплантациону хирургију</w:t>
            </w:r>
          </w:p>
        </w:tc>
      </w:tr>
      <w:tr w:rsidR="009C3BEB" w:rsidRPr="00992B11" w:rsidTr="003D6CC8">
        <w:trPr>
          <w:trHeight w:val="253"/>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7.</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Hill Room B</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Клиника за гинекологију и акуше</w:t>
            </w:r>
            <w:r w:rsidRPr="00992B11">
              <w:rPr>
                <w:color w:val="000000"/>
                <w:lang w:val="sr-Latn-RS" w:eastAsia="sr-Latn-RS"/>
              </w:rPr>
              <w:cr/>
              <w:t>ство</w:t>
            </w:r>
          </w:p>
        </w:tc>
      </w:tr>
      <w:tr w:rsidR="009C3BEB" w:rsidRPr="00992B11" w:rsidTr="003D6CC8">
        <w:trPr>
          <w:trHeight w:val="301"/>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8.</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Кревет за високу</w:t>
            </w:r>
            <w:r w:rsidRPr="00992B11">
              <w:rPr>
                <w:color w:val="000000"/>
                <w:lang w:val="sr-Cyrl-RS" w:eastAsia="sr-Latn-RS"/>
              </w:rPr>
              <w:t xml:space="preserve"> </w:t>
            </w:r>
            <w:r w:rsidRPr="00992B11">
              <w:rPr>
                <w:color w:val="000000"/>
                <w:lang w:val="sr-Latn-RS" w:eastAsia="sr-Latn-RS"/>
              </w:rPr>
              <w:t>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 xml:space="preserve">TotalCare P1900 </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Ургентни центар</w:t>
            </w:r>
          </w:p>
        </w:tc>
      </w:tr>
      <w:tr w:rsidR="009C3BEB" w:rsidRPr="00992B11" w:rsidTr="003D6CC8">
        <w:trPr>
          <w:trHeight w:val="301"/>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9.</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Hill Room P8005</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Клиника за анестезију и реанимацију</w:t>
            </w:r>
          </w:p>
        </w:tc>
      </w:tr>
      <w:tr w:rsidR="009C3BEB" w:rsidRPr="00992B11" w:rsidTr="003D6CC8">
        <w:trPr>
          <w:trHeight w:val="301"/>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lastRenderedPageBreak/>
              <w:t>10.</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Hill Ro</w:t>
            </w:r>
            <w:r w:rsidRPr="00992B11">
              <w:rPr>
                <w:color w:val="000000"/>
                <w:lang w:val="sr-Cyrl-RS" w:eastAsia="sr-Latn-RS"/>
              </w:rPr>
              <w:t>о</w:t>
            </w:r>
            <w:r w:rsidRPr="00992B11">
              <w:rPr>
                <w:color w:val="000000"/>
                <w:lang w:val="sr-Latn-RS" w:eastAsia="sr-Latn-RS"/>
              </w:rPr>
              <w:cr/>
              <w:t>m P8005</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Служба операционих сала хирургије</w:t>
            </w:r>
          </w:p>
        </w:tc>
      </w:tr>
      <w:tr w:rsidR="009C3BEB" w:rsidRPr="00992B11" w:rsidTr="003D6CC8">
        <w:trPr>
          <w:trHeight w:val="301"/>
        </w:trPr>
        <w:tc>
          <w:tcPr>
            <w:tcW w:w="1021" w:type="dxa"/>
            <w:tcBorders>
              <w:top w:val="nil"/>
              <w:left w:val="single" w:sz="4" w:space="0" w:color="auto"/>
              <w:bottom w:val="single" w:sz="4" w:space="0" w:color="auto"/>
              <w:right w:val="single" w:sz="4" w:space="0" w:color="auto"/>
            </w:tcBorders>
            <w:shd w:val="clear" w:color="auto" w:fill="auto"/>
            <w:noWrap/>
            <w:vAlign w:val="center"/>
          </w:tcPr>
          <w:p w:rsidR="009C3BEB" w:rsidRPr="00992B11" w:rsidRDefault="009C3BEB" w:rsidP="009C3BEB">
            <w:pPr>
              <w:jc w:val="center"/>
              <w:rPr>
                <w:color w:val="000000"/>
                <w:lang w:val="sr-Cyrl-RS" w:eastAsia="sr-Latn-RS"/>
              </w:rPr>
            </w:pPr>
            <w:r w:rsidRPr="00992B11">
              <w:rPr>
                <w:color w:val="000000"/>
                <w:lang w:val="sr-Cyrl-RS" w:eastAsia="sr-Latn-RS"/>
              </w:rPr>
              <w:t>11.</w:t>
            </w:r>
          </w:p>
        </w:tc>
        <w:tc>
          <w:tcPr>
            <w:tcW w:w="2694"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sidRPr="00992B11">
              <w:rPr>
                <w:color w:val="000000"/>
                <w:lang w:val="sr-Latn-RS" w:eastAsia="sr-Latn-RS"/>
              </w:rPr>
              <w:t>Hill Room P8005</w:t>
            </w:r>
          </w:p>
        </w:tc>
        <w:tc>
          <w:tcPr>
            <w:tcW w:w="708" w:type="dxa"/>
            <w:tcBorders>
              <w:top w:val="single" w:sz="4" w:space="0" w:color="auto"/>
              <w:left w:val="nil"/>
              <w:bottom w:val="single" w:sz="4" w:space="0" w:color="auto"/>
              <w:right w:val="single" w:sz="4" w:space="0" w:color="auto"/>
            </w:tcBorders>
            <w:vAlign w:val="center"/>
          </w:tcPr>
          <w:p w:rsidR="009C3BEB" w:rsidRPr="00992B11" w:rsidRDefault="009C3BEB" w:rsidP="009C3BEB">
            <w:pPr>
              <w:jc w:val="center"/>
              <w:rPr>
                <w:color w:val="000000"/>
                <w:lang w:val="sr-Cyrl-RS" w:eastAsia="sr-Latn-RS"/>
              </w:rPr>
            </w:pPr>
            <w:r w:rsidRPr="00992B11">
              <w:rPr>
                <w:color w:val="000000"/>
                <w:lang w:val="sr-Cyrl-RS" w:eastAsia="sr-Latn-RS"/>
              </w:rPr>
              <w:t>20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C3BEB" w:rsidRPr="00992B11" w:rsidRDefault="009C3BEB" w:rsidP="009C3BEB">
            <w:pPr>
              <w:rPr>
                <w:color w:val="000000"/>
                <w:lang w:val="sr-Latn-RS" w:eastAsia="sr-Latn-RS"/>
              </w:rPr>
            </w:pPr>
            <w:r>
              <w:rPr>
                <w:color w:val="000000"/>
                <w:lang w:val="sr-Latn-RS" w:eastAsia="sr-Latn-RS"/>
              </w:rPr>
              <w:t>Ургентни цен</w:t>
            </w:r>
            <w:r>
              <w:rPr>
                <w:color w:val="000000"/>
                <w:lang w:val="sr-Cyrl-RS" w:eastAsia="sr-Latn-RS"/>
              </w:rPr>
              <w:t>т</w:t>
            </w:r>
            <w:r w:rsidRPr="00992B11">
              <w:rPr>
                <w:color w:val="000000"/>
                <w:lang w:val="sr-Latn-RS" w:eastAsia="sr-Latn-RS"/>
              </w:rPr>
              <w:t>ар</w:t>
            </w:r>
          </w:p>
        </w:tc>
      </w:tr>
    </w:tbl>
    <w:p w:rsidR="009C3BEB" w:rsidRPr="00992B11" w:rsidRDefault="009C3BEB" w:rsidP="009C3BEB">
      <w:pPr>
        <w:jc w:val="both"/>
        <w:rPr>
          <w:bCs/>
          <w:iCs/>
          <w:lang w:val="en-US"/>
        </w:rPr>
      </w:pPr>
    </w:p>
    <w:p w:rsidR="009C3BEB" w:rsidRPr="00992B11" w:rsidRDefault="009C3BEB" w:rsidP="009C3BEB">
      <w:pPr>
        <w:jc w:val="both"/>
        <w:rPr>
          <w:bCs/>
          <w:iCs/>
          <w:lang w:val="sr-Cyrl-RS"/>
        </w:rPr>
      </w:pPr>
      <w:r w:rsidRPr="00992B11">
        <w:rPr>
          <w:bCs/>
          <w:iCs/>
          <w:lang w:val="sr-Cyrl-RS"/>
        </w:rPr>
        <w:t xml:space="preserve">Списак кревета за које Наручилац захтева од изабраног понуђача да обавља сервис по позиву, јер за наведени кревете </w:t>
      </w:r>
      <w:r w:rsidRPr="00992B11">
        <w:rPr>
          <w:noProof/>
          <w:lang w:val="sr-Cyrl-RS"/>
        </w:rPr>
        <w:t>не постоји подршка у резервним деловима</w:t>
      </w:r>
      <w:r w:rsidRPr="00992B11">
        <w:rPr>
          <w:bCs/>
          <w:iCs/>
          <w:lang w:val="sr-Cyrl-RS"/>
        </w:rPr>
        <w:t>, а то су.</w:t>
      </w:r>
    </w:p>
    <w:p w:rsidR="009C3BEB" w:rsidRPr="00992B11" w:rsidRDefault="009C3BEB" w:rsidP="009C3BEB">
      <w:pPr>
        <w:jc w:val="both"/>
        <w:rPr>
          <w:bCs/>
          <w:iCs/>
          <w:lang w:val="sr-Cyrl-RS"/>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1021"/>
        <w:gridCol w:w="2694"/>
        <w:gridCol w:w="1701"/>
        <w:gridCol w:w="708"/>
        <w:gridCol w:w="3402"/>
      </w:tblGrid>
      <w:tr w:rsidR="009C3BEB" w:rsidRPr="00992B11" w:rsidTr="003D6CC8">
        <w:trPr>
          <w:trHeight w:val="316"/>
        </w:trPr>
        <w:tc>
          <w:tcPr>
            <w:tcW w:w="1021" w:type="dxa"/>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Ред.бр.</w:t>
            </w:r>
          </w:p>
        </w:tc>
        <w:tc>
          <w:tcPr>
            <w:tcW w:w="2694" w:type="dxa"/>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Назив апарата</w:t>
            </w:r>
          </w:p>
        </w:tc>
        <w:tc>
          <w:tcPr>
            <w:tcW w:w="1701" w:type="dxa"/>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Модел</w:t>
            </w:r>
          </w:p>
        </w:tc>
        <w:tc>
          <w:tcPr>
            <w:tcW w:w="708" w:type="dxa"/>
            <w:shd w:val="clear" w:color="000000" w:fill="DA9694"/>
            <w:vAlign w:val="center"/>
          </w:tcPr>
          <w:p w:rsidR="009C3BEB" w:rsidRPr="00992B11" w:rsidRDefault="009C3BEB" w:rsidP="009C3BEB">
            <w:pPr>
              <w:jc w:val="center"/>
              <w:rPr>
                <w:b/>
                <w:bCs/>
                <w:color w:val="000000"/>
                <w:lang w:val="sr-Cyrl-RS" w:eastAsia="sr-Latn-RS"/>
              </w:rPr>
            </w:pPr>
            <w:r w:rsidRPr="00992B11">
              <w:rPr>
                <w:b/>
                <w:bCs/>
                <w:color w:val="000000"/>
                <w:lang w:val="sr-Cyrl-RS" w:eastAsia="sr-Latn-RS"/>
              </w:rPr>
              <w:t>Кол.</w:t>
            </w:r>
          </w:p>
        </w:tc>
        <w:tc>
          <w:tcPr>
            <w:tcW w:w="3402" w:type="dxa"/>
            <w:shd w:val="clear" w:color="000000" w:fill="DA9694"/>
            <w:noWrap/>
            <w:vAlign w:val="center"/>
            <w:hideMark/>
          </w:tcPr>
          <w:p w:rsidR="009C3BEB" w:rsidRPr="00992B11" w:rsidRDefault="009C3BEB" w:rsidP="009C3BEB">
            <w:pPr>
              <w:jc w:val="center"/>
              <w:rPr>
                <w:b/>
                <w:bCs/>
                <w:color w:val="000000"/>
                <w:lang w:val="sr-Latn-RS" w:eastAsia="sr-Latn-RS"/>
              </w:rPr>
            </w:pPr>
            <w:r w:rsidRPr="00992B11">
              <w:rPr>
                <w:b/>
                <w:bCs/>
                <w:color w:val="000000"/>
                <w:lang w:val="sr-Latn-RS" w:eastAsia="sr-Latn-RS"/>
              </w:rPr>
              <w:t>Локација</w:t>
            </w:r>
          </w:p>
        </w:tc>
      </w:tr>
      <w:tr w:rsidR="009C3BEB" w:rsidRPr="00992B11" w:rsidTr="003D6CC8">
        <w:trPr>
          <w:trHeight w:val="278"/>
        </w:trPr>
        <w:tc>
          <w:tcPr>
            <w:tcW w:w="1021" w:type="dxa"/>
            <w:shd w:val="clear" w:color="auto" w:fill="auto"/>
            <w:noWrap/>
            <w:vAlign w:val="center"/>
            <w:hideMark/>
          </w:tcPr>
          <w:p w:rsidR="009C3BEB" w:rsidRPr="00992B11" w:rsidRDefault="009C3BEB" w:rsidP="009C3BEB">
            <w:pPr>
              <w:jc w:val="center"/>
              <w:rPr>
                <w:lang w:val="sr-Latn-RS" w:eastAsia="sr-Latn-RS"/>
              </w:rPr>
            </w:pPr>
            <w:r w:rsidRPr="00992B11">
              <w:rPr>
                <w:lang w:val="sr-Latn-RS" w:eastAsia="sr-Latn-RS"/>
              </w:rPr>
              <w:t>1.</w:t>
            </w:r>
          </w:p>
        </w:tc>
        <w:tc>
          <w:tcPr>
            <w:tcW w:w="2694" w:type="dxa"/>
            <w:shd w:val="clear" w:color="auto" w:fill="auto"/>
            <w:noWrap/>
            <w:vAlign w:val="center"/>
            <w:hideMark/>
          </w:tcPr>
          <w:p w:rsidR="009C3BEB" w:rsidRPr="00992B11" w:rsidRDefault="009C3BEB" w:rsidP="009C3BEB">
            <w:pPr>
              <w:rPr>
                <w:lang w:val="sr-Latn-RS" w:eastAsia="sr-Latn-RS"/>
              </w:rPr>
            </w:pPr>
            <w:r w:rsidRPr="00992B11">
              <w:rPr>
                <w:lang w:val="sr-Latn-RS" w:eastAsia="sr-Latn-RS"/>
              </w:rPr>
              <w:t>Кревет за интензивну негу</w:t>
            </w:r>
          </w:p>
        </w:tc>
        <w:tc>
          <w:tcPr>
            <w:tcW w:w="1701" w:type="dxa"/>
            <w:shd w:val="clear" w:color="auto" w:fill="auto"/>
            <w:noWrap/>
            <w:vAlign w:val="center"/>
            <w:hideMark/>
          </w:tcPr>
          <w:p w:rsidR="009C3BEB" w:rsidRPr="00992B11" w:rsidRDefault="009C3BEB" w:rsidP="009C3BEB">
            <w:pPr>
              <w:rPr>
                <w:lang w:val="sr-Latn-RS" w:eastAsia="sr-Latn-RS"/>
              </w:rPr>
            </w:pPr>
            <w:r w:rsidRPr="00992B11">
              <w:rPr>
                <w:lang w:val="sr-Latn-RS" w:eastAsia="sr-Latn-RS"/>
              </w:rPr>
              <w:t>Hospital Bed</w:t>
            </w:r>
          </w:p>
        </w:tc>
        <w:tc>
          <w:tcPr>
            <w:tcW w:w="708" w:type="dxa"/>
            <w:vAlign w:val="center"/>
          </w:tcPr>
          <w:p w:rsidR="009C3BEB" w:rsidRPr="00992B11" w:rsidRDefault="009C3BEB" w:rsidP="009C3BEB">
            <w:pPr>
              <w:jc w:val="center"/>
              <w:rPr>
                <w:lang w:val="sr-Cyrl-RS" w:eastAsia="sr-Latn-RS"/>
              </w:rPr>
            </w:pPr>
            <w:r w:rsidRPr="00992B11">
              <w:rPr>
                <w:lang w:val="sr-Cyrl-RS" w:eastAsia="sr-Latn-RS"/>
              </w:rPr>
              <w:t>10</w:t>
            </w:r>
          </w:p>
        </w:tc>
        <w:tc>
          <w:tcPr>
            <w:tcW w:w="3402" w:type="dxa"/>
            <w:shd w:val="clear" w:color="auto" w:fill="auto"/>
            <w:noWrap/>
            <w:vAlign w:val="center"/>
            <w:hideMark/>
          </w:tcPr>
          <w:p w:rsidR="009C3BEB" w:rsidRPr="00992B11" w:rsidRDefault="009C3BEB" w:rsidP="009C3BEB">
            <w:pPr>
              <w:rPr>
                <w:lang w:val="sr-Latn-RS" w:eastAsia="sr-Latn-RS"/>
              </w:rPr>
            </w:pPr>
            <w:r w:rsidRPr="00992B11">
              <w:rPr>
                <w:lang w:val="sr-Latn-RS" w:eastAsia="sr-Latn-RS"/>
              </w:rPr>
              <w:t>Клиника за неурохирургију</w:t>
            </w:r>
          </w:p>
        </w:tc>
      </w:tr>
      <w:tr w:rsidR="009C3BEB" w:rsidRPr="00992B11" w:rsidTr="003D6CC8">
        <w:trPr>
          <w:trHeight w:val="301"/>
        </w:trPr>
        <w:tc>
          <w:tcPr>
            <w:tcW w:w="1021" w:type="dxa"/>
            <w:shd w:val="clear" w:color="auto" w:fill="auto"/>
            <w:noWrap/>
            <w:vAlign w:val="center"/>
          </w:tcPr>
          <w:p w:rsidR="009C3BEB" w:rsidRPr="00992B11" w:rsidRDefault="009C3BEB" w:rsidP="009C3BEB">
            <w:pPr>
              <w:jc w:val="center"/>
              <w:rPr>
                <w:lang w:val="en-US" w:eastAsia="sr-Latn-RS"/>
              </w:rPr>
            </w:pPr>
            <w:r w:rsidRPr="00992B11">
              <w:rPr>
                <w:lang w:val="en-US" w:eastAsia="sr-Latn-RS"/>
              </w:rPr>
              <w:t>2.</w:t>
            </w:r>
          </w:p>
        </w:tc>
        <w:tc>
          <w:tcPr>
            <w:tcW w:w="2694" w:type="dxa"/>
            <w:shd w:val="clear" w:color="auto" w:fill="auto"/>
            <w:noWrap/>
            <w:vAlign w:val="center"/>
            <w:hideMark/>
          </w:tcPr>
          <w:p w:rsidR="009C3BEB" w:rsidRPr="00992B11" w:rsidRDefault="009C3BEB" w:rsidP="009C3BEB">
            <w:pPr>
              <w:rPr>
                <w:lang w:val="sr-Cyrl-RS" w:eastAsia="sr-Latn-RS"/>
              </w:rPr>
            </w:pPr>
            <w:r w:rsidRPr="00992B11">
              <w:rPr>
                <w:lang w:val="sr-Latn-RS" w:eastAsia="sr-Latn-RS"/>
              </w:rPr>
              <w:t>Кревет за интензивну нег</w:t>
            </w:r>
            <w:r w:rsidRPr="00992B11">
              <w:rPr>
                <w:lang w:val="sr-Cyrl-RS" w:eastAsia="sr-Latn-RS"/>
              </w:rPr>
              <w:t>у</w:t>
            </w:r>
          </w:p>
        </w:tc>
        <w:tc>
          <w:tcPr>
            <w:tcW w:w="1701" w:type="dxa"/>
            <w:shd w:val="clear" w:color="auto" w:fill="auto"/>
            <w:noWrap/>
            <w:vAlign w:val="center"/>
            <w:hideMark/>
          </w:tcPr>
          <w:p w:rsidR="009C3BEB" w:rsidRPr="00992B11" w:rsidRDefault="009C3BEB" w:rsidP="009C3BEB">
            <w:pPr>
              <w:rPr>
                <w:lang w:val="sr-Latn-RS" w:eastAsia="sr-Latn-RS"/>
              </w:rPr>
            </w:pPr>
            <w:r w:rsidRPr="00992B11">
              <w:rPr>
                <w:lang w:val="sr-Latn-RS" w:eastAsia="sr-Latn-RS"/>
              </w:rPr>
              <w:t xml:space="preserve">Hill </w:t>
            </w:r>
            <w:r w:rsidRPr="00992B11">
              <w:rPr>
                <w:lang w:val="sr-Latn-RS" w:eastAsia="sr-Latn-RS"/>
              </w:rPr>
              <w:cr/>
            </w:r>
            <w:r w:rsidRPr="00992B11">
              <w:rPr>
                <w:lang w:val="en-US" w:eastAsia="sr-Latn-RS"/>
              </w:rPr>
              <w:t>R</w:t>
            </w:r>
            <w:r w:rsidRPr="00992B11">
              <w:rPr>
                <w:lang w:val="sr-Latn-RS" w:eastAsia="sr-Latn-RS"/>
              </w:rPr>
              <w:t>oom Advance</w:t>
            </w:r>
          </w:p>
        </w:tc>
        <w:tc>
          <w:tcPr>
            <w:tcW w:w="708" w:type="dxa"/>
            <w:vAlign w:val="center"/>
          </w:tcPr>
          <w:p w:rsidR="009C3BEB" w:rsidRPr="00992B11" w:rsidRDefault="009C3BEB" w:rsidP="009C3BEB">
            <w:pPr>
              <w:jc w:val="center"/>
              <w:rPr>
                <w:lang w:val="sr-Cyrl-RS" w:eastAsia="sr-Latn-RS"/>
              </w:rPr>
            </w:pPr>
            <w:r w:rsidRPr="00992B11">
              <w:rPr>
                <w:lang w:val="sr-Cyrl-RS" w:eastAsia="sr-Latn-RS"/>
              </w:rPr>
              <w:t>10</w:t>
            </w:r>
          </w:p>
        </w:tc>
        <w:tc>
          <w:tcPr>
            <w:tcW w:w="3402" w:type="dxa"/>
            <w:shd w:val="clear" w:color="auto" w:fill="auto"/>
            <w:noWrap/>
            <w:vAlign w:val="center"/>
            <w:hideMark/>
          </w:tcPr>
          <w:p w:rsidR="009C3BEB" w:rsidRPr="00992B11" w:rsidRDefault="009C3BEB" w:rsidP="009C3BEB">
            <w:pPr>
              <w:rPr>
                <w:lang w:val="sr-Latn-RS" w:eastAsia="sr-Latn-RS"/>
              </w:rPr>
            </w:pPr>
            <w:r w:rsidRPr="00992B11">
              <w:rPr>
                <w:lang w:val="sr-Latn-RS" w:eastAsia="sr-Latn-RS"/>
              </w:rPr>
              <w:t>Клиника за неурологију</w:t>
            </w:r>
          </w:p>
        </w:tc>
      </w:tr>
    </w:tbl>
    <w:p w:rsidR="009C3BEB" w:rsidRPr="00992B11" w:rsidRDefault="009C3BEB" w:rsidP="009C3BEB">
      <w:pPr>
        <w:jc w:val="both"/>
        <w:rPr>
          <w:bCs/>
          <w:iCs/>
          <w:lang w:val="sr-Cyrl-RS"/>
        </w:rPr>
      </w:pPr>
    </w:p>
    <w:p w:rsidR="009C3BEB" w:rsidRPr="00992B11" w:rsidRDefault="009C3BEB" w:rsidP="009C3BEB">
      <w:pPr>
        <w:ind w:firstLine="720"/>
        <w:jc w:val="both"/>
        <w:rPr>
          <w:noProof/>
          <w:lang w:val="sr-Cyrl-RS"/>
        </w:rPr>
      </w:pPr>
      <w:r w:rsidRPr="00992B11">
        <w:rPr>
          <w:noProof/>
          <w:lang w:val="sr-Cyrl-RS"/>
        </w:rPr>
        <w:t>Наручилац захтева од изабраног понуђача да у току одржавања по</w:t>
      </w:r>
      <w:r w:rsidRPr="00992B11">
        <w:rPr>
          <w:noProof/>
          <w:lang w:val="sr-Latn-RS"/>
        </w:rPr>
        <w:t xml:space="preserve"> </w:t>
      </w:r>
      <w:r w:rsidRPr="00992B11">
        <w:rPr>
          <w:noProof/>
          <w:lang w:val="sr-Cyrl-RS"/>
        </w:rPr>
        <w:t xml:space="preserve">позиву за кревете за које више не постоји подршка у резервним деловима, оспособи те кревете колико је могуће да имају функцију за које су немењени.  </w:t>
      </w:r>
    </w:p>
    <w:p w:rsidR="009C3BEB" w:rsidRPr="00992B11" w:rsidRDefault="009C3BEB" w:rsidP="009C3BEB">
      <w:pPr>
        <w:ind w:firstLine="709"/>
        <w:jc w:val="both"/>
        <w:rPr>
          <w:bCs/>
          <w:iCs/>
          <w:lang w:val="sr-Cyrl-RS"/>
        </w:rPr>
      </w:pPr>
      <w:r w:rsidRPr="00992B11">
        <w:rPr>
          <w:bCs/>
          <w:iCs/>
          <w:lang w:val="sr-Cyrl-RS"/>
        </w:rPr>
        <w:t>Уколико не постоји могућност да се кревети оспособе, сервисер је дужан да да предлог за расход што ће навести у радном налогу.</w:t>
      </w:r>
    </w:p>
    <w:p w:rsidR="009C3BEB" w:rsidRPr="00992B11" w:rsidRDefault="009C3BEB" w:rsidP="009C3BEB">
      <w:pPr>
        <w:jc w:val="both"/>
        <w:rPr>
          <w:bCs/>
          <w:iCs/>
          <w:lang w:val="sr-Cyrl-RS"/>
        </w:rPr>
      </w:pPr>
    </w:p>
    <w:p w:rsidR="009C3BEB" w:rsidRPr="00992B11" w:rsidRDefault="009C3BEB" w:rsidP="009C3BEB">
      <w:pPr>
        <w:jc w:val="both"/>
        <w:rPr>
          <w:b/>
          <w:bCs/>
          <w:iCs/>
          <w:u w:val="single"/>
          <w:lang w:val="sr-Cyrl-RS"/>
        </w:rPr>
      </w:pPr>
      <w:r w:rsidRPr="00992B11">
        <w:rPr>
          <w:b/>
          <w:bCs/>
          <w:iCs/>
          <w:u w:val="single"/>
          <w:lang w:val="sr-Cyrl-RS"/>
        </w:rPr>
        <w:t>ОДРЖАВАЊЕ ПО ПОЗИВУ- ВАНРЕДНО (ИНТЕРВЕНТНО) ОДРЖАВАЊЕ</w:t>
      </w:r>
    </w:p>
    <w:p w:rsidR="009C3BEB" w:rsidRPr="00992B11" w:rsidRDefault="009C3BEB" w:rsidP="009C3BEB">
      <w:pPr>
        <w:jc w:val="both"/>
        <w:rPr>
          <w:bCs/>
          <w:iCs/>
          <w:lang w:val="sr-Cyrl-RS"/>
        </w:rPr>
      </w:pPr>
    </w:p>
    <w:p w:rsidR="009C3BEB" w:rsidRPr="001B53F3" w:rsidRDefault="009C3BEB" w:rsidP="009C3BEB">
      <w:pPr>
        <w:autoSpaceDE w:val="0"/>
        <w:autoSpaceDN w:val="0"/>
        <w:adjustRightInd w:val="0"/>
        <w:ind w:firstLine="709"/>
        <w:jc w:val="both"/>
        <w:rPr>
          <w:rFonts w:eastAsiaTheme="minorHAnsi"/>
          <w:b/>
        </w:rPr>
      </w:pPr>
      <w:r w:rsidRPr="00992B11">
        <w:rPr>
          <w:bCs/>
          <w:iCs/>
          <w:lang w:val="sr-Cyrl-RS"/>
        </w:rPr>
        <w:t xml:space="preserve">Одржавање по позиву врши се на основу писаног захтева </w:t>
      </w:r>
      <w:r w:rsidRPr="00992B11">
        <w:rPr>
          <w:noProof/>
        </w:rPr>
        <w:t>Наручиоца</w:t>
      </w:r>
      <w:r w:rsidRPr="00992B11">
        <w:rPr>
          <w:noProof/>
          <w:lang w:val="sr-Cyrl-RS"/>
        </w:rPr>
        <w:t xml:space="preserve">, а подразумева неограничене услуге одржавања по позиву (поправке и замена резервних делова и другог потрошног материјала уколико дође до потребе за њима) </w:t>
      </w:r>
      <w:r w:rsidRPr="00992B11">
        <w:rPr>
          <w:noProof/>
        </w:rPr>
        <w:t xml:space="preserve"> до дана док добављач за потребе наручиоца не изврши услуге које су предмет уговора до максималног износа из уговора, односно најдуже годину дана од дана</w:t>
      </w:r>
      <w:r w:rsidRPr="001B53F3">
        <w:rPr>
          <w:noProof/>
        </w:rPr>
        <w:t xml:space="preserve"> закључења уговора.</w:t>
      </w:r>
    </w:p>
    <w:p w:rsidR="009C3BEB" w:rsidRPr="001B53F3" w:rsidRDefault="009C3BEB" w:rsidP="009C3BEB">
      <w:pPr>
        <w:ind w:firstLine="720"/>
        <w:jc w:val="both"/>
        <w:rPr>
          <w:noProof/>
        </w:rPr>
      </w:pPr>
      <w:r w:rsidRPr="001B53F3">
        <w:rPr>
          <w:noProof/>
        </w:rPr>
        <w:t xml:space="preserve">Место извршења услуге су </w:t>
      </w:r>
      <w:r w:rsidRPr="001B53F3">
        <w:rPr>
          <w:noProof/>
          <w:lang w:val="sr-Cyrl-RS"/>
        </w:rPr>
        <w:t xml:space="preserve">наведене </w:t>
      </w:r>
      <w:r w:rsidRPr="001B53F3">
        <w:rPr>
          <w:noProof/>
        </w:rPr>
        <w:t>организационе јединице Клиничког центра Војводине, у Новом Саду</w:t>
      </w:r>
      <w:r w:rsidRPr="001B53F3">
        <w:rPr>
          <w:noProof/>
          <w:lang w:val="sr-Cyrl-CS"/>
        </w:rPr>
        <w:t>,</w:t>
      </w:r>
      <w:r w:rsidRPr="001B53F3">
        <w:rPr>
          <w:noProof/>
        </w:rPr>
        <w:t xml:space="preserve"> осим у изузетним случајевима када је </w:t>
      </w:r>
      <w:r w:rsidRPr="001B53F3">
        <w:rPr>
          <w:noProof/>
          <w:lang w:val="sr-Cyrl-CS"/>
        </w:rPr>
        <w:t>услугу</w:t>
      </w:r>
      <w:r w:rsidRPr="001B53F3">
        <w:rPr>
          <w:noProof/>
        </w:rPr>
        <w:t xml:space="preserve"> због обима и врсте неопходно извршити у с</w:t>
      </w:r>
      <w:r w:rsidRPr="001B53F3">
        <w:rPr>
          <w:noProof/>
          <w:lang w:val="sr-Cyrl-CS"/>
        </w:rPr>
        <w:t>е</w:t>
      </w:r>
      <w:r w:rsidRPr="001B53F3">
        <w:rPr>
          <w:noProof/>
        </w:rPr>
        <w:t xml:space="preserve">рвису </w:t>
      </w:r>
      <w:r w:rsidRPr="001B53F3">
        <w:rPr>
          <w:noProof/>
          <w:lang w:val="sr-Cyrl-CS"/>
        </w:rPr>
        <w:t>добављача</w:t>
      </w:r>
      <w:r w:rsidRPr="001B53F3">
        <w:rPr>
          <w:noProof/>
        </w:rPr>
        <w:t xml:space="preserve">. У том случају </w:t>
      </w:r>
      <w:r w:rsidRPr="001B53F3">
        <w:rPr>
          <w:noProof/>
          <w:lang w:val="sr-Cyrl-CS"/>
        </w:rPr>
        <w:t xml:space="preserve">добављач </w:t>
      </w:r>
      <w:r w:rsidRPr="001B53F3">
        <w:rPr>
          <w:noProof/>
        </w:rPr>
        <w:t>се обавезује да изврши бесплатан превоз (одвожење и довожење) уређаја или његових делова од (до) објекта наручиоца.</w:t>
      </w:r>
    </w:p>
    <w:p w:rsidR="009C3BEB" w:rsidRPr="001B53F3" w:rsidRDefault="009C3BEB" w:rsidP="009C3BEB">
      <w:pPr>
        <w:ind w:firstLine="720"/>
        <w:jc w:val="both"/>
        <w:rPr>
          <w:noProof/>
          <w:lang w:val="sr-Cyrl-CS"/>
        </w:rPr>
      </w:pPr>
      <w:r w:rsidRPr="001B53F3">
        <w:rPr>
          <w:noProof/>
        </w:rPr>
        <w:t>На основу прегледа и извршених услуга сачињава се радни налог попуњен техничким подацима (</w:t>
      </w:r>
      <w:r w:rsidRPr="001B53F3">
        <w:rPr>
          <w:noProof/>
          <w:lang w:val="sr-Cyrl-CS"/>
        </w:rPr>
        <w:t xml:space="preserve">подаци о </w:t>
      </w:r>
      <w:r w:rsidRPr="001B53F3">
        <w:rPr>
          <w:noProof/>
        </w:rPr>
        <w:t>извршен</w:t>
      </w:r>
      <w:r w:rsidRPr="001B53F3">
        <w:rPr>
          <w:noProof/>
          <w:lang w:val="sr-Cyrl-CS"/>
        </w:rPr>
        <w:t xml:space="preserve">ом </w:t>
      </w:r>
      <w:r w:rsidRPr="001B53F3">
        <w:rPr>
          <w:noProof/>
        </w:rPr>
        <w:t>преглед</w:t>
      </w:r>
      <w:r w:rsidRPr="001B53F3">
        <w:rPr>
          <w:noProof/>
          <w:lang w:val="sr-Cyrl-CS"/>
        </w:rPr>
        <w:t>у</w:t>
      </w:r>
      <w:r w:rsidRPr="001B53F3">
        <w:rPr>
          <w:noProof/>
        </w:rPr>
        <w:t xml:space="preserve"> уређаја од стране сервисера,  </w:t>
      </w:r>
      <w:r w:rsidRPr="001B53F3">
        <w:rPr>
          <w:noProof/>
          <w:lang w:val="sr-Cyrl-CS"/>
        </w:rPr>
        <w:t xml:space="preserve">евентуално замењеним резервним деловима и </w:t>
      </w:r>
      <w:r w:rsidRPr="001B53F3">
        <w:rPr>
          <w:noProof/>
        </w:rPr>
        <w:t>утрошен</w:t>
      </w:r>
      <w:r w:rsidRPr="001B53F3">
        <w:rPr>
          <w:noProof/>
          <w:lang w:val="sr-Cyrl-CS"/>
        </w:rPr>
        <w:t>ом потрошном</w:t>
      </w:r>
      <w:r w:rsidRPr="001B53F3">
        <w:rPr>
          <w:noProof/>
        </w:rPr>
        <w:t xml:space="preserve"> материјал</w:t>
      </w:r>
      <w:r w:rsidRPr="001B53F3">
        <w:rPr>
          <w:noProof/>
          <w:lang w:val="sr-Cyrl-CS"/>
        </w:rPr>
        <w:t>у</w:t>
      </w:r>
      <w:r w:rsidRPr="001B53F3">
        <w:rPr>
          <w:noProof/>
        </w:rPr>
        <w:t>, као и запажањ</w:t>
      </w:r>
      <w:r w:rsidRPr="001B53F3">
        <w:rPr>
          <w:noProof/>
          <w:lang w:val="sr-Cyrl-CS"/>
        </w:rPr>
        <w:t>има</w:t>
      </w:r>
      <w:r w:rsidRPr="001B53F3">
        <w:rPr>
          <w:noProof/>
        </w:rPr>
        <w:t xml:space="preserve"> о потенцијалним кваровима), датумом, именом и презименом сервисера и корисника, штампаним словима и потписан</w:t>
      </w:r>
      <w:r w:rsidRPr="001B53F3">
        <w:rPr>
          <w:noProof/>
          <w:lang w:val="sr-Cyrl-CS"/>
        </w:rPr>
        <w:t>.</w:t>
      </w:r>
    </w:p>
    <w:p w:rsidR="009C3BEB" w:rsidRPr="001B53F3" w:rsidRDefault="009C3BEB" w:rsidP="009C3BEB">
      <w:pPr>
        <w:ind w:firstLine="720"/>
        <w:jc w:val="both"/>
        <w:rPr>
          <w:bCs/>
          <w:iCs/>
          <w:lang w:val="sr-Cyrl-RS"/>
        </w:rPr>
      </w:pPr>
      <w:r w:rsidRPr="001B53F3">
        <w:rPr>
          <w:bCs/>
          <w:iCs/>
        </w:rPr>
        <w:t>У</w:t>
      </w:r>
      <w:r w:rsidRPr="001B53F3">
        <w:rPr>
          <w:bCs/>
          <w:iCs/>
          <w:lang w:val="sr-Cyrl-RS"/>
        </w:rPr>
        <w:t>к</w:t>
      </w:r>
      <w:r w:rsidRPr="001B53F3">
        <w:rPr>
          <w:bCs/>
          <w:iCs/>
        </w:rPr>
        <w:t xml:space="preserve">олико </w:t>
      </w:r>
      <w:r w:rsidRPr="001B53F3">
        <w:rPr>
          <w:bCs/>
          <w:iCs/>
          <w:lang w:val="sr-Cyrl-CS"/>
        </w:rPr>
        <w:t>добављач</w:t>
      </w:r>
      <w:r w:rsidRPr="001B53F3">
        <w:rPr>
          <w:bCs/>
          <w:iCs/>
        </w:rPr>
        <w:t xml:space="preserve"> приликом сервиса утврди да се опис квара разликује од наведеног описа у налогу за сервис,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rsidR="009C3BEB" w:rsidRPr="001B53F3" w:rsidRDefault="009C3BEB" w:rsidP="009C3BEB">
      <w:pPr>
        <w:ind w:firstLine="720"/>
        <w:jc w:val="both"/>
        <w:rPr>
          <w:bCs/>
          <w:iCs/>
        </w:rPr>
      </w:pPr>
      <w:r w:rsidRPr="001B53F3">
        <w:rPr>
          <w:bCs/>
          <w:iCs/>
          <w:lang w:val="sr-Cyrl-RS"/>
        </w:rPr>
        <w:t>Главна сестра на клиници или сменска сестра на одељењу ће</w:t>
      </w:r>
      <w:r w:rsidRPr="001B53F3">
        <w:rPr>
          <w:bCs/>
          <w:iCs/>
        </w:rPr>
        <w:t xml:space="preserve">  бити присутно за време вршења услуге</w:t>
      </w:r>
      <w:r w:rsidRPr="001B53F3">
        <w:rPr>
          <w:bCs/>
          <w:iCs/>
          <w:lang w:val="sr-Cyrl-RS"/>
        </w:rPr>
        <w:t xml:space="preserve"> и потписивати радне налоге</w:t>
      </w:r>
      <w:r w:rsidRPr="001B53F3">
        <w:rPr>
          <w:bCs/>
          <w:iCs/>
        </w:rPr>
        <w:t xml:space="preserve"> уколико се услуга врши у просторијама Клиничког центра Војводине</w:t>
      </w:r>
      <w:r w:rsidRPr="001B53F3">
        <w:rPr>
          <w:bCs/>
          <w:iCs/>
          <w:lang w:val="sr-Cyrl-RS"/>
        </w:rPr>
        <w:t>.</w:t>
      </w:r>
    </w:p>
    <w:p w:rsidR="009C3BEB" w:rsidRPr="001B53F3" w:rsidRDefault="009C3BEB" w:rsidP="009C3BEB">
      <w:pPr>
        <w:ind w:firstLine="720"/>
        <w:jc w:val="both"/>
        <w:rPr>
          <w:bCs/>
          <w:iCs/>
        </w:rPr>
      </w:pPr>
      <w:r w:rsidRPr="001B53F3">
        <w:rPr>
          <w:bCs/>
          <w:iCs/>
        </w:rPr>
        <w:t xml:space="preserve">Наручилац захтева да се приликом замене дела испоручи кутија новог </w:t>
      </w:r>
      <w:r w:rsidRPr="001B53F3">
        <w:rPr>
          <w:bCs/>
          <w:iCs/>
          <w:lang w:val="sr-Cyrl-RS"/>
        </w:rPr>
        <w:t xml:space="preserve">уграђеног </w:t>
      </w:r>
      <w:r w:rsidRPr="001B53F3">
        <w:rPr>
          <w:bCs/>
          <w:iCs/>
        </w:rPr>
        <w:t>дела са замењеним (старим) делом.</w:t>
      </w:r>
    </w:p>
    <w:p w:rsidR="009C3BEB" w:rsidRPr="001B53F3" w:rsidRDefault="009C3BEB" w:rsidP="009C3BEB">
      <w:pPr>
        <w:ind w:firstLine="720"/>
        <w:jc w:val="both"/>
        <w:rPr>
          <w:bCs/>
          <w:iCs/>
        </w:rPr>
      </w:pPr>
      <w:r w:rsidRPr="001B53F3">
        <w:rPr>
          <w:bCs/>
          <w:iCs/>
        </w:rPr>
        <w:t xml:space="preserve">Након исправно извршене услуге, лице за праћење реализације уговора код наручиоца потписује радни налог </w:t>
      </w:r>
      <w:r w:rsidRPr="001B53F3">
        <w:rPr>
          <w:bCs/>
          <w:iCs/>
          <w:lang w:val="sr-Cyrl-CS"/>
        </w:rPr>
        <w:t>добављачу</w:t>
      </w:r>
      <w:r w:rsidRPr="001B53F3">
        <w:rPr>
          <w:bCs/>
          <w:iCs/>
        </w:rPr>
        <w:t xml:space="preserve">, на основу којег </w:t>
      </w:r>
      <w:r w:rsidRPr="001B53F3">
        <w:rPr>
          <w:bCs/>
          <w:iCs/>
          <w:lang w:val="sr-Cyrl-CS"/>
        </w:rPr>
        <w:t>добављач</w:t>
      </w:r>
      <w:r w:rsidRPr="001B53F3">
        <w:rPr>
          <w:bCs/>
          <w:iCs/>
        </w:rPr>
        <w:t xml:space="preserve"> доставља рачун, како би се извршило плаћање.</w:t>
      </w:r>
    </w:p>
    <w:p w:rsidR="009C3BEB" w:rsidRPr="001B53F3" w:rsidRDefault="009C3BEB" w:rsidP="009C3BEB">
      <w:pPr>
        <w:ind w:firstLine="720"/>
        <w:jc w:val="both"/>
        <w:rPr>
          <w:bCs/>
          <w:iCs/>
        </w:rPr>
      </w:pPr>
      <w:r w:rsidRPr="001B53F3">
        <w:rPr>
          <w:bCs/>
          <w:iCs/>
        </w:rPr>
        <w:lastRenderedPageBreak/>
        <w:t>Наручилац</w:t>
      </w:r>
      <w:r w:rsidRPr="001B53F3">
        <w:rPr>
          <w:bCs/>
          <w:iCs/>
          <w:lang w:val="sr-Cyrl-RS"/>
        </w:rPr>
        <w:t xml:space="preserve"> </w:t>
      </w:r>
      <w:r w:rsidRPr="001B53F3">
        <w:rPr>
          <w:bCs/>
          <w:iCs/>
        </w:rPr>
        <w:t xml:space="preserve">захтева да гаранција за извршене услуге буде најмање </w:t>
      </w:r>
      <w:r w:rsidR="003A4B11">
        <w:rPr>
          <w:bCs/>
          <w:iCs/>
          <w:lang w:val="sr-Cyrl-RS"/>
        </w:rPr>
        <w:t>дванаест</w:t>
      </w:r>
      <w:r w:rsidRPr="001B53F3">
        <w:rPr>
          <w:bCs/>
          <w:iCs/>
          <w:lang w:val="sr-Cyrl-RS"/>
        </w:rPr>
        <w:t xml:space="preserve"> (12)</w:t>
      </w:r>
      <w:r w:rsidRPr="001B53F3">
        <w:rPr>
          <w:bCs/>
          <w:iCs/>
        </w:rPr>
        <w:t xml:space="preserve"> месец</w:t>
      </w:r>
      <w:r w:rsidRPr="001B53F3">
        <w:rPr>
          <w:bCs/>
          <w:iCs/>
          <w:lang w:val="sr-Cyrl-RS"/>
        </w:rPr>
        <w:t>и</w:t>
      </w:r>
      <w:r w:rsidRPr="001B53F3">
        <w:rPr>
          <w:bCs/>
          <w:iCs/>
        </w:rPr>
        <w:t xml:space="preserve"> од дана извршене услуге, те да у случају евентуалног ванредног сервиса када настане потреба за заменом резервних делова, гарантни рок за резервни део буде </w:t>
      </w:r>
      <w:r>
        <w:rPr>
          <w:bCs/>
          <w:iCs/>
          <w:lang w:val="sr-Cyrl-RS"/>
        </w:rPr>
        <w:t xml:space="preserve">по препоруци произвођача, </w:t>
      </w:r>
      <w:r w:rsidRPr="001B53F3">
        <w:rPr>
          <w:bCs/>
          <w:iCs/>
        </w:rPr>
        <w:t>од дана стављања резервног дела у функцију.</w:t>
      </w:r>
    </w:p>
    <w:p w:rsidR="009C3BEB" w:rsidRPr="001B53F3" w:rsidRDefault="009C3BEB" w:rsidP="009C3BEB">
      <w:pPr>
        <w:ind w:firstLine="720"/>
        <w:jc w:val="both"/>
        <w:rPr>
          <w:bCs/>
          <w:iCs/>
          <w:lang w:val="sr-Cyrl-RS"/>
        </w:rPr>
      </w:pPr>
      <w:r w:rsidRPr="001B53F3">
        <w:rPr>
          <w:bCs/>
          <w:iCs/>
        </w:rPr>
        <w:t>П</w:t>
      </w:r>
      <w:r w:rsidRPr="001B53F3">
        <w:rPr>
          <w:bCs/>
          <w:iCs/>
          <w:lang w:val="sr-Cyrl-RS"/>
        </w:rPr>
        <w:t>о</w:t>
      </w:r>
      <w:r w:rsidRPr="001B53F3">
        <w:rPr>
          <w:bCs/>
          <w:iCs/>
        </w:rPr>
        <w:t>нуђач је дужан да наведене послове обавља савесно и благовремено у циљу обезбеђивања продужавања века трајања</w:t>
      </w:r>
      <w:r w:rsidRPr="001B53F3">
        <w:rPr>
          <w:bCs/>
          <w:iCs/>
          <w:lang w:val="sr-Cyrl-RS"/>
        </w:rPr>
        <w:t xml:space="preserve"> апарата</w:t>
      </w:r>
      <w:r w:rsidRPr="001B53F3">
        <w:rPr>
          <w:bCs/>
          <w:iCs/>
        </w:rPr>
        <w:t>,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9C3BEB" w:rsidRPr="001B53F3" w:rsidRDefault="009C3BEB" w:rsidP="009C3BEB">
      <w:pPr>
        <w:rPr>
          <w:bCs/>
          <w:iCs/>
          <w:lang w:val="sr-Cyrl-RS"/>
        </w:rPr>
      </w:pPr>
    </w:p>
    <w:p w:rsidR="009C3BEB" w:rsidRPr="001B53F3" w:rsidRDefault="009C3BEB" w:rsidP="009C3BEB">
      <w:pPr>
        <w:ind w:firstLine="720"/>
        <w:jc w:val="both"/>
        <w:rPr>
          <w:noProof/>
          <w:lang w:val="sr-Cyrl-CS"/>
        </w:rPr>
      </w:pPr>
      <w:r w:rsidRPr="001B53F3">
        <w:rPr>
          <w:noProof/>
        </w:rPr>
        <w:t>Списак резервних делова</w:t>
      </w:r>
      <w:r w:rsidRPr="001B53F3">
        <w:rPr>
          <w:noProof/>
          <w:lang w:val="sr-Cyrl-CS"/>
        </w:rPr>
        <w:t xml:space="preserve"> и другог потрошног материјала</w:t>
      </w:r>
      <w:r w:rsidRPr="001B53F3">
        <w:rPr>
          <w:noProof/>
        </w:rPr>
        <w:t xml:space="preserve"> ближе наводи делове</w:t>
      </w:r>
      <w:r w:rsidRPr="001B53F3">
        <w:rPr>
          <w:noProof/>
          <w:lang w:val="sr-Cyrl-CS"/>
        </w:rPr>
        <w:t>, односно потрошни материјал</w:t>
      </w:r>
      <w:r w:rsidRPr="001B53F3">
        <w:rPr>
          <w:noProof/>
        </w:rPr>
        <w:t xml:space="preserve"> за којим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w:t>
      </w:r>
      <w:r w:rsidRPr="001B53F3">
        <w:rPr>
          <w:noProof/>
          <w:lang w:val="sr-Cyrl-CS"/>
        </w:rPr>
        <w:t>ог</w:t>
      </w:r>
      <w:r w:rsidRPr="001B53F3">
        <w:rPr>
          <w:noProof/>
        </w:rPr>
        <w:t xml:space="preserve"> дел</w:t>
      </w:r>
      <w:r w:rsidRPr="001B53F3">
        <w:rPr>
          <w:noProof/>
          <w:lang w:val="sr-Cyrl-CS"/>
        </w:rPr>
        <w:t>а, односно другог потрошног материјала</w:t>
      </w:r>
      <w:r w:rsidRPr="001B53F3">
        <w:rPr>
          <w:noProof/>
        </w:rPr>
        <w:t xml:space="preserve"> на </w:t>
      </w:r>
      <w:r w:rsidRPr="001B53F3">
        <w:rPr>
          <w:bCs/>
          <w:iCs/>
          <w:lang w:val="sr-Cyrl-RS"/>
        </w:rPr>
        <w:t>креветима, колицима и стречер колицима за превоз пацијената произвођача „</w:t>
      </w:r>
      <w:r w:rsidRPr="001B53F3">
        <w:rPr>
          <w:bCs/>
          <w:iCs/>
          <w:lang w:val="sr-Latn-RS"/>
        </w:rPr>
        <w:t>Hill Room“</w:t>
      </w:r>
      <w:r w:rsidRPr="001B53F3">
        <w:rPr>
          <w:noProof/>
          <w:lang w:val="sr-Cyrl-CS"/>
        </w:rPr>
        <w:t>,</w:t>
      </w:r>
      <w:r w:rsidRPr="001B53F3">
        <w:rPr>
          <w:noProof/>
        </w:rPr>
        <w:t xml:space="preserve"> који се не налази у овом списку, </w:t>
      </w:r>
      <w:r w:rsidRPr="001B53F3">
        <w:rPr>
          <w:noProof/>
          <w:lang w:val="sr-Cyrl-CS"/>
        </w:rPr>
        <w:t>добављач</w:t>
      </w:r>
      <w:r w:rsidRPr="001B53F3">
        <w:rPr>
          <w:noProof/>
        </w:rPr>
        <w:t xml:space="preserve"> је дужан да на писмени захтев наручиоца замени и </w:t>
      </w:r>
      <w:r w:rsidRPr="001B53F3">
        <w:rPr>
          <w:noProof/>
          <w:lang w:val="sr-Cyrl-CS"/>
        </w:rPr>
        <w:t xml:space="preserve">тај </w:t>
      </w:r>
      <w:r w:rsidRPr="001B53F3">
        <w:rPr>
          <w:noProof/>
        </w:rPr>
        <w:t>резервни де</w:t>
      </w:r>
      <w:r w:rsidRPr="001B53F3">
        <w:rPr>
          <w:noProof/>
          <w:lang w:val="sr-Cyrl-CS"/>
        </w:rPr>
        <w:t>о, односно потрошни материјал.</w:t>
      </w:r>
    </w:p>
    <w:p w:rsidR="009C3BEB" w:rsidRPr="001B53F3" w:rsidRDefault="009C3BEB" w:rsidP="009C3BEB">
      <w:pPr>
        <w:ind w:firstLine="720"/>
        <w:jc w:val="both"/>
        <w:rPr>
          <w:noProof/>
          <w:lang w:val="sr-Cyrl-RS"/>
        </w:rPr>
      </w:pPr>
      <w:r w:rsidRPr="001B53F3">
        <w:rPr>
          <w:noProof/>
          <w:lang w:val="sr-Cyrl-CS"/>
        </w:rPr>
        <w:t xml:space="preserve">Достављени ценовник резервних делова </w:t>
      </w:r>
      <w:r w:rsidRPr="001B53F3">
        <w:rPr>
          <w:bCs/>
          <w:iCs/>
        </w:rPr>
        <w:t xml:space="preserve"> као и цен</w:t>
      </w:r>
      <w:r w:rsidRPr="001B53F3">
        <w:rPr>
          <w:bCs/>
          <w:iCs/>
          <w:lang w:val="sr-Cyrl-RS"/>
        </w:rPr>
        <w:t>а</w:t>
      </w:r>
      <w:r w:rsidRPr="001B53F3">
        <w:rPr>
          <w:bCs/>
          <w:iCs/>
        </w:rPr>
        <w:t xml:space="preserve"> радног сата сервисирања</w:t>
      </w:r>
      <w:r w:rsidRPr="001B53F3">
        <w:rPr>
          <w:bCs/>
          <w:iCs/>
          <w:lang w:val="sr-Cyrl-RS"/>
        </w:rPr>
        <w:t xml:space="preserve"> се неће мењати током трајања уговора.  </w:t>
      </w:r>
    </w:p>
    <w:p w:rsidR="009C3BEB" w:rsidRPr="001B53F3" w:rsidRDefault="009C3BEB" w:rsidP="009C3BEB">
      <w:pPr>
        <w:jc w:val="both"/>
        <w:rPr>
          <w:bCs/>
          <w:noProof/>
          <w:lang w:val="sr-Cyrl-RS"/>
        </w:rPr>
      </w:pPr>
      <w:r w:rsidRPr="001B53F3">
        <w:rPr>
          <w:bCs/>
          <w:noProof/>
          <w:lang w:val="sr-Cyrl-RS"/>
        </w:rPr>
        <w:t xml:space="preserve">            </w:t>
      </w:r>
      <w:r w:rsidRPr="001B53F3">
        <w:rPr>
          <w:bCs/>
          <w:noProof/>
        </w:rPr>
        <w:t xml:space="preserve">Понуђач се обавезује да након сваке извршене сервисне услуге попуни „СЕРВИСНУ КЊИЖИЦУ“ </w:t>
      </w:r>
      <w:r w:rsidRPr="001B53F3">
        <w:rPr>
          <w:bCs/>
          <w:noProof/>
          <w:lang w:val="sr-Cyrl-RS"/>
        </w:rPr>
        <w:t>опреме</w:t>
      </w:r>
      <w:r w:rsidRPr="001B53F3">
        <w:rPr>
          <w:bCs/>
          <w:noProof/>
        </w:rPr>
        <w:t>.</w:t>
      </w:r>
      <w:r w:rsidRPr="001B53F3">
        <w:rPr>
          <w:bCs/>
          <w:noProof/>
          <w:lang w:val="sr-Cyrl-RS"/>
        </w:rPr>
        <w:t xml:space="preserve"> </w:t>
      </w:r>
    </w:p>
    <w:p w:rsidR="009C3BEB" w:rsidRPr="001B53F3" w:rsidRDefault="009C3BEB" w:rsidP="009C3BEB">
      <w:pPr>
        <w:ind w:firstLine="709"/>
        <w:jc w:val="both"/>
        <w:rPr>
          <w:bCs/>
          <w:noProof/>
          <w:lang w:val="sr-Cyrl-RS"/>
        </w:rPr>
      </w:pPr>
      <w:r w:rsidRPr="001B53F3">
        <w:rPr>
          <w:bCs/>
          <w:noProof/>
        </w:rPr>
        <w:t xml:space="preserve">Понуђач се обавезује да након </w:t>
      </w:r>
      <w:r w:rsidRPr="001B53F3">
        <w:rPr>
          <w:bCs/>
          <w:noProof/>
          <w:lang w:val="sr-Cyrl-RS"/>
        </w:rPr>
        <w:t>замене резервног дела</w:t>
      </w:r>
      <w:r w:rsidRPr="001B53F3">
        <w:rPr>
          <w:bCs/>
          <w:noProof/>
        </w:rPr>
        <w:t xml:space="preserve"> попуни </w:t>
      </w:r>
      <w:r w:rsidRPr="001B53F3">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rsidR="009C3BEB" w:rsidRPr="001B53F3" w:rsidRDefault="009C3BEB" w:rsidP="009C3BEB">
      <w:pPr>
        <w:ind w:firstLine="360"/>
        <w:rPr>
          <w:noProof/>
        </w:rPr>
      </w:pPr>
    </w:p>
    <w:p w:rsidR="009C3BEB" w:rsidRPr="001B53F3" w:rsidRDefault="009C3BEB" w:rsidP="009C3BEB">
      <w:pPr>
        <w:jc w:val="both"/>
        <w:rPr>
          <w:b/>
          <w:noProof/>
          <w:u w:val="single"/>
        </w:rPr>
      </w:pPr>
      <w:r w:rsidRPr="001B53F3">
        <w:t xml:space="preserve">Наручилац захтева да уз понуду, понуђач достави оверен и потписан </w:t>
      </w:r>
      <w:r w:rsidRPr="001B53F3">
        <w:rPr>
          <w:i/>
        </w:rPr>
        <w:t>ценовник</w:t>
      </w:r>
      <w:r w:rsidRPr="001B53F3">
        <w:t xml:space="preserve"> оригиналних резервних делова  који ће бити саставни део Уговора.</w:t>
      </w:r>
    </w:p>
    <w:p w:rsidR="009C3BEB" w:rsidRPr="00A479AD" w:rsidRDefault="009C3BEB" w:rsidP="009C3BEB">
      <w:pPr>
        <w:rPr>
          <w:noProof/>
          <w:color w:val="FF0000"/>
          <w:lang w:val="sr-Cyrl-RS"/>
        </w:rPr>
      </w:pPr>
    </w:p>
    <w:p w:rsidR="00E27C53" w:rsidRPr="009C3BEB" w:rsidRDefault="009C3BEB" w:rsidP="009C3BEB">
      <w:pPr>
        <w:rPr>
          <w:noProof/>
          <w:color w:val="FF0000"/>
          <w:lang w:val="sr-Cyrl-RS"/>
        </w:rPr>
      </w:pPr>
      <w:r w:rsidRPr="001B53F3">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Ценовника/ Обрасца понуде</w:t>
      </w: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31947066"/>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E27C53" w:rsidRPr="009C3BEB" w:rsidRDefault="00E27C53" w:rsidP="00E27C53">
      <w:pPr>
        <w:jc w:val="both"/>
        <w:rPr>
          <w:lang w:val="sr-Cyrl-RS"/>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034"/>
        <w:gridCol w:w="4677"/>
      </w:tblGrid>
      <w:tr w:rsidR="009C3BEB" w:rsidRPr="00AE1407" w:rsidTr="009C3BEB">
        <w:trPr>
          <w:trHeight w:val="972"/>
        </w:trPr>
        <w:tc>
          <w:tcPr>
            <w:tcW w:w="801" w:type="dxa"/>
            <w:vAlign w:val="center"/>
          </w:tcPr>
          <w:p w:rsidR="009C3BEB" w:rsidRPr="00AE1407" w:rsidRDefault="009C3BEB" w:rsidP="00441D17">
            <w:pPr>
              <w:jc w:val="center"/>
              <w:rPr>
                <w:noProof/>
              </w:rPr>
            </w:pPr>
            <w:r w:rsidRPr="00AE1407">
              <w:rPr>
                <w:noProof/>
              </w:rPr>
              <w:t>Бр.</w:t>
            </w:r>
          </w:p>
        </w:tc>
        <w:tc>
          <w:tcPr>
            <w:tcW w:w="4034" w:type="dxa"/>
            <w:vAlign w:val="center"/>
          </w:tcPr>
          <w:p w:rsidR="009C3BEB" w:rsidRPr="00AE1407" w:rsidRDefault="009C3BEB" w:rsidP="00441D17">
            <w:pPr>
              <w:jc w:val="center"/>
              <w:rPr>
                <w:noProof/>
              </w:rPr>
            </w:pPr>
            <w:r w:rsidRPr="00AE1407">
              <w:rPr>
                <w:noProof/>
              </w:rPr>
              <w:t>УСЛОВИ</w:t>
            </w:r>
          </w:p>
        </w:tc>
        <w:tc>
          <w:tcPr>
            <w:tcW w:w="4677" w:type="dxa"/>
            <w:vAlign w:val="center"/>
          </w:tcPr>
          <w:p w:rsidR="009C3BEB" w:rsidRPr="00AE1407" w:rsidRDefault="009C3BEB" w:rsidP="00441D17">
            <w:pPr>
              <w:jc w:val="center"/>
              <w:rPr>
                <w:noProof/>
              </w:rPr>
            </w:pPr>
            <w:r w:rsidRPr="00AE1407">
              <w:rPr>
                <w:noProof/>
              </w:rPr>
              <w:t>ДОКАЗИ</w:t>
            </w:r>
          </w:p>
        </w:tc>
      </w:tr>
      <w:tr w:rsidR="009C3BEB" w:rsidRPr="00AE1407" w:rsidTr="009C3BEB">
        <w:trPr>
          <w:trHeight w:val="505"/>
        </w:trPr>
        <w:tc>
          <w:tcPr>
            <w:tcW w:w="9512" w:type="dxa"/>
            <w:gridSpan w:val="3"/>
          </w:tcPr>
          <w:p w:rsidR="009C3BEB" w:rsidRPr="00AE1407" w:rsidRDefault="009C3BEB" w:rsidP="00441D17">
            <w:pPr>
              <w:jc w:val="center"/>
              <w:rPr>
                <w:b/>
                <w:noProof/>
              </w:rPr>
            </w:pPr>
            <w:r w:rsidRPr="00AE1407">
              <w:rPr>
                <w:b/>
                <w:noProof/>
              </w:rPr>
              <w:t>ОБАВЕЗНИ УСЛОВИ ЗА УЧЕШЋЕ У ПОСТУПКУ ЈАВНЕ НАБАВКЕ ИЗ ЧЛАНА 75. ЗАКОНА</w:t>
            </w:r>
          </w:p>
        </w:tc>
      </w:tr>
      <w:tr w:rsidR="009C3BEB" w:rsidRPr="00AE1407" w:rsidTr="009C3BEB">
        <w:trPr>
          <w:trHeight w:val="505"/>
        </w:trPr>
        <w:tc>
          <w:tcPr>
            <w:tcW w:w="801" w:type="dxa"/>
            <w:vAlign w:val="center"/>
          </w:tcPr>
          <w:p w:rsidR="009C3BEB" w:rsidRPr="00AE1407" w:rsidRDefault="009C3BEB" w:rsidP="002576AA">
            <w:pPr>
              <w:pStyle w:val="ListParagraph"/>
              <w:numPr>
                <w:ilvl w:val="0"/>
                <w:numId w:val="11"/>
              </w:numPr>
              <w:rPr>
                <w:noProof/>
              </w:rPr>
            </w:pPr>
          </w:p>
        </w:tc>
        <w:tc>
          <w:tcPr>
            <w:tcW w:w="4034" w:type="dxa"/>
          </w:tcPr>
          <w:p w:rsidR="009C3BEB" w:rsidRPr="00AE1407" w:rsidRDefault="009C3BEB" w:rsidP="00441D1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7" w:type="dxa"/>
          </w:tcPr>
          <w:p w:rsidR="009C3BEB" w:rsidRDefault="009C3BEB" w:rsidP="00441D17">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9C3BEB" w:rsidRPr="00B741B2" w:rsidRDefault="009C3BEB" w:rsidP="00441D17">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9C3BEB" w:rsidRPr="009937B8" w:rsidRDefault="009C3BEB" w:rsidP="00441D1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9C3BEB" w:rsidRPr="00B741B2" w:rsidRDefault="009C3BEB" w:rsidP="00441D17">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C3BEB" w:rsidRPr="00AE1407" w:rsidTr="009C3BEB">
        <w:trPr>
          <w:trHeight w:val="458"/>
        </w:trPr>
        <w:tc>
          <w:tcPr>
            <w:tcW w:w="801" w:type="dxa"/>
            <w:vAlign w:val="center"/>
          </w:tcPr>
          <w:p w:rsidR="009C3BEB" w:rsidRPr="00AE1407" w:rsidRDefault="009C3BEB" w:rsidP="002576AA">
            <w:pPr>
              <w:pStyle w:val="ListParagraph"/>
              <w:numPr>
                <w:ilvl w:val="0"/>
                <w:numId w:val="11"/>
              </w:numPr>
              <w:rPr>
                <w:noProof/>
              </w:rPr>
            </w:pPr>
          </w:p>
        </w:tc>
        <w:tc>
          <w:tcPr>
            <w:tcW w:w="4034" w:type="dxa"/>
          </w:tcPr>
          <w:p w:rsidR="009C3BEB" w:rsidRPr="00AE1407" w:rsidRDefault="009C3BEB" w:rsidP="00441D1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7" w:type="dxa"/>
          </w:tcPr>
          <w:p w:rsidR="009C3BEB" w:rsidRPr="009937B8" w:rsidRDefault="009C3BEB" w:rsidP="00441D1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9C3BEB" w:rsidRPr="000738FF" w:rsidRDefault="009C3BEB" w:rsidP="00441D17">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9C3BEB" w:rsidRPr="00AE1407" w:rsidRDefault="009C3BEB" w:rsidP="00441D17">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p>
          <w:p w:rsidR="009C3BEB" w:rsidRPr="005B07C0" w:rsidRDefault="009C3BEB" w:rsidP="00441D17">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C3BEB" w:rsidRPr="009937B8" w:rsidRDefault="009C3BEB" w:rsidP="00441D1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9C3BEB" w:rsidRPr="0028014B" w:rsidRDefault="009C3BEB" w:rsidP="00441D17">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C3BEB" w:rsidRPr="00AE1407" w:rsidTr="009C3BEB">
        <w:trPr>
          <w:trHeight w:val="789"/>
        </w:trPr>
        <w:tc>
          <w:tcPr>
            <w:tcW w:w="801" w:type="dxa"/>
            <w:vAlign w:val="center"/>
          </w:tcPr>
          <w:p w:rsidR="009C3BEB" w:rsidRPr="00AE1407" w:rsidRDefault="009C3BEB" w:rsidP="002576AA">
            <w:pPr>
              <w:pStyle w:val="ListParagraph"/>
              <w:numPr>
                <w:ilvl w:val="0"/>
                <w:numId w:val="11"/>
              </w:numPr>
              <w:rPr>
                <w:noProof/>
              </w:rPr>
            </w:pPr>
          </w:p>
        </w:tc>
        <w:tc>
          <w:tcPr>
            <w:tcW w:w="4034" w:type="dxa"/>
          </w:tcPr>
          <w:p w:rsidR="009C3BEB" w:rsidRPr="00AE1407" w:rsidRDefault="009C3BEB" w:rsidP="00441D1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7" w:type="dxa"/>
          </w:tcPr>
          <w:p w:rsidR="009C3BEB" w:rsidRPr="00AE1407" w:rsidRDefault="009C3BEB" w:rsidP="00441D1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9C3BEB" w:rsidRPr="00753D5C" w:rsidRDefault="009C3BEB" w:rsidP="00441D17">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C3BEB" w:rsidRPr="00AE1407" w:rsidTr="009C3BEB">
        <w:trPr>
          <w:trHeight w:val="848"/>
        </w:trPr>
        <w:tc>
          <w:tcPr>
            <w:tcW w:w="9512" w:type="dxa"/>
            <w:gridSpan w:val="3"/>
            <w:vAlign w:val="center"/>
          </w:tcPr>
          <w:p w:rsidR="009C3BEB" w:rsidRPr="001E45F1" w:rsidRDefault="009C3BEB" w:rsidP="00441D17">
            <w:pPr>
              <w:jc w:val="center"/>
              <w:rPr>
                <w:b/>
                <w:noProof/>
              </w:rPr>
            </w:pPr>
            <w:r w:rsidRPr="00D93A02">
              <w:rPr>
                <w:b/>
                <w:noProof/>
              </w:rPr>
              <w:t>ДОДАТНИ УСЛОВИ ЗА УЧЕШЋЕ У ПОСТУПКУ ЈАВНЕ НАБАВКЕ ИЗ ЧЛАНА 76. ЗАКОНА</w:t>
            </w:r>
          </w:p>
        </w:tc>
      </w:tr>
      <w:tr w:rsidR="009C3BEB" w:rsidRPr="00AE1407" w:rsidTr="006D728C">
        <w:trPr>
          <w:trHeight w:val="132"/>
        </w:trPr>
        <w:tc>
          <w:tcPr>
            <w:tcW w:w="801" w:type="dxa"/>
            <w:shd w:val="clear" w:color="auto" w:fill="auto"/>
            <w:vAlign w:val="center"/>
          </w:tcPr>
          <w:p w:rsidR="009C3BEB" w:rsidRPr="009D27B8" w:rsidRDefault="009C3BEB" w:rsidP="002576AA">
            <w:pPr>
              <w:pStyle w:val="ListParagraph"/>
              <w:numPr>
                <w:ilvl w:val="0"/>
                <w:numId w:val="13"/>
              </w:numPr>
              <w:rPr>
                <w:noProof/>
              </w:rPr>
            </w:pPr>
          </w:p>
        </w:tc>
        <w:tc>
          <w:tcPr>
            <w:tcW w:w="4034" w:type="dxa"/>
            <w:shd w:val="clear" w:color="auto" w:fill="auto"/>
          </w:tcPr>
          <w:p w:rsidR="009C3BEB" w:rsidRPr="009D27B8" w:rsidRDefault="009C3BEB" w:rsidP="00441D17">
            <w:pPr>
              <w:jc w:val="both"/>
              <w:rPr>
                <w:noProof/>
              </w:rPr>
            </w:pPr>
            <w:r w:rsidRPr="009D27B8">
              <w:rPr>
                <w:noProof/>
                <w:lang w:val="sr-Cyrl-RS"/>
              </w:rPr>
              <w:t>П</w:t>
            </w:r>
            <w:r w:rsidRPr="009D27B8">
              <w:rPr>
                <w:noProof/>
              </w:rPr>
              <w:t xml:space="preserve">онуђач </w:t>
            </w:r>
            <w:r w:rsidRPr="009D27B8">
              <w:rPr>
                <w:noProof/>
                <w:lang w:val="sr-Cyrl-RS"/>
              </w:rPr>
              <w:t xml:space="preserve">је </w:t>
            </w:r>
            <w:r w:rsidRPr="009D27B8">
              <w:rPr>
                <w:noProof/>
              </w:rPr>
              <w:t>остварио</w:t>
            </w:r>
            <w:r w:rsidRPr="009D27B8">
              <w:rPr>
                <w:noProof/>
                <w:lang w:val="sr-Cyrl-RS"/>
              </w:rPr>
              <w:t xml:space="preserve"> </w:t>
            </w:r>
            <w:r w:rsidRPr="009D27B8">
              <w:rPr>
                <w:noProof/>
              </w:rPr>
              <w:t xml:space="preserve">најмање </w:t>
            </w:r>
            <w:r w:rsidR="00D93A02" w:rsidRPr="009D27B8">
              <w:rPr>
                <w:noProof/>
                <w:lang w:val="sr-Cyrl-RS"/>
              </w:rPr>
              <w:t>800</w:t>
            </w:r>
            <w:r w:rsidRPr="009D27B8">
              <w:rPr>
                <w:noProof/>
              </w:rPr>
              <w:t xml:space="preserve">.000,00 дин. прихода у последње </w:t>
            </w:r>
            <w:r w:rsidRPr="009D27B8">
              <w:rPr>
                <w:noProof/>
                <w:lang w:val="sr-Cyrl-RS"/>
              </w:rPr>
              <w:t>три</w:t>
            </w:r>
            <w:r w:rsidRPr="009D27B8">
              <w:rPr>
                <w:noProof/>
              </w:rPr>
              <w:t xml:space="preserve"> године</w:t>
            </w:r>
            <w:r w:rsidR="009D27B8" w:rsidRPr="009D27B8">
              <w:rPr>
                <w:noProof/>
                <w:lang w:val="sr-Cyrl-RS"/>
              </w:rPr>
              <w:t xml:space="preserve"> (2015.; 2016 и 2017.)</w:t>
            </w:r>
            <w:r w:rsidR="009D27B8" w:rsidRPr="009D27B8">
              <w:rPr>
                <w:noProof/>
              </w:rPr>
              <w:t>;</w:t>
            </w:r>
            <w:r w:rsidRPr="009D27B8">
              <w:rPr>
                <w:noProof/>
              </w:rPr>
              <w:t>.</w:t>
            </w:r>
          </w:p>
          <w:p w:rsidR="009C3BEB" w:rsidRPr="009D27B8" w:rsidRDefault="009C3BEB" w:rsidP="00441D17">
            <w:pPr>
              <w:jc w:val="both"/>
              <w:rPr>
                <w:lang w:val="sr-Latn-CS"/>
              </w:rPr>
            </w:pPr>
          </w:p>
        </w:tc>
        <w:tc>
          <w:tcPr>
            <w:tcW w:w="4677" w:type="dxa"/>
            <w:shd w:val="clear" w:color="auto" w:fill="auto"/>
            <w:vAlign w:val="center"/>
          </w:tcPr>
          <w:p w:rsidR="009C3BEB" w:rsidRPr="009D27B8" w:rsidRDefault="009C3BEB" w:rsidP="00441D17">
            <w:pPr>
              <w:pStyle w:val="Default"/>
              <w:jc w:val="both"/>
              <w:rPr>
                <w:rFonts w:ascii="Times New Roman" w:hAnsi="Times New Roman" w:cs="Times New Roman"/>
                <w:b/>
                <w:iCs/>
                <w:color w:val="auto"/>
              </w:rPr>
            </w:pPr>
            <w:r w:rsidRPr="009D27B8">
              <w:rPr>
                <w:rFonts w:ascii="Times New Roman" w:hAnsi="Times New Roman" w:cs="Times New Roman"/>
                <w:iCs/>
                <w:color w:val="auto"/>
              </w:rPr>
              <w:t xml:space="preserve">Доказ за </w:t>
            </w:r>
            <w:r w:rsidRPr="009D27B8">
              <w:rPr>
                <w:rFonts w:ascii="Times New Roman" w:hAnsi="Times New Roman" w:cs="Times New Roman"/>
                <w:b/>
                <w:iCs/>
                <w:color w:val="auto"/>
              </w:rPr>
              <w:t>правна лица / предузетнике / физичка лица:</w:t>
            </w:r>
          </w:p>
          <w:p w:rsidR="009C3BEB" w:rsidRPr="009D27B8" w:rsidRDefault="009C3BEB" w:rsidP="00441D17">
            <w:pPr>
              <w:pStyle w:val="Default"/>
              <w:jc w:val="both"/>
              <w:rPr>
                <w:rFonts w:ascii="Times New Roman" w:hAnsi="Times New Roman" w:cs="Times New Roman"/>
                <w:iCs/>
                <w:color w:val="auto"/>
              </w:rPr>
            </w:pPr>
            <w:r w:rsidRPr="009D27B8">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9D27B8">
              <w:rPr>
                <w:rFonts w:ascii="Times New Roman" w:hAnsi="Times New Roman" w:cs="Times New Roman"/>
                <w:noProof/>
                <w:lang w:val="sr-Cyrl-RS"/>
              </w:rPr>
              <w:t>три</w:t>
            </w:r>
            <w:r w:rsidRPr="009D27B8">
              <w:rPr>
                <w:rFonts w:ascii="Times New Roman" w:hAnsi="Times New Roman" w:cs="Times New Roman"/>
                <w:noProof/>
              </w:rPr>
              <w:t xml:space="preserve"> обрачунске године (</w:t>
            </w:r>
            <w:r w:rsidRPr="009D27B8">
              <w:rPr>
                <w:rFonts w:ascii="Times New Roman" w:hAnsi="Times New Roman" w:cs="Times New Roman"/>
                <w:noProof/>
                <w:lang w:val="sr-Cyrl-RS"/>
              </w:rPr>
              <w:t xml:space="preserve">2015, </w:t>
            </w:r>
            <w:r w:rsidRPr="009D27B8">
              <w:rPr>
                <w:rFonts w:ascii="Times New Roman" w:hAnsi="Times New Roman" w:cs="Times New Roman"/>
                <w:noProof/>
              </w:rPr>
              <w:t>2016. и 2017.</w:t>
            </w:r>
            <w:r w:rsidRPr="009D27B8">
              <w:rPr>
                <w:rFonts w:ascii="Times New Roman" w:hAnsi="Times New Roman" w:cs="Times New Roman"/>
                <w:noProof/>
                <w:lang w:val="sr-Cyrl-RS"/>
              </w:rPr>
              <w:t xml:space="preserve"> </w:t>
            </w:r>
            <w:r w:rsidRPr="009D27B8">
              <w:rPr>
                <w:rFonts w:ascii="Times New Roman" w:hAnsi="Times New Roman" w:cs="Times New Roman"/>
                <w:noProof/>
              </w:rPr>
              <w:t xml:space="preserve">год.). Потенцијални понуђачи којима још није завршен Извештај о бонитету за 2017. годину, морају </w:t>
            </w:r>
            <w:r w:rsidRPr="009D27B8">
              <w:rPr>
                <w:rFonts w:ascii="Times New Roman" w:hAnsi="Times New Roman" w:cs="Times New Roman"/>
                <w:noProof/>
              </w:rPr>
              <w:lastRenderedPageBreak/>
              <w:t>доставити фотокопије биланса стања и биланса успеха за ту годину.</w:t>
            </w:r>
          </w:p>
        </w:tc>
      </w:tr>
      <w:tr w:rsidR="009C3BEB" w:rsidRPr="00AE1407" w:rsidTr="006D728C">
        <w:trPr>
          <w:trHeight w:val="132"/>
        </w:trPr>
        <w:tc>
          <w:tcPr>
            <w:tcW w:w="801" w:type="dxa"/>
            <w:shd w:val="clear" w:color="auto" w:fill="auto"/>
            <w:vAlign w:val="center"/>
          </w:tcPr>
          <w:p w:rsidR="009C3BEB" w:rsidRPr="003D6CC8" w:rsidRDefault="009C3BEB" w:rsidP="002576AA">
            <w:pPr>
              <w:pStyle w:val="ListParagraph"/>
              <w:numPr>
                <w:ilvl w:val="0"/>
                <w:numId w:val="13"/>
              </w:numPr>
              <w:rPr>
                <w:noProof/>
              </w:rPr>
            </w:pPr>
          </w:p>
        </w:tc>
        <w:tc>
          <w:tcPr>
            <w:tcW w:w="4034" w:type="dxa"/>
            <w:shd w:val="clear" w:color="auto" w:fill="auto"/>
          </w:tcPr>
          <w:p w:rsidR="009C3BEB" w:rsidRPr="003D6CC8" w:rsidRDefault="0017718C" w:rsidP="00441D17">
            <w:pPr>
              <w:jc w:val="both"/>
            </w:pPr>
            <w:r w:rsidRPr="003D6CC8">
              <w:rPr>
                <w:color w:val="000000"/>
              </w:rPr>
              <w:t xml:space="preserve">Понуђач мора да има </w:t>
            </w:r>
            <w:r w:rsidRPr="003D6CC8">
              <w:t xml:space="preserve">најмање </w:t>
            </w:r>
            <w:r w:rsidRPr="003D6CC8">
              <w:rPr>
                <w:lang w:val="sr-Cyrl-RS"/>
              </w:rPr>
              <w:t xml:space="preserve">једног </w:t>
            </w:r>
            <w:r w:rsidRPr="003D6CC8">
              <w:t xml:space="preserve"> </w:t>
            </w:r>
            <w:r w:rsidRPr="003D6CC8">
              <w:rPr>
                <w:color w:val="000000"/>
              </w:rPr>
              <w:t xml:space="preserve"> сертификов</w:t>
            </w:r>
            <w:r w:rsidRPr="003D6CC8">
              <w:rPr>
                <w:color w:val="000000"/>
                <w:lang w:val="sr-Cyrl-RS"/>
              </w:rPr>
              <w:t>аног</w:t>
            </w:r>
            <w:r w:rsidRPr="003D6CC8">
              <w:rPr>
                <w:color w:val="000000"/>
              </w:rPr>
              <w:t xml:space="preserve"> сервисера од стране произвођача опреме</w:t>
            </w:r>
            <w:r w:rsidRPr="003D6CC8">
              <w:rPr>
                <w:color w:val="000000"/>
                <w:lang w:val="sr-Cyrl-RS"/>
              </w:rPr>
              <w:t xml:space="preserve"> „</w:t>
            </w:r>
            <w:r w:rsidRPr="003D6CC8">
              <w:rPr>
                <w:color w:val="000000"/>
                <w:lang w:val="sr-Latn-RS"/>
              </w:rPr>
              <w:t>Hill Rom“</w:t>
            </w:r>
            <w:r w:rsidRPr="003D6CC8">
              <w:rPr>
                <w:lang w:val="sr-Cyrl-RS"/>
              </w:rPr>
              <w:t>, к</w:t>
            </w:r>
            <w:r w:rsidRPr="003D6CC8">
              <w:rPr>
                <w:lang w:val="sr-Latn-CS"/>
              </w:rPr>
              <w:t>ој</w:t>
            </w:r>
            <w:r w:rsidRPr="003D6CC8">
              <w:rPr>
                <w:lang w:val="sr-Cyrl-RS"/>
              </w:rPr>
              <w:t>и</w:t>
            </w:r>
            <w:r w:rsidRPr="003D6CC8">
              <w:rPr>
                <w:lang w:val="sr-Latn-CS"/>
              </w:rPr>
              <w:t xml:space="preserve"> ће бити одговорн</w:t>
            </w:r>
            <w:r w:rsidRPr="003D6CC8">
              <w:rPr>
                <w:lang w:val="sr-Cyrl-RS"/>
              </w:rPr>
              <w:t>и</w:t>
            </w:r>
            <w:r w:rsidRPr="003D6CC8">
              <w:rPr>
                <w:lang w:val="sr-Latn-CS"/>
              </w:rPr>
              <w:t xml:space="preserve"> за извршење уговора</w:t>
            </w:r>
            <w:r w:rsidRPr="003D6CC8">
              <w:rPr>
                <w:lang w:val="sr-Cyrl-RS"/>
              </w:rPr>
              <w:t>;</w:t>
            </w:r>
          </w:p>
        </w:tc>
        <w:tc>
          <w:tcPr>
            <w:tcW w:w="4677" w:type="dxa"/>
            <w:shd w:val="clear" w:color="auto" w:fill="auto"/>
            <w:vAlign w:val="center"/>
          </w:tcPr>
          <w:p w:rsidR="0017718C" w:rsidRPr="003D6CC8" w:rsidRDefault="0017718C" w:rsidP="0017718C">
            <w:pPr>
              <w:pStyle w:val="Default"/>
              <w:jc w:val="both"/>
              <w:rPr>
                <w:rFonts w:ascii="Times New Roman" w:hAnsi="Times New Roman" w:cs="Times New Roman"/>
                <w:b/>
                <w:iCs/>
                <w:color w:val="auto"/>
              </w:rPr>
            </w:pPr>
            <w:r w:rsidRPr="003D6CC8">
              <w:rPr>
                <w:rFonts w:ascii="Times New Roman" w:hAnsi="Times New Roman" w:cs="Times New Roman"/>
                <w:iCs/>
                <w:color w:val="auto"/>
              </w:rPr>
              <w:t xml:space="preserve">Доказ за </w:t>
            </w:r>
            <w:r w:rsidRPr="003D6CC8">
              <w:rPr>
                <w:rFonts w:ascii="Times New Roman" w:hAnsi="Times New Roman" w:cs="Times New Roman"/>
                <w:b/>
                <w:iCs/>
                <w:color w:val="auto"/>
              </w:rPr>
              <w:t>правна лица / предузетнике / физичка лица:</w:t>
            </w:r>
          </w:p>
          <w:p w:rsidR="0017718C" w:rsidRPr="003D6CC8" w:rsidRDefault="0017718C" w:rsidP="0017718C">
            <w:pPr>
              <w:rPr>
                <w:noProof/>
                <w:lang w:val="sr-Cyrl-RS"/>
              </w:rPr>
            </w:pPr>
            <w:r w:rsidRPr="003D6CC8">
              <w:t>Фотокопије М-а (односно старих М2) образаца за запослене.</w:t>
            </w:r>
            <w:r w:rsidRPr="003D6CC8">
              <w:rPr>
                <w:noProof/>
              </w:rPr>
              <w:t xml:space="preserve"> За </w:t>
            </w:r>
            <w:r w:rsidRPr="003D6CC8">
              <w:rPr>
                <w:noProof/>
                <w:lang w:val="sr-Cyrl-RS"/>
              </w:rPr>
              <w:t xml:space="preserve">сервисера </w:t>
            </w:r>
            <w:r w:rsidRPr="003D6CC8">
              <w:rPr>
                <w:noProof/>
              </w:rPr>
              <w:t>који није запослен код понуђача: фотокопују  уговор</w:t>
            </w:r>
            <w:r w:rsidRPr="003D6CC8">
              <w:rPr>
                <w:noProof/>
                <w:lang w:val="sr-Cyrl-RS"/>
              </w:rPr>
              <w:t>а</w:t>
            </w:r>
            <w:r w:rsidRPr="003D6CC8">
              <w:rPr>
                <w:noProof/>
              </w:rPr>
              <w:t xml:space="preserve"> о обављању привремених и повремених послова или други уговор о радном ангажовању </w:t>
            </w:r>
            <w:r w:rsidRPr="003D6CC8">
              <w:rPr>
                <w:noProof/>
                <w:lang w:val="sr-Cyrl-RS"/>
              </w:rPr>
              <w:t>у вези</w:t>
            </w:r>
            <w:r w:rsidRPr="003D6CC8">
              <w:rPr>
                <w:noProof/>
              </w:rPr>
              <w:t xml:space="preserve"> предмет</w:t>
            </w:r>
            <w:r w:rsidRPr="003D6CC8">
              <w:rPr>
                <w:noProof/>
                <w:lang w:val="sr-Cyrl-RS"/>
              </w:rPr>
              <w:t>а</w:t>
            </w:r>
            <w:r w:rsidRPr="003D6CC8">
              <w:rPr>
                <w:noProof/>
              </w:rPr>
              <w:t xml:space="preserve"> јавне набавке</w:t>
            </w:r>
            <w:r w:rsidRPr="003D6CC8">
              <w:rPr>
                <w:noProof/>
                <w:lang w:val="sr-Cyrl-RS"/>
              </w:rPr>
              <w:t>.</w:t>
            </w:r>
          </w:p>
          <w:p w:rsidR="009C3BEB" w:rsidRPr="003D6CC8" w:rsidRDefault="0017718C" w:rsidP="0017718C">
            <w:pPr>
              <w:jc w:val="both"/>
              <w:rPr>
                <w:lang w:val="sr-Cyrl-RS"/>
              </w:rPr>
            </w:pPr>
            <w:r w:rsidRPr="003D6CC8">
              <w:rPr>
                <w:noProof/>
              </w:rPr>
              <w:t>Доставити фотокопију сертификата или други важећи документ којим ће потврдити да је сервисер обучен</w:t>
            </w:r>
            <w:r w:rsidRPr="003D6CC8">
              <w:rPr>
                <w:noProof/>
                <w:lang w:val="sr-Cyrl-RS"/>
              </w:rPr>
              <w:t xml:space="preserve"> и овлашћен од стране произвођача да врши сервис </w:t>
            </w:r>
            <w:r w:rsidRPr="003D6CC8">
              <w:rPr>
                <w:noProof/>
              </w:rPr>
              <w:t>опрем</w:t>
            </w:r>
            <w:r w:rsidRPr="003D6CC8">
              <w:rPr>
                <w:noProof/>
                <w:lang w:val="sr-Cyrl-RS"/>
              </w:rPr>
              <w:t>е</w:t>
            </w:r>
            <w:r w:rsidRPr="003D6CC8">
              <w:rPr>
                <w:noProof/>
              </w:rPr>
              <w:t xml:space="preserve"> која је предмет </w:t>
            </w:r>
            <w:r w:rsidRPr="003D6CC8">
              <w:rPr>
                <w:noProof/>
                <w:lang w:val="sr-Cyrl-RS"/>
              </w:rPr>
              <w:t xml:space="preserve">ове </w:t>
            </w:r>
            <w:r w:rsidRPr="003D6CC8">
              <w:rPr>
                <w:noProof/>
              </w:rPr>
              <w:t>јавне набавке</w:t>
            </w:r>
            <w:r w:rsidRPr="003D6CC8">
              <w:rPr>
                <w:noProof/>
                <w:lang w:val="sr-Cyrl-RS"/>
              </w:rPr>
              <w:t>.</w:t>
            </w:r>
          </w:p>
        </w:tc>
      </w:tr>
      <w:tr w:rsidR="009C3BEB" w:rsidRPr="00AE1407" w:rsidTr="006D728C">
        <w:trPr>
          <w:trHeight w:val="132"/>
        </w:trPr>
        <w:tc>
          <w:tcPr>
            <w:tcW w:w="801" w:type="dxa"/>
            <w:shd w:val="clear" w:color="auto" w:fill="auto"/>
            <w:vAlign w:val="center"/>
          </w:tcPr>
          <w:p w:rsidR="009C3BEB" w:rsidRPr="00A32D6B" w:rsidRDefault="009C3BEB" w:rsidP="002576AA">
            <w:pPr>
              <w:pStyle w:val="ListParagraph"/>
              <w:numPr>
                <w:ilvl w:val="0"/>
                <w:numId w:val="13"/>
              </w:numPr>
              <w:rPr>
                <w:noProof/>
              </w:rPr>
            </w:pPr>
          </w:p>
        </w:tc>
        <w:tc>
          <w:tcPr>
            <w:tcW w:w="4034" w:type="dxa"/>
            <w:shd w:val="clear" w:color="auto" w:fill="auto"/>
          </w:tcPr>
          <w:p w:rsidR="008C2C2B" w:rsidRPr="008C2C2B" w:rsidRDefault="008C2C2B" w:rsidP="008C2C2B">
            <w:pPr>
              <w:jc w:val="both"/>
              <w:rPr>
                <w:noProof/>
                <w:lang w:val="sr-Cyrl-RS"/>
              </w:rPr>
            </w:pPr>
            <w:r w:rsidRPr="008C2C2B">
              <w:rPr>
                <w:noProof/>
                <w:lang w:val="sr-Cyrl-RS"/>
              </w:rPr>
              <w:t>П</w:t>
            </w:r>
            <w:r w:rsidRPr="008C2C2B">
              <w:rPr>
                <w:noProof/>
              </w:rPr>
              <w:t xml:space="preserve">онуђач </w:t>
            </w:r>
            <w:r w:rsidRPr="008C2C2B">
              <w:rPr>
                <w:noProof/>
                <w:lang w:val="sr-Cyrl-RS"/>
              </w:rPr>
              <w:t>има тестер ел.</w:t>
            </w:r>
            <w:r w:rsidR="006D728C">
              <w:rPr>
                <w:noProof/>
              </w:rPr>
              <w:t xml:space="preserve"> </w:t>
            </w:r>
            <w:r w:rsidRPr="008C2C2B">
              <w:rPr>
                <w:noProof/>
                <w:lang w:val="sr-Cyrl-RS"/>
              </w:rPr>
              <w:t>безбедности</w:t>
            </w:r>
          </w:p>
          <w:p w:rsidR="009C3BEB" w:rsidRPr="008C2C2B" w:rsidRDefault="009C3BEB" w:rsidP="008C2C2B">
            <w:pPr>
              <w:jc w:val="both"/>
              <w:rPr>
                <w:lang w:val="sr-Cyrl-RS"/>
              </w:rPr>
            </w:pPr>
          </w:p>
        </w:tc>
        <w:tc>
          <w:tcPr>
            <w:tcW w:w="4677" w:type="dxa"/>
            <w:shd w:val="clear" w:color="auto" w:fill="auto"/>
            <w:vAlign w:val="center"/>
          </w:tcPr>
          <w:p w:rsidR="008C2C2B" w:rsidRPr="008C2C2B" w:rsidRDefault="008C2C2B" w:rsidP="008C2C2B">
            <w:pPr>
              <w:pStyle w:val="Default"/>
              <w:jc w:val="both"/>
              <w:rPr>
                <w:rFonts w:ascii="Times New Roman" w:hAnsi="Times New Roman" w:cs="Times New Roman"/>
                <w:b/>
                <w:iCs/>
                <w:color w:val="auto"/>
                <w:lang w:val="sr-Cyrl-RS"/>
              </w:rPr>
            </w:pPr>
            <w:r w:rsidRPr="008C2C2B">
              <w:rPr>
                <w:rFonts w:ascii="Times New Roman" w:hAnsi="Times New Roman" w:cs="Times New Roman"/>
                <w:iCs/>
                <w:color w:val="auto"/>
              </w:rPr>
              <w:t xml:space="preserve">Доказ за </w:t>
            </w:r>
            <w:r w:rsidRPr="008C2C2B">
              <w:rPr>
                <w:rFonts w:ascii="Times New Roman" w:hAnsi="Times New Roman" w:cs="Times New Roman"/>
                <w:b/>
                <w:iCs/>
                <w:color w:val="auto"/>
              </w:rPr>
              <w:t>правна лица / предузетнике / физичка лица:</w:t>
            </w:r>
          </w:p>
          <w:p w:rsidR="008C2C2B" w:rsidRPr="008C2C2B" w:rsidRDefault="008C2C2B" w:rsidP="008C2C2B">
            <w:pPr>
              <w:pStyle w:val="Default"/>
              <w:numPr>
                <w:ilvl w:val="0"/>
                <w:numId w:val="21"/>
              </w:numPr>
              <w:jc w:val="both"/>
              <w:rPr>
                <w:rFonts w:ascii="Times New Roman" w:hAnsi="Times New Roman" w:cs="Times New Roman"/>
                <w:iCs/>
                <w:color w:val="auto"/>
                <w:lang w:val="sr-Cyrl-RS"/>
              </w:rPr>
            </w:pPr>
            <w:r w:rsidRPr="008C2C2B">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 Уговор или неки други документа о изнајмљивању или пословној сарадњи који доказује поседовање.</w:t>
            </w:r>
          </w:p>
          <w:p w:rsidR="009C3BEB" w:rsidRPr="008C2C2B" w:rsidRDefault="008C2C2B" w:rsidP="008C2C2B">
            <w:pPr>
              <w:pStyle w:val="Default"/>
              <w:numPr>
                <w:ilvl w:val="0"/>
                <w:numId w:val="21"/>
              </w:numPr>
              <w:jc w:val="both"/>
              <w:rPr>
                <w:rFonts w:ascii="Times New Roman" w:hAnsi="Times New Roman" w:cs="Times New Roman"/>
                <w:iCs/>
                <w:color w:val="auto"/>
                <w:lang w:val="sr-Cyrl-RS"/>
              </w:rPr>
            </w:pPr>
            <w:r w:rsidRPr="008C2C2B">
              <w:rPr>
                <w:rFonts w:ascii="Times New Roman" w:hAnsi="Times New Roman" w:cs="Times New Roman"/>
                <w:iCs/>
                <w:color w:val="auto"/>
                <w:lang w:val="sr-Cyrl-RS"/>
              </w:rPr>
              <w:t>Важеће уверење о еталонирању издато од сертификоване лабораторијеили важећа потврда или сертификат о калибрацији коју је издао произвођач.</w:t>
            </w:r>
          </w:p>
        </w:tc>
      </w:tr>
      <w:tr w:rsidR="009C3BEB" w:rsidRPr="00AE1407" w:rsidTr="006D728C">
        <w:trPr>
          <w:trHeight w:val="1243"/>
        </w:trPr>
        <w:tc>
          <w:tcPr>
            <w:tcW w:w="801" w:type="dxa"/>
            <w:shd w:val="clear" w:color="auto" w:fill="auto"/>
            <w:vAlign w:val="center"/>
          </w:tcPr>
          <w:p w:rsidR="009C3BEB" w:rsidRPr="008C2C2B" w:rsidRDefault="009C3BEB" w:rsidP="002576AA">
            <w:pPr>
              <w:pStyle w:val="ListParagraph"/>
              <w:numPr>
                <w:ilvl w:val="0"/>
                <w:numId w:val="13"/>
              </w:numPr>
              <w:rPr>
                <w:noProof/>
              </w:rPr>
            </w:pPr>
          </w:p>
        </w:tc>
        <w:tc>
          <w:tcPr>
            <w:tcW w:w="4034" w:type="dxa"/>
            <w:shd w:val="clear" w:color="auto" w:fill="auto"/>
          </w:tcPr>
          <w:p w:rsidR="009C3BEB" w:rsidRPr="008C2C2B" w:rsidRDefault="008C2C2B" w:rsidP="00441D17">
            <w:pPr>
              <w:jc w:val="both"/>
              <w:rPr>
                <w:lang w:val="sr-Latn-CS"/>
              </w:rPr>
            </w:pPr>
            <w:r w:rsidRPr="008C2C2B">
              <w:t xml:space="preserve">Понуђач </w:t>
            </w:r>
            <w:r w:rsidRPr="008C2C2B">
              <w:rPr>
                <w:lang w:val="sr-Cyrl-RS"/>
              </w:rPr>
              <w:t>је</w:t>
            </w:r>
            <w:r w:rsidRPr="008C2C2B">
              <w:t xml:space="preserve"> овлашћен за сервис и поправку предметних апарата.</w:t>
            </w:r>
          </w:p>
        </w:tc>
        <w:tc>
          <w:tcPr>
            <w:tcW w:w="4677" w:type="dxa"/>
            <w:shd w:val="clear" w:color="auto" w:fill="auto"/>
          </w:tcPr>
          <w:p w:rsidR="008C2C2B" w:rsidRPr="008C2C2B" w:rsidRDefault="008C2C2B" w:rsidP="008C2C2B">
            <w:pPr>
              <w:pStyle w:val="Default"/>
              <w:jc w:val="both"/>
              <w:rPr>
                <w:rFonts w:ascii="Times New Roman" w:hAnsi="Times New Roman" w:cs="Times New Roman"/>
                <w:b/>
                <w:iCs/>
                <w:color w:val="auto"/>
              </w:rPr>
            </w:pPr>
            <w:r w:rsidRPr="008C2C2B">
              <w:rPr>
                <w:rFonts w:ascii="Times New Roman" w:hAnsi="Times New Roman" w:cs="Times New Roman"/>
                <w:iCs/>
                <w:color w:val="auto"/>
              </w:rPr>
              <w:t xml:space="preserve">Доказ за </w:t>
            </w:r>
            <w:r w:rsidRPr="008C2C2B">
              <w:rPr>
                <w:rFonts w:ascii="Times New Roman" w:hAnsi="Times New Roman" w:cs="Times New Roman"/>
                <w:b/>
                <w:iCs/>
                <w:color w:val="auto"/>
              </w:rPr>
              <w:t>правна лица / предузетнике / физичка лица:</w:t>
            </w:r>
          </w:p>
          <w:p w:rsidR="009C3BEB" w:rsidRPr="008C2C2B" w:rsidRDefault="008C2C2B" w:rsidP="008C2C2B">
            <w:pPr>
              <w:pStyle w:val="Default"/>
              <w:jc w:val="both"/>
              <w:rPr>
                <w:rFonts w:ascii="Times New Roman" w:hAnsi="Times New Roman" w:cs="Times New Roman"/>
                <w:b/>
                <w:iCs/>
                <w:color w:val="auto"/>
              </w:rPr>
            </w:pPr>
            <w:r w:rsidRPr="008C2C2B">
              <w:rPr>
                <w:rFonts w:ascii="Times New Roman" w:hAnsi="Times New Roman" w:cs="Times New Roman"/>
                <w:iCs/>
              </w:rPr>
              <w:t>Овлашћење произвођача опреме за сервис и поправку предметних апарата</w:t>
            </w:r>
            <w:r w:rsidR="006D728C">
              <w:rPr>
                <w:rFonts w:ascii="Times New Roman" w:hAnsi="Times New Roman" w:cs="Times New Roman"/>
                <w:iCs/>
              </w:rPr>
              <w:t>.</w:t>
            </w:r>
          </w:p>
        </w:tc>
      </w:tr>
    </w:tbl>
    <w:p w:rsidR="00E27C53" w:rsidRDefault="00E27C53" w:rsidP="00E27C53">
      <w:pPr>
        <w:rPr>
          <w:noProof/>
        </w:rPr>
      </w:pPr>
    </w:p>
    <w:p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rsidR="00E27C53" w:rsidRPr="008C2C2B" w:rsidRDefault="00E27C53" w:rsidP="00E27C53">
      <w:pPr>
        <w:rPr>
          <w:noProof/>
        </w:rPr>
      </w:pPr>
    </w:p>
    <w:p w:rsidR="00E27C53" w:rsidRPr="008C2C2B" w:rsidRDefault="00E27C53" w:rsidP="00E27C53">
      <w:pPr>
        <w:pStyle w:val="ListParagraph"/>
        <w:numPr>
          <w:ilvl w:val="0"/>
          <w:numId w:val="1"/>
        </w:numPr>
        <w:ind w:left="405"/>
        <w:jc w:val="both"/>
        <w:rPr>
          <w:noProof/>
        </w:rPr>
      </w:pPr>
      <w:r w:rsidRPr="008C2C2B">
        <w:rPr>
          <w:noProof/>
        </w:rPr>
        <w:t>ОБАВЕЗН</w:t>
      </w:r>
      <w:r w:rsidRPr="008C2C2B">
        <w:rPr>
          <w:noProof/>
          <w:lang w:val="sr-Cyrl-CS"/>
        </w:rPr>
        <w:t>И</w:t>
      </w:r>
      <w:r w:rsidRPr="008C2C2B">
        <w:rPr>
          <w:noProof/>
        </w:rPr>
        <w:t xml:space="preserve">  УСЛОВ</w:t>
      </w:r>
      <w:r w:rsidRPr="008C2C2B">
        <w:rPr>
          <w:noProof/>
          <w:lang w:val="sr-Cyrl-CS"/>
        </w:rPr>
        <w:t>И</w:t>
      </w:r>
      <w:r w:rsidRPr="008C2C2B">
        <w:rPr>
          <w:noProof/>
        </w:rPr>
        <w:t xml:space="preserve"> ЗА УЧЕШЋЕ У ПОСТУПКУ ЈАВНЕ НАБАВКЕ ИЗ ЧЛАНА 75. ЗАКОНА о ЈН: </w:t>
      </w:r>
      <w:r w:rsidRPr="008C2C2B">
        <w:rPr>
          <w:noProof/>
          <w:lang w:val="sr-Cyrl-CS"/>
        </w:rPr>
        <w:t>И</w:t>
      </w:r>
      <w:r w:rsidRPr="008C2C2B">
        <w:rPr>
          <w:noProof/>
        </w:rPr>
        <w:t xml:space="preserve">спуњеност услова из тачке </w:t>
      </w:r>
      <w:r w:rsidRPr="008C2C2B">
        <w:rPr>
          <w:noProof/>
          <w:lang w:val="sr-Cyrl-CS"/>
        </w:rPr>
        <w:t>1, 2, 3</w:t>
      </w:r>
      <w:r w:rsidRPr="008C2C2B">
        <w:rPr>
          <w:noProof/>
        </w:rPr>
        <w:t xml:space="preserve"> понуђач доказује достављањем доказа наведених у табели.</w:t>
      </w:r>
    </w:p>
    <w:p w:rsidR="00E27C53" w:rsidRPr="008C2C2B" w:rsidRDefault="00E27C53" w:rsidP="008C2C2B">
      <w:pPr>
        <w:jc w:val="both"/>
        <w:rPr>
          <w:noProof/>
          <w:lang w:val="sr-Cyrl-CS"/>
        </w:rPr>
      </w:pPr>
    </w:p>
    <w:p w:rsidR="00E27C53" w:rsidRPr="008C2C2B" w:rsidRDefault="00E27C53" w:rsidP="00E27C53">
      <w:pPr>
        <w:pStyle w:val="ListParagraph"/>
        <w:numPr>
          <w:ilvl w:val="0"/>
          <w:numId w:val="1"/>
        </w:numPr>
        <w:ind w:left="405"/>
        <w:jc w:val="both"/>
        <w:rPr>
          <w:noProof/>
        </w:rPr>
      </w:pPr>
      <w:r w:rsidRPr="008C2C2B">
        <w:rPr>
          <w:noProof/>
        </w:rPr>
        <w:t xml:space="preserve">ДОДАТНИ УСЛОВИ ЗА УЧЕШЋЕ У ПОСТУПКУ ЈАВНЕ НАБАВКЕ ИЗ ЧЛАНА 76. ЗАКОНА о ЈН: </w:t>
      </w:r>
      <w:r w:rsidRPr="008C2C2B">
        <w:rPr>
          <w:noProof/>
          <w:lang w:val="sr-Cyrl-CS"/>
        </w:rPr>
        <w:t>И</w:t>
      </w:r>
      <w:r w:rsidRPr="008C2C2B">
        <w:rPr>
          <w:noProof/>
        </w:rPr>
        <w:t>спуњеност услова из тачке 1, 2, 3,</w:t>
      </w:r>
      <w:r w:rsidR="008C2C2B" w:rsidRPr="008C2C2B">
        <w:rPr>
          <w:noProof/>
          <w:lang w:val="sr-Cyrl-RS"/>
        </w:rPr>
        <w:t xml:space="preserve"> 4</w:t>
      </w:r>
      <w:r w:rsidRPr="008C2C2B">
        <w:rPr>
          <w:noProof/>
        </w:rPr>
        <w:t xml:space="preserve"> понуђач доказује достављањем доказа наведених у табели.</w:t>
      </w:r>
    </w:p>
    <w:p w:rsidR="00E27C53" w:rsidRPr="00C15D3D" w:rsidRDefault="00E27C53" w:rsidP="00E27C53">
      <w:pPr>
        <w:pStyle w:val="ListParagraph"/>
        <w:ind w:left="405"/>
        <w:jc w:val="both"/>
        <w:rPr>
          <w:noProof/>
          <w:highlight w:val="yellow"/>
        </w:rPr>
      </w:pPr>
    </w:p>
    <w:p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E27C53" w:rsidRPr="008B636C" w:rsidRDefault="00E27C53" w:rsidP="00E27C53">
      <w:pPr>
        <w:pStyle w:val="ListParagraph"/>
        <w:rPr>
          <w:rFonts w:eastAsia="TimesNewRomanPSMT"/>
          <w:bCs/>
        </w:rPr>
      </w:pPr>
    </w:p>
    <w:p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rsidR="00E27C53" w:rsidRPr="00340CEE" w:rsidRDefault="00E27C53" w:rsidP="00E27C53">
      <w:pPr>
        <w:pStyle w:val="ListParagraph"/>
        <w:rPr>
          <w:bCs/>
          <w:lang w:val="sr-Cyrl-CS"/>
        </w:rPr>
      </w:pPr>
    </w:p>
    <w:p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27C53" w:rsidRDefault="00E27C53" w:rsidP="00E27C53">
      <w:pPr>
        <w:pStyle w:val="ListParagraph"/>
        <w:tabs>
          <w:tab w:val="left" w:pos="680"/>
        </w:tabs>
        <w:ind w:left="405"/>
        <w:jc w:val="both"/>
        <w:rPr>
          <w:bCs/>
          <w:lang w:val="sr-Cyrl-CS"/>
        </w:rPr>
      </w:pPr>
    </w:p>
    <w:p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E27C53" w:rsidRPr="00300477" w:rsidRDefault="00E27C53" w:rsidP="00E27C53">
      <w:pPr>
        <w:pStyle w:val="ListParagraph"/>
        <w:tabs>
          <w:tab w:val="left" w:pos="680"/>
        </w:tabs>
        <w:ind w:left="405"/>
        <w:jc w:val="both"/>
        <w:rPr>
          <w:bCs/>
          <w:lang w:val="sr-Cyrl-CS"/>
        </w:rPr>
      </w:pPr>
    </w:p>
    <w:p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27C53" w:rsidRPr="008B636C" w:rsidRDefault="00E27C53" w:rsidP="00E27C53">
      <w:pPr>
        <w:pStyle w:val="ListParagraph"/>
        <w:tabs>
          <w:tab w:val="left" w:pos="680"/>
        </w:tabs>
        <w:ind w:left="405"/>
        <w:jc w:val="both"/>
        <w:rPr>
          <w:bCs/>
          <w:lang w:val="sr-Cyrl-CS"/>
        </w:rPr>
      </w:pPr>
    </w:p>
    <w:p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E27C53" w:rsidRPr="0085346B" w:rsidRDefault="00E27C53" w:rsidP="00E27C53">
      <w:pPr>
        <w:pStyle w:val="ListParagraph"/>
        <w:rPr>
          <w:rFonts w:eastAsia="TimesNewRomanPS-BoldMT"/>
          <w:bCs/>
        </w:rPr>
      </w:pPr>
    </w:p>
    <w:p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7C53" w:rsidRDefault="00E27C53" w:rsidP="00E27C53">
      <w:pPr>
        <w:pStyle w:val="ListParagraph"/>
      </w:pPr>
    </w:p>
    <w:p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27C53" w:rsidRDefault="00E27C53" w:rsidP="00E27C53">
      <w:pPr>
        <w:pStyle w:val="ListParagraph"/>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7C53" w:rsidRPr="0085346B" w:rsidRDefault="00E27C53" w:rsidP="00E27C53">
      <w:pPr>
        <w:pStyle w:val="ListParagraph"/>
        <w:rPr>
          <w:lang w:val="en-US"/>
        </w:rPr>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E27C53" w:rsidRPr="00F45FF0" w:rsidRDefault="00E27C53" w:rsidP="00E27C53">
      <w:pPr>
        <w:tabs>
          <w:tab w:val="left" w:pos="680"/>
        </w:tabs>
        <w:jc w:val="both"/>
        <w:rPr>
          <w:rFonts w:eastAsia="TimesNewRomanPSMT"/>
          <w:b/>
          <w:bCs/>
        </w:rPr>
      </w:pPr>
    </w:p>
    <w:p w:rsidR="00193027" w:rsidRPr="00193027" w:rsidRDefault="00E27C53" w:rsidP="00E27C53">
      <w:pPr>
        <w:pStyle w:val="ListParagraph"/>
        <w:numPr>
          <w:ilvl w:val="0"/>
          <w:numId w:val="1"/>
        </w:numPr>
        <w:ind w:left="405"/>
        <w:jc w:val="both"/>
        <w:rPr>
          <w:bCs/>
          <w:iCs/>
          <w:color w:val="FF0000"/>
        </w:rPr>
      </w:pPr>
      <w:r w:rsidRPr="00193027">
        <w:rPr>
          <w:b/>
          <w:bCs/>
          <w:iCs/>
        </w:rPr>
        <w:t>Уколико п</w:t>
      </w:r>
      <w:r w:rsidRPr="00193027">
        <w:rPr>
          <w:b/>
          <w:bCs/>
          <w:iCs/>
          <w:lang w:val="sr-Cyrl-CS"/>
        </w:rPr>
        <w:t>онуду</w:t>
      </w:r>
      <w:r w:rsidRPr="00193027">
        <w:rPr>
          <w:b/>
          <w:bCs/>
          <w:iCs/>
        </w:rPr>
        <w:t xml:space="preserve"> подноси </w:t>
      </w:r>
      <w:r w:rsidRPr="00193027">
        <w:rPr>
          <w:b/>
          <w:bCs/>
          <w:iCs/>
          <w:lang w:val="sr-Cyrl-CS"/>
        </w:rPr>
        <w:t>група понуђача,</w:t>
      </w:r>
      <w:r w:rsidRPr="00193027">
        <w:rPr>
          <w:bCs/>
          <w:iCs/>
        </w:rPr>
        <w:t xml:space="preserve"> понуђач је дужан да </w:t>
      </w:r>
      <w:r w:rsidRPr="00193027">
        <w:rPr>
          <w:bCs/>
          <w:iCs/>
          <w:lang w:val="sr-Cyrl-CS"/>
        </w:rPr>
        <w:t>за сваког члана групе понуђача</w:t>
      </w:r>
      <w:r w:rsidRPr="00193027">
        <w:rPr>
          <w:bCs/>
          <w:iCs/>
        </w:rPr>
        <w:t xml:space="preserve"> </w:t>
      </w:r>
      <w:r w:rsidRPr="00193027">
        <w:rPr>
          <w:bCs/>
          <w:iCs/>
          <w:lang w:val="sr-Cyrl-CS"/>
        </w:rPr>
        <w:t>достави наведене доказе да испуњава обавезне услове из члана 75. став 1. тач. 1) до 3</w:t>
      </w:r>
      <w:r w:rsidR="00193027">
        <w:rPr>
          <w:bCs/>
          <w:iCs/>
          <w:lang w:val="sr-Cyrl-CS"/>
        </w:rPr>
        <w:t>.</w:t>
      </w:r>
    </w:p>
    <w:p w:rsidR="00193027" w:rsidRPr="00193027" w:rsidRDefault="00E27C53" w:rsidP="00193027">
      <w:pPr>
        <w:pStyle w:val="ListParagraph"/>
        <w:numPr>
          <w:ilvl w:val="0"/>
          <w:numId w:val="1"/>
        </w:numPr>
        <w:ind w:left="405"/>
        <w:jc w:val="both"/>
        <w:rPr>
          <w:bCs/>
          <w:iCs/>
          <w:color w:val="FF0000"/>
        </w:rPr>
      </w:pPr>
      <w:r w:rsidRPr="00193027">
        <w:rPr>
          <w:bCs/>
          <w:iCs/>
          <w:lang w:val="sr-Cyrl-CS"/>
        </w:rPr>
        <w:t>Додатне услове група понуђача испуњава заједно.</w:t>
      </w:r>
      <w:r w:rsidRPr="00193027">
        <w:rPr>
          <w:bCs/>
          <w:iCs/>
          <w:color w:val="FF0000"/>
        </w:rPr>
        <w:t xml:space="preserve"> </w:t>
      </w:r>
    </w:p>
    <w:p w:rsidR="00E27C53" w:rsidRPr="009F696A" w:rsidRDefault="00193027" w:rsidP="00193027">
      <w:pPr>
        <w:pStyle w:val="ListParagraph"/>
        <w:ind w:left="405"/>
        <w:jc w:val="both"/>
        <w:rPr>
          <w:bCs/>
          <w:iCs/>
          <w:color w:val="FF0000"/>
        </w:rPr>
      </w:pPr>
      <w:r w:rsidRPr="009F696A">
        <w:rPr>
          <w:bCs/>
          <w:iCs/>
          <w:color w:val="FF0000"/>
        </w:rPr>
        <w:t xml:space="preserve"> </w:t>
      </w:r>
    </w:p>
    <w:p w:rsidR="00E27C53" w:rsidRPr="00193027"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193027">
        <w:rPr>
          <w:bCs/>
          <w:iCs/>
          <w:lang w:val="sr-Cyrl-CS"/>
        </w:rPr>
        <w:t>.</w:t>
      </w:r>
    </w:p>
    <w:p w:rsidR="00193027" w:rsidRDefault="00193027" w:rsidP="00193027">
      <w:pPr>
        <w:jc w:val="both"/>
        <w:rPr>
          <w:bCs/>
          <w:iCs/>
          <w:lang w:val="sr-Cyrl-RS"/>
        </w:rPr>
      </w:pPr>
    </w:p>
    <w:p w:rsidR="00193027" w:rsidRDefault="00193027" w:rsidP="00193027">
      <w:pPr>
        <w:jc w:val="both"/>
        <w:rPr>
          <w:bCs/>
          <w:iCs/>
          <w:lang w:val="sr-Cyrl-RS"/>
        </w:rPr>
      </w:pPr>
    </w:p>
    <w:p w:rsidR="00193027" w:rsidRDefault="00193027" w:rsidP="00193027">
      <w:pPr>
        <w:jc w:val="both"/>
        <w:rPr>
          <w:bCs/>
          <w:iCs/>
          <w:lang w:val="sr-Cyrl-RS"/>
        </w:rPr>
      </w:pPr>
    </w:p>
    <w:p w:rsidR="006D728C" w:rsidRDefault="006D728C" w:rsidP="00193027">
      <w:pPr>
        <w:jc w:val="both"/>
        <w:rPr>
          <w:bCs/>
          <w:iCs/>
          <w:lang w:val="sr-Cyrl-RS"/>
        </w:rPr>
      </w:pPr>
    </w:p>
    <w:p w:rsidR="00193027" w:rsidRPr="00193027" w:rsidRDefault="00193027" w:rsidP="00193027">
      <w:pPr>
        <w:jc w:val="both"/>
        <w:rPr>
          <w:bCs/>
          <w:iCs/>
          <w:lang w:val="sr-Cyrl-RS"/>
        </w:rPr>
      </w:pPr>
    </w:p>
    <w:p w:rsidR="00E27C53" w:rsidRPr="00CC366C" w:rsidRDefault="00E27C53" w:rsidP="002576AA">
      <w:pPr>
        <w:pStyle w:val="Heading1"/>
        <w:numPr>
          <w:ilvl w:val="0"/>
          <w:numId w:val="15"/>
        </w:numPr>
        <w:jc w:val="cente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531947067"/>
      <w:r w:rsidRPr="00CC366C">
        <w:t>УПУТСТВО ПОНУЂАЧИМА КАКО ДА САЧИНЕ ПОНУДУ</w:t>
      </w:r>
      <w:bookmarkEnd w:id="36"/>
      <w:bookmarkEnd w:id="37"/>
      <w:bookmarkEnd w:id="38"/>
      <w:bookmarkEnd w:id="39"/>
      <w:bookmarkEnd w:id="40"/>
      <w:bookmarkEnd w:id="41"/>
      <w:bookmarkEnd w:id="42"/>
      <w:bookmarkEnd w:id="43"/>
    </w:p>
    <w:p w:rsidR="00E27C53" w:rsidRPr="00AE1407" w:rsidRDefault="00E27C53" w:rsidP="00E27C53">
      <w:pPr>
        <w:ind w:left="540"/>
        <w:jc w:val="both"/>
        <w:rPr>
          <w:noProof/>
        </w:rPr>
      </w:pPr>
    </w:p>
    <w:p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rsidR="00E27C53" w:rsidRPr="007F6F85" w:rsidRDefault="00E27C53" w:rsidP="0019302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rsidR="00E27C53" w:rsidRPr="00AE1407" w:rsidRDefault="00E27C53" w:rsidP="00E27C53">
      <w:pPr>
        <w:jc w:val="both"/>
      </w:pPr>
    </w:p>
    <w:p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rsidR="00E27C53" w:rsidRPr="0067190D" w:rsidRDefault="00E27C53" w:rsidP="00E27C53">
      <w:pPr>
        <w:jc w:val="both"/>
        <w:rPr>
          <w:rFonts w:eastAsia="TimesNewRomanPSMT"/>
          <w:bCs/>
        </w:rPr>
      </w:pPr>
    </w:p>
    <w:p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rsidR="00E27C53" w:rsidRPr="00AE1407" w:rsidRDefault="00E27C53" w:rsidP="00E27C53">
      <w:pPr>
        <w:autoSpaceDE w:val="0"/>
        <w:autoSpaceDN w:val="0"/>
        <w:adjustRightInd w:val="0"/>
        <w:jc w:val="both"/>
        <w:rPr>
          <w:rFonts w:eastAsia="TimesNewRomanPSMT"/>
          <w:bCs/>
          <w:highlight w:val="green"/>
        </w:rPr>
      </w:pPr>
    </w:p>
    <w:p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E27C53" w:rsidRPr="00AE1407" w:rsidRDefault="00E27C53" w:rsidP="00E27C53">
      <w:pPr>
        <w:autoSpaceDE w:val="0"/>
        <w:autoSpaceDN w:val="0"/>
        <w:adjustRightInd w:val="0"/>
        <w:jc w:val="both"/>
      </w:pPr>
    </w:p>
    <w:p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rsidR="00E27C53" w:rsidRPr="00AE1407" w:rsidRDefault="00E27C53" w:rsidP="00E27C53">
      <w:pPr>
        <w:autoSpaceDE w:val="0"/>
        <w:autoSpaceDN w:val="0"/>
        <w:adjustRightInd w:val="0"/>
        <w:jc w:val="both"/>
        <w:rPr>
          <w:highlight w:val="green"/>
        </w:rPr>
      </w:pPr>
    </w:p>
    <w:p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E27C53" w:rsidRPr="00AE1407" w:rsidRDefault="00E27C53" w:rsidP="00E27C53">
      <w:pPr>
        <w:jc w:val="both"/>
        <w:rPr>
          <w:rFonts w:eastAsia="TimesNewRomanPSMT"/>
          <w:bCs/>
          <w:highlight w:val="green"/>
        </w:rPr>
      </w:pPr>
    </w:p>
    <w:p w:rsidR="00E27C53" w:rsidRPr="0068551F" w:rsidRDefault="00E27C53" w:rsidP="002576AA">
      <w:pPr>
        <w:pStyle w:val="ListParagraph"/>
        <w:numPr>
          <w:ilvl w:val="0"/>
          <w:numId w:val="10"/>
        </w:numPr>
        <w:jc w:val="both"/>
        <w:rPr>
          <w:b/>
          <w:bCs/>
          <w:i/>
          <w:iCs/>
        </w:rPr>
      </w:pPr>
      <w:r w:rsidRPr="0068551F">
        <w:rPr>
          <w:b/>
          <w:bCs/>
          <w:i/>
          <w:iCs/>
        </w:rPr>
        <w:t>ПАРТИЈЕ</w:t>
      </w:r>
    </w:p>
    <w:p w:rsidR="00E27C53" w:rsidRPr="00AE1407" w:rsidRDefault="00E27C53" w:rsidP="00E27C53">
      <w:pPr>
        <w:jc w:val="both"/>
      </w:pPr>
    </w:p>
    <w:p w:rsidR="00E27C53" w:rsidRPr="00AE1407" w:rsidRDefault="00E27C53" w:rsidP="00E27C53">
      <w:pPr>
        <w:rPr>
          <w:noProof/>
        </w:rPr>
      </w:pPr>
      <w:r w:rsidRPr="00193027">
        <w:rPr>
          <w:noProof/>
        </w:rPr>
        <w:t>Предмет јавне набавке није обликован по партијама.</w:t>
      </w:r>
    </w:p>
    <w:p w:rsidR="00E27C53" w:rsidRPr="00AE1407" w:rsidRDefault="00E27C53" w:rsidP="00E27C53">
      <w:pPr>
        <w:jc w:val="both"/>
        <w:rPr>
          <w:highlight w:val="green"/>
        </w:rPr>
      </w:pPr>
    </w:p>
    <w:p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rsidR="00E27C53" w:rsidRPr="00193027" w:rsidRDefault="00E27C53" w:rsidP="00E27C53">
      <w:pPr>
        <w:jc w:val="both"/>
        <w:rPr>
          <w:bCs/>
          <w:iCs/>
        </w:rPr>
      </w:pPr>
    </w:p>
    <w:p w:rsidR="00E27C53" w:rsidRPr="00193027" w:rsidRDefault="00E27C53" w:rsidP="00E27C53">
      <w:pPr>
        <w:jc w:val="both"/>
        <w:rPr>
          <w:b/>
          <w:bCs/>
          <w:i/>
          <w:iCs/>
        </w:rPr>
      </w:pPr>
      <w:r w:rsidRPr="00193027">
        <w:rPr>
          <w:bCs/>
          <w:iCs/>
        </w:rPr>
        <w:t xml:space="preserve">Подношење понуде са варијантама </w:t>
      </w:r>
      <w:r w:rsidRPr="00193027">
        <w:rPr>
          <w:bCs/>
          <w:iCs/>
          <w:lang w:val="sr-Cyrl-RS"/>
        </w:rPr>
        <w:t>ни</w:t>
      </w:r>
      <w:r w:rsidRPr="00193027">
        <w:rPr>
          <w:bCs/>
          <w:iCs/>
        </w:rPr>
        <w:t>је дозвољено.</w:t>
      </w:r>
    </w:p>
    <w:p w:rsidR="00E27C53" w:rsidRPr="00AE1407" w:rsidRDefault="00E27C53" w:rsidP="00E27C53">
      <w:pPr>
        <w:jc w:val="both"/>
        <w:rPr>
          <w:highlight w:val="green"/>
        </w:rPr>
      </w:pPr>
    </w:p>
    <w:p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rsidR="00E27C53" w:rsidRPr="00AE1407" w:rsidRDefault="00E27C53" w:rsidP="00E27C53">
      <w:pPr>
        <w:jc w:val="both"/>
      </w:pPr>
    </w:p>
    <w:p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rsidR="00E27C53" w:rsidRPr="00AE1407" w:rsidRDefault="00E27C53" w:rsidP="00E27C53">
      <w:pPr>
        <w:jc w:val="both"/>
        <w:rPr>
          <w:b/>
          <w:i/>
          <w:iCs/>
          <w:highlight w:val="green"/>
        </w:rPr>
      </w:pPr>
    </w:p>
    <w:p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rsidR="00E27C53" w:rsidRPr="00AE1407" w:rsidRDefault="00E27C53" w:rsidP="00E27C53">
      <w:pPr>
        <w:jc w:val="both"/>
        <w:rPr>
          <w:bCs/>
          <w:iCs/>
        </w:rPr>
      </w:pPr>
    </w:p>
    <w:p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7C53" w:rsidRPr="00AE1407" w:rsidRDefault="00E27C53" w:rsidP="00E27C53">
      <w:pPr>
        <w:jc w:val="both"/>
      </w:pPr>
    </w:p>
    <w:p w:rsidR="00E27C53" w:rsidRPr="0068551F" w:rsidRDefault="00E27C53" w:rsidP="002576AA">
      <w:pPr>
        <w:pStyle w:val="ListParagraph"/>
        <w:numPr>
          <w:ilvl w:val="0"/>
          <w:numId w:val="10"/>
        </w:numPr>
        <w:jc w:val="both"/>
        <w:rPr>
          <w:iCs/>
        </w:rPr>
      </w:pPr>
      <w:r w:rsidRPr="0068551F">
        <w:rPr>
          <w:b/>
          <w:bCs/>
          <w:i/>
          <w:iCs/>
        </w:rPr>
        <w:t>ПОНУДА СА ПОДИЗВОЂАЧЕМ</w:t>
      </w:r>
    </w:p>
    <w:p w:rsidR="00E27C53" w:rsidRPr="00AE1407" w:rsidRDefault="00E27C53" w:rsidP="00E27C53">
      <w:pPr>
        <w:jc w:val="both"/>
        <w:rPr>
          <w:iCs/>
        </w:rPr>
      </w:pPr>
    </w:p>
    <w:p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E27C53" w:rsidRPr="00AE1407" w:rsidRDefault="00E27C53" w:rsidP="00E27C53">
      <w:pPr>
        <w:jc w:val="both"/>
        <w:rPr>
          <w:iCs/>
          <w:highlight w:val="green"/>
        </w:rPr>
      </w:pPr>
    </w:p>
    <w:p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rsidR="00E27C53" w:rsidRPr="00AE1407" w:rsidRDefault="00E27C53" w:rsidP="00E27C53">
      <w:pPr>
        <w:jc w:val="both"/>
        <w:rPr>
          <w:iCs/>
        </w:rPr>
      </w:pPr>
      <w:r w:rsidRPr="00651D05">
        <w:rPr>
          <w:bCs/>
          <w:iCs/>
        </w:rPr>
        <w:t xml:space="preserve">Понуђач је </w:t>
      </w:r>
      <w:r w:rsidRPr="00193027">
        <w:rPr>
          <w:bCs/>
          <w:iCs/>
        </w:rPr>
        <w:t xml:space="preserve">дужан да за подизвођаче достави доказе о испуњености услова који су наведени у </w:t>
      </w:r>
      <w:r w:rsidRPr="00193027">
        <w:rPr>
          <w:bCs/>
          <w:iCs/>
          <w:lang w:val="sr-Cyrl-CS"/>
        </w:rPr>
        <w:t>поглављу</w:t>
      </w:r>
      <w:r w:rsidRPr="00193027">
        <w:rPr>
          <w:bCs/>
          <w:iCs/>
        </w:rPr>
        <w:t xml:space="preserve"> </w:t>
      </w:r>
      <w:r w:rsidR="00193027" w:rsidRPr="00193027">
        <w:rPr>
          <w:bCs/>
          <w:iCs/>
          <w:lang w:val="sr-Cyrl-RS"/>
        </w:rPr>
        <w:t>3</w:t>
      </w:r>
      <w:r w:rsidRPr="00193027">
        <w:rPr>
          <w:bCs/>
          <w:iCs/>
        </w:rPr>
        <w:t>. конкурсне документације, у складу са упутством како се доказује испуњеност услова.</w:t>
      </w:r>
    </w:p>
    <w:p w:rsidR="00E27C53" w:rsidRPr="00193027" w:rsidRDefault="00E27C53" w:rsidP="00E27C53">
      <w:pPr>
        <w:jc w:val="both"/>
        <w:rPr>
          <w:iCs/>
        </w:rPr>
      </w:pPr>
      <w:r w:rsidRPr="00193027">
        <w:rPr>
          <w:iCs/>
        </w:rPr>
        <w:t>Понуђач је дужан да наручиоцу, на његов захтев, омогући приступ код подизвођача, ради утврђивања испуњености тражених услова.</w:t>
      </w:r>
    </w:p>
    <w:p w:rsidR="00E27C53" w:rsidRPr="00193027" w:rsidRDefault="00E27C53" w:rsidP="00E27C53">
      <w:pPr>
        <w:jc w:val="both"/>
        <w:rPr>
          <w:iCs/>
        </w:rPr>
      </w:pPr>
      <w:r w:rsidRPr="0019302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27C53" w:rsidRPr="00AE1407" w:rsidRDefault="00E27C53" w:rsidP="00E27C53">
      <w:pPr>
        <w:jc w:val="both"/>
        <w:rPr>
          <w:iCs/>
        </w:rPr>
      </w:pPr>
      <w:r w:rsidRPr="00193027">
        <w:rPr>
          <w:iCs/>
        </w:rPr>
        <w:t>Наручилац не дозвољава пренос доспелих потраживања директно подизвођачу у смислу члана 80. став 9. Закона о јавним</w:t>
      </w:r>
      <w:r w:rsidRPr="00AE1407">
        <w:rPr>
          <w:iCs/>
        </w:rPr>
        <w:t xml:space="preserve"> набавкама.</w:t>
      </w:r>
    </w:p>
    <w:p w:rsidR="00E27C53" w:rsidRPr="00AE1407" w:rsidRDefault="00E27C53" w:rsidP="00E27C53">
      <w:pPr>
        <w:jc w:val="both"/>
        <w:rPr>
          <w:b/>
          <w:i/>
        </w:rPr>
      </w:pPr>
    </w:p>
    <w:p w:rsidR="00E27C53" w:rsidRPr="00642456" w:rsidRDefault="00E27C53" w:rsidP="002576AA">
      <w:pPr>
        <w:pStyle w:val="ListParagraph"/>
        <w:numPr>
          <w:ilvl w:val="0"/>
          <w:numId w:val="10"/>
        </w:numPr>
        <w:jc w:val="both"/>
      </w:pPr>
      <w:r w:rsidRPr="0068551F">
        <w:rPr>
          <w:b/>
          <w:i/>
        </w:rPr>
        <w:lastRenderedPageBreak/>
        <w:t>ЗАЈЕДНИЧКА ПОНУДА</w:t>
      </w:r>
    </w:p>
    <w:p w:rsidR="00E27C53" w:rsidRPr="00642456" w:rsidRDefault="00E27C53" w:rsidP="00E27C53">
      <w:pPr>
        <w:jc w:val="both"/>
      </w:pPr>
    </w:p>
    <w:p w:rsidR="00E27C53" w:rsidRPr="00642456" w:rsidRDefault="00E27C53" w:rsidP="00E27C53">
      <w:pPr>
        <w:jc w:val="both"/>
      </w:pPr>
      <w:r w:rsidRPr="00642456">
        <w:t>Понуду може поднети група понуђача.</w:t>
      </w:r>
    </w:p>
    <w:p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E27C53" w:rsidRPr="00AE1407" w:rsidRDefault="00E27C53" w:rsidP="00E27C53">
      <w:pPr>
        <w:pStyle w:val="ListParagraph"/>
        <w:jc w:val="both"/>
        <w:rPr>
          <w:rFonts w:eastAsia="TimesNewRomanPSMT"/>
          <w:bCs/>
        </w:rPr>
      </w:pPr>
    </w:p>
    <w:p w:rsidR="00E27C53" w:rsidRPr="00193027" w:rsidRDefault="00E27C53" w:rsidP="00E27C53">
      <w:pPr>
        <w:jc w:val="both"/>
      </w:pPr>
      <w:r w:rsidRPr="00193027">
        <w:rPr>
          <w:rFonts w:eastAsia="TimesNewRomanPSMT"/>
          <w:bCs/>
        </w:rPr>
        <w:t xml:space="preserve">Група понуђача је дужна да достави све доказе о испуњености услова који су наведени у </w:t>
      </w:r>
      <w:r w:rsidRPr="00193027">
        <w:rPr>
          <w:rFonts w:eastAsia="TimesNewRomanPSMT"/>
          <w:bCs/>
          <w:lang w:val="sr-Cyrl-CS"/>
        </w:rPr>
        <w:t>поглављу</w:t>
      </w:r>
      <w:r w:rsidRPr="00193027">
        <w:rPr>
          <w:rFonts w:eastAsia="TimesNewRomanPSMT"/>
          <w:bCs/>
        </w:rPr>
        <w:t xml:space="preserve"> </w:t>
      </w:r>
      <w:r w:rsidR="00193027" w:rsidRPr="00193027">
        <w:rPr>
          <w:rFonts w:eastAsia="TimesNewRomanPSMT"/>
          <w:bCs/>
          <w:lang w:val="sr-Cyrl-RS"/>
        </w:rPr>
        <w:t>3</w:t>
      </w:r>
      <w:r w:rsidRPr="00193027">
        <w:rPr>
          <w:rFonts w:eastAsia="TimesNewRomanPSMT"/>
          <w:bCs/>
        </w:rPr>
        <w:t>.</w:t>
      </w:r>
      <w:r w:rsidRPr="00193027">
        <w:rPr>
          <w:rFonts w:eastAsia="TimesNewRomanPSMT"/>
          <w:bCs/>
          <w:lang w:val="ru-RU"/>
        </w:rPr>
        <w:t xml:space="preserve"> </w:t>
      </w:r>
      <w:r w:rsidRPr="00193027">
        <w:rPr>
          <w:rFonts w:eastAsia="TimesNewRomanPSMT"/>
          <w:bCs/>
        </w:rPr>
        <w:t>конкурсне документације, у складу са Упутством како се доказује испуњеност услова.</w:t>
      </w:r>
    </w:p>
    <w:p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27C53" w:rsidRPr="00642456" w:rsidRDefault="00E27C53" w:rsidP="00E27C53">
      <w:pPr>
        <w:jc w:val="both"/>
      </w:pPr>
    </w:p>
    <w:p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E27C53" w:rsidRPr="00AE1407" w:rsidRDefault="00E27C53" w:rsidP="00E27C53">
      <w:pPr>
        <w:jc w:val="both"/>
        <w:rPr>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rsidR="00E27C53" w:rsidRPr="00193027" w:rsidRDefault="00E27C53" w:rsidP="00E27C53">
      <w:pPr>
        <w:jc w:val="both"/>
        <w:rPr>
          <w:noProof/>
          <w:lang w:val="sr-Cyrl-CS"/>
        </w:rPr>
      </w:pPr>
      <w:r w:rsidRPr="00193027">
        <w:rPr>
          <w:noProof/>
          <w:lang w:val="sr-Cyrl-CS"/>
        </w:rPr>
        <w:t>Наручилац захтева да рок плаћања буде</w:t>
      </w:r>
      <w:r w:rsidR="00193027" w:rsidRPr="00193027">
        <w:rPr>
          <w:noProof/>
          <w:lang w:val="sr-Cyrl-CS"/>
        </w:rPr>
        <w:t xml:space="preserve"> 90</w:t>
      </w:r>
      <w:r w:rsidRPr="00193027">
        <w:rPr>
          <w:noProof/>
          <w:lang w:val="sr-Cyrl-CS"/>
        </w:rPr>
        <w:t xml:space="preserve"> дана, од дана доставе  </w:t>
      </w:r>
      <w:r w:rsidR="00193027" w:rsidRPr="00193027">
        <w:rPr>
          <w:noProof/>
          <w:lang w:val="sr-Cyrl-CS"/>
        </w:rPr>
        <w:t>исправног</w:t>
      </w:r>
      <w:r w:rsidRPr="00193027">
        <w:rPr>
          <w:noProof/>
          <w:lang w:val="sr-Cyrl-CS"/>
        </w:rPr>
        <w:t xml:space="preserve"> рачуна.</w:t>
      </w:r>
    </w:p>
    <w:p w:rsidR="00E27C53" w:rsidRPr="00193027" w:rsidRDefault="00E27C53" w:rsidP="00E27C53">
      <w:pPr>
        <w:jc w:val="both"/>
        <w:rPr>
          <w:iCs/>
        </w:rPr>
      </w:pPr>
      <w:r w:rsidRPr="00193027">
        <w:rPr>
          <w:iCs/>
        </w:rPr>
        <w:t>Плаћање се врши уплатом на рачун понуђача.</w:t>
      </w:r>
    </w:p>
    <w:p w:rsidR="00E27C53" w:rsidRPr="00193027" w:rsidRDefault="00E27C53" w:rsidP="00E27C53">
      <w:pPr>
        <w:jc w:val="both"/>
        <w:rPr>
          <w:iCs/>
          <w:lang w:val="sr-Cyrl-RS"/>
        </w:rPr>
      </w:pPr>
      <w:r w:rsidRPr="00193027">
        <w:rPr>
          <w:iCs/>
        </w:rPr>
        <w:t>Понуђачу није дозвољено да захтева аванс.</w:t>
      </w:r>
    </w:p>
    <w:p w:rsidR="00193027" w:rsidRPr="003D06A2" w:rsidRDefault="00193027" w:rsidP="00193027">
      <w:pPr>
        <w:jc w:val="both"/>
        <w:rPr>
          <w:iCs/>
        </w:rPr>
      </w:pPr>
      <w:r w:rsidRPr="003D06A2">
        <w:rPr>
          <w:iCs/>
        </w:rPr>
        <w:t xml:space="preserve">Рачун, </w:t>
      </w:r>
      <w:r w:rsidRPr="003D06A2">
        <w:rPr>
          <w:iCs/>
          <w:lang w:val="sr-Cyrl-RS"/>
        </w:rPr>
        <w:t xml:space="preserve">се </w:t>
      </w:r>
      <w:r w:rsidRPr="003D06A2">
        <w:rPr>
          <w:iCs/>
        </w:rPr>
        <w:t xml:space="preserve">испоставља овлашћеном лицу </w:t>
      </w:r>
      <w:r w:rsidRPr="003D06A2">
        <w:rPr>
          <w:bCs/>
          <w:noProof/>
        </w:rPr>
        <w:t>за техничк</w:t>
      </w:r>
      <w:r w:rsidRPr="003D06A2">
        <w:rPr>
          <w:bCs/>
          <w:noProof/>
          <w:lang w:val="sr-Cyrl-RS"/>
        </w:rPr>
        <w:t xml:space="preserve">у </w:t>
      </w:r>
      <w:r w:rsidRPr="003D06A2">
        <w:rPr>
          <w:bCs/>
          <w:noProof/>
        </w:rPr>
        <w:t>реализациј</w:t>
      </w:r>
      <w:r w:rsidRPr="003D06A2">
        <w:rPr>
          <w:bCs/>
          <w:noProof/>
          <w:lang w:val="sr-Cyrl-RS"/>
        </w:rPr>
        <w:t xml:space="preserve">у </w:t>
      </w:r>
      <w:r w:rsidRPr="003D06A2">
        <w:rPr>
          <w:iCs/>
          <w:lang w:val="sr-Cyrl-RS"/>
        </w:rPr>
        <w:t>уговора</w:t>
      </w:r>
      <w:r w:rsidRPr="003D06A2">
        <w:rPr>
          <w:iCs/>
        </w:rPr>
        <w:t>, на основу потписаног документа-радног налога којим се верификује квалитет извршених услуга</w:t>
      </w:r>
      <w:r w:rsidRPr="003D06A2">
        <w:rPr>
          <w:iCs/>
          <w:lang w:val="sr-Cyrl-RS"/>
        </w:rPr>
        <w:t>,</w:t>
      </w:r>
      <w:r w:rsidRPr="003D06A2">
        <w:rPr>
          <w:iCs/>
        </w:rPr>
        <w:t xml:space="preserve"> односно </w:t>
      </w:r>
      <w:r w:rsidRPr="003D06A2">
        <w:rPr>
          <w:iCs/>
          <w:lang w:val="sr-Cyrl-RS"/>
        </w:rPr>
        <w:t>уградња</w:t>
      </w:r>
      <w:r w:rsidRPr="003D06A2">
        <w:rPr>
          <w:iCs/>
        </w:rPr>
        <w:t xml:space="preserve"> резервног дела</w:t>
      </w:r>
      <w:r w:rsidRPr="003D06A2">
        <w:rPr>
          <w:iCs/>
          <w:lang w:val="sr-Cyrl-RS"/>
        </w:rPr>
        <w:t>.</w:t>
      </w:r>
    </w:p>
    <w:p w:rsidR="00E27C53" w:rsidRPr="00D31C73" w:rsidRDefault="00E27C53" w:rsidP="00E27C53">
      <w:pPr>
        <w:ind w:firstLine="708"/>
        <w:jc w:val="both"/>
        <w:rPr>
          <w:iCs/>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rsidR="00193027" w:rsidRPr="00193027" w:rsidRDefault="00193027" w:rsidP="00193027">
      <w:pPr>
        <w:jc w:val="both"/>
        <w:rPr>
          <w:iCs/>
        </w:rPr>
      </w:pPr>
      <w:r w:rsidRPr="00193027">
        <w:rPr>
          <w:iCs/>
        </w:rPr>
        <w:t xml:space="preserve">Наручилац захтева да гарантни рок на </w:t>
      </w:r>
      <w:r w:rsidRPr="00193027">
        <w:rPr>
          <w:iCs/>
          <w:lang w:val="sr-Cyrl-RS"/>
        </w:rPr>
        <w:t>услугу буде годину дана, а на резервне делове по препоруци произвођача, од дана извршења, односно уградње</w:t>
      </w:r>
      <w:r w:rsidRPr="00193027">
        <w:rPr>
          <w:iCs/>
        </w:rPr>
        <w:t>.</w:t>
      </w:r>
    </w:p>
    <w:p w:rsidR="00E27C53" w:rsidRPr="002E1A33" w:rsidRDefault="00E27C53" w:rsidP="00E27C53">
      <w:pPr>
        <w:jc w:val="both"/>
        <w:rPr>
          <w:iCs/>
          <w:highlight w:val="yellow"/>
        </w:rPr>
      </w:pPr>
    </w:p>
    <w:p w:rsidR="00E27C53" w:rsidRPr="00193027" w:rsidRDefault="00E27C53" w:rsidP="002576AA">
      <w:pPr>
        <w:pStyle w:val="ListParagraph"/>
        <w:numPr>
          <w:ilvl w:val="1"/>
          <w:numId w:val="9"/>
        </w:numPr>
        <w:rPr>
          <w:b/>
          <w:u w:val="single"/>
        </w:rPr>
      </w:pPr>
      <w:r w:rsidRPr="00193027">
        <w:rPr>
          <w:b/>
          <w:u w:val="single"/>
        </w:rPr>
        <w:t>Захтев у погледу рока (испоруке добара, извршења услуге, извођења радова)</w:t>
      </w:r>
    </w:p>
    <w:p w:rsidR="00193027" w:rsidRPr="00193027" w:rsidRDefault="00193027" w:rsidP="00193027">
      <w:pPr>
        <w:jc w:val="both"/>
        <w:rPr>
          <w:bCs/>
          <w:lang w:val="sr-Cyrl-RS"/>
        </w:rPr>
      </w:pPr>
      <w:r w:rsidRPr="00193027">
        <w:rPr>
          <w:bCs/>
          <w:lang w:val="sr-Latn-CS"/>
        </w:rPr>
        <w:t xml:space="preserve">Наручилац захтева да </w:t>
      </w:r>
      <w:r w:rsidRPr="00193027">
        <w:rPr>
          <w:bCs/>
          <w:lang w:val="sr-Cyrl-RS"/>
        </w:rPr>
        <w:t xml:space="preserve">је </w:t>
      </w:r>
      <w:r w:rsidRPr="00193027">
        <w:rPr>
          <w:bCs/>
          <w:lang w:val="sr-Latn-CS"/>
        </w:rPr>
        <w:t>рок</w:t>
      </w:r>
      <w:r w:rsidRPr="00193027">
        <w:rPr>
          <w:bCs/>
          <w:lang w:val="sr-Cyrl-RS"/>
        </w:rPr>
        <w:t xml:space="preserve"> одзива ради извршења услуге максимално до 2 радна дана, а рок извршења услуге </w:t>
      </w:r>
      <w:r w:rsidRPr="00193027">
        <w:rPr>
          <w:bCs/>
          <w:lang w:val="sr-Latn-CS"/>
        </w:rPr>
        <w:t xml:space="preserve">максимално </w:t>
      </w:r>
      <w:r w:rsidRPr="00193027">
        <w:rPr>
          <w:bCs/>
          <w:lang w:val="sr-Cyrl-RS"/>
        </w:rPr>
        <w:t>8</w:t>
      </w:r>
      <w:r w:rsidRPr="00193027">
        <w:rPr>
          <w:bCs/>
          <w:lang w:val="sr-Latn-CS"/>
        </w:rPr>
        <w:t xml:space="preserve"> </w:t>
      </w:r>
      <w:r w:rsidRPr="00193027">
        <w:rPr>
          <w:bCs/>
          <w:lang w:val="sr-Cyrl-RS"/>
        </w:rPr>
        <w:t xml:space="preserve">радних </w:t>
      </w:r>
      <w:r w:rsidRPr="00193027">
        <w:rPr>
          <w:bCs/>
          <w:lang w:val="sr-Latn-CS"/>
        </w:rPr>
        <w:t>дана од дана упућивања позива</w:t>
      </w:r>
      <w:r w:rsidRPr="00193027">
        <w:rPr>
          <w:bCs/>
          <w:lang w:val="sr-Cyrl-RS"/>
        </w:rPr>
        <w:t>.</w:t>
      </w:r>
    </w:p>
    <w:p w:rsidR="00193027" w:rsidRPr="00193027" w:rsidRDefault="00193027" w:rsidP="00193027">
      <w:pPr>
        <w:jc w:val="both"/>
        <w:rPr>
          <w:bCs/>
          <w:lang w:val="sr-Cyrl-RS"/>
        </w:rPr>
      </w:pPr>
      <w:r w:rsidRPr="00193027">
        <w:rPr>
          <w:bCs/>
          <w:lang w:val="sr-Cyrl-RS"/>
        </w:rPr>
        <w:t>Рок за извршење услуге замене резервног дела којег понуђач нема на лагеру је 30 дана.</w:t>
      </w:r>
    </w:p>
    <w:p w:rsidR="00193027" w:rsidRPr="00193027" w:rsidRDefault="00193027" w:rsidP="00193027">
      <w:pPr>
        <w:jc w:val="both"/>
        <w:rPr>
          <w:bCs/>
          <w:lang w:val="sr-Cyrl-RS"/>
        </w:rPr>
      </w:pPr>
      <w:r w:rsidRPr="00193027">
        <w:rPr>
          <w:bCs/>
          <w:lang w:val="sr-Latn-CS"/>
        </w:rPr>
        <w:t xml:space="preserve">Рок мора бити изражен у </w:t>
      </w:r>
      <w:r w:rsidR="00950467">
        <w:rPr>
          <w:bCs/>
          <w:lang w:val="sr-Cyrl-RS"/>
        </w:rPr>
        <w:t>данима</w:t>
      </w:r>
      <w:r w:rsidRPr="00193027">
        <w:rPr>
          <w:bCs/>
          <w:lang w:val="sr-Latn-CS"/>
        </w:rPr>
        <w:t xml:space="preserve"> као целом броју, и не може се изражавати у децималама или другим јединицама за мерење времена.</w:t>
      </w:r>
    </w:p>
    <w:p w:rsidR="00E27C53" w:rsidRDefault="00193027" w:rsidP="00193027">
      <w:pPr>
        <w:jc w:val="both"/>
        <w:rPr>
          <w:bCs/>
          <w:lang w:val="sr-Cyrl-RS"/>
        </w:rPr>
      </w:pPr>
      <w:r w:rsidRPr="00193027">
        <w:rPr>
          <w:bCs/>
          <w:lang w:val="sr-Latn-CS"/>
        </w:rPr>
        <w:t>Наручилац упућује позив на контакте које понуђач достави у својој понуди.</w:t>
      </w:r>
    </w:p>
    <w:p w:rsidR="006E63A3" w:rsidRPr="006E63A3" w:rsidRDefault="006E63A3" w:rsidP="00193027">
      <w:pPr>
        <w:jc w:val="both"/>
        <w:rPr>
          <w:b/>
          <w:iCs/>
          <w:lang w:val="sr-Cyrl-RS"/>
        </w:rPr>
      </w:pPr>
      <w:r>
        <w:rPr>
          <w:bCs/>
          <w:lang w:val="sr-Cyrl-RS"/>
        </w:rPr>
        <w:t>Време извршења подразумева радне дане, без недеље и државних празника.</w:t>
      </w:r>
    </w:p>
    <w:p w:rsidR="00E27C53" w:rsidRPr="00C35CDB" w:rsidRDefault="00E27C53" w:rsidP="00E27C53">
      <w:pPr>
        <w:jc w:val="both"/>
        <w:rPr>
          <w:iCs/>
          <w:highlight w:val="yellow"/>
        </w:rPr>
      </w:pPr>
    </w:p>
    <w:p w:rsidR="00E27C53" w:rsidRPr="00193027" w:rsidRDefault="00E27C53" w:rsidP="002576AA">
      <w:pPr>
        <w:pStyle w:val="ListParagraph"/>
        <w:numPr>
          <w:ilvl w:val="1"/>
          <w:numId w:val="9"/>
        </w:numPr>
        <w:rPr>
          <w:b/>
          <w:u w:val="single"/>
        </w:rPr>
      </w:pPr>
      <w:r w:rsidRPr="00193027">
        <w:rPr>
          <w:b/>
          <w:u w:val="single"/>
        </w:rPr>
        <w:t>Захтев у погледу рока важења понуде</w:t>
      </w:r>
    </w:p>
    <w:p w:rsidR="00E27C53" w:rsidRPr="00193027" w:rsidRDefault="00E27C53" w:rsidP="00E27C53">
      <w:pPr>
        <w:jc w:val="both"/>
        <w:rPr>
          <w:iCs/>
        </w:rPr>
      </w:pPr>
      <w:r w:rsidRPr="00193027">
        <w:rPr>
          <w:iCs/>
        </w:rPr>
        <w:t xml:space="preserve">Наручилац захтева </w:t>
      </w:r>
      <w:r w:rsidRPr="00193027">
        <w:rPr>
          <w:iCs/>
          <w:lang w:val="sr-Cyrl-RS"/>
        </w:rPr>
        <w:t>да р</w:t>
      </w:r>
      <w:r w:rsidRPr="00193027">
        <w:rPr>
          <w:iCs/>
        </w:rPr>
        <w:t xml:space="preserve">ок важења понуде </w:t>
      </w:r>
      <w:r w:rsidRPr="00193027">
        <w:rPr>
          <w:iCs/>
          <w:lang w:val="sr-Cyrl-RS"/>
        </w:rPr>
        <w:t>буде најмање</w:t>
      </w:r>
      <w:r w:rsidRPr="00193027">
        <w:rPr>
          <w:iCs/>
        </w:rPr>
        <w:t xml:space="preserve"> 60 дана од дана отварања понуда.</w:t>
      </w:r>
    </w:p>
    <w:p w:rsidR="00E27C53" w:rsidRPr="00193027" w:rsidRDefault="00E27C53" w:rsidP="00E27C53">
      <w:pPr>
        <w:jc w:val="both"/>
        <w:rPr>
          <w:iCs/>
        </w:rPr>
      </w:pPr>
      <w:r w:rsidRPr="00193027">
        <w:rPr>
          <w:iCs/>
        </w:rPr>
        <w:t>У случају истека рока важења понуде, наручилац је дужан да у писаном облику затражи од понуђача продужење рока важења понуде.</w:t>
      </w:r>
    </w:p>
    <w:p w:rsidR="00E27C53" w:rsidRPr="002A52DF" w:rsidRDefault="00E27C53" w:rsidP="00E27C53">
      <w:pPr>
        <w:jc w:val="both"/>
        <w:rPr>
          <w:iCs/>
        </w:rPr>
      </w:pPr>
      <w:r w:rsidRPr="00193027">
        <w:rPr>
          <w:iCs/>
        </w:rPr>
        <w:lastRenderedPageBreak/>
        <w:t>Понуђач који прихвати захтев за продужење рока важења понуде на може мењати понуду.</w:t>
      </w:r>
    </w:p>
    <w:p w:rsidR="00E27C53" w:rsidRPr="00C35CDB" w:rsidRDefault="00E27C53" w:rsidP="00E27C53">
      <w:pPr>
        <w:jc w:val="both"/>
        <w:rPr>
          <w:iCs/>
        </w:rPr>
      </w:pPr>
    </w:p>
    <w:p w:rsidR="00E27C53" w:rsidRPr="00193027" w:rsidRDefault="00E27C53" w:rsidP="002576AA">
      <w:pPr>
        <w:pStyle w:val="ListParagraph"/>
        <w:numPr>
          <w:ilvl w:val="1"/>
          <w:numId w:val="9"/>
        </w:numPr>
        <w:jc w:val="both"/>
        <w:rPr>
          <w:b/>
          <w:u w:val="single"/>
        </w:rPr>
      </w:pPr>
      <w:r w:rsidRPr="00193027">
        <w:rPr>
          <w:b/>
          <w:u w:val="single"/>
        </w:rPr>
        <w:t>Други захтеви</w:t>
      </w:r>
    </w:p>
    <w:p w:rsidR="00E27C53" w:rsidRPr="00193027" w:rsidRDefault="00193027" w:rsidP="00E27C53">
      <w:pPr>
        <w:jc w:val="both"/>
        <w:rPr>
          <w:b/>
          <w:bCs/>
          <w:i/>
          <w:iCs/>
          <w:lang w:val="sr-Cyrl-RS"/>
        </w:rPr>
      </w:pPr>
      <w:r w:rsidRPr="00193027">
        <w:rPr>
          <w:bCs/>
          <w:iCs/>
          <w:lang w:val="sr-Cyrl-RS"/>
        </w:rPr>
        <w:t>Наручилац нема других захтева</w:t>
      </w:r>
      <w:r>
        <w:rPr>
          <w:bCs/>
          <w:iCs/>
          <w:lang w:val="sr-Cyrl-RS"/>
        </w:rPr>
        <w:t xml:space="preserve"> у погледу предметне јавне набавке</w:t>
      </w:r>
      <w:r w:rsidRPr="00193027">
        <w:rPr>
          <w:bCs/>
          <w:iCs/>
          <w:lang w:val="sr-Cyrl-RS"/>
        </w:rPr>
        <w:t>.</w:t>
      </w:r>
    </w:p>
    <w:p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rsidR="00E27C53" w:rsidRPr="00202FD2" w:rsidRDefault="00E27C53" w:rsidP="00E27C53">
      <w:pPr>
        <w:jc w:val="both"/>
        <w:rPr>
          <w:b/>
          <w:bCs/>
          <w:i/>
          <w:iCs/>
          <w:highlight w:val="yellow"/>
        </w:rPr>
      </w:pPr>
    </w:p>
    <w:p w:rsidR="00193027" w:rsidRPr="00AB4255" w:rsidRDefault="00193027" w:rsidP="00193027">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w:t>
      </w:r>
      <w:r w:rsidRPr="00AB4255">
        <w:t>оцену понуде узимати у обзир цена без пореза на додату вредност.</w:t>
      </w:r>
    </w:p>
    <w:p w:rsidR="00193027" w:rsidRPr="00AB4255" w:rsidRDefault="00193027" w:rsidP="00193027">
      <w:pPr>
        <w:jc w:val="both"/>
        <w:rPr>
          <w:iCs/>
        </w:rPr>
      </w:pPr>
      <w:r w:rsidRPr="00AB4255">
        <w:rPr>
          <w:noProof/>
          <w:lang w:val="sr-Cyrl-RS"/>
        </w:rPr>
        <w:t>Понуђачи цене у својим понудама треба да заокруже на 2 децимале.</w:t>
      </w:r>
    </w:p>
    <w:p w:rsidR="00193027" w:rsidRPr="00AB4255" w:rsidRDefault="00193027" w:rsidP="00193027">
      <w:pPr>
        <w:jc w:val="both"/>
        <w:rPr>
          <w:iCs/>
        </w:rPr>
      </w:pPr>
      <w:r w:rsidRPr="00AB4255">
        <w:rPr>
          <w:iCs/>
        </w:rPr>
        <w:t>Цена је фиксна и не може се мењати</w:t>
      </w:r>
      <w:r w:rsidRPr="00AB4255">
        <w:rPr>
          <w:iCs/>
          <w:lang w:val="sr-Cyrl-RS"/>
        </w:rPr>
        <w:t>, осим у случајевима наведеним у делу ИЗМЕНЕ ТОКОМ ТРАЈАЊА УГОВОРА овог упутства</w:t>
      </w:r>
      <w:r w:rsidRPr="00AB4255">
        <w:rPr>
          <w:iCs/>
        </w:rPr>
        <w:t>.</w:t>
      </w:r>
    </w:p>
    <w:p w:rsidR="00193027" w:rsidRPr="00AB4255" w:rsidRDefault="00193027" w:rsidP="00193027">
      <w:pPr>
        <w:rPr>
          <w:iCs/>
          <w:noProof/>
          <w:lang w:val="sr-Cyrl-RS"/>
        </w:rPr>
      </w:pPr>
      <w:r w:rsidRPr="00AB4255">
        <w:rPr>
          <w:iCs/>
          <w:noProof/>
          <w:lang w:val="sr-Cyrl-RS"/>
        </w:rPr>
        <w:t>У цену редовног сервиса је урачунат и радни сат.</w:t>
      </w:r>
    </w:p>
    <w:p w:rsidR="00E27C53" w:rsidRPr="00AE1407" w:rsidRDefault="00E27C53" w:rsidP="00E27C53">
      <w:pPr>
        <w:jc w:val="both"/>
        <w:rPr>
          <w:iCs/>
        </w:rPr>
      </w:pPr>
    </w:p>
    <w:p w:rsidR="00E27C53" w:rsidRPr="00193027"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E27C53" w:rsidRPr="00193027" w:rsidRDefault="00E27C53" w:rsidP="00E27C53">
      <w:pPr>
        <w:ind w:left="87"/>
        <w:jc w:val="both"/>
        <w:rPr>
          <w:noProof/>
        </w:rPr>
      </w:pPr>
    </w:p>
    <w:p w:rsidR="00E27C53" w:rsidRPr="00193027" w:rsidRDefault="00E27C53" w:rsidP="00E27C53">
      <w:pPr>
        <w:jc w:val="both"/>
        <w:rPr>
          <w:noProof/>
        </w:rPr>
      </w:pPr>
      <w:r w:rsidRPr="00193027">
        <w:rPr>
          <w:noProof/>
        </w:rPr>
        <w:t>Понуђач који је изабран као најповољнији је дужан да, приликом потписивања уговора, достави:</w:t>
      </w:r>
    </w:p>
    <w:p w:rsidR="00E27C53" w:rsidRPr="00193027" w:rsidRDefault="00E27C53" w:rsidP="002576AA">
      <w:pPr>
        <w:pStyle w:val="ListParagraph"/>
        <w:numPr>
          <w:ilvl w:val="0"/>
          <w:numId w:val="5"/>
        </w:numPr>
        <w:jc w:val="both"/>
        <w:rPr>
          <w:noProof/>
        </w:rPr>
      </w:pPr>
      <w:r w:rsidRPr="00193027">
        <w:rPr>
          <w:b/>
        </w:rPr>
        <w:t>регистровану бланко меницу и менично овлашћење</w:t>
      </w:r>
      <w:r w:rsidRPr="00193027">
        <w:rPr>
          <w:b/>
          <w:noProof/>
        </w:rPr>
        <w:t xml:space="preserve"> за извршење уговорне обавезе</w:t>
      </w:r>
      <w:r w:rsidRPr="00193027">
        <w:rPr>
          <w:noProof/>
        </w:rPr>
        <w:t>, попуњено на износ од 10% од укупне вредности уговора</w:t>
      </w:r>
      <w:r w:rsidRPr="00193027">
        <w:rPr>
          <w:noProof/>
          <w:lang w:val="sr-Cyrl-RS"/>
        </w:rPr>
        <w:t xml:space="preserve"> без ПДВ-а</w:t>
      </w:r>
      <w:r w:rsidRPr="0019302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E27C53" w:rsidRPr="00193027" w:rsidRDefault="00E27C53" w:rsidP="002576AA">
      <w:pPr>
        <w:pStyle w:val="ListParagraph"/>
        <w:numPr>
          <w:ilvl w:val="0"/>
          <w:numId w:val="5"/>
        </w:numPr>
        <w:jc w:val="both"/>
        <w:rPr>
          <w:noProof/>
        </w:rPr>
      </w:pPr>
      <w:r w:rsidRPr="00193027">
        <w:rPr>
          <w:b/>
        </w:rPr>
        <w:t>регистровану бланко меницу и менично овлашћење</w:t>
      </w:r>
      <w:r w:rsidRPr="00193027">
        <w:rPr>
          <w:b/>
          <w:noProof/>
        </w:rPr>
        <w:t xml:space="preserve"> за отклањање недостатака у гарантном року</w:t>
      </w:r>
      <w:r w:rsidRPr="00193027">
        <w:rPr>
          <w:noProof/>
        </w:rPr>
        <w:t>,</w:t>
      </w:r>
      <w:r w:rsidRPr="00193027">
        <w:rPr>
          <w:noProof/>
          <w:lang w:val="sr-Cyrl-RS"/>
        </w:rPr>
        <w:t xml:space="preserve"> </w:t>
      </w:r>
      <w:r w:rsidRPr="00193027">
        <w:rPr>
          <w:noProof/>
        </w:rPr>
        <w:t>попуњено на износ од 10% од укупне вредности уговора</w:t>
      </w:r>
      <w:r w:rsidRPr="00193027">
        <w:rPr>
          <w:noProof/>
          <w:lang w:val="sr-Cyrl-RS"/>
        </w:rPr>
        <w:t xml:space="preserve"> без ПДВ-а,</w:t>
      </w:r>
      <w:r w:rsidRPr="0019302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E27C53" w:rsidRDefault="00E27C53" w:rsidP="00E27C53">
      <w:pPr>
        <w:jc w:val="both"/>
        <w:rPr>
          <w:noProof/>
          <w:highlight w:val="yellow"/>
        </w:rPr>
      </w:pPr>
    </w:p>
    <w:p w:rsidR="00E27C53" w:rsidRPr="00193027" w:rsidRDefault="00E27C53" w:rsidP="00E27C53">
      <w:pPr>
        <w:jc w:val="both"/>
        <w:rPr>
          <w:rFonts w:eastAsia="TimesNewRomanPSMT"/>
          <w:bCs/>
          <w:iCs/>
          <w:lang w:val="sr-Cyrl-CS"/>
        </w:rPr>
      </w:pPr>
      <w:r w:rsidRPr="00193027">
        <w:rPr>
          <w:rFonts w:eastAsia="TimesNewRomanPSMT"/>
          <w:bCs/>
          <w:iCs/>
          <w:lang w:val="sr-Cyrl-CS"/>
        </w:rPr>
        <w:t xml:space="preserve">Меница мора бити </w:t>
      </w:r>
      <w:r w:rsidRPr="00193027">
        <w:rPr>
          <w:rFonts w:eastAsia="TimesNewRomanPSMT"/>
          <w:b/>
          <w:bCs/>
          <w:iCs/>
          <w:lang w:val="sr-Cyrl-CS"/>
        </w:rPr>
        <w:t>оверена печатом и потписана</w:t>
      </w:r>
      <w:r w:rsidRPr="00193027">
        <w:rPr>
          <w:rFonts w:eastAsia="TimesNewRomanPSMT"/>
          <w:bCs/>
          <w:iCs/>
          <w:lang w:val="sr-Cyrl-CS"/>
        </w:rPr>
        <w:t xml:space="preserve"> од стране лица овлашћеног за заступање, а уз исту мора бити достављено попуњено и оверено </w:t>
      </w:r>
      <w:r w:rsidRPr="00193027">
        <w:rPr>
          <w:rFonts w:eastAsia="TimesNewRomanPSMT"/>
          <w:b/>
          <w:bCs/>
          <w:iCs/>
          <w:lang w:val="sr-Cyrl-CS"/>
        </w:rPr>
        <w:t>менично овлашћење – писмо</w:t>
      </w:r>
      <w:r w:rsidRPr="00193027">
        <w:rPr>
          <w:rFonts w:eastAsia="TimesNewRomanPSMT"/>
          <w:bCs/>
          <w:iCs/>
          <w:lang w:val="sr-Cyrl-CS"/>
        </w:rPr>
        <w:t xml:space="preserve">, са назначеним износом, </w:t>
      </w:r>
      <w:r w:rsidRPr="00193027">
        <w:rPr>
          <w:rFonts w:eastAsia="TimesNewRomanPSMT"/>
          <w:b/>
          <w:bCs/>
          <w:iCs/>
          <w:lang w:val="sr-Cyrl-CS"/>
        </w:rPr>
        <w:t>копија картона депонованих потписа</w:t>
      </w:r>
      <w:r w:rsidRPr="00193027">
        <w:rPr>
          <w:rFonts w:eastAsia="TimesNewRomanPSMT"/>
          <w:bCs/>
          <w:iCs/>
          <w:lang w:val="sr-Cyrl-CS"/>
        </w:rPr>
        <w:t xml:space="preserve"> који је издат од стране пословне банке коју понуђач наводи у меничном овлашћењу – писму и </w:t>
      </w:r>
      <w:r w:rsidRPr="00193027">
        <w:rPr>
          <w:rFonts w:eastAsia="TimesNewRomanPSMT"/>
          <w:b/>
          <w:bCs/>
          <w:iCs/>
          <w:lang w:val="sr-Cyrl-CS"/>
        </w:rPr>
        <w:t>образац овере потписа лица овлашћених за заступање  - ОП образац</w:t>
      </w:r>
      <w:r w:rsidRPr="00193027">
        <w:rPr>
          <w:rFonts w:eastAsia="TimesNewRomanPSMT"/>
          <w:bCs/>
          <w:iCs/>
          <w:lang w:val="sr-Cyrl-CS"/>
        </w:rPr>
        <w:t>.</w:t>
      </w:r>
    </w:p>
    <w:p w:rsidR="00E27C53" w:rsidRPr="00193027" w:rsidRDefault="00E27C53" w:rsidP="00E27C53">
      <w:pPr>
        <w:jc w:val="both"/>
        <w:rPr>
          <w:noProof/>
          <w:lang w:val="sr-Cyrl-RS"/>
        </w:rPr>
      </w:pPr>
      <w:r w:rsidRPr="00193027">
        <w:rPr>
          <w:noProof/>
        </w:rPr>
        <w:t xml:space="preserve">Понуђач је дужан да достави и </w:t>
      </w:r>
      <w:r w:rsidRPr="00193027">
        <w:rPr>
          <w:b/>
          <w:noProof/>
        </w:rPr>
        <w:t xml:space="preserve">копију извода из Регистра </w:t>
      </w:r>
      <w:r w:rsidRPr="00193027">
        <w:rPr>
          <w:noProof/>
        </w:rPr>
        <w:t xml:space="preserve"> </w:t>
      </w:r>
      <w:r w:rsidRPr="00193027">
        <w:rPr>
          <w:b/>
          <w:noProof/>
        </w:rPr>
        <w:t>меница и овлашћења</w:t>
      </w:r>
      <w:r w:rsidRPr="0019302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E27C53" w:rsidRPr="00AE1407" w:rsidRDefault="00E27C53" w:rsidP="00E27C53">
      <w:pPr>
        <w:pStyle w:val="ListParagraph"/>
        <w:ind w:left="87" w:firstLine="453"/>
        <w:jc w:val="both"/>
        <w:rPr>
          <w:noProof/>
        </w:rPr>
      </w:pPr>
    </w:p>
    <w:p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rsidR="00E27C53" w:rsidRDefault="00E27C53" w:rsidP="00E27C53">
      <w:pPr>
        <w:jc w:val="both"/>
      </w:pPr>
      <w:r w:rsidRPr="002C4BE3">
        <w:t>Средство обезбеђења не може се вратити понуђачу пре истека рока трајања.</w:t>
      </w:r>
    </w:p>
    <w:p w:rsidR="00E27C53" w:rsidRDefault="00E27C53" w:rsidP="00E27C53">
      <w:pPr>
        <w:jc w:val="both"/>
      </w:pPr>
    </w:p>
    <w:p w:rsidR="00E27C53" w:rsidRDefault="00193027" w:rsidP="00193027">
      <w:pPr>
        <w:rPr>
          <w:sz w:val="22"/>
          <w:szCs w:val="22"/>
          <w:highlight w:val="yellow"/>
          <w:lang w:val="sr-Cyrl-CS"/>
        </w:rPr>
      </w:pPr>
      <w:r>
        <w:rPr>
          <w:sz w:val="22"/>
          <w:szCs w:val="22"/>
          <w:highlight w:val="yellow"/>
          <w:lang w:val="sr-Cyrl-CS"/>
        </w:rPr>
        <w:t xml:space="preserve"> </w:t>
      </w:r>
    </w:p>
    <w:p w:rsidR="00E27C53" w:rsidRDefault="00E27C53" w:rsidP="00E27C53">
      <w:pPr>
        <w:rPr>
          <w:sz w:val="22"/>
          <w:szCs w:val="22"/>
          <w:highlight w:val="yellow"/>
          <w:lang w:val="sr-Cyrl-CS"/>
        </w:rPr>
      </w:pPr>
      <w:r>
        <w:rPr>
          <w:sz w:val="22"/>
          <w:szCs w:val="22"/>
          <w:highlight w:val="yellow"/>
          <w:lang w:val="sr-Cyrl-CS"/>
        </w:rPr>
        <w:br w:type="page"/>
      </w:r>
    </w:p>
    <w:p w:rsidR="00E27C53" w:rsidRPr="00C27336" w:rsidRDefault="00E27C53" w:rsidP="00E27C53">
      <w:pPr>
        <w:ind w:firstLine="720"/>
        <w:jc w:val="both"/>
        <w:rPr>
          <w:sz w:val="22"/>
          <w:szCs w:val="22"/>
          <w:lang w:val="sr-Cyrl-CS"/>
        </w:rPr>
      </w:pPr>
      <w:r w:rsidRPr="00C2733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27C53" w:rsidRPr="00C27336"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27336" w:rsidTr="00441D17">
        <w:tc>
          <w:tcPr>
            <w:tcW w:w="1548" w:type="dxa"/>
            <w:shd w:val="clear" w:color="auto" w:fill="auto"/>
          </w:tcPr>
          <w:p w:rsidR="00E27C53" w:rsidRPr="00C27336" w:rsidRDefault="00E27C53" w:rsidP="00441D17">
            <w:pPr>
              <w:rPr>
                <w:b/>
                <w:sz w:val="22"/>
                <w:szCs w:val="22"/>
                <w:lang w:val="sr-Cyrl-CS"/>
              </w:rPr>
            </w:pPr>
            <w:r w:rsidRPr="00C27336">
              <w:rPr>
                <w:b/>
                <w:sz w:val="22"/>
                <w:szCs w:val="22"/>
                <w:lang w:val="sr-Cyrl-CS"/>
              </w:rPr>
              <w:t>ДУЖНИК:</w:t>
            </w:r>
          </w:p>
        </w:tc>
        <w:tc>
          <w:tcPr>
            <w:tcW w:w="8100" w:type="dxa"/>
            <w:shd w:val="clear" w:color="auto" w:fill="auto"/>
          </w:tcPr>
          <w:p w:rsidR="00E27C53" w:rsidRPr="00C27336" w:rsidRDefault="00E27C53" w:rsidP="00441D17">
            <w:pPr>
              <w:rPr>
                <w:b/>
                <w:sz w:val="22"/>
                <w:szCs w:val="22"/>
                <w:lang w:val="sr-Cyrl-CS"/>
              </w:rPr>
            </w:pPr>
            <w:r w:rsidRPr="00C27336">
              <w:rPr>
                <w:b/>
                <w:sz w:val="22"/>
                <w:szCs w:val="22"/>
                <w:lang w:val="sr-Cyrl-CS"/>
              </w:rPr>
              <w:t>Пун назив и седиште:__________________________________________________</w:t>
            </w:r>
          </w:p>
          <w:p w:rsidR="00E27C53" w:rsidRPr="00C27336" w:rsidRDefault="00E27C53" w:rsidP="00441D17">
            <w:pPr>
              <w:rPr>
                <w:b/>
                <w:sz w:val="22"/>
                <w:szCs w:val="22"/>
                <w:lang w:val="sr-Cyrl-CS"/>
              </w:rPr>
            </w:pPr>
            <w:r w:rsidRPr="00C27336">
              <w:rPr>
                <w:b/>
                <w:sz w:val="22"/>
                <w:szCs w:val="22"/>
                <w:lang w:val="sr-Cyrl-CS"/>
              </w:rPr>
              <w:t>ПИБ</w:t>
            </w:r>
            <w:r w:rsidRPr="00C27336">
              <w:rPr>
                <w:b/>
                <w:sz w:val="22"/>
                <w:szCs w:val="22"/>
                <w:lang w:val="sr-Latn-CS"/>
              </w:rPr>
              <w:t>:</w:t>
            </w:r>
            <w:r w:rsidRPr="00C27336">
              <w:rPr>
                <w:b/>
                <w:sz w:val="22"/>
                <w:szCs w:val="22"/>
                <w:lang w:val="sr-Cyrl-CS"/>
              </w:rPr>
              <w:t xml:space="preserve"> </w:t>
            </w:r>
            <w:r w:rsidRPr="00C27336">
              <w:rPr>
                <w:b/>
                <w:sz w:val="22"/>
                <w:szCs w:val="22"/>
                <w:lang w:val="sr-Latn-CS"/>
              </w:rPr>
              <w:t>_________________</w:t>
            </w:r>
            <w:r w:rsidRPr="00C27336">
              <w:rPr>
                <w:b/>
                <w:sz w:val="22"/>
                <w:szCs w:val="22"/>
                <w:lang w:val="sr-Cyrl-CS"/>
              </w:rPr>
              <w:t>______  Матични број:___________________________</w:t>
            </w:r>
          </w:p>
          <w:p w:rsidR="00E27C53" w:rsidRPr="00C27336" w:rsidRDefault="00E27C53" w:rsidP="00441D17">
            <w:pPr>
              <w:rPr>
                <w:b/>
                <w:sz w:val="22"/>
                <w:szCs w:val="22"/>
                <w:lang w:val="sr-Cyrl-CS"/>
              </w:rPr>
            </w:pPr>
            <w:r w:rsidRPr="00C27336">
              <w:rPr>
                <w:b/>
                <w:sz w:val="22"/>
                <w:szCs w:val="22"/>
                <w:lang w:val="sr-Cyrl-CS"/>
              </w:rPr>
              <w:t>Текући рачун:____________________код: _____________________(назив банке),</w:t>
            </w:r>
          </w:p>
          <w:p w:rsidR="00E27C53" w:rsidRPr="00C27336" w:rsidRDefault="00E27C53" w:rsidP="00441D17">
            <w:pPr>
              <w:rPr>
                <w:b/>
                <w:sz w:val="22"/>
                <w:szCs w:val="22"/>
                <w:lang w:val="sr-Cyrl-CS"/>
              </w:rPr>
            </w:pPr>
          </w:p>
        </w:tc>
      </w:tr>
      <w:tr w:rsidR="00E27C53" w:rsidRPr="00C27336" w:rsidTr="00441D17">
        <w:tc>
          <w:tcPr>
            <w:tcW w:w="9648" w:type="dxa"/>
            <w:gridSpan w:val="2"/>
            <w:shd w:val="clear" w:color="auto" w:fill="auto"/>
          </w:tcPr>
          <w:p w:rsidR="00E27C53" w:rsidRPr="00C27336" w:rsidRDefault="00E27C53" w:rsidP="00441D17">
            <w:pPr>
              <w:jc w:val="center"/>
              <w:rPr>
                <w:b/>
                <w:sz w:val="22"/>
                <w:szCs w:val="22"/>
                <w:lang w:val="sr-Cyrl-CS"/>
              </w:rPr>
            </w:pPr>
            <w:r w:rsidRPr="00C27336">
              <w:rPr>
                <w:b/>
                <w:sz w:val="22"/>
                <w:szCs w:val="22"/>
                <w:lang w:val="sr-Cyrl-CS"/>
              </w:rPr>
              <w:t>И з д а ј е</w:t>
            </w:r>
          </w:p>
        </w:tc>
      </w:tr>
    </w:tbl>
    <w:p w:rsidR="00E27C53" w:rsidRPr="00C27336" w:rsidRDefault="00E27C53" w:rsidP="00E27C53">
      <w:pPr>
        <w:rPr>
          <w:b/>
          <w:sz w:val="22"/>
          <w:szCs w:val="22"/>
          <w:lang w:val="sr-Cyrl-CS"/>
        </w:rPr>
      </w:pPr>
    </w:p>
    <w:p w:rsidR="00E27C53" w:rsidRPr="00C27336" w:rsidRDefault="00E27C53" w:rsidP="00E27C53">
      <w:pPr>
        <w:jc w:val="center"/>
        <w:rPr>
          <w:b/>
          <w:sz w:val="28"/>
          <w:szCs w:val="28"/>
          <w:lang w:val="sr-Cyrl-CS"/>
        </w:rPr>
      </w:pPr>
      <w:r w:rsidRPr="00C27336">
        <w:rPr>
          <w:b/>
          <w:sz w:val="28"/>
          <w:szCs w:val="28"/>
          <w:lang w:val="sr-Cyrl-CS"/>
        </w:rPr>
        <w:t>МЕНИЧНО ПИСМО – ОВЛАШЋЕЊЕ</w:t>
      </w:r>
    </w:p>
    <w:p w:rsidR="00E27C53" w:rsidRPr="00C27336" w:rsidRDefault="00E27C53" w:rsidP="00E27C53">
      <w:pPr>
        <w:jc w:val="center"/>
        <w:rPr>
          <w:b/>
          <w:sz w:val="22"/>
          <w:szCs w:val="22"/>
          <w:lang w:val="sr-Cyrl-CS"/>
        </w:rPr>
      </w:pPr>
      <w:r w:rsidRPr="00C27336">
        <w:rPr>
          <w:b/>
          <w:sz w:val="22"/>
          <w:szCs w:val="22"/>
          <w:lang w:val="sr-Cyrl-CS"/>
        </w:rPr>
        <w:t>ЗА КОРИСНИКА БЛАНКО СОЛО МЕНИЦЕ</w:t>
      </w:r>
    </w:p>
    <w:p w:rsidR="00E27C53" w:rsidRPr="00C27336"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27336" w:rsidTr="00441D17">
        <w:tc>
          <w:tcPr>
            <w:tcW w:w="1587" w:type="dxa"/>
            <w:shd w:val="clear" w:color="auto" w:fill="auto"/>
          </w:tcPr>
          <w:p w:rsidR="00E27C53" w:rsidRPr="00C27336" w:rsidRDefault="00E27C53" w:rsidP="00441D17">
            <w:pPr>
              <w:rPr>
                <w:b/>
                <w:sz w:val="22"/>
                <w:szCs w:val="22"/>
                <w:lang w:val="sr-Cyrl-CS"/>
              </w:rPr>
            </w:pPr>
            <w:r w:rsidRPr="00C27336">
              <w:rPr>
                <w:b/>
                <w:sz w:val="22"/>
                <w:szCs w:val="22"/>
                <w:lang w:val="sr-Cyrl-CS"/>
              </w:rPr>
              <w:t>КОРИСНИК:</w:t>
            </w:r>
          </w:p>
          <w:p w:rsidR="00E27C53" w:rsidRPr="00C27336" w:rsidRDefault="00E27C53" w:rsidP="00441D17">
            <w:pPr>
              <w:rPr>
                <w:b/>
                <w:sz w:val="22"/>
                <w:szCs w:val="22"/>
                <w:lang w:val="sr-Cyrl-CS"/>
              </w:rPr>
            </w:pPr>
            <w:r w:rsidRPr="00C27336">
              <w:rPr>
                <w:b/>
                <w:sz w:val="22"/>
                <w:szCs w:val="22"/>
                <w:lang w:val="sr-Cyrl-CS"/>
              </w:rPr>
              <w:t>(поверилац)</w:t>
            </w:r>
          </w:p>
        </w:tc>
        <w:tc>
          <w:tcPr>
            <w:tcW w:w="7699" w:type="dxa"/>
            <w:shd w:val="clear" w:color="auto" w:fill="auto"/>
          </w:tcPr>
          <w:p w:rsidR="00E27C53" w:rsidRPr="00C27336" w:rsidRDefault="00E27C53" w:rsidP="00441D17">
            <w:pPr>
              <w:jc w:val="both"/>
              <w:rPr>
                <w:sz w:val="22"/>
                <w:szCs w:val="22"/>
                <w:lang w:val="sr-Cyrl-CS"/>
              </w:rPr>
            </w:pPr>
            <w:r w:rsidRPr="00C27336">
              <w:rPr>
                <w:b/>
                <w:sz w:val="22"/>
                <w:szCs w:val="22"/>
                <w:lang w:val="sr-Cyrl-CS"/>
              </w:rPr>
              <w:t>Пун назив и седиште:</w:t>
            </w:r>
            <w:r w:rsidRPr="00C27336">
              <w:rPr>
                <w:sz w:val="22"/>
                <w:szCs w:val="22"/>
              </w:rPr>
              <w:t xml:space="preserve"> </w:t>
            </w:r>
            <w:r w:rsidRPr="00C27336">
              <w:rPr>
                <w:sz w:val="22"/>
                <w:szCs w:val="22"/>
                <w:lang w:val="sr-Cyrl-CS"/>
              </w:rPr>
              <w:t>КЛИНИЧКИ ЦЕНТАР ВОЈВОДИНЕ, ул. Хајдук Вељкова бр. 1, Нови Сад</w:t>
            </w:r>
          </w:p>
          <w:p w:rsidR="00E27C53" w:rsidRPr="00C27336" w:rsidRDefault="00E27C53" w:rsidP="00441D17">
            <w:pPr>
              <w:jc w:val="both"/>
              <w:rPr>
                <w:b/>
                <w:sz w:val="22"/>
                <w:szCs w:val="22"/>
                <w:lang w:val="sr-Cyrl-CS"/>
              </w:rPr>
            </w:pPr>
            <w:r w:rsidRPr="00C27336">
              <w:rPr>
                <w:b/>
                <w:sz w:val="22"/>
                <w:szCs w:val="22"/>
                <w:lang w:val="sr-Cyrl-CS"/>
              </w:rPr>
              <w:t>ПИБ</w:t>
            </w:r>
            <w:r w:rsidRPr="00C27336">
              <w:rPr>
                <w:b/>
                <w:sz w:val="22"/>
                <w:szCs w:val="22"/>
                <w:lang w:val="sr-Latn-CS"/>
              </w:rPr>
              <w:t>:</w:t>
            </w:r>
            <w:r w:rsidRPr="00C27336">
              <w:rPr>
                <w:b/>
                <w:sz w:val="22"/>
                <w:szCs w:val="22"/>
                <w:lang w:val="sr-Cyrl-CS"/>
              </w:rPr>
              <w:t xml:space="preserve"> </w:t>
            </w:r>
            <w:r w:rsidRPr="00C27336">
              <w:rPr>
                <w:sz w:val="22"/>
                <w:szCs w:val="22"/>
                <w:lang w:val="sr-Latn-CS"/>
              </w:rPr>
              <w:t>101696893</w:t>
            </w:r>
            <w:r w:rsidRPr="00C27336">
              <w:rPr>
                <w:b/>
                <w:sz w:val="22"/>
                <w:szCs w:val="22"/>
                <w:lang w:val="sr-Cyrl-CS"/>
              </w:rPr>
              <w:t xml:space="preserve">  Матични број:</w:t>
            </w:r>
            <w:r w:rsidRPr="00C27336">
              <w:rPr>
                <w:sz w:val="22"/>
                <w:szCs w:val="22"/>
              </w:rPr>
              <w:t xml:space="preserve"> </w:t>
            </w:r>
            <w:r w:rsidRPr="00C27336">
              <w:rPr>
                <w:sz w:val="22"/>
                <w:szCs w:val="22"/>
                <w:lang w:val="sr-Cyrl-CS"/>
              </w:rPr>
              <w:t>08664161</w:t>
            </w:r>
          </w:p>
          <w:p w:rsidR="00E27C53" w:rsidRPr="00C27336" w:rsidRDefault="00E27C53" w:rsidP="00441D17">
            <w:pPr>
              <w:jc w:val="both"/>
              <w:rPr>
                <w:sz w:val="22"/>
                <w:szCs w:val="22"/>
                <w:lang w:val="sr-Cyrl-CS"/>
              </w:rPr>
            </w:pPr>
            <w:r w:rsidRPr="00C27336">
              <w:rPr>
                <w:b/>
                <w:sz w:val="22"/>
                <w:szCs w:val="22"/>
                <w:lang w:val="sr-Cyrl-CS"/>
              </w:rPr>
              <w:t xml:space="preserve">Текући рачун: </w:t>
            </w:r>
            <w:r w:rsidRPr="00C27336">
              <w:rPr>
                <w:sz w:val="22"/>
                <w:szCs w:val="22"/>
                <w:lang w:val="sr-Cyrl-CS"/>
              </w:rPr>
              <w:t>840-577661-50,</w:t>
            </w:r>
            <w:r w:rsidRPr="00C27336">
              <w:rPr>
                <w:b/>
                <w:sz w:val="22"/>
                <w:szCs w:val="22"/>
                <w:lang w:val="sr-Cyrl-CS"/>
              </w:rPr>
              <w:t xml:space="preserve">  код : </w:t>
            </w:r>
            <w:r w:rsidRPr="00C27336">
              <w:rPr>
                <w:sz w:val="22"/>
                <w:szCs w:val="22"/>
                <w:lang w:val="sr-Cyrl-CS"/>
              </w:rPr>
              <w:t>Управа за трезор –Република Србија,</w:t>
            </w:r>
          </w:p>
          <w:p w:rsidR="00E27C53" w:rsidRPr="00C27336" w:rsidRDefault="00E27C53" w:rsidP="00441D17">
            <w:pPr>
              <w:jc w:val="both"/>
              <w:rPr>
                <w:sz w:val="22"/>
                <w:szCs w:val="22"/>
                <w:lang w:val="sr-Cyrl-CS"/>
              </w:rPr>
            </w:pPr>
            <w:r w:rsidRPr="00C27336">
              <w:rPr>
                <w:sz w:val="22"/>
                <w:szCs w:val="22"/>
                <w:lang w:val="sr-Cyrl-CS"/>
              </w:rPr>
              <w:t xml:space="preserve">Министарство финансија, </w:t>
            </w:r>
          </w:p>
          <w:p w:rsidR="00E27C53" w:rsidRPr="00C27336" w:rsidRDefault="00E27C53" w:rsidP="00441D17">
            <w:pPr>
              <w:jc w:val="both"/>
              <w:rPr>
                <w:b/>
                <w:sz w:val="22"/>
                <w:szCs w:val="22"/>
                <w:lang w:val="sr-Cyrl-CS"/>
              </w:rPr>
            </w:pPr>
          </w:p>
        </w:tc>
      </w:tr>
    </w:tbl>
    <w:p w:rsidR="00E27C53" w:rsidRPr="00C27336" w:rsidRDefault="00E27C53" w:rsidP="00E27C53">
      <w:pPr>
        <w:ind w:firstLine="720"/>
        <w:jc w:val="both"/>
        <w:rPr>
          <w:sz w:val="22"/>
          <w:szCs w:val="22"/>
          <w:lang w:val="sr-Cyrl-CS"/>
        </w:rPr>
      </w:pPr>
      <w:r w:rsidRPr="00C2733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27336">
        <w:rPr>
          <w:b/>
          <w:noProof/>
          <w:sz w:val="22"/>
          <w:szCs w:val="22"/>
        </w:rPr>
        <w:t>за извршење уговорне обавезе</w:t>
      </w:r>
      <w:r w:rsidRPr="00C27336">
        <w:rPr>
          <w:b/>
          <w:noProof/>
          <w:sz w:val="22"/>
          <w:szCs w:val="22"/>
          <w:lang w:val="sr-Cyrl-RS"/>
        </w:rPr>
        <w:t>,</w:t>
      </w:r>
      <w:r w:rsidRPr="00C27336">
        <w:rPr>
          <w:sz w:val="22"/>
          <w:szCs w:val="22"/>
          <w:lang w:val="sr-Cyrl-CS"/>
        </w:rPr>
        <w:t xml:space="preserve"> и овлашћује меничног повериоца да предату меницу може попунити </w:t>
      </w:r>
      <w:r w:rsidRPr="00C27336">
        <w:rPr>
          <w:b/>
          <w:sz w:val="22"/>
          <w:szCs w:val="22"/>
          <w:lang w:val="sr-Cyrl-CS"/>
        </w:rPr>
        <w:t xml:space="preserve">на износ од 10% од уговорене вредности без ПДВ-а </w:t>
      </w:r>
      <w:r w:rsidRPr="00C2733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27336">
        <w:rPr>
          <w:sz w:val="22"/>
          <w:szCs w:val="22"/>
          <w:lang w:val="sr-Latn-RS"/>
        </w:rPr>
        <w:t xml:space="preserve">, </w:t>
      </w:r>
      <w:r w:rsidRPr="00C27336">
        <w:rPr>
          <w:sz w:val="22"/>
          <w:szCs w:val="22"/>
          <w:lang w:val="sr-Cyrl-CS"/>
        </w:rPr>
        <w:t>назив јавне набавке _________________________________________________</w:t>
      </w:r>
      <w:r w:rsidRPr="00C27336">
        <w:rPr>
          <w:sz w:val="22"/>
          <w:szCs w:val="22"/>
          <w:lang w:val="sr-Cyrl-RS"/>
        </w:rPr>
        <w:t xml:space="preserve"> </w:t>
      </w:r>
      <w:r w:rsidRPr="00C27336">
        <w:rPr>
          <w:sz w:val="22"/>
          <w:szCs w:val="22"/>
          <w:lang w:val="sr-Cyrl-CS"/>
        </w:rPr>
        <w:t>заведен код наручиоца–повериоца под бројем ____________ дана _________________, уколико као дужник не изврши предвиђене обавезе.</w:t>
      </w:r>
    </w:p>
    <w:p w:rsidR="00E27C53" w:rsidRPr="00C27336" w:rsidRDefault="00E27C53" w:rsidP="00E27C53">
      <w:pPr>
        <w:ind w:firstLine="720"/>
        <w:jc w:val="both"/>
        <w:rPr>
          <w:sz w:val="22"/>
          <w:szCs w:val="22"/>
          <w:lang w:val="sr-Cyrl-CS"/>
        </w:rPr>
      </w:pPr>
      <w:r w:rsidRPr="00C27336">
        <w:rPr>
          <w:sz w:val="22"/>
          <w:szCs w:val="22"/>
          <w:lang w:val="sr-Cyrl-CS"/>
        </w:rPr>
        <w:t xml:space="preserve">Рок важности менице и меничног овлашћења _________________ (најмање </w:t>
      </w:r>
      <w:r w:rsidRPr="00C27336">
        <w:rPr>
          <w:sz w:val="22"/>
          <w:szCs w:val="22"/>
        </w:rPr>
        <w:t>3</w:t>
      </w:r>
      <w:r w:rsidRPr="00C27336">
        <w:rPr>
          <w:sz w:val="22"/>
          <w:szCs w:val="22"/>
          <w:lang w:val="sr-Latn-RS"/>
        </w:rPr>
        <w:t>0</w:t>
      </w:r>
      <w:r w:rsidRPr="00C27336">
        <w:rPr>
          <w:sz w:val="22"/>
          <w:szCs w:val="22"/>
          <w:lang w:val="sr-Cyrl-CS"/>
        </w:rPr>
        <w:t xml:space="preserve"> дана дужи од дана рока за коначно извршење обавеза за које се меница и менично овлашћење  издаје).</w:t>
      </w:r>
    </w:p>
    <w:p w:rsidR="00E27C53" w:rsidRPr="00C27336" w:rsidRDefault="00E27C53" w:rsidP="00E27C53">
      <w:pPr>
        <w:ind w:firstLine="720"/>
        <w:jc w:val="both"/>
        <w:rPr>
          <w:sz w:val="22"/>
          <w:szCs w:val="22"/>
          <w:lang w:val="sr-Cyrl-CS"/>
        </w:rPr>
      </w:pPr>
      <w:r w:rsidRPr="00C2733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27C53" w:rsidRPr="00C27336" w:rsidRDefault="00E27C53" w:rsidP="00E27C53">
      <w:pPr>
        <w:ind w:firstLine="720"/>
        <w:jc w:val="both"/>
        <w:rPr>
          <w:sz w:val="22"/>
          <w:szCs w:val="22"/>
          <w:lang w:val="ru-RU"/>
        </w:rPr>
      </w:pPr>
      <w:r w:rsidRPr="00C2733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27C53" w:rsidRPr="00C27336" w:rsidRDefault="00E27C53" w:rsidP="00E27C53">
      <w:pPr>
        <w:ind w:firstLine="720"/>
        <w:jc w:val="both"/>
        <w:rPr>
          <w:sz w:val="22"/>
          <w:szCs w:val="22"/>
          <w:lang w:val="ru-RU"/>
        </w:rPr>
      </w:pPr>
      <w:r w:rsidRPr="00C27336">
        <w:rPr>
          <w:sz w:val="22"/>
          <w:szCs w:val="22"/>
          <w:lang w:val="ru-RU"/>
        </w:rPr>
        <w:t>Ово менично писмо – овлашћење сачињено је у 2 (два) истоветна</w:t>
      </w:r>
      <w:r w:rsidRPr="00C27336">
        <w:rPr>
          <w:b/>
          <w:sz w:val="22"/>
          <w:szCs w:val="22"/>
          <w:lang w:val="ru-RU"/>
        </w:rPr>
        <w:t xml:space="preserve"> </w:t>
      </w:r>
      <w:r w:rsidRPr="00C27336">
        <w:rPr>
          <w:sz w:val="22"/>
          <w:szCs w:val="22"/>
          <w:lang w:val="ru-RU"/>
        </w:rPr>
        <w:t>примерка, од којих је 1 (један) примерак за Повериоца, а 1 (један) задржава Дужник.</w:t>
      </w:r>
    </w:p>
    <w:p w:rsidR="00E27C53" w:rsidRPr="00C27336" w:rsidRDefault="00E27C53" w:rsidP="00E27C53">
      <w:pPr>
        <w:jc w:val="both"/>
        <w:rPr>
          <w:sz w:val="22"/>
          <w:szCs w:val="22"/>
          <w:lang w:val="sr-Cyrl-CS"/>
        </w:rPr>
      </w:pPr>
    </w:p>
    <w:p w:rsidR="00E27C53" w:rsidRPr="00C27336" w:rsidRDefault="00E27C53" w:rsidP="00E27C53">
      <w:pPr>
        <w:jc w:val="both"/>
        <w:rPr>
          <w:sz w:val="22"/>
          <w:szCs w:val="22"/>
          <w:lang w:val="sr-Cyrl-CS"/>
        </w:rPr>
      </w:pPr>
      <w:r w:rsidRPr="00C27336">
        <w:rPr>
          <w:sz w:val="22"/>
          <w:szCs w:val="22"/>
          <w:lang w:val="ru-RU"/>
        </w:rPr>
        <w:t xml:space="preserve">Прилог: - Меница серијски број </w:t>
      </w:r>
      <w:r w:rsidRPr="00C27336">
        <w:rPr>
          <w:sz w:val="22"/>
          <w:szCs w:val="22"/>
          <w:lang w:val="sr-Cyrl-CS"/>
        </w:rPr>
        <w:t xml:space="preserve">_____________________  </w:t>
      </w:r>
    </w:p>
    <w:p w:rsidR="00E27C53" w:rsidRPr="00C27336" w:rsidRDefault="00E27C53" w:rsidP="00E27C53">
      <w:pPr>
        <w:jc w:val="both"/>
        <w:rPr>
          <w:sz w:val="22"/>
          <w:szCs w:val="22"/>
          <w:lang w:val="sr-Cyrl-CS"/>
        </w:rPr>
      </w:pPr>
      <w:r w:rsidRPr="00C27336">
        <w:rPr>
          <w:sz w:val="22"/>
          <w:szCs w:val="22"/>
          <w:lang w:val="sr-Cyrl-CS"/>
        </w:rPr>
        <w:t xml:space="preserve">               - Копија картона депонованих потписа</w:t>
      </w:r>
    </w:p>
    <w:p w:rsidR="00E27C53" w:rsidRPr="00C27336" w:rsidRDefault="00E27C53" w:rsidP="00E27C53">
      <w:pPr>
        <w:jc w:val="both"/>
        <w:rPr>
          <w:sz w:val="22"/>
          <w:szCs w:val="22"/>
          <w:lang w:val="sr-Cyrl-CS"/>
        </w:rPr>
      </w:pPr>
      <w:r w:rsidRPr="00C27336">
        <w:rPr>
          <w:sz w:val="22"/>
          <w:szCs w:val="22"/>
          <w:lang w:val="sr-Cyrl-CS"/>
        </w:rPr>
        <w:t xml:space="preserve">               - </w:t>
      </w:r>
      <w:r w:rsidRPr="00C27336">
        <w:rPr>
          <w:rFonts w:eastAsia="TimesNewRomanPSMT"/>
          <w:bCs/>
          <w:iCs/>
          <w:sz w:val="22"/>
          <w:szCs w:val="22"/>
          <w:lang w:val="sr-Cyrl-CS"/>
        </w:rPr>
        <w:t>ОП образац</w:t>
      </w:r>
    </w:p>
    <w:p w:rsidR="00E27C53" w:rsidRPr="00C27336" w:rsidRDefault="00E27C53" w:rsidP="00E27C53">
      <w:pPr>
        <w:jc w:val="both"/>
        <w:rPr>
          <w:sz w:val="22"/>
          <w:szCs w:val="22"/>
          <w:lang w:val="sr-Cyrl-CS"/>
        </w:rPr>
      </w:pPr>
      <w:r w:rsidRPr="00C27336">
        <w:rPr>
          <w:sz w:val="22"/>
          <w:szCs w:val="22"/>
          <w:lang w:val="sr-Cyrl-CS"/>
        </w:rPr>
        <w:t xml:space="preserve">               - </w:t>
      </w:r>
      <w:r w:rsidRPr="00C27336">
        <w:rPr>
          <w:noProof/>
          <w:sz w:val="22"/>
          <w:szCs w:val="22"/>
        </w:rPr>
        <w:t>Копија извода из Регистра  меница и овлашћења</w:t>
      </w:r>
    </w:p>
    <w:p w:rsidR="00E27C53" w:rsidRPr="00C27336" w:rsidRDefault="00E27C53" w:rsidP="00E27C53">
      <w:pPr>
        <w:ind w:firstLine="720"/>
        <w:jc w:val="both"/>
        <w:rPr>
          <w:sz w:val="22"/>
          <w:szCs w:val="22"/>
          <w:lang w:val="sr-Cyrl-CS"/>
        </w:rPr>
      </w:pPr>
      <w:r w:rsidRPr="00C2733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27336" w:rsidTr="00441D17">
        <w:tc>
          <w:tcPr>
            <w:tcW w:w="4428" w:type="dxa"/>
            <w:shd w:val="clear" w:color="auto" w:fill="auto"/>
          </w:tcPr>
          <w:p w:rsidR="00E27C53" w:rsidRPr="00C27336" w:rsidRDefault="00E27C53" w:rsidP="00441D17">
            <w:pPr>
              <w:jc w:val="both"/>
              <w:rPr>
                <w:b/>
                <w:sz w:val="22"/>
                <w:szCs w:val="22"/>
                <w:lang w:val="sr-Cyrl-CS"/>
              </w:rPr>
            </w:pPr>
          </w:p>
        </w:tc>
        <w:tc>
          <w:tcPr>
            <w:tcW w:w="1260" w:type="dxa"/>
            <w:shd w:val="clear" w:color="auto" w:fill="auto"/>
          </w:tcPr>
          <w:p w:rsidR="00E27C53" w:rsidRPr="00C27336" w:rsidRDefault="00E27C53" w:rsidP="00441D17">
            <w:pPr>
              <w:jc w:val="both"/>
              <w:rPr>
                <w:b/>
                <w:sz w:val="22"/>
                <w:szCs w:val="22"/>
                <w:lang w:val="sr-Cyrl-CS"/>
              </w:rPr>
            </w:pPr>
          </w:p>
        </w:tc>
        <w:tc>
          <w:tcPr>
            <w:tcW w:w="4140" w:type="dxa"/>
            <w:shd w:val="clear" w:color="auto" w:fill="auto"/>
          </w:tcPr>
          <w:p w:rsidR="00E27C53" w:rsidRPr="00C27336" w:rsidRDefault="00E27C53" w:rsidP="00441D17">
            <w:pPr>
              <w:jc w:val="center"/>
              <w:rPr>
                <w:b/>
                <w:sz w:val="22"/>
                <w:szCs w:val="22"/>
                <w:lang w:val="sr-Cyrl-CS"/>
              </w:rPr>
            </w:pPr>
          </w:p>
        </w:tc>
      </w:tr>
      <w:tr w:rsidR="00E27C53" w:rsidRPr="00C27336" w:rsidTr="00441D17">
        <w:trPr>
          <w:trHeight w:val="212"/>
        </w:trPr>
        <w:tc>
          <w:tcPr>
            <w:tcW w:w="4428" w:type="dxa"/>
            <w:shd w:val="clear" w:color="auto" w:fill="auto"/>
          </w:tcPr>
          <w:p w:rsidR="00E27C53" w:rsidRPr="00C27336" w:rsidRDefault="00E27C53" w:rsidP="00441D17">
            <w:pPr>
              <w:jc w:val="center"/>
              <w:rPr>
                <w:b/>
                <w:sz w:val="22"/>
                <w:szCs w:val="22"/>
                <w:lang w:val="sr-Cyrl-CS"/>
              </w:rPr>
            </w:pPr>
            <w:r w:rsidRPr="00C27336">
              <w:rPr>
                <w:b/>
                <w:sz w:val="22"/>
                <w:szCs w:val="22"/>
                <w:lang w:val="sr-Cyrl-CS"/>
              </w:rPr>
              <w:t>Место и датум издавања Овлашћења:</w:t>
            </w:r>
          </w:p>
        </w:tc>
        <w:tc>
          <w:tcPr>
            <w:tcW w:w="1260" w:type="dxa"/>
            <w:shd w:val="clear" w:color="auto" w:fill="auto"/>
          </w:tcPr>
          <w:p w:rsidR="00E27C53" w:rsidRPr="00C27336" w:rsidRDefault="00E27C53" w:rsidP="00441D17">
            <w:pPr>
              <w:jc w:val="both"/>
              <w:rPr>
                <w:b/>
                <w:sz w:val="22"/>
                <w:szCs w:val="22"/>
                <w:lang w:val="sr-Cyrl-CS"/>
              </w:rPr>
            </w:pPr>
          </w:p>
        </w:tc>
        <w:tc>
          <w:tcPr>
            <w:tcW w:w="4140" w:type="dxa"/>
            <w:shd w:val="clear" w:color="auto" w:fill="auto"/>
          </w:tcPr>
          <w:p w:rsidR="00E27C53" w:rsidRPr="00C27336" w:rsidRDefault="00E27C53" w:rsidP="00441D17">
            <w:pPr>
              <w:rPr>
                <w:b/>
                <w:sz w:val="22"/>
                <w:szCs w:val="22"/>
                <w:lang w:val="sr-Cyrl-CS"/>
              </w:rPr>
            </w:pPr>
            <w:r w:rsidRPr="00C27336">
              <w:rPr>
                <w:b/>
                <w:sz w:val="22"/>
                <w:szCs w:val="22"/>
                <w:lang w:val="sr-Cyrl-CS"/>
              </w:rPr>
              <w:t>ДУЖНИК – ИЗДАВАЛАЦ МЕНИЦЕ</w:t>
            </w:r>
          </w:p>
          <w:p w:rsidR="00E27C53" w:rsidRPr="00C27336" w:rsidRDefault="00E27C53" w:rsidP="00441D17">
            <w:pPr>
              <w:jc w:val="center"/>
              <w:rPr>
                <w:b/>
                <w:sz w:val="22"/>
                <w:szCs w:val="22"/>
                <w:lang w:val="sr-Cyrl-CS"/>
              </w:rPr>
            </w:pPr>
          </w:p>
        </w:tc>
      </w:tr>
      <w:tr w:rsidR="00E27C53" w:rsidRPr="00C27336" w:rsidTr="00441D17">
        <w:tc>
          <w:tcPr>
            <w:tcW w:w="4428" w:type="dxa"/>
            <w:tcBorders>
              <w:bottom w:val="single" w:sz="4" w:space="0" w:color="auto"/>
            </w:tcBorders>
            <w:shd w:val="clear" w:color="auto" w:fill="auto"/>
          </w:tcPr>
          <w:p w:rsidR="00E27C53" w:rsidRPr="00C27336" w:rsidRDefault="00E27C53" w:rsidP="00441D17">
            <w:pPr>
              <w:rPr>
                <w:sz w:val="22"/>
                <w:szCs w:val="22"/>
                <w:lang w:val="sr-Cyrl-CS"/>
              </w:rPr>
            </w:pPr>
          </w:p>
        </w:tc>
        <w:tc>
          <w:tcPr>
            <w:tcW w:w="1260" w:type="dxa"/>
            <w:shd w:val="clear" w:color="auto" w:fill="auto"/>
          </w:tcPr>
          <w:p w:rsidR="00E27C53" w:rsidRPr="00C27336" w:rsidRDefault="00E27C53" w:rsidP="00441D17">
            <w:pPr>
              <w:jc w:val="center"/>
              <w:rPr>
                <w:b/>
                <w:sz w:val="22"/>
                <w:szCs w:val="22"/>
                <w:lang w:val="sr-Cyrl-CS"/>
              </w:rPr>
            </w:pPr>
            <w:r w:rsidRPr="00C27336">
              <w:rPr>
                <w:sz w:val="22"/>
                <w:szCs w:val="22"/>
                <w:lang w:val="sr-Cyrl-CS"/>
              </w:rPr>
              <w:t>МП</w:t>
            </w:r>
          </w:p>
        </w:tc>
        <w:tc>
          <w:tcPr>
            <w:tcW w:w="4140" w:type="dxa"/>
            <w:tcBorders>
              <w:bottom w:val="single" w:sz="4" w:space="0" w:color="auto"/>
            </w:tcBorders>
            <w:shd w:val="clear" w:color="auto" w:fill="auto"/>
          </w:tcPr>
          <w:p w:rsidR="00E27C53" w:rsidRPr="00C27336" w:rsidRDefault="00E27C53" w:rsidP="00441D17">
            <w:pPr>
              <w:rPr>
                <w:b/>
                <w:sz w:val="22"/>
                <w:szCs w:val="22"/>
                <w:lang w:val="sr-Cyrl-CS"/>
              </w:rPr>
            </w:pPr>
          </w:p>
        </w:tc>
      </w:tr>
      <w:tr w:rsidR="00E27C53" w:rsidRPr="00252BAC" w:rsidTr="00441D17">
        <w:tc>
          <w:tcPr>
            <w:tcW w:w="4428" w:type="dxa"/>
            <w:tcBorders>
              <w:top w:val="single" w:sz="4" w:space="0" w:color="auto"/>
            </w:tcBorders>
            <w:shd w:val="clear" w:color="auto" w:fill="auto"/>
          </w:tcPr>
          <w:p w:rsidR="00E27C53" w:rsidRPr="00C27336" w:rsidRDefault="00E27C53" w:rsidP="00441D17">
            <w:pPr>
              <w:jc w:val="both"/>
              <w:rPr>
                <w:b/>
                <w:sz w:val="22"/>
                <w:szCs w:val="22"/>
                <w:lang w:val="sr-Cyrl-CS"/>
              </w:rPr>
            </w:pPr>
          </w:p>
        </w:tc>
        <w:tc>
          <w:tcPr>
            <w:tcW w:w="1260" w:type="dxa"/>
            <w:shd w:val="clear" w:color="auto" w:fill="auto"/>
          </w:tcPr>
          <w:p w:rsidR="00E27C53" w:rsidRPr="00C27336" w:rsidRDefault="00E27C53" w:rsidP="00441D17">
            <w:pPr>
              <w:jc w:val="right"/>
              <w:rPr>
                <w:sz w:val="22"/>
                <w:szCs w:val="22"/>
                <w:lang w:val="sr-Cyrl-CS"/>
              </w:rPr>
            </w:pPr>
          </w:p>
          <w:p w:rsidR="00E27C53" w:rsidRPr="00C27336" w:rsidRDefault="00E27C53" w:rsidP="00441D17">
            <w:pPr>
              <w:jc w:val="right"/>
              <w:rPr>
                <w:sz w:val="22"/>
                <w:szCs w:val="22"/>
                <w:lang w:val="sr-Cyrl-CS"/>
              </w:rPr>
            </w:pPr>
          </w:p>
        </w:tc>
        <w:tc>
          <w:tcPr>
            <w:tcW w:w="4140" w:type="dxa"/>
            <w:tcBorders>
              <w:top w:val="single" w:sz="4" w:space="0" w:color="auto"/>
            </w:tcBorders>
            <w:shd w:val="clear" w:color="auto" w:fill="auto"/>
          </w:tcPr>
          <w:p w:rsidR="00E27C53" w:rsidRPr="00C27336" w:rsidRDefault="00E27C53" w:rsidP="00441D17">
            <w:pPr>
              <w:jc w:val="center"/>
              <w:rPr>
                <w:b/>
                <w:sz w:val="22"/>
                <w:szCs w:val="22"/>
                <w:lang w:val="sr-Cyrl-CS"/>
              </w:rPr>
            </w:pPr>
            <w:r w:rsidRPr="00C27336">
              <w:rPr>
                <w:sz w:val="22"/>
                <w:szCs w:val="22"/>
                <w:lang w:val="sr-Cyrl-CS"/>
              </w:rPr>
              <w:t>Потпис овлашћеног лица</w:t>
            </w:r>
          </w:p>
        </w:tc>
      </w:tr>
    </w:tbl>
    <w:p w:rsidR="00E27C53" w:rsidRDefault="00E27C53" w:rsidP="00E27C53"/>
    <w:tbl>
      <w:tblPr>
        <w:tblW w:w="9286" w:type="dxa"/>
        <w:tblLook w:val="01E0" w:firstRow="1" w:lastRow="1" w:firstColumn="1" w:lastColumn="1" w:noHBand="0" w:noVBand="0"/>
      </w:tblPr>
      <w:tblGrid>
        <w:gridCol w:w="9286"/>
      </w:tblGrid>
      <w:tr w:rsidR="00E27C53" w:rsidRPr="00C27336" w:rsidTr="00441D17">
        <w:tc>
          <w:tcPr>
            <w:tcW w:w="9286" w:type="dxa"/>
            <w:shd w:val="clear" w:color="auto" w:fill="auto"/>
          </w:tcPr>
          <w:p w:rsidR="00E27C53" w:rsidRPr="00C27336" w:rsidRDefault="00E27C53" w:rsidP="00441D17">
            <w:pPr>
              <w:ind w:firstLine="720"/>
              <w:jc w:val="both"/>
              <w:rPr>
                <w:sz w:val="22"/>
                <w:szCs w:val="22"/>
                <w:lang w:val="sr-Cyrl-CS"/>
              </w:rPr>
            </w:pPr>
            <w:r w:rsidRPr="00C2733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27C53" w:rsidRPr="00C27336" w:rsidRDefault="00C27336" w:rsidP="00C27336">
            <w:pPr>
              <w:tabs>
                <w:tab w:val="left" w:pos="1155"/>
              </w:tabs>
              <w:ind w:firstLine="720"/>
              <w:rPr>
                <w:sz w:val="22"/>
                <w:szCs w:val="22"/>
                <w:lang w:val="sr-Cyrl-CS"/>
              </w:rPr>
            </w:pPr>
            <w:r w:rsidRPr="00C27336">
              <w:rPr>
                <w:sz w:val="22"/>
                <w:szCs w:val="22"/>
                <w:lang w:val="sr-Cyrl-CS"/>
              </w:rPr>
              <w:tab/>
            </w:r>
          </w:p>
          <w:tbl>
            <w:tblPr>
              <w:tblW w:w="0" w:type="auto"/>
              <w:tblLook w:val="01E0" w:firstRow="1" w:lastRow="1" w:firstColumn="1" w:lastColumn="1" w:noHBand="0" w:noVBand="0"/>
            </w:tblPr>
            <w:tblGrid>
              <w:gridCol w:w="1472"/>
              <w:gridCol w:w="7598"/>
            </w:tblGrid>
            <w:tr w:rsidR="00E27C53" w:rsidRPr="00C27336" w:rsidTr="00441D17">
              <w:tc>
                <w:tcPr>
                  <w:tcW w:w="1548" w:type="dxa"/>
                  <w:shd w:val="clear" w:color="auto" w:fill="auto"/>
                </w:tcPr>
                <w:p w:rsidR="00E27C53" w:rsidRPr="00C27336" w:rsidRDefault="00E27C53" w:rsidP="00441D17">
                  <w:pPr>
                    <w:rPr>
                      <w:b/>
                      <w:sz w:val="22"/>
                      <w:szCs w:val="22"/>
                      <w:lang w:val="sr-Cyrl-CS"/>
                    </w:rPr>
                  </w:pPr>
                  <w:r w:rsidRPr="00C27336">
                    <w:rPr>
                      <w:b/>
                      <w:sz w:val="22"/>
                      <w:szCs w:val="22"/>
                      <w:lang w:val="sr-Cyrl-CS"/>
                    </w:rPr>
                    <w:t>ДУЖНИК:</w:t>
                  </w:r>
                </w:p>
              </w:tc>
              <w:tc>
                <w:tcPr>
                  <w:tcW w:w="8100" w:type="dxa"/>
                  <w:shd w:val="clear" w:color="auto" w:fill="auto"/>
                </w:tcPr>
                <w:p w:rsidR="00E27C53" w:rsidRPr="00C27336" w:rsidRDefault="00E27C53" w:rsidP="00441D17">
                  <w:pPr>
                    <w:rPr>
                      <w:b/>
                      <w:sz w:val="22"/>
                      <w:szCs w:val="22"/>
                      <w:lang w:val="sr-Cyrl-CS"/>
                    </w:rPr>
                  </w:pPr>
                  <w:r w:rsidRPr="00C27336">
                    <w:rPr>
                      <w:b/>
                      <w:sz w:val="22"/>
                      <w:szCs w:val="22"/>
                      <w:lang w:val="sr-Cyrl-CS"/>
                    </w:rPr>
                    <w:t>Пун назив и седиште:__________________________________________________</w:t>
                  </w:r>
                </w:p>
                <w:p w:rsidR="00E27C53" w:rsidRPr="00C27336" w:rsidRDefault="00E27C53" w:rsidP="00441D17">
                  <w:pPr>
                    <w:rPr>
                      <w:b/>
                      <w:sz w:val="22"/>
                      <w:szCs w:val="22"/>
                      <w:lang w:val="sr-Cyrl-CS"/>
                    </w:rPr>
                  </w:pPr>
                  <w:r w:rsidRPr="00C27336">
                    <w:rPr>
                      <w:b/>
                      <w:sz w:val="22"/>
                      <w:szCs w:val="22"/>
                      <w:lang w:val="sr-Cyrl-CS"/>
                    </w:rPr>
                    <w:t>ПИБ</w:t>
                  </w:r>
                  <w:r w:rsidRPr="00C27336">
                    <w:rPr>
                      <w:b/>
                      <w:sz w:val="22"/>
                      <w:szCs w:val="22"/>
                      <w:lang w:val="sr-Latn-CS"/>
                    </w:rPr>
                    <w:t>:</w:t>
                  </w:r>
                  <w:r w:rsidRPr="00C27336">
                    <w:rPr>
                      <w:b/>
                      <w:sz w:val="22"/>
                      <w:szCs w:val="22"/>
                      <w:lang w:val="sr-Cyrl-CS"/>
                    </w:rPr>
                    <w:t xml:space="preserve"> </w:t>
                  </w:r>
                  <w:r w:rsidRPr="00C27336">
                    <w:rPr>
                      <w:b/>
                      <w:sz w:val="22"/>
                      <w:szCs w:val="22"/>
                      <w:lang w:val="sr-Latn-CS"/>
                    </w:rPr>
                    <w:t>_________________</w:t>
                  </w:r>
                  <w:r w:rsidRPr="00C27336">
                    <w:rPr>
                      <w:b/>
                      <w:sz w:val="22"/>
                      <w:szCs w:val="22"/>
                      <w:lang w:val="sr-Cyrl-CS"/>
                    </w:rPr>
                    <w:t>______  Матични број:___________________________</w:t>
                  </w:r>
                </w:p>
                <w:p w:rsidR="00E27C53" w:rsidRPr="00C27336" w:rsidRDefault="00E27C53" w:rsidP="00441D17">
                  <w:pPr>
                    <w:rPr>
                      <w:b/>
                      <w:sz w:val="22"/>
                      <w:szCs w:val="22"/>
                      <w:lang w:val="sr-Cyrl-CS"/>
                    </w:rPr>
                  </w:pPr>
                  <w:r w:rsidRPr="00C27336">
                    <w:rPr>
                      <w:b/>
                      <w:sz w:val="22"/>
                      <w:szCs w:val="22"/>
                      <w:lang w:val="sr-Cyrl-CS"/>
                    </w:rPr>
                    <w:t>Текући рачун:____________________код: _____________________(назив банке),</w:t>
                  </w:r>
                </w:p>
                <w:p w:rsidR="00E27C53" w:rsidRPr="00C27336" w:rsidRDefault="00E27C53" w:rsidP="00441D17">
                  <w:pPr>
                    <w:rPr>
                      <w:b/>
                      <w:sz w:val="22"/>
                      <w:szCs w:val="22"/>
                      <w:lang w:val="sr-Cyrl-CS"/>
                    </w:rPr>
                  </w:pPr>
                </w:p>
              </w:tc>
            </w:tr>
          </w:tbl>
          <w:p w:rsidR="00E27C53" w:rsidRPr="00C27336" w:rsidRDefault="00E27C53" w:rsidP="00441D17">
            <w:pPr>
              <w:jc w:val="center"/>
              <w:rPr>
                <w:b/>
                <w:sz w:val="22"/>
                <w:szCs w:val="22"/>
                <w:lang w:val="sr-Cyrl-CS"/>
              </w:rPr>
            </w:pPr>
            <w:r w:rsidRPr="00C27336">
              <w:rPr>
                <w:b/>
                <w:sz w:val="22"/>
                <w:szCs w:val="22"/>
                <w:lang w:val="sr-Cyrl-CS"/>
              </w:rPr>
              <w:t>И з д а ј е</w:t>
            </w:r>
          </w:p>
        </w:tc>
      </w:tr>
    </w:tbl>
    <w:p w:rsidR="00E27C53" w:rsidRPr="00C27336" w:rsidRDefault="00E27C53" w:rsidP="00E27C53">
      <w:pPr>
        <w:rPr>
          <w:b/>
          <w:sz w:val="22"/>
          <w:szCs w:val="22"/>
          <w:lang w:val="sr-Cyrl-CS"/>
        </w:rPr>
      </w:pPr>
    </w:p>
    <w:p w:rsidR="00E27C53" w:rsidRPr="00C27336" w:rsidRDefault="00E27C53" w:rsidP="00E27C53">
      <w:pPr>
        <w:jc w:val="center"/>
        <w:rPr>
          <w:b/>
          <w:sz w:val="28"/>
          <w:szCs w:val="28"/>
          <w:lang w:val="sr-Cyrl-CS"/>
        </w:rPr>
      </w:pPr>
      <w:r w:rsidRPr="00C27336">
        <w:rPr>
          <w:b/>
          <w:sz w:val="28"/>
          <w:szCs w:val="28"/>
          <w:lang w:val="sr-Cyrl-CS"/>
        </w:rPr>
        <w:t>МЕНИЧНО ПИСМО – ОВЛАШЋЕЊЕ</w:t>
      </w:r>
    </w:p>
    <w:p w:rsidR="00E27C53" w:rsidRPr="00C27336" w:rsidRDefault="00E27C53" w:rsidP="00E27C53">
      <w:pPr>
        <w:jc w:val="center"/>
        <w:rPr>
          <w:b/>
          <w:sz w:val="22"/>
          <w:szCs w:val="22"/>
          <w:lang w:val="sr-Cyrl-CS"/>
        </w:rPr>
      </w:pPr>
      <w:r w:rsidRPr="00C27336">
        <w:rPr>
          <w:b/>
          <w:sz w:val="22"/>
          <w:szCs w:val="22"/>
          <w:lang w:val="sr-Cyrl-CS"/>
        </w:rPr>
        <w:t>ЗА КОРИСНИКА БЛАНКО СОЛО МЕНИЦЕ</w:t>
      </w:r>
    </w:p>
    <w:p w:rsidR="00E27C53" w:rsidRPr="00C27336"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27336" w:rsidTr="00441D17">
        <w:tc>
          <w:tcPr>
            <w:tcW w:w="1548" w:type="dxa"/>
            <w:shd w:val="clear" w:color="auto" w:fill="auto"/>
          </w:tcPr>
          <w:p w:rsidR="00E27C53" w:rsidRPr="00C27336" w:rsidRDefault="00E27C53" w:rsidP="00441D17">
            <w:pPr>
              <w:rPr>
                <w:b/>
                <w:sz w:val="22"/>
                <w:szCs w:val="22"/>
                <w:lang w:val="sr-Cyrl-CS"/>
              </w:rPr>
            </w:pPr>
            <w:r w:rsidRPr="00C27336">
              <w:rPr>
                <w:b/>
                <w:sz w:val="22"/>
                <w:szCs w:val="22"/>
                <w:lang w:val="sr-Cyrl-CS"/>
              </w:rPr>
              <w:t>КОРИСНИК:</w:t>
            </w:r>
          </w:p>
          <w:p w:rsidR="00E27C53" w:rsidRPr="00C27336" w:rsidRDefault="00E27C53" w:rsidP="00441D17">
            <w:pPr>
              <w:rPr>
                <w:b/>
                <w:sz w:val="22"/>
                <w:szCs w:val="22"/>
                <w:lang w:val="sr-Cyrl-CS"/>
              </w:rPr>
            </w:pPr>
            <w:r w:rsidRPr="00C27336">
              <w:rPr>
                <w:b/>
                <w:sz w:val="22"/>
                <w:szCs w:val="22"/>
                <w:lang w:val="sr-Cyrl-CS"/>
              </w:rPr>
              <w:t>(поверилац)</w:t>
            </w:r>
          </w:p>
        </w:tc>
        <w:tc>
          <w:tcPr>
            <w:tcW w:w="8100" w:type="dxa"/>
            <w:shd w:val="clear" w:color="auto" w:fill="auto"/>
          </w:tcPr>
          <w:p w:rsidR="00E27C53" w:rsidRPr="00C27336" w:rsidRDefault="00E27C53" w:rsidP="00441D17">
            <w:pPr>
              <w:jc w:val="both"/>
              <w:rPr>
                <w:sz w:val="22"/>
                <w:szCs w:val="22"/>
                <w:lang w:val="sr-Cyrl-CS"/>
              </w:rPr>
            </w:pPr>
            <w:r w:rsidRPr="00C27336">
              <w:rPr>
                <w:b/>
                <w:sz w:val="22"/>
                <w:szCs w:val="22"/>
                <w:lang w:val="sr-Cyrl-CS"/>
              </w:rPr>
              <w:t>Пун назив и седиште:</w:t>
            </w:r>
            <w:r w:rsidRPr="00C27336">
              <w:rPr>
                <w:sz w:val="22"/>
                <w:szCs w:val="22"/>
              </w:rPr>
              <w:t xml:space="preserve"> </w:t>
            </w:r>
            <w:r w:rsidRPr="00C27336">
              <w:rPr>
                <w:sz w:val="22"/>
                <w:szCs w:val="22"/>
                <w:lang w:val="sr-Cyrl-CS"/>
              </w:rPr>
              <w:t>КЛИНИЧКИ ЦЕНТАР ВОЈВОДИНЕ, ул. Хајдук Вељкова бр. 1, Нови Сад</w:t>
            </w:r>
          </w:p>
          <w:p w:rsidR="00E27C53" w:rsidRPr="00C27336" w:rsidRDefault="00E27C53" w:rsidP="00441D17">
            <w:pPr>
              <w:jc w:val="both"/>
              <w:rPr>
                <w:b/>
                <w:sz w:val="22"/>
                <w:szCs w:val="22"/>
                <w:lang w:val="sr-Cyrl-CS"/>
              </w:rPr>
            </w:pPr>
            <w:r w:rsidRPr="00C27336">
              <w:rPr>
                <w:b/>
                <w:sz w:val="22"/>
                <w:szCs w:val="22"/>
                <w:lang w:val="sr-Cyrl-CS"/>
              </w:rPr>
              <w:t>ПИБ</w:t>
            </w:r>
            <w:r w:rsidRPr="00C27336">
              <w:rPr>
                <w:b/>
                <w:sz w:val="22"/>
                <w:szCs w:val="22"/>
                <w:lang w:val="sr-Latn-CS"/>
              </w:rPr>
              <w:t>:</w:t>
            </w:r>
            <w:r w:rsidRPr="00C27336">
              <w:rPr>
                <w:b/>
                <w:sz w:val="22"/>
                <w:szCs w:val="22"/>
                <w:lang w:val="sr-Cyrl-CS"/>
              </w:rPr>
              <w:t xml:space="preserve"> </w:t>
            </w:r>
            <w:r w:rsidRPr="00C27336">
              <w:rPr>
                <w:sz w:val="22"/>
                <w:szCs w:val="22"/>
                <w:lang w:val="sr-Latn-CS"/>
              </w:rPr>
              <w:t>101696893</w:t>
            </w:r>
            <w:r w:rsidRPr="00C27336">
              <w:rPr>
                <w:b/>
                <w:sz w:val="22"/>
                <w:szCs w:val="22"/>
                <w:lang w:val="sr-Cyrl-CS"/>
              </w:rPr>
              <w:t xml:space="preserve">  Матични број:</w:t>
            </w:r>
            <w:r w:rsidRPr="00C27336">
              <w:rPr>
                <w:sz w:val="22"/>
                <w:szCs w:val="22"/>
              </w:rPr>
              <w:t xml:space="preserve"> </w:t>
            </w:r>
            <w:r w:rsidRPr="00C27336">
              <w:rPr>
                <w:sz w:val="22"/>
                <w:szCs w:val="22"/>
                <w:lang w:val="sr-Cyrl-CS"/>
              </w:rPr>
              <w:t>08664161</w:t>
            </w:r>
          </w:p>
          <w:p w:rsidR="00E27C53" w:rsidRPr="00C27336" w:rsidRDefault="00E27C53" w:rsidP="00441D17">
            <w:pPr>
              <w:jc w:val="both"/>
              <w:rPr>
                <w:sz w:val="22"/>
                <w:szCs w:val="22"/>
                <w:lang w:val="sr-Cyrl-CS"/>
              </w:rPr>
            </w:pPr>
            <w:r w:rsidRPr="00C27336">
              <w:rPr>
                <w:b/>
                <w:sz w:val="22"/>
                <w:szCs w:val="22"/>
                <w:lang w:val="sr-Cyrl-CS"/>
              </w:rPr>
              <w:t xml:space="preserve">Текући рачун: </w:t>
            </w:r>
            <w:r w:rsidRPr="00C27336">
              <w:rPr>
                <w:sz w:val="22"/>
                <w:szCs w:val="22"/>
                <w:lang w:val="sr-Cyrl-CS"/>
              </w:rPr>
              <w:t>840-577661-50,</w:t>
            </w:r>
            <w:r w:rsidRPr="00C27336">
              <w:rPr>
                <w:b/>
                <w:sz w:val="22"/>
                <w:szCs w:val="22"/>
                <w:lang w:val="sr-Cyrl-CS"/>
              </w:rPr>
              <w:t xml:space="preserve">  код : </w:t>
            </w:r>
            <w:r w:rsidRPr="00C27336">
              <w:rPr>
                <w:sz w:val="22"/>
                <w:szCs w:val="22"/>
                <w:lang w:val="sr-Cyrl-CS"/>
              </w:rPr>
              <w:t>Управа за трезор –Република Србија,</w:t>
            </w:r>
          </w:p>
          <w:p w:rsidR="00E27C53" w:rsidRPr="00C27336" w:rsidRDefault="00E27C53" w:rsidP="00441D17">
            <w:pPr>
              <w:jc w:val="both"/>
              <w:rPr>
                <w:b/>
                <w:sz w:val="22"/>
                <w:szCs w:val="22"/>
                <w:lang w:val="sr-Cyrl-CS"/>
              </w:rPr>
            </w:pPr>
            <w:r w:rsidRPr="00C27336">
              <w:rPr>
                <w:sz w:val="22"/>
                <w:szCs w:val="22"/>
                <w:lang w:val="sr-Cyrl-CS"/>
              </w:rPr>
              <w:t xml:space="preserve">Министарство финансија, </w:t>
            </w:r>
          </w:p>
        </w:tc>
      </w:tr>
    </w:tbl>
    <w:p w:rsidR="00E27C53" w:rsidRPr="00C27336" w:rsidRDefault="00E27C53" w:rsidP="00E27C53">
      <w:pPr>
        <w:jc w:val="both"/>
        <w:rPr>
          <w:sz w:val="22"/>
          <w:szCs w:val="22"/>
          <w:lang w:val="sr-Cyrl-CS"/>
        </w:rPr>
      </w:pPr>
    </w:p>
    <w:p w:rsidR="00E27C53" w:rsidRPr="00C27336" w:rsidRDefault="00E27C53" w:rsidP="00E27C53">
      <w:pPr>
        <w:ind w:firstLine="720"/>
        <w:jc w:val="both"/>
        <w:rPr>
          <w:sz w:val="22"/>
          <w:szCs w:val="22"/>
          <w:lang w:val="sr-Cyrl-CS"/>
        </w:rPr>
      </w:pPr>
      <w:r w:rsidRPr="00C2733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27336">
        <w:rPr>
          <w:b/>
          <w:noProof/>
          <w:sz w:val="22"/>
          <w:szCs w:val="22"/>
        </w:rPr>
        <w:t>за отклањање недостатака у гарантном року</w:t>
      </w:r>
      <w:r w:rsidRPr="00C27336">
        <w:rPr>
          <w:b/>
          <w:noProof/>
          <w:sz w:val="22"/>
          <w:szCs w:val="22"/>
          <w:lang w:val="sr-Cyrl-RS"/>
        </w:rPr>
        <w:t>,</w:t>
      </w:r>
      <w:r w:rsidRPr="00C27336">
        <w:rPr>
          <w:sz w:val="22"/>
          <w:szCs w:val="22"/>
          <w:lang w:val="sr-Cyrl-CS"/>
        </w:rPr>
        <w:t xml:space="preserve"> и овлашћује меничног повериоца да предату меницу може попунити </w:t>
      </w:r>
      <w:r w:rsidRPr="00C27336">
        <w:rPr>
          <w:b/>
          <w:sz w:val="22"/>
          <w:szCs w:val="22"/>
          <w:lang w:val="sr-Cyrl-CS"/>
        </w:rPr>
        <w:t xml:space="preserve">на износ од 10% од уговорене вредности без ПДВ-а </w:t>
      </w:r>
      <w:r w:rsidRPr="00C2733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27336">
        <w:rPr>
          <w:sz w:val="22"/>
          <w:szCs w:val="22"/>
          <w:lang w:val="sr-Cyrl-RS"/>
        </w:rPr>
        <w:t xml:space="preserve"> </w:t>
      </w:r>
      <w:r w:rsidRPr="00C27336">
        <w:rPr>
          <w:sz w:val="22"/>
          <w:szCs w:val="22"/>
          <w:lang w:val="sr-Cyrl-CS"/>
        </w:rPr>
        <w:t>заведен код наручиоца–повериоца под бројем____________ дана _________________, уколико као дужник не изврши предвиђене обавезе.</w:t>
      </w:r>
    </w:p>
    <w:p w:rsidR="00E27C53" w:rsidRPr="00C27336" w:rsidRDefault="00E27C53" w:rsidP="00E27C53">
      <w:pPr>
        <w:ind w:firstLine="720"/>
        <w:jc w:val="both"/>
        <w:rPr>
          <w:sz w:val="22"/>
          <w:szCs w:val="22"/>
          <w:lang w:val="sr-Cyrl-CS"/>
        </w:rPr>
      </w:pPr>
      <w:r w:rsidRPr="00C27336">
        <w:rPr>
          <w:sz w:val="22"/>
          <w:szCs w:val="22"/>
          <w:lang w:val="sr-Cyrl-CS"/>
        </w:rPr>
        <w:t xml:space="preserve">Рок важности менице и меничног овлашћења _________________ (најмање </w:t>
      </w:r>
      <w:r w:rsidRPr="00C27336">
        <w:rPr>
          <w:sz w:val="22"/>
          <w:szCs w:val="22"/>
          <w:lang w:val="sr-Latn-RS"/>
        </w:rPr>
        <w:t>30</w:t>
      </w:r>
      <w:r w:rsidRPr="00C27336">
        <w:rPr>
          <w:sz w:val="22"/>
          <w:szCs w:val="22"/>
          <w:lang w:val="sr-Cyrl-CS"/>
        </w:rPr>
        <w:t xml:space="preserve"> дана дужи од дана рока за коначно извршење обавеза за које се меница и менично овлашћење  издаје).</w:t>
      </w:r>
    </w:p>
    <w:p w:rsidR="00E27C53" w:rsidRPr="00C27336" w:rsidRDefault="00E27C53" w:rsidP="00E27C53">
      <w:pPr>
        <w:ind w:firstLine="720"/>
        <w:jc w:val="both"/>
        <w:rPr>
          <w:sz w:val="22"/>
          <w:szCs w:val="22"/>
          <w:lang w:val="sr-Cyrl-CS"/>
        </w:rPr>
      </w:pPr>
      <w:r w:rsidRPr="00C2733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27C53" w:rsidRPr="00C27336" w:rsidRDefault="00E27C53" w:rsidP="00E27C53">
      <w:pPr>
        <w:ind w:firstLine="720"/>
        <w:jc w:val="both"/>
        <w:rPr>
          <w:sz w:val="22"/>
          <w:szCs w:val="22"/>
          <w:lang w:val="ru-RU"/>
        </w:rPr>
      </w:pPr>
      <w:r w:rsidRPr="00C2733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27C53" w:rsidRPr="00C27336" w:rsidRDefault="00E27C53" w:rsidP="00E27C53">
      <w:pPr>
        <w:ind w:firstLine="720"/>
        <w:jc w:val="both"/>
        <w:rPr>
          <w:sz w:val="22"/>
          <w:szCs w:val="22"/>
          <w:lang w:val="ru-RU"/>
        </w:rPr>
      </w:pPr>
      <w:r w:rsidRPr="00C27336">
        <w:rPr>
          <w:sz w:val="22"/>
          <w:szCs w:val="22"/>
          <w:lang w:val="ru-RU"/>
        </w:rPr>
        <w:t>Ово менично писмо – овлашћење сачињено је у 2 (два) истоветна</w:t>
      </w:r>
      <w:r w:rsidRPr="00C27336">
        <w:rPr>
          <w:b/>
          <w:sz w:val="22"/>
          <w:szCs w:val="22"/>
          <w:lang w:val="ru-RU"/>
        </w:rPr>
        <w:t xml:space="preserve"> </w:t>
      </w:r>
      <w:r w:rsidRPr="00C27336">
        <w:rPr>
          <w:sz w:val="22"/>
          <w:szCs w:val="22"/>
          <w:lang w:val="ru-RU"/>
        </w:rPr>
        <w:t>примерка, од којих је 1 (један) примерак за Повериоца, а 1 (један) задржава Дужник.</w:t>
      </w:r>
    </w:p>
    <w:p w:rsidR="00E27C53" w:rsidRPr="00C27336" w:rsidRDefault="00E27C53" w:rsidP="00E27C53">
      <w:pPr>
        <w:jc w:val="both"/>
        <w:rPr>
          <w:color w:val="FF0000"/>
          <w:sz w:val="22"/>
          <w:szCs w:val="22"/>
          <w:lang w:val="sr-Cyrl-CS"/>
        </w:rPr>
      </w:pPr>
    </w:p>
    <w:p w:rsidR="00E27C53" w:rsidRPr="00C27336" w:rsidRDefault="00E27C53" w:rsidP="00E27C53">
      <w:pPr>
        <w:jc w:val="both"/>
        <w:rPr>
          <w:sz w:val="22"/>
          <w:szCs w:val="22"/>
          <w:lang w:val="sr-Cyrl-CS"/>
        </w:rPr>
      </w:pPr>
      <w:r w:rsidRPr="00C27336">
        <w:rPr>
          <w:sz w:val="22"/>
          <w:szCs w:val="22"/>
          <w:lang w:val="ru-RU"/>
        </w:rPr>
        <w:t xml:space="preserve">Прилог: - Меница серијски број </w:t>
      </w:r>
      <w:r w:rsidRPr="00C27336">
        <w:rPr>
          <w:sz w:val="22"/>
          <w:szCs w:val="22"/>
          <w:lang w:val="sr-Cyrl-CS"/>
        </w:rPr>
        <w:t xml:space="preserve">_____________________  </w:t>
      </w:r>
    </w:p>
    <w:p w:rsidR="00E27C53" w:rsidRPr="00C27336" w:rsidRDefault="00E27C53" w:rsidP="00E27C53">
      <w:pPr>
        <w:jc w:val="both"/>
        <w:rPr>
          <w:sz w:val="22"/>
          <w:szCs w:val="22"/>
          <w:lang w:val="sr-Cyrl-CS"/>
        </w:rPr>
      </w:pPr>
      <w:r w:rsidRPr="00C27336">
        <w:rPr>
          <w:sz w:val="22"/>
          <w:szCs w:val="22"/>
          <w:lang w:val="sr-Cyrl-CS"/>
        </w:rPr>
        <w:t xml:space="preserve">               - Копија картона депонованих потписа</w:t>
      </w:r>
    </w:p>
    <w:p w:rsidR="00E27C53" w:rsidRPr="00C27336" w:rsidRDefault="00E27C53" w:rsidP="00E27C53">
      <w:pPr>
        <w:jc w:val="both"/>
        <w:rPr>
          <w:sz w:val="22"/>
          <w:szCs w:val="22"/>
          <w:lang w:val="sr-Cyrl-CS"/>
        </w:rPr>
      </w:pPr>
      <w:r w:rsidRPr="00C27336">
        <w:rPr>
          <w:sz w:val="22"/>
          <w:szCs w:val="22"/>
          <w:lang w:val="sr-Cyrl-CS"/>
        </w:rPr>
        <w:t xml:space="preserve">               - </w:t>
      </w:r>
      <w:r w:rsidRPr="00C27336">
        <w:rPr>
          <w:rFonts w:eastAsia="TimesNewRomanPSMT"/>
          <w:bCs/>
          <w:iCs/>
          <w:sz w:val="22"/>
          <w:szCs w:val="22"/>
          <w:lang w:val="sr-Cyrl-CS"/>
        </w:rPr>
        <w:t>ОП образац</w:t>
      </w:r>
    </w:p>
    <w:p w:rsidR="00E27C53" w:rsidRPr="00C27336" w:rsidRDefault="00E27C53" w:rsidP="00E27C53">
      <w:pPr>
        <w:jc w:val="both"/>
        <w:rPr>
          <w:sz w:val="22"/>
          <w:szCs w:val="22"/>
          <w:lang w:val="sr-Cyrl-CS"/>
        </w:rPr>
      </w:pPr>
      <w:r w:rsidRPr="00C27336">
        <w:rPr>
          <w:sz w:val="22"/>
          <w:szCs w:val="22"/>
          <w:lang w:val="sr-Cyrl-CS"/>
        </w:rPr>
        <w:t xml:space="preserve">               - </w:t>
      </w:r>
      <w:r w:rsidRPr="00C2733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C27336" w:rsidTr="00441D17">
        <w:tc>
          <w:tcPr>
            <w:tcW w:w="4428" w:type="dxa"/>
            <w:shd w:val="clear" w:color="auto" w:fill="auto"/>
          </w:tcPr>
          <w:p w:rsidR="00E27C53" w:rsidRPr="00C27336" w:rsidRDefault="00E27C53" w:rsidP="00441D17">
            <w:pPr>
              <w:jc w:val="both"/>
              <w:rPr>
                <w:b/>
                <w:sz w:val="22"/>
                <w:szCs w:val="22"/>
                <w:lang w:val="sr-Cyrl-CS"/>
              </w:rPr>
            </w:pPr>
          </w:p>
        </w:tc>
        <w:tc>
          <w:tcPr>
            <w:tcW w:w="1260" w:type="dxa"/>
            <w:shd w:val="clear" w:color="auto" w:fill="auto"/>
          </w:tcPr>
          <w:p w:rsidR="00E27C53" w:rsidRPr="00C27336" w:rsidRDefault="00E27C53" w:rsidP="00441D17">
            <w:pPr>
              <w:jc w:val="both"/>
              <w:rPr>
                <w:b/>
                <w:sz w:val="22"/>
                <w:szCs w:val="22"/>
                <w:lang w:val="sr-Cyrl-CS"/>
              </w:rPr>
            </w:pPr>
          </w:p>
        </w:tc>
        <w:tc>
          <w:tcPr>
            <w:tcW w:w="4140" w:type="dxa"/>
            <w:shd w:val="clear" w:color="auto" w:fill="auto"/>
          </w:tcPr>
          <w:p w:rsidR="00E27C53" w:rsidRPr="00C27336" w:rsidRDefault="00E27C53" w:rsidP="00441D17">
            <w:pPr>
              <w:jc w:val="center"/>
              <w:rPr>
                <w:b/>
                <w:sz w:val="22"/>
                <w:szCs w:val="22"/>
                <w:lang w:val="sr-Cyrl-CS"/>
              </w:rPr>
            </w:pPr>
          </w:p>
        </w:tc>
      </w:tr>
      <w:tr w:rsidR="00E27C53" w:rsidRPr="00C27336" w:rsidTr="00441D17">
        <w:trPr>
          <w:trHeight w:val="212"/>
        </w:trPr>
        <w:tc>
          <w:tcPr>
            <w:tcW w:w="4428" w:type="dxa"/>
            <w:shd w:val="clear" w:color="auto" w:fill="auto"/>
          </w:tcPr>
          <w:p w:rsidR="00E27C53" w:rsidRPr="00C27336" w:rsidRDefault="00E27C53" w:rsidP="00441D17">
            <w:pPr>
              <w:jc w:val="center"/>
              <w:rPr>
                <w:b/>
                <w:sz w:val="22"/>
                <w:szCs w:val="22"/>
                <w:lang w:val="sr-Cyrl-CS"/>
              </w:rPr>
            </w:pPr>
            <w:r w:rsidRPr="00C27336">
              <w:rPr>
                <w:b/>
                <w:sz w:val="22"/>
                <w:szCs w:val="22"/>
                <w:lang w:val="sr-Cyrl-CS"/>
              </w:rPr>
              <w:t>Место и датум издавања Овлашћења:</w:t>
            </w:r>
          </w:p>
        </w:tc>
        <w:tc>
          <w:tcPr>
            <w:tcW w:w="1260" w:type="dxa"/>
            <w:shd w:val="clear" w:color="auto" w:fill="auto"/>
          </w:tcPr>
          <w:p w:rsidR="00E27C53" w:rsidRPr="00C27336" w:rsidRDefault="00E27C53" w:rsidP="00441D17">
            <w:pPr>
              <w:jc w:val="both"/>
              <w:rPr>
                <w:b/>
                <w:sz w:val="22"/>
                <w:szCs w:val="22"/>
                <w:lang w:val="sr-Cyrl-CS"/>
              </w:rPr>
            </w:pPr>
          </w:p>
        </w:tc>
        <w:tc>
          <w:tcPr>
            <w:tcW w:w="4140" w:type="dxa"/>
            <w:shd w:val="clear" w:color="auto" w:fill="auto"/>
          </w:tcPr>
          <w:p w:rsidR="00E27C53" w:rsidRPr="00C27336" w:rsidRDefault="00E27C53" w:rsidP="00441D17">
            <w:pPr>
              <w:rPr>
                <w:b/>
                <w:sz w:val="22"/>
                <w:szCs w:val="22"/>
                <w:lang w:val="sr-Cyrl-CS"/>
              </w:rPr>
            </w:pPr>
            <w:r w:rsidRPr="00C27336">
              <w:rPr>
                <w:b/>
                <w:sz w:val="22"/>
                <w:szCs w:val="22"/>
                <w:lang w:val="sr-Cyrl-CS"/>
              </w:rPr>
              <w:t>ДУЖНИК – ИЗДАВАЛАЦ МЕНИЦЕ</w:t>
            </w:r>
          </w:p>
          <w:p w:rsidR="00E27C53" w:rsidRPr="00C27336" w:rsidRDefault="00E27C53" w:rsidP="00441D17">
            <w:pPr>
              <w:jc w:val="center"/>
              <w:rPr>
                <w:b/>
                <w:sz w:val="22"/>
                <w:szCs w:val="22"/>
                <w:lang w:val="sr-Cyrl-CS"/>
              </w:rPr>
            </w:pPr>
          </w:p>
        </w:tc>
      </w:tr>
      <w:tr w:rsidR="00E27C53" w:rsidRPr="00C27336" w:rsidTr="00441D17">
        <w:tc>
          <w:tcPr>
            <w:tcW w:w="4428" w:type="dxa"/>
            <w:tcBorders>
              <w:bottom w:val="single" w:sz="4" w:space="0" w:color="auto"/>
            </w:tcBorders>
            <w:shd w:val="clear" w:color="auto" w:fill="auto"/>
          </w:tcPr>
          <w:p w:rsidR="00E27C53" w:rsidRPr="00C27336" w:rsidRDefault="00E27C53" w:rsidP="00441D17">
            <w:pPr>
              <w:rPr>
                <w:sz w:val="22"/>
                <w:szCs w:val="22"/>
                <w:lang w:val="sr-Cyrl-CS"/>
              </w:rPr>
            </w:pPr>
          </w:p>
        </w:tc>
        <w:tc>
          <w:tcPr>
            <w:tcW w:w="1260" w:type="dxa"/>
            <w:shd w:val="clear" w:color="auto" w:fill="auto"/>
          </w:tcPr>
          <w:p w:rsidR="00E27C53" w:rsidRPr="00C27336" w:rsidRDefault="00E27C53" w:rsidP="00441D17">
            <w:pPr>
              <w:jc w:val="center"/>
              <w:rPr>
                <w:b/>
                <w:sz w:val="22"/>
                <w:szCs w:val="22"/>
                <w:lang w:val="sr-Cyrl-CS"/>
              </w:rPr>
            </w:pPr>
            <w:r w:rsidRPr="00C27336">
              <w:rPr>
                <w:sz w:val="22"/>
                <w:szCs w:val="22"/>
                <w:lang w:val="sr-Cyrl-CS"/>
              </w:rPr>
              <w:t>МП</w:t>
            </w:r>
          </w:p>
        </w:tc>
        <w:tc>
          <w:tcPr>
            <w:tcW w:w="4140" w:type="dxa"/>
            <w:tcBorders>
              <w:bottom w:val="single" w:sz="4" w:space="0" w:color="auto"/>
            </w:tcBorders>
            <w:shd w:val="clear" w:color="auto" w:fill="auto"/>
          </w:tcPr>
          <w:p w:rsidR="00E27C53" w:rsidRPr="00C27336" w:rsidRDefault="00E27C53" w:rsidP="00441D17">
            <w:pPr>
              <w:rPr>
                <w:b/>
                <w:sz w:val="22"/>
                <w:szCs w:val="22"/>
                <w:lang w:val="sr-Cyrl-CS"/>
              </w:rPr>
            </w:pPr>
          </w:p>
        </w:tc>
      </w:tr>
      <w:tr w:rsidR="00E27C53" w:rsidRPr="00252BAC" w:rsidTr="00441D17">
        <w:tc>
          <w:tcPr>
            <w:tcW w:w="4428" w:type="dxa"/>
            <w:tcBorders>
              <w:top w:val="single" w:sz="4" w:space="0" w:color="auto"/>
            </w:tcBorders>
            <w:shd w:val="clear" w:color="auto" w:fill="auto"/>
          </w:tcPr>
          <w:p w:rsidR="00E27C53" w:rsidRPr="00C27336" w:rsidRDefault="00E27C53" w:rsidP="00441D17">
            <w:pPr>
              <w:jc w:val="both"/>
              <w:rPr>
                <w:b/>
                <w:sz w:val="22"/>
                <w:szCs w:val="22"/>
                <w:lang w:val="sr-Cyrl-CS"/>
              </w:rPr>
            </w:pPr>
          </w:p>
        </w:tc>
        <w:tc>
          <w:tcPr>
            <w:tcW w:w="1260" w:type="dxa"/>
            <w:shd w:val="clear" w:color="auto" w:fill="auto"/>
          </w:tcPr>
          <w:p w:rsidR="00E27C53" w:rsidRPr="00C27336" w:rsidRDefault="00E27C53" w:rsidP="00441D17">
            <w:pPr>
              <w:jc w:val="right"/>
              <w:rPr>
                <w:sz w:val="22"/>
                <w:szCs w:val="22"/>
                <w:lang w:val="sr-Cyrl-CS"/>
              </w:rPr>
            </w:pPr>
          </w:p>
          <w:p w:rsidR="00E27C53" w:rsidRPr="00C27336" w:rsidRDefault="00E27C53" w:rsidP="00441D17">
            <w:pPr>
              <w:jc w:val="right"/>
              <w:rPr>
                <w:sz w:val="22"/>
                <w:szCs w:val="22"/>
                <w:lang w:val="sr-Cyrl-CS"/>
              </w:rPr>
            </w:pPr>
          </w:p>
        </w:tc>
        <w:tc>
          <w:tcPr>
            <w:tcW w:w="4140" w:type="dxa"/>
            <w:tcBorders>
              <w:top w:val="single" w:sz="4" w:space="0" w:color="auto"/>
            </w:tcBorders>
            <w:shd w:val="clear" w:color="auto" w:fill="auto"/>
          </w:tcPr>
          <w:p w:rsidR="00E27C53" w:rsidRPr="00C27336" w:rsidRDefault="00E27C53" w:rsidP="00441D17">
            <w:pPr>
              <w:jc w:val="center"/>
              <w:rPr>
                <w:b/>
                <w:sz w:val="22"/>
                <w:szCs w:val="22"/>
                <w:lang w:val="sr-Cyrl-CS"/>
              </w:rPr>
            </w:pPr>
            <w:r w:rsidRPr="00C27336">
              <w:rPr>
                <w:sz w:val="22"/>
                <w:szCs w:val="22"/>
                <w:lang w:val="sr-Cyrl-CS"/>
              </w:rPr>
              <w:t>Потпис овлашћеног лица</w:t>
            </w:r>
          </w:p>
        </w:tc>
      </w:tr>
    </w:tbl>
    <w:p w:rsidR="00E27C53" w:rsidRPr="006E63A3" w:rsidRDefault="00E27C53" w:rsidP="006E63A3">
      <w:pPr>
        <w:rPr>
          <w:sz w:val="22"/>
          <w:szCs w:val="22"/>
          <w:highlight w:val="yellow"/>
          <w:lang w:val="sr-Cyrl-CS"/>
        </w:rPr>
      </w:pPr>
      <w:r>
        <w:rPr>
          <w:sz w:val="22"/>
          <w:szCs w:val="22"/>
          <w:highlight w:val="yellow"/>
          <w:lang w:val="sr-Cyrl-CS"/>
        </w:rPr>
        <w:br w:type="page"/>
      </w:r>
    </w:p>
    <w:p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E27C53" w:rsidRPr="00AE1407" w:rsidRDefault="00E27C53" w:rsidP="00E27C53">
      <w:pPr>
        <w:spacing w:before="120" w:after="120"/>
        <w:jc w:val="both"/>
        <w:rPr>
          <w:b/>
          <w:i/>
        </w:rPr>
      </w:pPr>
      <w:r w:rsidRPr="00C27336">
        <w:t>Предметна набавка не садржи поверљиве информације које наручилац ставља на располагање.</w:t>
      </w:r>
    </w:p>
    <w:p w:rsidR="00E27C53" w:rsidRPr="00C27336" w:rsidRDefault="00E27C53" w:rsidP="00C27336">
      <w:pPr>
        <w:jc w:val="both"/>
        <w:rPr>
          <w:b/>
          <w:bCs/>
          <w:lang w:val="sr-Cyrl-RS"/>
        </w:rPr>
      </w:pPr>
    </w:p>
    <w:p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rsidR="00E27C53" w:rsidRPr="00642456" w:rsidRDefault="00E27C53" w:rsidP="00E27C53">
      <w:pPr>
        <w:jc w:val="both"/>
        <w:rPr>
          <w:b/>
          <w:bCs/>
        </w:rPr>
      </w:pPr>
    </w:p>
    <w:p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E27C53" w:rsidRPr="00642456" w:rsidRDefault="00E27C53" w:rsidP="00E27C53">
      <w:pPr>
        <w:jc w:val="both"/>
        <w:rPr>
          <w:rFonts w:eastAsia="TimesNewRomanPSMT"/>
          <w:bCs/>
          <w:iCs/>
        </w:rPr>
      </w:pP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E27C53" w:rsidRPr="00642456" w:rsidRDefault="00E27C53" w:rsidP="00E27C53">
      <w:pPr>
        <w:pStyle w:val="ListParagraph"/>
        <w:ind w:left="360"/>
        <w:jc w:val="both"/>
        <w:rPr>
          <w:rFonts w:eastAsia="TimesNewRomanPSMT"/>
          <w:bCs/>
          <w:iCs/>
        </w:rPr>
      </w:pPr>
    </w:p>
    <w:p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E27C53" w:rsidRDefault="00E27C53" w:rsidP="00E27C53">
      <w:pPr>
        <w:jc w:val="both"/>
        <w:rPr>
          <w:b/>
          <w:bCs/>
        </w:rPr>
      </w:pPr>
    </w:p>
    <w:p w:rsidR="00E27C53" w:rsidRDefault="00E27C53" w:rsidP="00E27C53">
      <w:pPr>
        <w:jc w:val="both"/>
        <w:rPr>
          <w:b/>
          <w:bCs/>
        </w:rPr>
      </w:pPr>
    </w:p>
    <w:p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E27C53" w:rsidRPr="00AE1407" w:rsidRDefault="00E27C53" w:rsidP="00E27C53">
      <w:pPr>
        <w:jc w:val="both"/>
        <w:rPr>
          <w:b/>
          <w:bCs/>
        </w:rPr>
      </w:pPr>
    </w:p>
    <w:p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E27C53" w:rsidRPr="00A0761E" w:rsidRDefault="00E27C53" w:rsidP="00E27C53">
      <w:pPr>
        <w:jc w:val="both"/>
        <w:rPr>
          <w:b/>
          <w:bCs/>
        </w:rPr>
      </w:pPr>
    </w:p>
    <w:p w:rsidR="00E27C53" w:rsidRPr="006E63A3" w:rsidRDefault="00E27C53" w:rsidP="002576AA">
      <w:pPr>
        <w:pStyle w:val="ListParagraph"/>
        <w:numPr>
          <w:ilvl w:val="0"/>
          <w:numId w:val="10"/>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6E63A3">
        <w:rPr>
          <w:b/>
          <w:bCs/>
        </w:rPr>
        <w:t>КРИТЕРИЈУМА</w:t>
      </w:r>
    </w:p>
    <w:p w:rsidR="00E27C53" w:rsidRPr="006E63A3" w:rsidRDefault="00E27C53" w:rsidP="00E27C53">
      <w:pPr>
        <w:jc w:val="both"/>
      </w:pPr>
    </w:p>
    <w:p w:rsidR="00E27C53" w:rsidRPr="006E63A3" w:rsidRDefault="00E27C53" w:rsidP="00E27C53">
      <w:pPr>
        <w:jc w:val="both"/>
        <w:rPr>
          <w:b/>
          <w:bCs/>
          <w:i/>
          <w:iCs/>
        </w:rPr>
      </w:pPr>
      <w:r w:rsidRPr="006E63A3">
        <w:t>Избор најповољније понуде ће се извршити применом критеријума</w:t>
      </w:r>
      <w:r w:rsidRPr="006E63A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6E63A3" w:rsidRPr="006E63A3">
            <w:rPr>
              <w:b/>
            </w:rPr>
            <w:t xml:space="preserve">„економски најповољнија понуда“. </w:t>
          </w:r>
        </w:sdtContent>
      </w:sdt>
      <w:r w:rsidRPr="006E63A3">
        <w:rPr>
          <w:b/>
          <w:bCs/>
        </w:rPr>
        <w:t xml:space="preserve"> </w:t>
      </w:r>
    </w:p>
    <w:p w:rsidR="006E63A3" w:rsidRPr="006E63A3" w:rsidRDefault="006E63A3" w:rsidP="006E63A3">
      <w:pPr>
        <w:jc w:val="both"/>
        <w:rPr>
          <w:rFonts w:eastAsia="TimesNewRomanPSMT"/>
          <w:bCs/>
        </w:rPr>
      </w:pPr>
      <w:r w:rsidRPr="006E63A3">
        <w:rPr>
          <w:bCs/>
          <w:iCs/>
        </w:rPr>
        <w:t xml:space="preserve">Разрада критеријума је </w:t>
      </w:r>
      <w:r w:rsidRPr="006E63A3">
        <w:rPr>
          <w:rFonts w:eastAsia="TimesNewRomanPSMT"/>
          <w:bCs/>
        </w:rPr>
        <w:t xml:space="preserve">у </w:t>
      </w:r>
      <w:r w:rsidRPr="006E63A3">
        <w:rPr>
          <w:rFonts w:eastAsia="TimesNewRomanPSMT"/>
          <w:bCs/>
          <w:lang w:val="sr-Cyrl-CS"/>
        </w:rPr>
        <w:t>поглављу</w:t>
      </w:r>
      <w:r w:rsidRPr="006E63A3">
        <w:rPr>
          <w:rFonts w:eastAsia="TimesNewRomanPSMT"/>
          <w:bCs/>
        </w:rPr>
        <w:t xml:space="preserve"> </w:t>
      </w:r>
      <w:r w:rsidR="003D6CC8">
        <w:rPr>
          <w:rFonts w:eastAsia="TimesNewRomanPSMT"/>
          <w:bCs/>
          <w:lang w:val="sr-Cyrl-RS"/>
        </w:rPr>
        <w:t>5</w:t>
      </w:r>
      <w:r w:rsidRPr="006E63A3">
        <w:rPr>
          <w:rFonts w:eastAsia="TimesNewRomanPSMT"/>
          <w:bCs/>
        </w:rPr>
        <w:t>.</w:t>
      </w:r>
      <w:r w:rsidRPr="006E63A3">
        <w:rPr>
          <w:rFonts w:eastAsia="TimesNewRomanPSMT"/>
          <w:bCs/>
          <w:lang w:val="ru-RU"/>
        </w:rPr>
        <w:t xml:space="preserve"> </w:t>
      </w:r>
      <w:r w:rsidRPr="006E63A3">
        <w:rPr>
          <w:rFonts w:eastAsia="TimesNewRomanPSMT"/>
          <w:bCs/>
        </w:rPr>
        <w:t>конкурсне документације.</w:t>
      </w:r>
    </w:p>
    <w:p w:rsidR="00E27C53" w:rsidRPr="00C27336" w:rsidRDefault="00E27C53" w:rsidP="00E27C53">
      <w:pPr>
        <w:jc w:val="both"/>
        <w:rPr>
          <w:highlight w:val="green"/>
          <w:lang w:val="sr-Cyrl-RS"/>
        </w:rPr>
      </w:pPr>
    </w:p>
    <w:p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27C53" w:rsidRPr="00AE1407" w:rsidRDefault="00E27C53" w:rsidP="00E27C53">
      <w:pPr>
        <w:jc w:val="both"/>
        <w:rPr>
          <w:b/>
          <w:bCs/>
          <w:highlight w:val="green"/>
        </w:rPr>
      </w:pPr>
    </w:p>
    <w:p w:rsidR="00E27C53" w:rsidRDefault="00E27C53" w:rsidP="00E27C53">
      <w:pPr>
        <w:jc w:val="both"/>
        <w:rPr>
          <w:noProof/>
          <w:lang w:val="sr-Cyrl-RS"/>
        </w:rPr>
      </w:pPr>
      <w:r w:rsidRPr="00C27336">
        <w:rPr>
          <w:iCs/>
        </w:rPr>
        <w:t xml:space="preserve">Уколико две или више понуда </w:t>
      </w:r>
      <w:r w:rsidRPr="006E63A3">
        <w:rPr>
          <w:iCs/>
        </w:rPr>
        <w:t xml:space="preserve">имају </w:t>
      </w:r>
      <w:r w:rsidR="006E63A3" w:rsidRPr="006E63A3">
        <w:rPr>
          <w:iCs/>
        </w:rPr>
        <w:t>исти број пондера</w:t>
      </w:r>
      <w:r w:rsidRPr="006E63A3">
        <w:rPr>
          <w:iCs/>
        </w:rPr>
        <w:t>,</w:t>
      </w:r>
      <w:r w:rsidRPr="006E63A3">
        <w:rPr>
          <w:noProof/>
        </w:rPr>
        <w:t xml:space="preserve"> </w:t>
      </w:r>
      <w:r w:rsidRPr="006E63A3">
        <w:rPr>
          <w:iCs/>
        </w:rPr>
        <w:t>као најповољнија</w:t>
      </w:r>
      <w:r w:rsidRPr="00C27336">
        <w:rPr>
          <w:iCs/>
        </w:rPr>
        <w:t xml:space="preserve"> биће изабрана понуда оног понуђача </w:t>
      </w:r>
      <w:r w:rsidRPr="00C27336">
        <w:rPr>
          <w:iCs/>
          <w:lang w:val="sr-Cyrl-RS"/>
        </w:rPr>
        <w:t xml:space="preserve">који </w:t>
      </w:r>
      <w:r w:rsidRPr="00C27336">
        <w:rPr>
          <w:noProof/>
        </w:rPr>
        <w:t>понуди дужи гарантни рок</w:t>
      </w:r>
      <w:r w:rsidRPr="00C27336">
        <w:rPr>
          <w:noProof/>
          <w:lang w:val="sr-Cyrl-RS"/>
        </w:rPr>
        <w:t xml:space="preserve"> на услугу; </w:t>
      </w:r>
      <w:r w:rsidRPr="00C27336">
        <w:rPr>
          <w:noProof/>
        </w:rPr>
        <w:t xml:space="preserve">уколико је и то </w:t>
      </w:r>
      <w:r w:rsidRPr="00C27336">
        <w:rPr>
          <w:noProof/>
          <w:lang w:val="sr-Cyrl-RS"/>
        </w:rPr>
        <w:t xml:space="preserve">исто </w:t>
      </w:r>
      <w:r w:rsidRPr="00C27336">
        <w:rPr>
          <w:iCs/>
        </w:rPr>
        <w:t xml:space="preserve">најповољнија понуда биће изабрана </w:t>
      </w:r>
      <w:r w:rsidRPr="00C27336">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E27C53" w:rsidRPr="003E431D" w:rsidRDefault="00E27C53" w:rsidP="00E27C53">
      <w:pPr>
        <w:jc w:val="both"/>
        <w:rPr>
          <w:noProof/>
          <w:lang w:val="sr-Cyrl-RS"/>
        </w:rPr>
      </w:pPr>
    </w:p>
    <w:p w:rsidR="00E27C53" w:rsidRPr="00AE1407" w:rsidRDefault="00E27C53" w:rsidP="00E27C53">
      <w:pPr>
        <w:jc w:val="both"/>
        <w:rPr>
          <w:b/>
          <w:bCs/>
          <w:highlight w:val="green"/>
          <w:lang w:val="sr-Cyrl-CS"/>
        </w:rPr>
      </w:pPr>
    </w:p>
    <w:p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rsidR="00E27C53" w:rsidRPr="00AE1407" w:rsidRDefault="00E27C53" w:rsidP="00E27C53">
      <w:pPr>
        <w:jc w:val="both"/>
        <w:rPr>
          <w:b/>
        </w:rPr>
      </w:pPr>
    </w:p>
    <w:p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27C53" w:rsidRPr="00AE1407" w:rsidRDefault="00E27C53" w:rsidP="00E27C53">
      <w:pPr>
        <w:jc w:val="both"/>
        <w:rPr>
          <w:b/>
        </w:rPr>
      </w:pPr>
    </w:p>
    <w:p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E27C53" w:rsidRDefault="00E27C53" w:rsidP="00E27C53">
      <w:pPr>
        <w:autoSpaceDE w:val="0"/>
        <w:autoSpaceDN w:val="0"/>
        <w:adjustRightInd w:val="0"/>
        <w:jc w:val="both"/>
      </w:pPr>
    </w:p>
    <w:p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27C53" w:rsidRDefault="00E27C53" w:rsidP="00E27C53">
      <w:pPr>
        <w:jc w:val="both"/>
      </w:pPr>
    </w:p>
    <w:p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rsidR="00E27C53" w:rsidRDefault="00E27C53" w:rsidP="00E27C53">
      <w:pPr>
        <w:pStyle w:val="ListParagraph"/>
        <w:ind w:left="0"/>
        <w:jc w:val="both"/>
        <w:rPr>
          <w:rFonts w:eastAsia="TimesNewRomanPSMT"/>
          <w:bCs/>
          <w:color w:val="FF0000"/>
        </w:rPr>
      </w:pPr>
    </w:p>
    <w:p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rsidR="00E27C53" w:rsidRPr="0004342C" w:rsidRDefault="00E27C53" w:rsidP="00E27C53">
      <w:pPr>
        <w:jc w:val="both"/>
        <w:rPr>
          <w:b/>
        </w:rPr>
      </w:pPr>
    </w:p>
    <w:p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27C53" w:rsidRPr="004947FB" w:rsidRDefault="00E27C53" w:rsidP="00E27C53">
      <w:pPr>
        <w:pStyle w:val="ListParagraph"/>
        <w:ind w:left="360"/>
        <w:jc w:val="both"/>
        <w:rPr>
          <w:b/>
          <w:lang w:val="en-US"/>
        </w:rPr>
      </w:pPr>
    </w:p>
    <w:p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rsidR="00E27C53" w:rsidRPr="00F726E2" w:rsidRDefault="00E27C53" w:rsidP="00E27C53">
      <w:pPr>
        <w:ind w:firstLine="720"/>
        <w:jc w:val="both"/>
        <w:rPr>
          <w:lang w:val="en-US"/>
        </w:rPr>
      </w:pPr>
    </w:p>
    <w:p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E27C53" w:rsidRDefault="00E27C53" w:rsidP="00E27C53">
      <w:pPr>
        <w:ind w:firstLine="720"/>
        <w:jc w:val="both"/>
        <w:rPr>
          <w:shd w:val="clear" w:color="auto" w:fill="FFFFFF"/>
        </w:rPr>
      </w:pPr>
    </w:p>
    <w:p w:rsidR="00E27C53" w:rsidRDefault="00E27C53" w:rsidP="00E27C53">
      <w:pPr>
        <w:jc w:val="both"/>
      </w:pPr>
      <w:r>
        <w:t>Наручилац ће дозволити измене уговора у следећим ситуацијама:</w:t>
      </w:r>
    </w:p>
    <w:p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27C53" w:rsidRPr="00111B15" w:rsidRDefault="00E27C53" w:rsidP="006E63A3">
      <w:pPr>
        <w:jc w:val="both"/>
        <w:rPr>
          <w:lang w:val="sr-Cyrl-RS"/>
        </w:rPr>
      </w:pPr>
    </w:p>
    <w:p w:rsidR="00E27C53" w:rsidRPr="00066B40" w:rsidRDefault="00E27C53" w:rsidP="00E27C53">
      <w:r w:rsidRPr="00F726E2">
        <w:rPr>
          <w:b/>
        </w:rPr>
        <w:t>НАПОМЕНА</w:t>
      </w:r>
      <w:r w:rsidRPr="00066B40">
        <w:rPr>
          <w:b/>
        </w:rPr>
        <w:t>:</w:t>
      </w:r>
    </w:p>
    <w:p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27C53" w:rsidRPr="00E20B95" w:rsidRDefault="00E27C53" w:rsidP="00E27C53">
      <w:pPr>
        <w:ind w:firstLine="720"/>
        <w:jc w:val="both"/>
      </w:pPr>
    </w:p>
    <w:p w:rsidR="006E63A3" w:rsidRDefault="00E27C53" w:rsidP="00E27C53">
      <w:pPr>
        <w:jc w:val="both"/>
        <w:rPr>
          <w:lang w:val="sr-Cyrl-RS"/>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bookmarkStart w:id="44" w:name="_Toc375826009"/>
      <w:bookmarkStart w:id="45" w:name="_Toc389030816"/>
    </w:p>
    <w:p w:rsidR="006E63A3" w:rsidRDefault="006E63A3" w:rsidP="00E27C53">
      <w:pPr>
        <w:jc w:val="both"/>
        <w:rPr>
          <w:lang w:val="sr-Cyrl-RS"/>
        </w:rPr>
      </w:pPr>
    </w:p>
    <w:p w:rsidR="006E63A3" w:rsidRPr="006E63A3" w:rsidRDefault="006E63A3" w:rsidP="006E63A3">
      <w:pPr>
        <w:pStyle w:val="Heading1"/>
        <w:numPr>
          <w:ilvl w:val="0"/>
          <w:numId w:val="15"/>
        </w:numPr>
        <w:jc w:val="center"/>
      </w:pPr>
      <w:bookmarkStart w:id="46" w:name="_Toc311016791"/>
      <w:bookmarkStart w:id="47" w:name="_Toc311017143"/>
      <w:bookmarkStart w:id="48" w:name="_Toc311017332"/>
      <w:bookmarkStart w:id="49" w:name="_Toc312747151"/>
      <w:bookmarkStart w:id="50" w:name="_Toc312747210"/>
      <w:bookmarkStart w:id="51" w:name="_Toc375826008"/>
      <w:bookmarkStart w:id="52" w:name="_Toc389030815"/>
      <w:bookmarkStart w:id="53" w:name="_Toc448222239"/>
      <w:bookmarkStart w:id="54" w:name="_Toc477327711"/>
      <w:bookmarkStart w:id="55" w:name="_Toc477327994"/>
      <w:bookmarkStart w:id="56" w:name="_Toc477328723"/>
      <w:bookmarkStart w:id="57" w:name="_Toc477329194"/>
      <w:bookmarkStart w:id="58" w:name="_Toc531947068"/>
      <w:r w:rsidRPr="006E63A3">
        <w:lastRenderedPageBreak/>
        <w:t>РАЗРАДА КРИТЕРИЈУМА</w:t>
      </w:r>
      <w:bookmarkEnd w:id="46"/>
      <w:bookmarkEnd w:id="47"/>
      <w:bookmarkEnd w:id="48"/>
      <w:bookmarkEnd w:id="49"/>
      <w:bookmarkEnd w:id="50"/>
      <w:bookmarkEnd w:id="51"/>
      <w:bookmarkEnd w:id="52"/>
      <w:bookmarkEnd w:id="53"/>
      <w:bookmarkEnd w:id="54"/>
      <w:bookmarkEnd w:id="55"/>
      <w:bookmarkEnd w:id="56"/>
      <w:bookmarkEnd w:id="57"/>
      <w:bookmarkEnd w:id="58"/>
    </w:p>
    <w:p w:rsidR="006E63A3" w:rsidRPr="006E63A3" w:rsidRDefault="006E63A3" w:rsidP="006E63A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6E63A3" w:rsidRPr="006E63A3" w:rsidTr="006E63A3">
        <w:trPr>
          <w:trHeight w:val="1076"/>
          <w:jc w:val="center"/>
        </w:trPr>
        <w:tc>
          <w:tcPr>
            <w:tcW w:w="549" w:type="dxa"/>
            <w:vAlign w:val="center"/>
          </w:tcPr>
          <w:p w:rsidR="006E63A3" w:rsidRPr="006E63A3" w:rsidRDefault="006E63A3" w:rsidP="006E63A3">
            <w:pPr>
              <w:rPr>
                <w:b/>
                <w:sz w:val="22"/>
                <w:szCs w:val="22"/>
                <w:lang w:val="sr-Cyrl-RS"/>
              </w:rPr>
            </w:pPr>
            <w:r w:rsidRPr="006E63A3">
              <w:rPr>
                <w:b/>
                <w:sz w:val="22"/>
                <w:szCs w:val="22"/>
                <w:lang w:val="sr-Cyrl-RS"/>
              </w:rPr>
              <w:t>РБ</w:t>
            </w:r>
          </w:p>
        </w:tc>
        <w:tc>
          <w:tcPr>
            <w:tcW w:w="3403" w:type="dxa"/>
            <w:vAlign w:val="center"/>
          </w:tcPr>
          <w:p w:rsidR="006E63A3" w:rsidRPr="006E63A3" w:rsidRDefault="006E63A3" w:rsidP="006E63A3">
            <w:pPr>
              <w:jc w:val="center"/>
              <w:rPr>
                <w:b/>
                <w:sz w:val="22"/>
                <w:szCs w:val="22"/>
              </w:rPr>
            </w:pPr>
            <w:r w:rsidRPr="006E63A3">
              <w:rPr>
                <w:b/>
                <w:sz w:val="22"/>
                <w:szCs w:val="22"/>
              </w:rPr>
              <w:t>КРИТЕРИЈУМ</w:t>
            </w:r>
          </w:p>
        </w:tc>
        <w:tc>
          <w:tcPr>
            <w:tcW w:w="1276" w:type="dxa"/>
            <w:shd w:val="clear" w:color="auto" w:fill="auto"/>
            <w:vAlign w:val="center"/>
          </w:tcPr>
          <w:p w:rsidR="006E63A3" w:rsidRPr="006E63A3" w:rsidRDefault="006E63A3" w:rsidP="006E63A3">
            <w:pPr>
              <w:jc w:val="center"/>
              <w:rPr>
                <w:b/>
                <w:sz w:val="22"/>
                <w:szCs w:val="22"/>
              </w:rPr>
            </w:pPr>
            <w:r w:rsidRPr="006E63A3">
              <w:rPr>
                <w:b/>
                <w:sz w:val="22"/>
                <w:szCs w:val="22"/>
              </w:rPr>
              <w:t>ОЗНАКА</w:t>
            </w:r>
          </w:p>
        </w:tc>
        <w:tc>
          <w:tcPr>
            <w:tcW w:w="1417" w:type="dxa"/>
            <w:shd w:val="clear" w:color="auto" w:fill="auto"/>
            <w:vAlign w:val="center"/>
          </w:tcPr>
          <w:p w:rsidR="006E63A3" w:rsidRPr="006E63A3" w:rsidRDefault="006E63A3" w:rsidP="006E63A3">
            <w:pPr>
              <w:jc w:val="center"/>
              <w:rPr>
                <w:b/>
                <w:sz w:val="22"/>
                <w:szCs w:val="22"/>
              </w:rPr>
            </w:pPr>
            <w:r w:rsidRPr="006E63A3">
              <w:rPr>
                <w:b/>
                <w:sz w:val="22"/>
                <w:szCs w:val="22"/>
              </w:rPr>
              <w:t>МАКС. БР. ПОНДЕРА</w:t>
            </w:r>
          </w:p>
        </w:tc>
        <w:tc>
          <w:tcPr>
            <w:tcW w:w="4091" w:type="dxa"/>
            <w:shd w:val="clear" w:color="auto" w:fill="auto"/>
            <w:vAlign w:val="center"/>
          </w:tcPr>
          <w:p w:rsidR="006E63A3" w:rsidRPr="006E63A3" w:rsidRDefault="006E63A3" w:rsidP="006E63A3">
            <w:pPr>
              <w:jc w:val="center"/>
              <w:rPr>
                <w:b/>
                <w:sz w:val="22"/>
                <w:szCs w:val="22"/>
              </w:rPr>
            </w:pPr>
            <w:r w:rsidRPr="006E63A3">
              <w:rPr>
                <w:b/>
                <w:sz w:val="22"/>
                <w:szCs w:val="22"/>
              </w:rPr>
              <w:t>ФОРМУЛА</w:t>
            </w:r>
          </w:p>
        </w:tc>
      </w:tr>
      <w:tr w:rsidR="006E63A3" w:rsidRPr="006E63A3" w:rsidTr="006E63A3">
        <w:trPr>
          <w:trHeight w:val="731"/>
          <w:jc w:val="center"/>
        </w:trPr>
        <w:tc>
          <w:tcPr>
            <w:tcW w:w="549" w:type="dxa"/>
            <w:vAlign w:val="center"/>
          </w:tcPr>
          <w:p w:rsidR="006E63A3" w:rsidRPr="006E63A3" w:rsidRDefault="006E63A3" w:rsidP="006E63A3">
            <w:pPr>
              <w:pStyle w:val="ListParagraph"/>
              <w:numPr>
                <w:ilvl w:val="0"/>
                <w:numId w:val="12"/>
              </w:numPr>
              <w:jc w:val="center"/>
              <w:rPr>
                <w:b/>
                <w:noProof/>
                <w:sz w:val="22"/>
                <w:szCs w:val="22"/>
              </w:rPr>
            </w:pPr>
          </w:p>
        </w:tc>
        <w:tc>
          <w:tcPr>
            <w:tcW w:w="3403" w:type="dxa"/>
            <w:vAlign w:val="center"/>
          </w:tcPr>
          <w:p w:rsidR="006E63A3" w:rsidRPr="006E63A3" w:rsidRDefault="006E63A3" w:rsidP="006E63A3">
            <w:pPr>
              <w:jc w:val="both"/>
              <w:rPr>
                <w:b/>
                <w:noProof/>
                <w:lang w:val="sr-Cyrl-RS"/>
              </w:rPr>
            </w:pPr>
            <w:r w:rsidRPr="006E63A3">
              <w:rPr>
                <w:b/>
                <w:noProof/>
                <w:lang w:val="sr-Cyrl-RS"/>
              </w:rPr>
              <w:t>Укупна вредност ценовника оригиналних резервних делова</w:t>
            </w:r>
          </w:p>
        </w:tc>
        <w:tc>
          <w:tcPr>
            <w:tcW w:w="1276" w:type="dxa"/>
            <w:shd w:val="clear" w:color="auto" w:fill="auto"/>
            <w:vAlign w:val="center"/>
          </w:tcPr>
          <w:p w:rsidR="006E63A3" w:rsidRPr="006E63A3" w:rsidRDefault="006E63A3" w:rsidP="006E63A3">
            <w:pPr>
              <w:jc w:val="center"/>
              <w:rPr>
                <w:sz w:val="22"/>
                <w:szCs w:val="22"/>
                <w:lang w:val="sr-Cyrl-RS"/>
              </w:rPr>
            </w:pPr>
            <w:r w:rsidRPr="006E63A3">
              <w:rPr>
                <w:sz w:val="22"/>
                <w:szCs w:val="22"/>
                <w:lang w:val="sr-Cyrl-RS"/>
              </w:rPr>
              <w:t>РД</w:t>
            </w:r>
          </w:p>
        </w:tc>
        <w:tc>
          <w:tcPr>
            <w:tcW w:w="1417" w:type="dxa"/>
            <w:shd w:val="clear" w:color="auto" w:fill="auto"/>
            <w:vAlign w:val="center"/>
          </w:tcPr>
          <w:p w:rsidR="006E63A3" w:rsidRPr="006E63A3" w:rsidRDefault="00D33B26" w:rsidP="006E63A3">
            <w:pPr>
              <w:jc w:val="center"/>
              <w:rPr>
                <w:sz w:val="22"/>
                <w:szCs w:val="22"/>
                <w:lang w:val="sr-Cyrl-RS"/>
              </w:rPr>
            </w:pPr>
            <w:r>
              <w:rPr>
                <w:sz w:val="22"/>
                <w:szCs w:val="22"/>
                <w:lang w:val="sr-Cyrl-RS"/>
              </w:rPr>
              <w:t>80</w:t>
            </w:r>
          </w:p>
        </w:tc>
        <w:tc>
          <w:tcPr>
            <w:tcW w:w="4091" w:type="dxa"/>
            <w:shd w:val="clear" w:color="auto" w:fill="auto"/>
            <w:vAlign w:val="center"/>
          </w:tcPr>
          <w:p w:rsidR="006E63A3" w:rsidRPr="006E63A3" w:rsidRDefault="00E20333" w:rsidP="00D33B26">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6E63A3" w:rsidRPr="00241B13" w:rsidTr="006E63A3">
        <w:trPr>
          <w:trHeight w:val="731"/>
          <w:jc w:val="center"/>
        </w:trPr>
        <w:tc>
          <w:tcPr>
            <w:tcW w:w="549" w:type="dxa"/>
            <w:vAlign w:val="center"/>
          </w:tcPr>
          <w:p w:rsidR="006E63A3" w:rsidRPr="006E63A3" w:rsidRDefault="006E63A3" w:rsidP="006E63A3">
            <w:pPr>
              <w:pStyle w:val="ListParagraph"/>
              <w:numPr>
                <w:ilvl w:val="0"/>
                <w:numId w:val="12"/>
              </w:numPr>
              <w:jc w:val="center"/>
              <w:rPr>
                <w:b/>
                <w:noProof/>
                <w:sz w:val="22"/>
                <w:szCs w:val="22"/>
              </w:rPr>
            </w:pPr>
          </w:p>
        </w:tc>
        <w:tc>
          <w:tcPr>
            <w:tcW w:w="3403" w:type="dxa"/>
            <w:vAlign w:val="center"/>
          </w:tcPr>
          <w:p w:rsidR="006E63A3" w:rsidRPr="006E63A3" w:rsidRDefault="006E63A3" w:rsidP="006E63A3">
            <w:pPr>
              <w:jc w:val="both"/>
              <w:rPr>
                <w:b/>
                <w:sz w:val="22"/>
                <w:szCs w:val="22"/>
                <w:lang w:val="sr-Cyrl-CS"/>
              </w:rPr>
            </w:pPr>
            <w:r w:rsidRPr="006E63A3">
              <w:rPr>
                <w:b/>
                <w:noProof/>
                <w:lang w:val="sr-Cyrl-RS"/>
              </w:rPr>
              <w:t>Јединична цена радног сата код ванредног сервиса</w:t>
            </w:r>
          </w:p>
        </w:tc>
        <w:tc>
          <w:tcPr>
            <w:tcW w:w="1276" w:type="dxa"/>
            <w:shd w:val="clear" w:color="auto" w:fill="auto"/>
            <w:vAlign w:val="center"/>
          </w:tcPr>
          <w:p w:rsidR="006E63A3" w:rsidRPr="006E63A3" w:rsidRDefault="006E63A3" w:rsidP="006E63A3">
            <w:pPr>
              <w:jc w:val="center"/>
              <w:rPr>
                <w:sz w:val="22"/>
                <w:szCs w:val="22"/>
                <w:lang w:val="sr-Cyrl-RS"/>
              </w:rPr>
            </w:pPr>
            <w:r w:rsidRPr="006E63A3">
              <w:rPr>
                <w:lang w:val="sr-Cyrl-RS"/>
              </w:rPr>
              <w:t>ЦРС</w:t>
            </w:r>
          </w:p>
        </w:tc>
        <w:tc>
          <w:tcPr>
            <w:tcW w:w="1417" w:type="dxa"/>
            <w:shd w:val="clear" w:color="auto" w:fill="auto"/>
            <w:vAlign w:val="center"/>
          </w:tcPr>
          <w:p w:rsidR="006E63A3" w:rsidRPr="006E63A3" w:rsidRDefault="00D33B26" w:rsidP="006E63A3">
            <w:pPr>
              <w:jc w:val="center"/>
              <w:rPr>
                <w:sz w:val="22"/>
                <w:szCs w:val="22"/>
                <w:lang w:val="sr-Cyrl-RS"/>
              </w:rPr>
            </w:pPr>
            <w:r>
              <w:rPr>
                <w:sz w:val="22"/>
                <w:szCs w:val="22"/>
                <w:lang w:val="sr-Cyrl-RS"/>
              </w:rPr>
              <w:t>20</w:t>
            </w:r>
          </w:p>
        </w:tc>
        <w:tc>
          <w:tcPr>
            <w:tcW w:w="4091" w:type="dxa"/>
            <w:shd w:val="clear" w:color="auto" w:fill="auto"/>
            <w:vAlign w:val="center"/>
          </w:tcPr>
          <w:p w:rsidR="006E63A3" w:rsidRPr="006E63A3" w:rsidRDefault="006E63A3" w:rsidP="00D33B26">
            <w:pPr>
              <w:jc w:val="center"/>
              <w:rPr>
                <w:sz w:val="22"/>
                <w:szCs w:val="22"/>
              </w:rPr>
            </w:pPr>
            <m:oMathPara>
              <m:oMath>
                <m:r>
                  <w:rPr>
                    <w:rFonts w:ascii="Cambria Math" w:hAnsi="Cambria Math"/>
                  </w:rPr>
                  <m:t>ЦРС=</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*20</m:t>
                </m:r>
              </m:oMath>
            </m:oMathPara>
          </w:p>
        </w:tc>
      </w:tr>
      <w:tr w:rsidR="006E63A3" w:rsidRPr="008E178A" w:rsidTr="006E63A3">
        <w:trPr>
          <w:trHeight w:val="332"/>
          <w:jc w:val="center"/>
        </w:trPr>
        <w:tc>
          <w:tcPr>
            <w:tcW w:w="3952" w:type="dxa"/>
            <w:gridSpan w:val="2"/>
            <w:vAlign w:val="center"/>
          </w:tcPr>
          <w:p w:rsidR="006E63A3" w:rsidRPr="00D33B26" w:rsidRDefault="006E63A3" w:rsidP="006E63A3">
            <w:pPr>
              <w:pStyle w:val="ListParagraph"/>
              <w:ind w:left="0"/>
              <w:jc w:val="center"/>
              <w:rPr>
                <w:b/>
                <w:noProof/>
                <w:sz w:val="22"/>
                <w:szCs w:val="22"/>
              </w:rPr>
            </w:pPr>
            <w:r w:rsidRPr="00D33B26">
              <w:rPr>
                <w:b/>
                <w:noProof/>
                <w:sz w:val="22"/>
                <w:szCs w:val="22"/>
              </w:rPr>
              <w:t>УКУПНО</w:t>
            </w:r>
          </w:p>
        </w:tc>
        <w:tc>
          <w:tcPr>
            <w:tcW w:w="1276" w:type="dxa"/>
            <w:shd w:val="clear" w:color="auto" w:fill="auto"/>
            <w:vAlign w:val="center"/>
          </w:tcPr>
          <w:p w:rsidR="006E63A3" w:rsidRPr="00D33B26" w:rsidRDefault="006E63A3" w:rsidP="006E63A3">
            <w:pPr>
              <w:jc w:val="center"/>
              <w:rPr>
                <w:b/>
                <w:sz w:val="22"/>
                <w:szCs w:val="22"/>
              </w:rPr>
            </w:pPr>
            <w:r w:rsidRPr="00D33B26">
              <w:rPr>
                <w:b/>
                <w:sz w:val="22"/>
                <w:szCs w:val="22"/>
              </w:rPr>
              <w:t>УК</w:t>
            </w:r>
          </w:p>
        </w:tc>
        <w:tc>
          <w:tcPr>
            <w:tcW w:w="1417" w:type="dxa"/>
            <w:shd w:val="clear" w:color="auto" w:fill="auto"/>
            <w:vAlign w:val="center"/>
          </w:tcPr>
          <w:p w:rsidR="006E63A3" w:rsidRPr="00D33B26" w:rsidRDefault="006E63A3" w:rsidP="006E63A3">
            <w:pPr>
              <w:jc w:val="center"/>
              <w:rPr>
                <w:b/>
                <w:sz w:val="22"/>
                <w:szCs w:val="22"/>
              </w:rPr>
            </w:pPr>
            <w:r w:rsidRPr="00D33B26">
              <w:rPr>
                <w:b/>
                <w:sz w:val="22"/>
                <w:szCs w:val="22"/>
              </w:rPr>
              <w:t>100</w:t>
            </w:r>
          </w:p>
        </w:tc>
        <w:tc>
          <w:tcPr>
            <w:tcW w:w="4091" w:type="dxa"/>
            <w:shd w:val="clear" w:color="auto" w:fill="auto"/>
            <w:vAlign w:val="center"/>
          </w:tcPr>
          <w:p w:rsidR="006E63A3" w:rsidRPr="008E178A" w:rsidRDefault="006E63A3" w:rsidP="00D33B26">
            <w:pPr>
              <w:jc w:val="center"/>
              <w:rPr>
                <w:b/>
                <w:sz w:val="22"/>
                <w:szCs w:val="22"/>
              </w:rPr>
            </w:pPr>
            <w:r w:rsidRPr="00D33B26">
              <w:rPr>
                <w:b/>
                <w:sz w:val="22"/>
                <w:szCs w:val="22"/>
                <w:lang w:val="sr-Cyrl-RS"/>
              </w:rPr>
              <w:t xml:space="preserve">РД + </w:t>
            </w:r>
            <w:r w:rsidR="00D33B26" w:rsidRPr="00D33B26">
              <w:rPr>
                <w:b/>
                <w:sz w:val="22"/>
                <w:szCs w:val="22"/>
                <w:lang w:val="sr-Cyrl-RS"/>
              </w:rPr>
              <w:t>ЦРС</w:t>
            </w:r>
          </w:p>
        </w:tc>
      </w:tr>
    </w:tbl>
    <w:p w:rsidR="00E27C53" w:rsidRPr="00C27336" w:rsidRDefault="00E27C53" w:rsidP="006E63A3">
      <w:pPr>
        <w:jc w:val="both"/>
        <w:rPr>
          <w:noProof/>
        </w:rPr>
      </w:pPr>
      <w:r>
        <w:rPr>
          <w:sz w:val="28"/>
          <w:szCs w:val="28"/>
        </w:rPr>
        <w:br w:type="page"/>
      </w:r>
    </w:p>
    <w:p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531947069"/>
      <w:r w:rsidRPr="00CC366C">
        <w:lastRenderedPageBreak/>
        <w:t>МОДЕЛ УГОВОРА</w:t>
      </w:r>
      <w:bookmarkEnd w:id="44"/>
      <w:bookmarkEnd w:id="45"/>
      <w:bookmarkEnd w:id="59"/>
      <w:bookmarkEnd w:id="60"/>
      <w:bookmarkEnd w:id="61"/>
      <w:bookmarkEnd w:id="62"/>
      <w:bookmarkEnd w:id="63"/>
      <w:bookmarkEnd w:id="64"/>
      <w:r w:rsidRPr="00CC366C">
        <w:t xml:space="preserve"> </w:t>
      </w:r>
    </w:p>
    <w:p w:rsidR="00E23484" w:rsidRPr="00E23484" w:rsidRDefault="00E23484" w:rsidP="00E23484">
      <w:pPr>
        <w:spacing w:before="100" w:beforeAutospacing="1" w:line="210" w:lineRule="atLeast"/>
        <w:ind w:firstLine="720"/>
        <w:contextualSpacing/>
        <w:jc w:val="both"/>
        <w:rPr>
          <w:b/>
          <w:noProof/>
          <w:lang w:val="sr-Cyrl-RS"/>
        </w:rPr>
      </w:pPr>
      <w:bookmarkStart w:id="65" w:name="_Toc375826010"/>
      <w:bookmarkStart w:id="66" w:name="_Toc389030817"/>
      <w:r w:rsidRPr="00E23484">
        <w:rPr>
          <w:noProof/>
        </w:rPr>
        <w:t>На основу члана 112. Закона о јавним набавкама („Службени гласник Републике Србије” бр. 124/12</w:t>
      </w:r>
      <w:r w:rsidRPr="00E23484">
        <w:rPr>
          <w:noProof/>
          <w:lang w:val="sr-Cyrl-RS"/>
        </w:rPr>
        <w:t>, 14/15 и 68/15</w:t>
      </w:r>
      <w:r w:rsidRPr="00E23484">
        <w:rPr>
          <w:noProof/>
        </w:rPr>
        <w:t>), а у складу са извештајем Комисије за јавну набавку и Одлуком о додели уговора, дана _______ године закључује се следећи</w:t>
      </w:r>
      <w:r w:rsidRPr="00E23484">
        <w:rPr>
          <w:noProof/>
          <w:lang w:val="sr-Cyrl-RS"/>
        </w:rPr>
        <w:t>:</w:t>
      </w:r>
    </w:p>
    <w:p w:rsidR="00E23484" w:rsidRPr="00E23484" w:rsidRDefault="00E23484" w:rsidP="00E23484">
      <w:pPr>
        <w:jc w:val="center"/>
        <w:rPr>
          <w:noProof/>
        </w:rPr>
      </w:pPr>
    </w:p>
    <w:p w:rsidR="00E23484" w:rsidRPr="00E23484" w:rsidRDefault="00E23484" w:rsidP="00E23484">
      <w:pPr>
        <w:jc w:val="center"/>
        <w:rPr>
          <w:b/>
          <w:noProof/>
        </w:rPr>
      </w:pPr>
      <w:r w:rsidRPr="00E23484">
        <w:rPr>
          <w:b/>
          <w:noProof/>
        </w:rPr>
        <w:t>УГОВОР</w:t>
      </w:r>
    </w:p>
    <w:p w:rsidR="00E23484" w:rsidRPr="00E23484" w:rsidRDefault="00E23484" w:rsidP="00E23484">
      <w:pPr>
        <w:tabs>
          <w:tab w:val="left" w:pos="720"/>
          <w:tab w:val="center" w:pos="4320"/>
          <w:tab w:val="right" w:pos="8640"/>
        </w:tabs>
        <w:jc w:val="center"/>
        <w:rPr>
          <w:b/>
          <w:noProof/>
          <w:lang w:val="sr-Latn-RS"/>
        </w:rPr>
      </w:pPr>
      <w:r w:rsidRPr="00E23484">
        <w:rPr>
          <w:b/>
          <w:noProof/>
        </w:rPr>
        <w:t xml:space="preserve"> О ЈАВНОЈ НАБАВЦИ БРОЈ </w:t>
      </w:r>
      <w:r w:rsidRPr="00E23484">
        <w:rPr>
          <w:b/>
          <w:noProof/>
          <w:lang w:val="en-US"/>
        </w:rPr>
        <w:t>309-18</w:t>
      </w:r>
      <w:r w:rsidRPr="00E23484">
        <w:rPr>
          <w:b/>
          <w:noProof/>
          <w:lang w:val="sr-Latn-RS"/>
        </w:rPr>
        <w:t>-O</w:t>
      </w:r>
    </w:p>
    <w:p w:rsidR="00E23484" w:rsidRPr="00E23484" w:rsidRDefault="00E23484" w:rsidP="00E23484">
      <w:pPr>
        <w:rPr>
          <w:noProof/>
        </w:rPr>
      </w:pPr>
    </w:p>
    <w:p w:rsidR="00E23484" w:rsidRPr="00E23484" w:rsidRDefault="00E23484" w:rsidP="00E23484">
      <w:pPr>
        <w:rPr>
          <w:noProof/>
        </w:rPr>
      </w:pPr>
      <w:r w:rsidRPr="00E23484">
        <w:rPr>
          <w:noProof/>
        </w:rPr>
        <w:t xml:space="preserve">Уговорне стране: </w:t>
      </w:r>
    </w:p>
    <w:p w:rsidR="00E23484" w:rsidRPr="00E23484" w:rsidRDefault="00E23484" w:rsidP="00E23484">
      <w:pPr>
        <w:rPr>
          <w:noProof/>
        </w:rPr>
      </w:pPr>
    </w:p>
    <w:p w:rsidR="00E23484" w:rsidRPr="00E23484" w:rsidRDefault="00E23484" w:rsidP="00E23484">
      <w:pPr>
        <w:numPr>
          <w:ilvl w:val="0"/>
          <w:numId w:val="6"/>
        </w:numPr>
        <w:jc w:val="both"/>
        <w:rPr>
          <w:noProof/>
        </w:rPr>
      </w:pPr>
      <w:r w:rsidRPr="00E23484">
        <w:rPr>
          <w:b/>
          <w:noProof/>
        </w:rPr>
        <w:t>КЛИНИЧКИ ЦЕНТАР ВОЈВОДИНЕ</w:t>
      </w:r>
      <w:r w:rsidRPr="00E23484">
        <w:rPr>
          <w:noProof/>
        </w:rPr>
        <w:t xml:space="preserve">,  ул. Хајдук Вељкова бр. 1, Нови Сад, </w:t>
      </w:r>
    </w:p>
    <w:p w:rsidR="00E23484" w:rsidRPr="00E23484" w:rsidRDefault="00E23484" w:rsidP="00E23484">
      <w:pPr>
        <w:ind w:left="720"/>
        <w:jc w:val="both"/>
        <w:rPr>
          <w:noProof/>
        </w:rPr>
      </w:pPr>
      <w:r w:rsidRPr="00E23484">
        <w:rPr>
          <w:noProof/>
        </w:rPr>
        <w:t>ПИБ: 101696893 Матични број: 08664161,</w:t>
      </w:r>
    </w:p>
    <w:p w:rsidR="00E23484" w:rsidRPr="00E23484" w:rsidRDefault="00E23484" w:rsidP="00E23484">
      <w:pPr>
        <w:ind w:left="720"/>
        <w:jc w:val="both"/>
        <w:rPr>
          <w:noProof/>
        </w:rPr>
      </w:pPr>
      <w:r w:rsidRPr="00E23484">
        <w:rPr>
          <w:noProof/>
        </w:rPr>
        <w:t xml:space="preserve">Број рачуна: 840-577661-50, </w:t>
      </w:r>
      <w:r w:rsidRPr="00E23484">
        <w:rPr>
          <w:noProof/>
          <w:lang w:val="sr-Cyrl-CS"/>
        </w:rPr>
        <w:t>Управа за трезор - Република Србија Министарство финансија</w:t>
      </w:r>
      <w:r w:rsidRPr="00E23484">
        <w:rPr>
          <w:noProof/>
        </w:rPr>
        <w:t>,</w:t>
      </w:r>
      <w:r w:rsidRPr="00E23484">
        <w:rPr>
          <w:noProof/>
          <w:lang w:val="sr-Cyrl-CS"/>
        </w:rPr>
        <w:t xml:space="preserve"> </w:t>
      </w:r>
      <w:r w:rsidRPr="00E23484">
        <w:rPr>
          <w:noProof/>
        </w:rPr>
        <w:t>Телефон: 021/484-3-484,</w:t>
      </w:r>
    </w:p>
    <w:p w:rsidR="00E23484" w:rsidRPr="00E23484" w:rsidRDefault="00E23484" w:rsidP="00E23484">
      <w:pPr>
        <w:ind w:left="720"/>
        <w:jc w:val="both"/>
        <w:rPr>
          <w:noProof/>
        </w:rPr>
      </w:pPr>
      <w:r w:rsidRPr="00E23484">
        <w:rPr>
          <w:noProof/>
        </w:rPr>
        <w:t xml:space="preserve">(у даљем тексту: наручилац), кога заступа </w:t>
      </w:r>
      <w:r w:rsidRPr="00E23484">
        <w:rPr>
          <w:noProof/>
          <w:lang w:val="sr-Cyrl-RS"/>
        </w:rPr>
        <w:t>проф. др Петар Сланкаменац</w:t>
      </w:r>
      <w:r w:rsidRPr="00E23484">
        <w:rPr>
          <w:noProof/>
        </w:rPr>
        <w:t>.</w:t>
      </w:r>
    </w:p>
    <w:p w:rsidR="00E23484" w:rsidRPr="00E23484" w:rsidRDefault="00E23484" w:rsidP="00E23484">
      <w:pPr>
        <w:jc w:val="both"/>
        <w:rPr>
          <w:noProof/>
        </w:rPr>
      </w:pPr>
    </w:p>
    <w:p w:rsidR="00E23484" w:rsidRPr="00E23484" w:rsidRDefault="00E23484" w:rsidP="00E23484">
      <w:pPr>
        <w:numPr>
          <w:ilvl w:val="0"/>
          <w:numId w:val="6"/>
        </w:numPr>
        <w:jc w:val="both"/>
        <w:rPr>
          <w:noProof/>
        </w:rPr>
      </w:pPr>
      <w:r w:rsidRPr="00E23484">
        <w:rPr>
          <w:noProof/>
        </w:rPr>
        <w:t>____________________________________________________________________,</w:t>
      </w:r>
    </w:p>
    <w:p w:rsidR="00E23484" w:rsidRPr="00E23484" w:rsidRDefault="00E23484" w:rsidP="00E23484">
      <w:pPr>
        <w:jc w:val="center"/>
      </w:pPr>
      <w:r w:rsidRPr="00E23484">
        <w:rPr>
          <w:noProof/>
        </w:rPr>
        <w:t>(</w:t>
      </w:r>
      <w:r w:rsidRPr="00E23484">
        <w:rPr>
          <w:i/>
          <w:noProof/>
        </w:rPr>
        <w:t>назив и адреса)</w:t>
      </w:r>
    </w:p>
    <w:p w:rsidR="00E23484" w:rsidRPr="00E23484" w:rsidRDefault="00E23484" w:rsidP="00E23484">
      <w:pPr>
        <w:ind w:left="720"/>
        <w:jc w:val="both"/>
        <w:rPr>
          <w:noProof/>
        </w:rPr>
      </w:pPr>
      <w:r w:rsidRPr="00E23484">
        <w:rPr>
          <w:noProof/>
        </w:rPr>
        <w:t>ПИБ:.......................... Матични број: ........................................,</w:t>
      </w:r>
    </w:p>
    <w:p w:rsidR="00E23484" w:rsidRPr="00E23484" w:rsidRDefault="00E23484" w:rsidP="00E23484">
      <w:pPr>
        <w:ind w:left="720"/>
        <w:jc w:val="both"/>
        <w:rPr>
          <w:noProof/>
        </w:rPr>
      </w:pPr>
      <w:r w:rsidRPr="00E23484">
        <w:rPr>
          <w:noProof/>
        </w:rPr>
        <w:t>Број рачуна: ............................................ Назив банке:......................................,</w:t>
      </w:r>
    </w:p>
    <w:p w:rsidR="00E23484" w:rsidRPr="00E23484" w:rsidRDefault="00E23484" w:rsidP="00E23484">
      <w:pPr>
        <w:ind w:left="720"/>
        <w:jc w:val="both"/>
        <w:rPr>
          <w:noProof/>
        </w:rPr>
      </w:pPr>
      <w:r w:rsidRPr="00E23484">
        <w:rPr>
          <w:noProof/>
        </w:rPr>
        <w:t>Телефон:............................Телефакс:......................................</w:t>
      </w:r>
    </w:p>
    <w:p w:rsidR="00E23484" w:rsidRPr="00E23484" w:rsidRDefault="00E23484" w:rsidP="00E23484">
      <w:pPr>
        <w:ind w:left="720"/>
        <w:jc w:val="both"/>
        <w:rPr>
          <w:noProof/>
        </w:rPr>
      </w:pPr>
      <w:r w:rsidRPr="00E23484">
        <w:rPr>
          <w:noProof/>
        </w:rPr>
        <w:t>(у даљем тексту: добављач), кога заступа ________________________________ .</w:t>
      </w:r>
    </w:p>
    <w:p w:rsidR="00E23484" w:rsidRPr="00E23484" w:rsidRDefault="00E23484" w:rsidP="00E23484">
      <w:pPr>
        <w:jc w:val="both"/>
        <w:rPr>
          <w:noProof/>
          <w:lang w:val="sr-Cyrl-RS"/>
        </w:rPr>
      </w:pPr>
    </w:p>
    <w:p w:rsidR="00E23484" w:rsidRPr="00E23484" w:rsidRDefault="00E23484" w:rsidP="00E23484">
      <w:pPr>
        <w:jc w:val="center"/>
        <w:outlineLvl w:val="0"/>
        <w:rPr>
          <w:noProof/>
        </w:rPr>
      </w:pPr>
      <w:r w:rsidRPr="00E23484">
        <w:rPr>
          <w:b/>
          <w:noProof/>
        </w:rPr>
        <w:t>Члан 1.</w:t>
      </w:r>
    </w:p>
    <w:p w:rsidR="00E23484" w:rsidRPr="00E23484" w:rsidRDefault="00E23484" w:rsidP="00E23484">
      <w:pPr>
        <w:pStyle w:val="Footer"/>
        <w:jc w:val="both"/>
        <w:rPr>
          <w:b/>
          <w:lang w:val="sr-Cyrl-RS"/>
        </w:rPr>
      </w:pPr>
      <w:r w:rsidRPr="00E23484">
        <w:rPr>
          <w:noProof/>
          <w:lang w:val="sr-Latn-CS"/>
        </w:rPr>
        <w:tab/>
        <w:t xml:space="preserve">         Предмет овог уговора је</w:t>
      </w:r>
      <w:r w:rsidRPr="00E23484">
        <w:rPr>
          <w:noProof/>
          <w:lang w:val="sr-Cyrl-CS"/>
        </w:rPr>
        <w:t xml:space="preserve"> </w:t>
      </w:r>
      <w:r w:rsidRPr="00E23484">
        <w:rPr>
          <w:noProof/>
        </w:rPr>
        <w:t xml:space="preserve">набавка </w:t>
      </w:r>
      <w:r w:rsidRPr="00E23484">
        <w:rPr>
          <w:noProof/>
          <w:lang w:val="sr-Cyrl-RS"/>
        </w:rPr>
        <w:t>услуга</w:t>
      </w:r>
      <w:r w:rsidRPr="00E23484">
        <w:rPr>
          <w:b/>
          <w:noProof/>
        </w:rPr>
        <w:t xml:space="preserve"> - </w:t>
      </w:r>
      <w:r w:rsidRPr="00E23484">
        <w:rPr>
          <w:b/>
          <w:lang w:val="sr-Cyrl-RS"/>
        </w:rPr>
        <w:t>Одржавање и поправка кревета произвођача „</w:t>
      </w:r>
      <w:r w:rsidRPr="00E23484">
        <w:rPr>
          <w:b/>
          <w:lang w:val="sr-Latn-RS"/>
        </w:rPr>
        <w:t xml:space="preserve">HILL ROM“ </w:t>
      </w:r>
      <w:r w:rsidRPr="00E23484">
        <w:rPr>
          <w:b/>
          <w:lang w:val="sr-Cyrl-RS"/>
        </w:rPr>
        <w:t>за потребе Клиничког центра Војводине</w:t>
      </w:r>
      <w:r w:rsidRPr="00E23484">
        <w:rPr>
          <w:b/>
          <w:lang w:val="sr-Latn-RS"/>
        </w:rPr>
        <w:t xml:space="preserve"> </w:t>
      </w:r>
      <w:r w:rsidRPr="00E23484">
        <w:rPr>
          <w:noProof/>
        </w:rPr>
        <w:t>–</w:t>
      </w:r>
      <w:r w:rsidRPr="00E23484">
        <w:rPr>
          <w:noProof/>
          <w:lang w:val="sr-Cyrl-CS"/>
        </w:rPr>
        <w:t xml:space="preserve"> </w:t>
      </w:r>
      <w:r w:rsidRPr="00E23484">
        <w:rPr>
          <w:lang w:val="sr-Latn-CS"/>
        </w:rPr>
        <w:t>кој</w:t>
      </w:r>
      <w:r w:rsidRPr="00E23484">
        <w:t>а</w:t>
      </w:r>
      <w:r w:rsidRPr="00E23484">
        <w:rPr>
          <w:lang w:val="sr-Latn-CS"/>
        </w:rPr>
        <w:t xml:space="preserve"> је тражен</w:t>
      </w:r>
      <w:r w:rsidRPr="00E23484">
        <w:t>а</w:t>
      </w:r>
      <w:r w:rsidRPr="00E23484">
        <w:rPr>
          <w:lang w:val="sr-Latn-CS"/>
        </w:rPr>
        <w:t xml:space="preserve"> у позиву за</w:t>
      </w:r>
      <w:r w:rsidRPr="00E23484">
        <w:t xml:space="preserve"> подношење понуда у </w:t>
      </w:r>
      <w:r w:rsidRPr="00E23484">
        <w:rPr>
          <w:lang w:val="sr-Cyrl-RS"/>
        </w:rPr>
        <w:t xml:space="preserve">отвореном </w:t>
      </w:r>
      <w:r w:rsidRPr="00E23484">
        <w:rPr>
          <w:lang w:val="sr-Latn-CS"/>
        </w:rPr>
        <w:t>поступ</w:t>
      </w:r>
      <w:r w:rsidRPr="00E23484">
        <w:t>ку</w:t>
      </w:r>
      <w:r w:rsidRPr="00E23484">
        <w:rPr>
          <w:lang w:val="sr-Latn-CS"/>
        </w:rPr>
        <w:t xml:space="preserve"> јавне набавке</w:t>
      </w:r>
      <w:r w:rsidRPr="00E23484">
        <w:rPr>
          <w:lang w:val="sr-Cyrl-RS"/>
        </w:rPr>
        <w:t xml:space="preserve"> </w:t>
      </w:r>
      <w:r w:rsidRPr="00E23484">
        <w:rPr>
          <w:lang w:val="sr-Latn-CS"/>
        </w:rPr>
        <w:t xml:space="preserve">број </w:t>
      </w:r>
      <w:r w:rsidRPr="00E23484">
        <w:rPr>
          <w:noProof/>
          <w:lang w:val="sr-Latn-RS"/>
        </w:rPr>
        <w:t>309</w:t>
      </w:r>
      <w:r w:rsidRPr="00E23484">
        <w:rPr>
          <w:noProof/>
          <w:lang w:val="en-US"/>
        </w:rPr>
        <w:t>-18</w:t>
      </w:r>
      <w:r w:rsidRPr="00E23484">
        <w:rPr>
          <w:noProof/>
          <w:lang w:val="sr-Latn-RS"/>
        </w:rPr>
        <w:t>-</w:t>
      </w:r>
      <w:r w:rsidRPr="00E23484">
        <w:rPr>
          <w:lang w:val="sr-Cyrl-RS"/>
        </w:rPr>
        <w:t>О</w:t>
      </w:r>
      <w:r w:rsidRPr="00E23484">
        <w:t xml:space="preserve">, </w:t>
      </w:r>
      <w:r w:rsidRPr="00E23484">
        <w:rPr>
          <w:lang w:val="sr-Cyrl-RS"/>
        </w:rPr>
        <w:t>од дана ___________ године.</w:t>
      </w:r>
    </w:p>
    <w:p w:rsidR="00E23484" w:rsidRPr="00E23484" w:rsidRDefault="00E23484" w:rsidP="00E23484">
      <w:pPr>
        <w:ind w:firstLine="720"/>
        <w:jc w:val="both"/>
        <w:rPr>
          <w:noProof/>
          <w:lang w:val="sr-Cyrl-RS"/>
        </w:rPr>
      </w:pPr>
    </w:p>
    <w:p w:rsidR="00E23484" w:rsidRPr="00E23484" w:rsidRDefault="00E23484" w:rsidP="00E23484">
      <w:pPr>
        <w:jc w:val="center"/>
        <w:outlineLvl w:val="0"/>
        <w:rPr>
          <w:b/>
          <w:noProof/>
        </w:rPr>
      </w:pPr>
      <w:r w:rsidRPr="00E23484">
        <w:rPr>
          <w:b/>
          <w:noProof/>
        </w:rPr>
        <w:t>Члан 2.</w:t>
      </w:r>
    </w:p>
    <w:p w:rsidR="00E23484" w:rsidRPr="00E23484" w:rsidRDefault="00E23484" w:rsidP="00E23484">
      <w:pPr>
        <w:pStyle w:val="BodyTextIndent"/>
        <w:ind w:left="0" w:firstLine="720"/>
        <w:jc w:val="both"/>
        <w:rPr>
          <w:b w:val="0"/>
          <w:noProof/>
        </w:rPr>
      </w:pPr>
      <w:r w:rsidRPr="00E23484">
        <w:rPr>
          <w:b w:val="0"/>
        </w:rPr>
        <w:t>Добављач се обавезује да услугу која је предмет овог уговора изврши у свему према својој понуди број</w:t>
      </w:r>
      <w:r w:rsidRPr="00E23484">
        <w:t xml:space="preserve"> </w:t>
      </w:r>
      <w:r w:rsidRPr="00E23484">
        <w:rPr>
          <w:b w:val="0"/>
          <w:noProof/>
        </w:rPr>
        <w:t>__________ од ___________ године која је саставни део овог уговора.</w:t>
      </w:r>
    </w:p>
    <w:p w:rsidR="00E23484" w:rsidRPr="00E23484" w:rsidRDefault="00E23484" w:rsidP="00E23484">
      <w:pPr>
        <w:pStyle w:val="BodyTextIndent"/>
        <w:ind w:left="0" w:firstLine="708"/>
        <w:jc w:val="both"/>
        <w:rPr>
          <w:lang w:val="sr-Cyrl-RS"/>
        </w:rPr>
      </w:pPr>
      <w:r w:rsidRPr="00E23484">
        <w:rPr>
          <w:b w:val="0"/>
          <w:bCs w:val="0"/>
        </w:rPr>
        <w:t xml:space="preserve">Цена </w:t>
      </w:r>
      <w:r w:rsidRPr="00E23484">
        <w:rPr>
          <w:b w:val="0"/>
          <w:bCs w:val="0"/>
          <w:lang w:val="sr-Cyrl-RS"/>
        </w:rPr>
        <w:t xml:space="preserve">услуге </w:t>
      </w:r>
      <w:r w:rsidRPr="00E23484">
        <w:rPr>
          <w:b w:val="0"/>
          <w:bCs w:val="0"/>
        </w:rPr>
        <w:t xml:space="preserve">из члана 1. овог уговора без пореза на додату вредност износи </w:t>
      </w:r>
      <w:r w:rsidRPr="00E23484">
        <w:rPr>
          <w:b w:val="0"/>
        </w:rPr>
        <w:t>___________</w:t>
      </w:r>
      <w:r w:rsidRPr="00E23484">
        <w:rPr>
          <w:b w:val="0"/>
          <w:bCs w:val="0"/>
        </w:rPr>
        <w:t xml:space="preserve"> (словима: ___________________) </w:t>
      </w:r>
      <w:r w:rsidRPr="00E23484">
        <w:rPr>
          <w:bCs w:val="0"/>
          <w:lang w:val="sr-Cyrl-RS"/>
        </w:rPr>
        <w:t>(попуњава наручилац)</w:t>
      </w:r>
      <w:r w:rsidRPr="00E23484">
        <w:rPr>
          <w:b w:val="0"/>
          <w:bCs w:val="0"/>
        </w:rPr>
        <w:t xml:space="preserve">, односно са порезом на додату вредност износи </w:t>
      </w:r>
      <w:r w:rsidRPr="00E23484">
        <w:rPr>
          <w:b w:val="0"/>
        </w:rPr>
        <w:t>______________________</w:t>
      </w:r>
      <w:r w:rsidRPr="00E23484">
        <w:rPr>
          <w:b w:val="0"/>
          <w:bCs w:val="0"/>
        </w:rPr>
        <w:t xml:space="preserve"> (словима: __________________________)</w:t>
      </w:r>
      <w:r w:rsidRPr="00E23484">
        <w:rPr>
          <w:b w:val="0"/>
          <w:bCs w:val="0"/>
          <w:lang w:val="sr-Cyrl-RS"/>
        </w:rPr>
        <w:t xml:space="preserve"> </w:t>
      </w:r>
      <w:r w:rsidRPr="00E23484">
        <w:rPr>
          <w:bCs w:val="0"/>
          <w:lang w:val="sr-Cyrl-RS"/>
        </w:rPr>
        <w:t>(попуњава наручилац ).</w:t>
      </w:r>
    </w:p>
    <w:p w:rsidR="00E23484" w:rsidRPr="00E23484" w:rsidRDefault="00E23484" w:rsidP="00E23484">
      <w:pPr>
        <w:ind w:firstLine="720"/>
        <w:jc w:val="both"/>
        <w:rPr>
          <w:bCs/>
          <w:noProof/>
        </w:rPr>
      </w:pPr>
      <w:r w:rsidRPr="00E23484">
        <w:t>Овако уговорена цена се сматра фиксном за време трајања уговора.</w:t>
      </w:r>
      <w:r w:rsidRPr="00E23484">
        <w:rPr>
          <w:bCs/>
          <w:noProof/>
        </w:rPr>
        <w:t xml:space="preserve"> </w:t>
      </w:r>
    </w:p>
    <w:p w:rsidR="00E23484" w:rsidRPr="00E23484" w:rsidRDefault="00E23484" w:rsidP="00E23484">
      <w:pPr>
        <w:rPr>
          <w:noProof/>
          <w:lang w:val="sr-Cyrl-RS"/>
        </w:rPr>
      </w:pPr>
    </w:p>
    <w:p w:rsidR="00E23484" w:rsidRPr="00E23484" w:rsidRDefault="00E23484" w:rsidP="00E23484">
      <w:pPr>
        <w:jc w:val="center"/>
        <w:outlineLvl w:val="0"/>
        <w:rPr>
          <w:b/>
          <w:noProof/>
          <w:lang w:val="sr-Cyrl-RS"/>
        </w:rPr>
      </w:pPr>
      <w:r w:rsidRPr="00E23484">
        <w:rPr>
          <w:b/>
          <w:noProof/>
        </w:rPr>
        <w:t>Члан 3.</w:t>
      </w:r>
    </w:p>
    <w:p w:rsidR="00E23484" w:rsidRPr="00E23484" w:rsidRDefault="00E23484" w:rsidP="00E23484">
      <w:pPr>
        <w:suppressAutoHyphens/>
        <w:spacing w:line="100" w:lineRule="atLeast"/>
        <w:jc w:val="both"/>
        <w:rPr>
          <w:noProof/>
          <w:lang w:val="sr-Cyrl-RS"/>
        </w:rPr>
      </w:pPr>
      <w:r w:rsidRPr="00E23484">
        <w:rPr>
          <w:noProof/>
          <w:lang w:val="sr-Cyrl-RS"/>
        </w:rPr>
        <w:t xml:space="preserve"> </w:t>
      </w:r>
      <w:r w:rsidRPr="00E23484">
        <w:rPr>
          <w:noProof/>
          <w:lang w:val="en-US"/>
        </w:rPr>
        <w:tab/>
      </w:r>
      <w:r w:rsidRPr="00E23484">
        <w:rPr>
          <w:noProof/>
          <w:lang w:val="sr-Cyrl-RS"/>
        </w:rPr>
        <w:t>Добављач се</w:t>
      </w:r>
      <w:r w:rsidRPr="00E23484">
        <w:rPr>
          <w:noProof/>
        </w:rPr>
        <w:t xml:space="preserve"> </w:t>
      </w:r>
      <w:r w:rsidRPr="00E23484">
        <w:rPr>
          <w:noProof/>
          <w:lang w:val="sr-Cyrl-RS"/>
        </w:rPr>
        <w:t xml:space="preserve">обавезује да </w:t>
      </w:r>
      <w:r w:rsidRPr="00E23484">
        <w:rPr>
          <w:noProof/>
        </w:rPr>
        <w:t xml:space="preserve">изврши </w:t>
      </w:r>
      <w:r w:rsidRPr="00E23484">
        <w:rPr>
          <w:noProof/>
          <w:lang w:val="sr-Cyrl-RS"/>
        </w:rPr>
        <w:t xml:space="preserve">услугу </w:t>
      </w:r>
      <w:r w:rsidRPr="00E23484">
        <w:rPr>
          <w:noProof/>
        </w:rPr>
        <w:t xml:space="preserve">одржавањa </w:t>
      </w:r>
      <w:r w:rsidRPr="00E23484">
        <w:rPr>
          <w:noProof/>
          <w:lang w:val="sr-Cyrl-RS"/>
        </w:rPr>
        <w:t xml:space="preserve">и поправке кревета, </w:t>
      </w:r>
      <w:r w:rsidRPr="00E23484">
        <w:rPr>
          <w:bCs/>
          <w:iCs/>
          <w:lang w:val="sr-Cyrl-RS"/>
        </w:rPr>
        <w:t>колица и стречер колица за превоз пацијената произвођача</w:t>
      </w:r>
      <w:r w:rsidRPr="00E23484">
        <w:rPr>
          <w:noProof/>
          <w:lang w:val="sr-Cyrl-RS"/>
        </w:rPr>
        <w:t xml:space="preserve"> </w:t>
      </w:r>
      <w:r w:rsidRPr="00E23484">
        <w:rPr>
          <w:noProof/>
          <w:lang w:val="sr-Latn-RS"/>
        </w:rPr>
        <w:t xml:space="preserve">„HILL ROM“ </w:t>
      </w:r>
      <w:r w:rsidRPr="00E23484">
        <w:rPr>
          <w:noProof/>
          <w:lang w:val="sr-Cyrl-RS"/>
        </w:rPr>
        <w:t xml:space="preserve">(у даљем тексту: услуга), </w:t>
      </w:r>
      <w:r w:rsidRPr="00E23484">
        <w:rPr>
          <w:lang w:val="sr-Cyrl-RS"/>
        </w:rPr>
        <w:t>која обухвата одржавање, поправку и замену резервних делова и другог потрошног материјала</w:t>
      </w:r>
      <w:r w:rsidRPr="00E23484">
        <w:rPr>
          <w:noProof/>
          <w:lang w:val="sr-Cyrl-RS"/>
        </w:rPr>
        <w:t xml:space="preserve">, а </w:t>
      </w:r>
      <w:r w:rsidRPr="00E23484">
        <w:rPr>
          <w:noProof/>
        </w:rPr>
        <w:t>у свему према захтевима наручиоца из конкурсне документације</w:t>
      </w:r>
      <w:r w:rsidRPr="00E23484">
        <w:rPr>
          <w:noProof/>
          <w:lang w:val="en-US"/>
        </w:rPr>
        <w:t>.</w:t>
      </w:r>
    </w:p>
    <w:p w:rsidR="00E23484" w:rsidRPr="00E23484" w:rsidRDefault="00E23484" w:rsidP="00E23484">
      <w:pPr>
        <w:autoSpaceDE w:val="0"/>
        <w:autoSpaceDN w:val="0"/>
        <w:adjustRightInd w:val="0"/>
        <w:ind w:firstLine="709"/>
        <w:jc w:val="both"/>
        <w:rPr>
          <w:noProof/>
          <w:lang w:val="sr-Cyrl-RS"/>
        </w:rPr>
      </w:pPr>
      <w:r w:rsidRPr="00E23484">
        <w:rPr>
          <w:noProof/>
          <w:lang w:val="sr-Cyrl-RS"/>
        </w:rPr>
        <w:t>Добављач се</w:t>
      </w:r>
      <w:r w:rsidRPr="00E23484">
        <w:rPr>
          <w:noProof/>
        </w:rPr>
        <w:t xml:space="preserve"> </w:t>
      </w:r>
      <w:r w:rsidRPr="00E23484">
        <w:rPr>
          <w:noProof/>
          <w:lang w:val="sr-Cyrl-RS"/>
        </w:rPr>
        <w:t xml:space="preserve">обавезује да изврши </w:t>
      </w:r>
      <w:r w:rsidRPr="00E23484">
        <w:rPr>
          <w:bCs/>
          <w:iCs/>
          <w:lang w:val="sr-Cyrl-RS"/>
        </w:rPr>
        <w:t xml:space="preserve">одржавање по позиву на основу писаног захтева </w:t>
      </w:r>
      <w:r w:rsidRPr="00E23484">
        <w:rPr>
          <w:noProof/>
          <w:lang w:val="sr-Cyrl-RS"/>
        </w:rPr>
        <w:t>н</w:t>
      </w:r>
      <w:r w:rsidRPr="00E23484">
        <w:rPr>
          <w:noProof/>
        </w:rPr>
        <w:t>аручиоца</w:t>
      </w:r>
      <w:r w:rsidRPr="00E23484">
        <w:rPr>
          <w:noProof/>
          <w:lang w:val="sr-Cyrl-RS"/>
        </w:rPr>
        <w:t>, а подразумева неограничене услуге одржавања по позиву (поправке и замена резервних делова и другог потрошног материјала уколико дође до потребе за њима).</w:t>
      </w:r>
    </w:p>
    <w:p w:rsidR="00E23484" w:rsidRPr="00E23484" w:rsidRDefault="00E23484" w:rsidP="00E23484">
      <w:pPr>
        <w:spacing w:before="40"/>
        <w:ind w:firstLine="426"/>
        <w:jc w:val="both"/>
        <w:rPr>
          <w:noProof/>
          <w:lang w:val="sr-Cyrl-RS"/>
        </w:rPr>
      </w:pPr>
      <w:r w:rsidRPr="00E23484">
        <w:rPr>
          <w:noProof/>
        </w:rPr>
        <w:lastRenderedPageBreak/>
        <w:t xml:space="preserve">Добављач се обавезује да услугу која је предмет овог уговора врши </w:t>
      </w:r>
      <w:r w:rsidRPr="00E23484">
        <w:rPr>
          <w:bCs/>
          <w:noProof/>
        </w:rPr>
        <w:t xml:space="preserve">савесно и благовремено, у циљу обезбеђивања непрекидног рада </w:t>
      </w:r>
      <w:r w:rsidRPr="00E23484">
        <w:rPr>
          <w:bCs/>
          <w:noProof/>
          <w:lang w:val="sr-Cyrl-RS"/>
        </w:rPr>
        <w:t>уређаја</w:t>
      </w:r>
      <w:r w:rsidRPr="00E23484">
        <w:rPr>
          <w:bCs/>
          <w:noProof/>
        </w:rPr>
        <w:t xml:space="preserve"> и продужења њеног века трајања</w:t>
      </w:r>
      <w:r w:rsidRPr="00E23484">
        <w:rPr>
          <w:bCs/>
          <w:noProof/>
          <w:lang w:val="sr-Cyrl-RS"/>
        </w:rPr>
        <w:t xml:space="preserve"> </w:t>
      </w:r>
      <w:r w:rsidRPr="00E23484">
        <w:rPr>
          <w:bCs/>
          <w:noProof/>
        </w:rPr>
        <w:t>а према упутствима и прописима произвођача</w:t>
      </w:r>
      <w:r w:rsidRPr="00E23484">
        <w:rPr>
          <w:noProof/>
        </w:rPr>
        <w:t xml:space="preserve">, </w:t>
      </w:r>
      <w:r w:rsidRPr="00E23484">
        <w:rPr>
          <w:bCs/>
          <w:iCs/>
        </w:rPr>
        <w:t>у реалном времену извршења и уз реалан утрошак сервисног, резервног и осталог материјала.</w:t>
      </w:r>
    </w:p>
    <w:p w:rsidR="00E23484" w:rsidRPr="00E23484" w:rsidRDefault="00E23484" w:rsidP="00E23484">
      <w:pPr>
        <w:ind w:firstLine="600"/>
        <w:jc w:val="both"/>
        <w:rPr>
          <w:bCs/>
          <w:noProof/>
        </w:rPr>
      </w:pPr>
      <w:r w:rsidRPr="00E23484">
        <w:rPr>
          <w:noProof/>
        </w:rPr>
        <w:t xml:space="preserve">Уколико за време трајања овог уговора </w:t>
      </w:r>
      <w:r w:rsidRPr="00E23484">
        <w:rPr>
          <w:bCs/>
          <w:noProof/>
        </w:rPr>
        <w:t xml:space="preserve">настане потреба за заменом </w:t>
      </w:r>
      <w:r w:rsidRPr="00E23484">
        <w:rPr>
          <w:noProof/>
        </w:rPr>
        <w:t>неког резервн</w:t>
      </w:r>
      <w:r w:rsidRPr="00E23484">
        <w:rPr>
          <w:noProof/>
          <w:lang w:val="sr-Cyrl-CS"/>
        </w:rPr>
        <w:t>ог</w:t>
      </w:r>
      <w:r w:rsidRPr="00E23484">
        <w:rPr>
          <w:noProof/>
        </w:rPr>
        <w:t xml:space="preserve"> дел</w:t>
      </w:r>
      <w:r w:rsidRPr="00E23484">
        <w:rPr>
          <w:noProof/>
          <w:lang w:val="sr-Cyrl-CS"/>
        </w:rPr>
        <w:t>а, односно потрошног материјала</w:t>
      </w:r>
      <w:r w:rsidRPr="00E23484">
        <w:rPr>
          <w:bCs/>
          <w:noProof/>
          <w:lang w:val="sr-Cyrl-RS"/>
        </w:rPr>
        <w:t xml:space="preserve"> </w:t>
      </w:r>
      <w:r w:rsidRPr="00E23484">
        <w:rPr>
          <w:bCs/>
          <w:noProof/>
        </w:rPr>
        <w:t xml:space="preserve">који се не налази у ценовнику добављача, добављач се обавезује да у писаном извештају образложи неопходност замене баш тог дела </w:t>
      </w:r>
      <w:r w:rsidRPr="00E23484">
        <w:rPr>
          <w:bCs/>
          <w:noProof/>
          <w:lang w:val="sr-Cyrl-RS"/>
        </w:rPr>
        <w:t xml:space="preserve">или потрошног материјала </w:t>
      </w:r>
      <w:r w:rsidRPr="00E23484">
        <w:rPr>
          <w:bCs/>
          <w:noProof/>
        </w:rPr>
        <w:t>у односу на оне кој</w:t>
      </w:r>
      <w:r w:rsidRPr="00E23484">
        <w:rPr>
          <w:bCs/>
          <w:noProof/>
          <w:lang w:val="sr-Cyrl-RS"/>
        </w:rPr>
        <w:t>и</w:t>
      </w:r>
      <w:r w:rsidRPr="00E23484">
        <w:rPr>
          <w:bCs/>
          <w:noProof/>
        </w:rPr>
        <w:t xml:space="preserve"> се налазе у ценовнику добављача, те да тај извештај достави </w:t>
      </w:r>
      <w:r w:rsidRPr="00E23484">
        <w:rPr>
          <w:bCs/>
          <w:noProof/>
          <w:lang w:val="sr-Cyrl-RS"/>
        </w:rPr>
        <w:t xml:space="preserve">овлашћеном </w:t>
      </w:r>
      <w:r w:rsidRPr="00E23484">
        <w:rPr>
          <w:bCs/>
          <w:noProof/>
        </w:rPr>
        <w:t xml:space="preserve">лицу за </w:t>
      </w:r>
      <w:r w:rsidRPr="00E23484">
        <w:rPr>
          <w:bCs/>
          <w:noProof/>
          <w:lang w:val="sr-Cyrl-RS"/>
        </w:rPr>
        <w:t xml:space="preserve">техничку </w:t>
      </w:r>
      <w:r w:rsidRPr="00E23484">
        <w:rPr>
          <w:bCs/>
          <w:noProof/>
        </w:rPr>
        <w:t>реализациј</w:t>
      </w:r>
      <w:r w:rsidRPr="00E23484">
        <w:rPr>
          <w:bCs/>
          <w:noProof/>
          <w:lang w:val="sr-Cyrl-RS"/>
        </w:rPr>
        <w:t>у</w:t>
      </w:r>
      <w:r w:rsidRPr="00E23484">
        <w:rPr>
          <w:bCs/>
          <w:noProof/>
        </w:rPr>
        <w:t xml:space="preserve"> </w:t>
      </w:r>
      <w:r w:rsidRPr="00E23484">
        <w:rPr>
          <w:bCs/>
          <w:noProof/>
          <w:lang w:val="sr-Cyrl-CS"/>
        </w:rPr>
        <w:t xml:space="preserve">из члана 11. овог уговора и то </w:t>
      </w:r>
      <w:r w:rsidRPr="00E23484">
        <w:rPr>
          <w:lang w:val="sr-Cyrl-RS"/>
        </w:rPr>
        <w:t>лично или путем електронске поште.</w:t>
      </w:r>
    </w:p>
    <w:p w:rsidR="00E23484" w:rsidRPr="00E23484" w:rsidRDefault="00E23484" w:rsidP="00E23484">
      <w:pPr>
        <w:ind w:firstLine="600"/>
        <w:jc w:val="both"/>
        <w:rPr>
          <w:noProof/>
          <w:lang w:val="sr-Cyrl-RS"/>
        </w:rPr>
      </w:pPr>
      <w:r w:rsidRPr="00E23484">
        <w:rPr>
          <w:noProof/>
        </w:rPr>
        <w:t xml:space="preserve">Добављач се обавезује да замену </w:t>
      </w:r>
      <w:r w:rsidRPr="00E23484">
        <w:rPr>
          <w:bCs/>
          <w:noProof/>
        </w:rPr>
        <w:t xml:space="preserve">резервног дела или вршење услуге која се не налази у ценовнику добављача изврши тек по добијању писаног налога и одобрења </w:t>
      </w:r>
      <w:r w:rsidRPr="00E23484">
        <w:rPr>
          <w:bCs/>
          <w:noProof/>
          <w:lang w:val="sr-Cyrl-RS"/>
        </w:rPr>
        <w:t xml:space="preserve"> од стране овлашћеног </w:t>
      </w:r>
      <w:r w:rsidRPr="00E23484">
        <w:rPr>
          <w:bCs/>
          <w:noProof/>
        </w:rPr>
        <w:t>лиц</w:t>
      </w:r>
      <w:r w:rsidRPr="00E23484">
        <w:rPr>
          <w:bCs/>
          <w:noProof/>
          <w:lang w:val="sr-Cyrl-RS"/>
        </w:rPr>
        <w:t>а</w:t>
      </w:r>
      <w:r w:rsidRPr="00E23484">
        <w:rPr>
          <w:bCs/>
          <w:noProof/>
          <w:lang w:val="sr-Latn-RS"/>
        </w:rPr>
        <w:t xml:space="preserve"> </w:t>
      </w:r>
      <w:r w:rsidRPr="00E23484">
        <w:rPr>
          <w:bCs/>
          <w:noProof/>
        </w:rPr>
        <w:t xml:space="preserve">за </w:t>
      </w:r>
      <w:r w:rsidRPr="00E23484">
        <w:rPr>
          <w:bCs/>
          <w:noProof/>
          <w:lang w:val="sr-Cyrl-RS"/>
        </w:rPr>
        <w:t xml:space="preserve">техничку </w:t>
      </w:r>
      <w:r w:rsidRPr="00E23484">
        <w:rPr>
          <w:bCs/>
          <w:noProof/>
        </w:rPr>
        <w:t>реализациј</w:t>
      </w:r>
      <w:r w:rsidRPr="00E23484">
        <w:rPr>
          <w:bCs/>
          <w:noProof/>
          <w:lang w:val="sr-Cyrl-RS"/>
        </w:rPr>
        <w:t>у</w:t>
      </w:r>
      <w:r w:rsidRPr="00E23484">
        <w:rPr>
          <w:bCs/>
          <w:noProof/>
        </w:rPr>
        <w:t xml:space="preserve"> </w:t>
      </w:r>
      <w:r w:rsidRPr="00E23484">
        <w:rPr>
          <w:bCs/>
          <w:noProof/>
          <w:lang w:val="sr-Cyrl-CS"/>
        </w:rPr>
        <w:t xml:space="preserve">из члана 11. овог уговора, у супротном наручилац нема обавезу да добављачу плати замењени </w:t>
      </w:r>
      <w:r w:rsidRPr="00E23484">
        <w:rPr>
          <w:noProof/>
          <w:lang w:val="sr-Cyrl-RS"/>
        </w:rPr>
        <w:t>део,</w:t>
      </w:r>
      <w:r w:rsidRPr="00E23484">
        <w:rPr>
          <w:noProof/>
          <w:lang w:val="sr-Cyrl-CS"/>
        </w:rPr>
        <w:t xml:space="preserve"> односно потрошни материјал.</w:t>
      </w:r>
    </w:p>
    <w:p w:rsidR="00E23484" w:rsidRPr="00E23484" w:rsidRDefault="00E23484" w:rsidP="00E23484">
      <w:pPr>
        <w:ind w:firstLine="708"/>
        <w:jc w:val="both"/>
        <w:rPr>
          <w:bCs/>
          <w:noProof/>
          <w:lang w:val="sr-Cyrl-RS"/>
        </w:rPr>
      </w:pPr>
      <w:r w:rsidRPr="00E23484">
        <w:rPr>
          <w:noProof/>
        </w:rPr>
        <w:t xml:space="preserve">Добављач се обавезује да </w:t>
      </w:r>
      <w:r w:rsidRPr="00E23484">
        <w:rPr>
          <w:bCs/>
          <w:noProof/>
          <w:lang w:val="sr-Cyrl-RS"/>
        </w:rPr>
        <w:t xml:space="preserve">пре </w:t>
      </w:r>
      <w:r w:rsidRPr="00E23484">
        <w:rPr>
          <w:noProof/>
        </w:rPr>
        <w:t>замен</w:t>
      </w:r>
      <w:r w:rsidRPr="00E23484">
        <w:rPr>
          <w:noProof/>
          <w:lang w:val="sr-Cyrl-RS"/>
        </w:rPr>
        <w:t xml:space="preserve">е </w:t>
      </w:r>
      <w:r w:rsidRPr="00E23484">
        <w:rPr>
          <w:bCs/>
          <w:noProof/>
        </w:rPr>
        <w:t>резервног дела кој</w:t>
      </w:r>
      <w:r w:rsidRPr="00E23484">
        <w:rPr>
          <w:bCs/>
          <w:noProof/>
          <w:lang w:val="sr-Cyrl-RS"/>
        </w:rPr>
        <w:t>и</w:t>
      </w:r>
      <w:r w:rsidRPr="00E23484">
        <w:rPr>
          <w:bCs/>
          <w:noProof/>
        </w:rPr>
        <w:t xml:space="preserve"> се не налази у ценовнику добављача</w:t>
      </w:r>
      <w:r w:rsidRPr="00E23484">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Обрасцу понуде, маржа за резервне делове који нису на списку резервних делова</w:t>
      </w:r>
      <w:r w:rsidRPr="00E23484">
        <w:rPr>
          <w:bCs/>
          <w:noProof/>
          <w:lang w:val="sr-Latn-RS"/>
        </w:rPr>
        <w:t>.</w:t>
      </w:r>
    </w:p>
    <w:p w:rsidR="00E23484" w:rsidRPr="00E23484" w:rsidRDefault="00E23484" w:rsidP="00E23484">
      <w:pPr>
        <w:ind w:firstLine="720"/>
        <w:jc w:val="both"/>
        <w:rPr>
          <w:bCs/>
          <w:noProof/>
          <w:lang w:val="sr-Cyrl-RS"/>
        </w:rPr>
      </w:pPr>
      <w:r w:rsidRPr="00E23484">
        <w:rPr>
          <w:noProof/>
          <w:lang w:val="sr-Cyrl-RS"/>
        </w:rPr>
        <w:t xml:space="preserve">Добављач се обавезује да ће </w:t>
      </w:r>
      <w:r w:rsidRPr="00E23484">
        <w:rPr>
          <w:noProof/>
        </w:rPr>
        <w:t>услуг</w:t>
      </w:r>
      <w:r w:rsidRPr="00E23484">
        <w:rPr>
          <w:noProof/>
          <w:lang w:val="sr-Cyrl-RS"/>
        </w:rPr>
        <w:t>у</w:t>
      </w:r>
      <w:r w:rsidRPr="00E23484">
        <w:rPr>
          <w:noProof/>
        </w:rPr>
        <w:t xml:space="preserve"> која је предмет овог уговора</w:t>
      </w:r>
      <w:r w:rsidRPr="00E23484">
        <w:rPr>
          <w:noProof/>
          <w:lang w:val="sr-Cyrl-RS"/>
        </w:rPr>
        <w:t xml:space="preserve"> обављати у објектима наручиоца, </w:t>
      </w:r>
      <w:r w:rsidRPr="00E23484">
        <w:rPr>
          <w:bCs/>
          <w:noProof/>
        </w:rPr>
        <w:t xml:space="preserve">осим у изузетним случајевима када је поправку због обима и врсте неопходно извршити у сервису </w:t>
      </w:r>
      <w:r w:rsidRPr="00E23484">
        <w:rPr>
          <w:bCs/>
          <w:noProof/>
          <w:lang w:val="sr-Cyrl-RS"/>
        </w:rPr>
        <w:t>добављача</w:t>
      </w:r>
      <w:r w:rsidRPr="00E23484">
        <w:rPr>
          <w:bCs/>
          <w:noProof/>
        </w:rPr>
        <w:t xml:space="preserve"> што ће се обавити на основу сагласности </w:t>
      </w:r>
      <w:r w:rsidRPr="00E23484">
        <w:rPr>
          <w:bCs/>
          <w:noProof/>
          <w:lang w:val="sr-Cyrl-RS"/>
        </w:rPr>
        <w:t xml:space="preserve">овлашћеног </w:t>
      </w:r>
      <w:r w:rsidRPr="00E23484">
        <w:rPr>
          <w:bCs/>
          <w:noProof/>
        </w:rPr>
        <w:t>лиц</w:t>
      </w:r>
      <w:r w:rsidRPr="00E23484">
        <w:rPr>
          <w:bCs/>
          <w:noProof/>
          <w:lang w:val="sr-Cyrl-RS"/>
        </w:rPr>
        <w:t>а</w:t>
      </w:r>
      <w:r w:rsidRPr="00E23484">
        <w:rPr>
          <w:bCs/>
          <w:noProof/>
        </w:rPr>
        <w:t xml:space="preserve"> за </w:t>
      </w:r>
      <w:r w:rsidRPr="00E23484">
        <w:rPr>
          <w:bCs/>
          <w:noProof/>
          <w:lang w:val="sr-Cyrl-RS"/>
        </w:rPr>
        <w:t xml:space="preserve">техничку </w:t>
      </w:r>
      <w:r w:rsidRPr="00E23484">
        <w:rPr>
          <w:bCs/>
          <w:noProof/>
        </w:rPr>
        <w:t>реализациј</w:t>
      </w:r>
      <w:r w:rsidRPr="00E23484">
        <w:rPr>
          <w:bCs/>
          <w:noProof/>
          <w:lang w:val="sr-Cyrl-RS"/>
        </w:rPr>
        <w:t>у</w:t>
      </w:r>
      <w:r w:rsidRPr="00E23484">
        <w:rPr>
          <w:bCs/>
          <w:noProof/>
        </w:rPr>
        <w:t xml:space="preserve"> </w:t>
      </w:r>
      <w:r w:rsidRPr="00E23484">
        <w:rPr>
          <w:bCs/>
          <w:noProof/>
          <w:lang w:val="sr-Cyrl-CS"/>
        </w:rPr>
        <w:t>из члана 11 овог уговора</w:t>
      </w:r>
      <w:r w:rsidRPr="00E23484">
        <w:rPr>
          <w:bCs/>
          <w:noProof/>
          <w:lang w:val="sr-Cyrl-RS"/>
        </w:rPr>
        <w:t xml:space="preserve">, уз обавезу </w:t>
      </w:r>
      <w:r w:rsidRPr="00E23484">
        <w:rPr>
          <w:bCs/>
          <w:noProof/>
        </w:rPr>
        <w:t>да изврши бесплатан превоз</w:t>
      </w:r>
      <w:r w:rsidRPr="00E23484">
        <w:rPr>
          <w:bCs/>
          <w:noProof/>
          <w:lang w:val="sr-Cyrl-RS"/>
        </w:rPr>
        <w:t>,</w:t>
      </w:r>
      <w:r w:rsidRPr="00E23484">
        <w:rPr>
          <w:bCs/>
          <w:noProof/>
        </w:rPr>
        <w:t xml:space="preserve"> одвожење и довожење </w:t>
      </w:r>
      <w:r w:rsidRPr="00E23484">
        <w:rPr>
          <w:bCs/>
          <w:noProof/>
          <w:lang w:val="sr-Cyrl-RS"/>
        </w:rPr>
        <w:t>уређаја</w:t>
      </w:r>
      <w:r w:rsidRPr="00E23484">
        <w:rPr>
          <w:bCs/>
          <w:noProof/>
        </w:rPr>
        <w:t xml:space="preserve"> или његових делова од</w:t>
      </w:r>
      <w:r w:rsidRPr="00E23484">
        <w:rPr>
          <w:bCs/>
          <w:noProof/>
          <w:lang w:val="sr-Cyrl-RS"/>
        </w:rPr>
        <w:t>-</w:t>
      </w:r>
      <w:r w:rsidRPr="00E23484">
        <w:rPr>
          <w:bCs/>
          <w:noProof/>
        </w:rPr>
        <w:t xml:space="preserve">до објекта </w:t>
      </w:r>
      <w:r w:rsidRPr="00E23484">
        <w:rPr>
          <w:bCs/>
          <w:noProof/>
          <w:lang w:val="sr-Cyrl-RS"/>
        </w:rPr>
        <w:t>н</w:t>
      </w:r>
      <w:r w:rsidRPr="00E23484">
        <w:rPr>
          <w:bCs/>
          <w:noProof/>
        </w:rPr>
        <w:t xml:space="preserve">аручиоца. </w:t>
      </w:r>
    </w:p>
    <w:p w:rsidR="00E23484" w:rsidRPr="00E23484" w:rsidRDefault="00E23484" w:rsidP="00E23484">
      <w:pPr>
        <w:ind w:firstLine="708"/>
        <w:jc w:val="both"/>
        <w:rPr>
          <w:noProof/>
          <w:lang w:val="sr-Cyrl-RS"/>
        </w:rPr>
      </w:pPr>
      <w:r w:rsidRPr="00E23484">
        <w:rPr>
          <w:noProof/>
        </w:rPr>
        <w:t>Добављачу приликом преузимања опреме или дела опреме ради извршења услуге која је предмет овог уговора</w:t>
      </w:r>
      <w:r w:rsidRPr="00E23484">
        <w:rPr>
          <w:noProof/>
          <w:lang w:val="sr-Cyrl-RS"/>
        </w:rPr>
        <w:t>,</w:t>
      </w:r>
      <w:r w:rsidRPr="00E23484">
        <w:rPr>
          <w:noProof/>
        </w:rPr>
        <w:t xml:space="preserve"> наручи</w:t>
      </w:r>
      <w:r w:rsidRPr="00E23484">
        <w:rPr>
          <w:noProof/>
          <w:lang w:val="sr-Cyrl-RS"/>
        </w:rPr>
        <w:t>лац</w:t>
      </w:r>
      <w:r w:rsidRPr="00E23484">
        <w:rPr>
          <w:noProof/>
        </w:rPr>
        <w:t xml:space="preserve"> уручује </w:t>
      </w:r>
      <w:r w:rsidRPr="00E23484">
        <w:rPr>
          <w:noProof/>
          <w:lang w:val="sr-Cyrl-RS"/>
        </w:rPr>
        <w:t xml:space="preserve">реверс </w:t>
      </w:r>
      <w:r w:rsidRPr="00E23484">
        <w:rPr>
          <w:noProof/>
        </w:rPr>
        <w:t xml:space="preserve">који садржи назив и серијски број </w:t>
      </w:r>
      <w:r w:rsidRPr="00E23484">
        <w:rPr>
          <w:noProof/>
          <w:lang w:val="sr-Cyrl-RS"/>
        </w:rPr>
        <w:t>уређаја,</w:t>
      </w:r>
      <w:r w:rsidRPr="00E23484">
        <w:rPr>
          <w:noProof/>
        </w:rPr>
        <w:t xml:space="preserve"> локацију у седишту наручиоца на којој се </w:t>
      </w:r>
      <w:r w:rsidRPr="00E23484">
        <w:rPr>
          <w:noProof/>
          <w:lang w:val="sr-Cyrl-RS"/>
        </w:rPr>
        <w:t>уређај</w:t>
      </w:r>
      <w:r w:rsidRPr="00E23484">
        <w:rPr>
          <w:noProof/>
        </w:rPr>
        <w:t xml:space="preserve"> налази пре преузимања, датум и час преузимања.</w:t>
      </w:r>
    </w:p>
    <w:p w:rsidR="00E23484" w:rsidRPr="00E23484" w:rsidRDefault="00E23484" w:rsidP="00E23484">
      <w:pPr>
        <w:ind w:firstLine="720"/>
        <w:jc w:val="both"/>
        <w:rPr>
          <w:bCs/>
          <w:iCs/>
          <w:lang w:val="sr-Cyrl-RS"/>
        </w:rPr>
      </w:pPr>
      <w:r w:rsidRPr="00E23484">
        <w:rPr>
          <w:noProof/>
          <w:lang w:val="sr-Cyrl-RS"/>
        </w:rPr>
        <w:t xml:space="preserve">Добављач се обавезује </w:t>
      </w:r>
      <w:r w:rsidRPr="00E23484">
        <w:rPr>
          <w:bCs/>
          <w:iCs/>
        </w:rPr>
        <w:t>да приликом замене дела испоручи кутиј</w:t>
      </w:r>
      <w:r w:rsidRPr="00E23484">
        <w:rPr>
          <w:bCs/>
          <w:iCs/>
          <w:lang w:val="sr-Cyrl-RS"/>
        </w:rPr>
        <w:t>у</w:t>
      </w:r>
      <w:r w:rsidRPr="00E23484">
        <w:rPr>
          <w:bCs/>
          <w:iCs/>
        </w:rPr>
        <w:t xml:space="preserve"> новог </w:t>
      </w:r>
      <w:r w:rsidRPr="00E23484">
        <w:rPr>
          <w:bCs/>
          <w:iCs/>
          <w:lang w:val="sr-Cyrl-RS"/>
        </w:rPr>
        <w:t xml:space="preserve">уграђеног </w:t>
      </w:r>
      <w:r w:rsidRPr="00E23484">
        <w:rPr>
          <w:bCs/>
          <w:iCs/>
        </w:rPr>
        <w:t>дела са замењеним (старим) делом.</w:t>
      </w:r>
    </w:p>
    <w:p w:rsidR="00E23484" w:rsidRPr="00E23484" w:rsidRDefault="00E23484" w:rsidP="00E23484">
      <w:pPr>
        <w:ind w:firstLine="720"/>
        <w:jc w:val="both"/>
        <w:rPr>
          <w:noProof/>
          <w:lang w:val="sr-Cyrl-RS"/>
        </w:rPr>
      </w:pPr>
      <w:r w:rsidRPr="00E23484">
        <w:rPr>
          <w:noProof/>
          <w:lang w:val="sr-Cyrl-RS"/>
        </w:rPr>
        <w:t>Добављач се</w:t>
      </w:r>
      <w:r w:rsidRPr="00E23484">
        <w:rPr>
          <w:noProof/>
        </w:rPr>
        <w:t xml:space="preserve"> </w:t>
      </w:r>
      <w:r w:rsidRPr="00E23484">
        <w:rPr>
          <w:noProof/>
          <w:lang w:val="sr-Cyrl-RS"/>
        </w:rPr>
        <w:t>обавезује да у току одржавања по</w:t>
      </w:r>
      <w:r w:rsidRPr="00E23484">
        <w:rPr>
          <w:noProof/>
          <w:lang w:val="sr-Latn-RS"/>
        </w:rPr>
        <w:t xml:space="preserve"> </w:t>
      </w:r>
      <w:r w:rsidRPr="00E23484">
        <w:rPr>
          <w:noProof/>
          <w:lang w:val="sr-Cyrl-RS"/>
        </w:rPr>
        <w:t xml:space="preserve">позиву за кревете за које више не постоји подршка у резервним деловима, оспособи те кревете колико је могуће да имају функцију за које су намењени, </w:t>
      </w:r>
      <w:r w:rsidRPr="00E23484">
        <w:rPr>
          <w:bCs/>
          <w:iCs/>
          <w:lang w:val="sr-Cyrl-RS"/>
        </w:rPr>
        <w:t>а уколико не постоји могућност да се исти оспособе, добављач је дужан да да предлог за расход што ће навести у радном налогу.</w:t>
      </w:r>
    </w:p>
    <w:p w:rsidR="00E23484" w:rsidRPr="00E23484" w:rsidRDefault="00E23484" w:rsidP="00E23484">
      <w:pPr>
        <w:ind w:right="-99" w:firstLine="708"/>
        <w:jc w:val="both"/>
        <w:rPr>
          <w:noProof/>
          <w:lang w:val="sr-Cyrl-RS"/>
        </w:rPr>
      </w:pPr>
      <w:r w:rsidRPr="00E23484">
        <w:rPr>
          <w:noProof/>
        </w:rPr>
        <w:t>Добављач се обавезује</w:t>
      </w:r>
      <w:r w:rsidRPr="00E23484">
        <w:rPr>
          <w:noProof/>
          <w:lang w:val="sr-Cyrl-RS"/>
        </w:rPr>
        <w:t xml:space="preserve"> </w:t>
      </w:r>
      <w:r w:rsidRPr="00E23484">
        <w:rPr>
          <w:noProof/>
        </w:rPr>
        <w:t xml:space="preserve">да се ради извршења </w:t>
      </w:r>
      <w:r w:rsidRPr="00E23484">
        <w:rPr>
          <w:noProof/>
          <w:lang w:val="sr-Cyrl-RS"/>
        </w:rPr>
        <w:t xml:space="preserve">предметне </w:t>
      </w:r>
      <w:r w:rsidRPr="00E23484">
        <w:rPr>
          <w:noProof/>
        </w:rPr>
        <w:t>услуге</w:t>
      </w:r>
      <w:r w:rsidRPr="00E23484">
        <w:rPr>
          <w:noProof/>
          <w:lang w:val="sr-Cyrl-RS"/>
        </w:rPr>
        <w:t xml:space="preserve">, </w:t>
      </w:r>
      <w:r w:rsidRPr="00E23484">
        <w:rPr>
          <w:noProof/>
        </w:rPr>
        <w:t>одазове у року</w:t>
      </w:r>
      <w:r w:rsidRPr="00E23484">
        <w:rPr>
          <w:noProof/>
          <w:lang w:val="sr-Cyrl-RS"/>
        </w:rPr>
        <w:t xml:space="preserve"> </w:t>
      </w:r>
      <w:r w:rsidRPr="00E23484">
        <w:rPr>
          <w:noProof/>
        </w:rPr>
        <w:t xml:space="preserve"> од </w:t>
      </w:r>
      <w:r w:rsidRPr="00E23484">
        <w:rPr>
          <w:noProof/>
          <w:lang w:val="sr-Cyrl-RS"/>
        </w:rPr>
        <w:t xml:space="preserve">_____ </w:t>
      </w:r>
      <w:r w:rsidRPr="00E23484">
        <w:rPr>
          <w:i/>
          <w:noProof/>
          <w:lang w:val="sr-Cyrl-RS"/>
        </w:rPr>
        <w:t>(најдуже 2</w:t>
      </w:r>
      <w:r w:rsidRPr="00E23484">
        <w:rPr>
          <w:i/>
          <w:noProof/>
          <w:lang w:val="sr-Latn-RS"/>
        </w:rPr>
        <w:t xml:space="preserve"> </w:t>
      </w:r>
      <w:r w:rsidRPr="00E23484">
        <w:rPr>
          <w:i/>
          <w:noProof/>
          <w:lang w:val="sr-Cyrl-RS"/>
        </w:rPr>
        <w:t>радна дана)</w:t>
      </w:r>
      <w:r w:rsidRPr="00E23484">
        <w:rPr>
          <w:noProof/>
          <w:lang w:val="sr-Cyrl-RS"/>
        </w:rPr>
        <w:t>, а да предметну услугу изврши у року од</w:t>
      </w:r>
      <w:r w:rsidRPr="00E23484">
        <w:rPr>
          <w:i/>
          <w:noProof/>
          <w:lang w:val="sr-Cyrl-RS"/>
        </w:rPr>
        <w:t xml:space="preserve"> _____ (најдуже 8 радних дана),</w:t>
      </w:r>
      <w:r w:rsidRPr="00E23484">
        <w:rPr>
          <w:noProof/>
          <w:lang w:val="sr-Cyrl-RS"/>
        </w:rPr>
        <w:t xml:space="preserve"> </w:t>
      </w:r>
      <w:r w:rsidRPr="00E23484">
        <w:rPr>
          <w:noProof/>
        </w:rPr>
        <w:t xml:space="preserve">од </w:t>
      </w:r>
      <w:r w:rsidRPr="00E23484">
        <w:rPr>
          <w:noProof/>
          <w:lang w:val="sr-Cyrl-RS"/>
        </w:rPr>
        <w:t xml:space="preserve">дана </w:t>
      </w:r>
      <w:r w:rsidRPr="00E23484">
        <w:rPr>
          <w:noProof/>
        </w:rPr>
        <w:t xml:space="preserve">пријема </w:t>
      </w:r>
      <w:r w:rsidRPr="00E23484">
        <w:rPr>
          <w:noProof/>
          <w:lang w:val="sr-Cyrl-RS"/>
        </w:rPr>
        <w:t xml:space="preserve">писаног захтева </w:t>
      </w:r>
      <w:r w:rsidRPr="00E23484">
        <w:rPr>
          <w:noProof/>
        </w:rPr>
        <w:t>наручиоц</w:t>
      </w:r>
      <w:r w:rsidRPr="00E23484">
        <w:rPr>
          <w:noProof/>
          <w:lang w:val="sr-Cyrl-RS"/>
        </w:rPr>
        <w:t>а.</w:t>
      </w:r>
    </w:p>
    <w:p w:rsidR="00E23484" w:rsidRPr="00E23484" w:rsidRDefault="00E23484" w:rsidP="00E23484">
      <w:pPr>
        <w:ind w:right="-99" w:firstLine="708"/>
        <w:jc w:val="both"/>
        <w:rPr>
          <w:noProof/>
          <w:lang w:val="sr-Cyrl-RS"/>
        </w:rPr>
      </w:pPr>
      <w:r w:rsidRPr="00E23484">
        <w:rPr>
          <w:noProof/>
        </w:rPr>
        <w:t xml:space="preserve">Добављач се обавезује да </w:t>
      </w:r>
      <w:r w:rsidRPr="00E23484">
        <w:rPr>
          <w:noProof/>
          <w:lang w:val="sr-Cyrl-RS"/>
        </w:rPr>
        <w:t xml:space="preserve">услугу која обухвата и </w:t>
      </w:r>
      <w:r w:rsidRPr="00E23484">
        <w:rPr>
          <w:bCs/>
          <w:lang w:val="sr-Latn-CS"/>
        </w:rPr>
        <w:t>замен</w:t>
      </w:r>
      <w:r w:rsidRPr="00E23484">
        <w:rPr>
          <w:bCs/>
          <w:lang w:val="sr-Cyrl-RS"/>
        </w:rPr>
        <w:t>у</w:t>
      </w:r>
      <w:r w:rsidRPr="00E23484">
        <w:rPr>
          <w:bCs/>
          <w:lang w:val="sr-Latn-CS"/>
        </w:rPr>
        <w:t xml:space="preserve"> резервног дела којег нема на лагеру </w:t>
      </w:r>
      <w:r w:rsidRPr="00E23484">
        <w:rPr>
          <w:noProof/>
          <w:lang w:val="sr-Cyrl-RS"/>
        </w:rPr>
        <w:t>изврши у року од______(</w:t>
      </w:r>
      <w:r w:rsidRPr="00E23484">
        <w:rPr>
          <w:i/>
          <w:noProof/>
          <w:lang w:val="sr-Cyrl-RS"/>
        </w:rPr>
        <w:t xml:space="preserve">највише 30 дана), </w:t>
      </w:r>
      <w:r w:rsidRPr="00E23484">
        <w:rPr>
          <w:noProof/>
        </w:rPr>
        <w:t xml:space="preserve">од </w:t>
      </w:r>
      <w:r w:rsidRPr="00E23484">
        <w:rPr>
          <w:noProof/>
          <w:lang w:val="sr-Cyrl-RS"/>
        </w:rPr>
        <w:t xml:space="preserve">дана </w:t>
      </w:r>
      <w:r w:rsidRPr="00E23484">
        <w:rPr>
          <w:noProof/>
        </w:rPr>
        <w:t xml:space="preserve">пријема </w:t>
      </w:r>
      <w:r w:rsidRPr="00E23484">
        <w:rPr>
          <w:noProof/>
          <w:lang w:val="sr-Cyrl-RS"/>
        </w:rPr>
        <w:t xml:space="preserve">писаног захтева </w:t>
      </w:r>
      <w:r w:rsidRPr="00E23484">
        <w:rPr>
          <w:noProof/>
        </w:rPr>
        <w:t>наручиоц</w:t>
      </w:r>
      <w:r w:rsidRPr="00E23484">
        <w:rPr>
          <w:noProof/>
          <w:lang w:val="sr-Cyrl-RS"/>
        </w:rPr>
        <w:t>а</w:t>
      </w:r>
    </w:p>
    <w:p w:rsidR="00E23484" w:rsidRPr="00E23484" w:rsidRDefault="00E23484" w:rsidP="00E23484">
      <w:pPr>
        <w:ind w:firstLine="708"/>
        <w:jc w:val="both"/>
        <w:rPr>
          <w:noProof/>
          <w:lang w:val="sr-Cyrl-RS"/>
        </w:rPr>
      </w:pPr>
      <w:r w:rsidRPr="00E23484">
        <w:rPr>
          <w:noProof/>
        </w:rPr>
        <w:t xml:space="preserve">Добављач се обавезује да </w:t>
      </w:r>
      <w:r w:rsidRPr="00E23484">
        <w:rPr>
          <w:noProof/>
          <w:lang w:val="sr-Cyrl-RS"/>
        </w:rPr>
        <w:t>услугу која је предмет овог уговора изврши</w:t>
      </w:r>
      <w:r w:rsidRPr="00E23484">
        <w:rPr>
          <w:noProof/>
        </w:rPr>
        <w:t xml:space="preserve"> на основу писаног захтева који наручилац доставља добављачу путем електронске поште на адресу </w:t>
      </w:r>
      <w:r w:rsidRPr="00E23484">
        <w:rPr>
          <w:noProof/>
          <w:lang w:val="sr-Cyrl-RS"/>
        </w:rPr>
        <w:t>_________________</w:t>
      </w:r>
      <w:r w:rsidRPr="00E23484">
        <w:rPr>
          <w:noProof/>
        </w:rPr>
        <w:t xml:space="preserve">, а уколико то из било ког разлога није могуће, путем телефакса на број </w:t>
      </w:r>
      <w:r w:rsidRPr="00E23484">
        <w:rPr>
          <w:noProof/>
          <w:lang w:val="sr-Cyrl-RS"/>
        </w:rPr>
        <w:t>_______________</w:t>
      </w:r>
      <w:r w:rsidRPr="00E23484">
        <w:rPr>
          <w:noProof/>
        </w:rPr>
        <w:t>.</w:t>
      </w:r>
    </w:p>
    <w:p w:rsidR="00E23484" w:rsidRPr="00E23484" w:rsidRDefault="00E23484" w:rsidP="00E23484">
      <w:pPr>
        <w:ind w:firstLine="720"/>
        <w:jc w:val="both"/>
        <w:rPr>
          <w:bCs/>
          <w:iCs/>
          <w:lang w:val="sr-Cyrl-RS"/>
        </w:rPr>
      </w:pPr>
      <w:r w:rsidRPr="00E23484">
        <w:rPr>
          <w:noProof/>
        </w:rPr>
        <w:t>Добављач се обавезује</w:t>
      </w:r>
      <w:r w:rsidRPr="00E23484">
        <w:rPr>
          <w:noProof/>
          <w:lang w:val="sr-Cyrl-RS"/>
        </w:rPr>
        <w:t xml:space="preserve"> </w:t>
      </w:r>
      <w:r w:rsidRPr="00E23484">
        <w:rPr>
          <w:noProof/>
        </w:rPr>
        <w:t xml:space="preserve">да </w:t>
      </w:r>
      <w:r w:rsidRPr="00E23484">
        <w:rPr>
          <w:bCs/>
          <w:iCs/>
          <w:lang w:val="sr-Cyrl-RS"/>
        </w:rPr>
        <w:t>ук</w:t>
      </w:r>
      <w:r w:rsidRPr="00E23484">
        <w:rPr>
          <w:bCs/>
          <w:iCs/>
        </w:rPr>
        <w:t>олико приликом сервиса утврди да се опис квара разликује од наведеног описа у налогу за сервис,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rsidR="00E23484" w:rsidRPr="00E23484" w:rsidRDefault="00E23484" w:rsidP="00E23484">
      <w:pPr>
        <w:ind w:firstLine="720"/>
        <w:jc w:val="both"/>
        <w:rPr>
          <w:bCs/>
          <w:iCs/>
          <w:lang w:val="sr-Cyrl-RS"/>
        </w:rPr>
      </w:pPr>
      <w:r w:rsidRPr="00E23484">
        <w:rPr>
          <w:noProof/>
        </w:rPr>
        <w:lastRenderedPageBreak/>
        <w:t xml:space="preserve">Добављач </w:t>
      </w:r>
      <w:r w:rsidRPr="00E23484">
        <w:rPr>
          <w:noProof/>
          <w:lang w:val="sr-Cyrl-RS"/>
        </w:rPr>
        <w:t>даје</w:t>
      </w:r>
      <w:r w:rsidRPr="00E23484">
        <w:rPr>
          <w:noProof/>
        </w:rPr>
        <w:t xml:space="preserve"> гарантни рок на </w:t>
      </w:r>
      <w:r w:rsidRPr="00E23484">
        <w:rPr>
          <w:iCs/>
          <w:lang w:val="sr-Cyrl-RS"/>
        </w:rPr>
        <w:t xml:space="preserve">извршену услугу _____ </w:t>
      </w:r>
      <w:r w:rsidRPr="00E23484">
        <w:rPr>
          <w:i/>
          <w:iCs/>
          <w:lang w:val="sr-Cyrl-RS"/>
        </w:rPr>
        <w:t>(најкраће 12 месеци),</w:t>
      </w:r>
      <w:r w:rsidRPr="00E23484">
        <w:rPr>
          <w:bCs/>
          <w:iCs/>
        </w:rPr>
        <w:t xml:space="preserve"> месец</w:t>
      </w:r>
      <w:r w:rsidRPr="00E23484">
        <w:rPr>
          <w:bCs/>
          <w:iCs/>
          <w:lang w:val="sr-Cyrl-RS"/>
        </w:rPr>
        <w:t>и</w:t>
      </w:r>
      <w:r w:rsidRPr="00E23484">
        <w:rPr>
          <w:bCs/>
          <w:iCs/>
        </w:rPr>
        <w:t xml:space="preserve"> од дана извршене услуге, </w:t>
      </w:r>
      <w:r w:rsidRPr="00E23484">
        <w:rPr>
          <w:iCs/>
          <w:lang w:val="sr-Cyrl-RS"/>
        </w:rPr>
        <w:t>а на резервне делове по препоруци произвођача, од дана извршења, односно уградње</w:t>
      </w:r>
      <w:r w:rsidRPr="00E23484">
        <w:rPr>
          <w:bCs/>
          <w:iCs/>
        </w:rPr>
        <w:t>.</w:t>
      </w:r>
    </w:p>
    <w:p w:rsidR="00E23484" w:rsidRPr="00E23484" w:rsidRDefault="00E23484" w:rsidP="00E23484">
      <w:pPr>
        <w:pStyle w:val="Footer"/>
        <w:jc w:val="both"/>
        <w:rPr>
          <w:bCs/>
          <w:noProof/>
          <w:lang w:val="sr-Cyrl-RS"/>
        </w:rPr>
      </w:pPr>
      <w:r w:rsidRPr="00E23484">
        <w:rPr>
          <w:bCs/>
          <w:noProof/>
          <w:lang w:val="sr-Cyrl-RS"/>
        </w:rPr>
        <w:t xml:space="preserve">           </w:t>
      </w:r>
      <w:r w:rsidRPr="00E23484">
        <w:rPr>
          <w:bCs/>
          <w:noProof/>
        </w:rPr>
        <w:t xml:space="preserve">Добављач се обавезује да </w:t>
      </w:r>
      <w:r w:rsidRPr="00E23484">
        <w:rPr>
          <w:bCs/>
          <w:noProof/>
          <w:lang w:val="sr-Cyrl-RS"/>
        </w:rPr>
        <w:t xml:space="preserve">након </w:t>
      </w:r>
      <w:r w:rsidRPr="00E23484">
        <w:rPr>
          <w:bCs/>
          <w:iCs/>
          <w:lang w:val="sr-Cyrl-RS"/>
        </w:rPr>
        <w:t xml:space="preserve">прегледа и извршених </w:t>
      </w:r>
      <w:r w:rsidRPr="00E23484">
        <w:rPr>
          <w:bCs/>
          <w:iCs/>
        </w:rPr>
        <w:t>услуг</w:t>
      </w:r>
      <w:r w:rsidRPr="00E23484">
        <w:rPr>
          <w:bCs/>
          <w:iCs/>
          <w:lang w:val="sr-Cyrl-RS"/>
        </w:rPr>
        <w:t>а</w:t>
      </w:r>
      <w:r w:rsidRPr="00E23484">
        <w:rPr>
          <w:bCs/>
          <w:noProof/>
          <w:lang w:val="sr-Cyrl-RS"/>
        </w:rPr>
        <w:t>,</w:t>
      </w:r>
      <w:r w:rsidRPr="00E23484">
        <w:rPr>
          <w:bCs/>
          <w:noProof/>
        </w:rPr>
        <w:t xml:space="preserve"> евиден</w:t>
      </w:r>
      <w:r w:rsidRPr="00E23484">
        <w:rPr>
          <w:bCs/>
          <w:noProof/>
          <w:lang w:val="sr-Cyrl-RS"/>
        </w:rPr>
        <w:t>тира</w:t>
      </w:r>
      <w:r w:rsidRPr="00E23484">
        <w:rPr>
          <w:bCs/>
          <w:noProof/>
        </w:rPr>
        <w:t xml:space="preserve"> извршене услуге у сервисну књижицу </w:t>
      </w:r>
      <w:r w:rsidRPr="00E23484">
        <w:rPr>
          <w:bCs/>
          <w:noProof/>
          <w:lang w:val="sr-Cyrl-RS"/>
        </w:rPr>
        <w:t>и да уредно попуни и потпише</w:t>
      </w:r>
      <w:r w:rsidRPr="00E23484">
        <w:rPr>
          <w:bCs/>
          <w:noProof/>
        </w:rPr>
        <w:t xml:space="preserve"> </w:t>
      </w:r>
      <w:r w:rsidRPr="00E23484">
        <w:rPr>
          <w:bCs/>
          <w:noProof/>
          <w:lang w:val="sr-Cyrl-CS"/>
        </w:rPr>
        <w:t>радни налог</w:t>
      </w:r>
      <w:r w:rsidRPr="00E23484">
        <w:rPr>
          <w:bCs/>
          <w:noProof/>
        </w:rPr>
        <w:t xml:space="preserve"> </w:t>
      </w:r>
      <w:r w:rsidRPr="00E23484">
        <w:rPr>
          <w:bCs/>
          <w:noProof/>
          <w:lang w:val="sr-Cyrl-RS"/>
        </w:rPr>
        <w:t>и преда исти</w:t>
      </w:r>
      <w:r w:rsidRPr="00E23484">
        <w:rPr>
          <w:bCs/>
          <w:noProof/>
        </w:rPr>
        <w:t xml:space="preserve"> </w:t>
      </w:r>
      <w:r w:rsidRPr="00E23484">
        <w:rPr>
          <w:bCs/>
          <w:noProof/>
          <w:lang w:val="sr-Cyrl-RS"/>
        </w:rPr>
        <w:t xml:space="preserve">овлашћеном лицу </w:t>
      </w:r>
      <w:r w:rsidRPr="00E23484">
        <w:rPr>
          <w:bCs/>
          <w:noProof/>
        </w:rPr>
        <w:t>за техничк</w:t>
      </w:r>
      <w:r w:rsidRPr="00E23484">
        <w:rPr>
          <w:bCs/>
          <w:noProof/>
          <w:lang w:val="sr-Cyrl-RS"/>
        </w:rPr>
        <w:t xml:space="preserve">у </w:t>
      </w:r>
      <w:r w:rsidRPr="00E23484">
        <w:rPr>
          <w:bCs/>
          <w:noProof/>
        </w:rPr>
        <w:t>реализациј</w:t>
      </w:r>
      <w:r w:rsidRPr="00E23484">
        <w:rPr>
          <w:bCs/>
          <w:noProof/>
          <w:lang w:val="sr-Cyrl-RS"/>
        </w:rPr>
        <w:t>у из члана 11. овог уговора.</w:t>
      </w:r>
    </w:p>
    <w:p w:rsidR="00E23484" w:rsidRPr="00E23484" w:rsidRDefault="00E23484" w:rsidP="00E23484">
      <w:pPr>
        <w:jc w:val="both"/>
        <w:rPr>
          <w:b/>
          <w:noProof/>
          <w:lang w:val="sr-Cyrl-RS"/>
        </w:rPr>
      </w:pPr>
    </w:p>
    <w:p w:rsidR="00E23484" w:rsidRPr="00E23484" w:rsidRDefault="00E23484" w:rsidP="00E23484">
      <w:pPr>
        <w:tabs>
          <w:tab w:val="center" w:pos="4536"/>
          <w:tab w:val="left" w:pos="5644"/>
        </w:tabs>
        <w:outlineLvl w:val="0"/>
        <w:rPr>
          <w:b/>
          <w:noProof/>
        </w:rPr>
      </w:pPr>
      <w:r w:rsidRPr="00E23484">
        <w:rPr>
          <w:b/>
          <w:noProof/>
        </w:rPr>
        <w:tab/>
        <w:t>Члан 4.</w:t>
      </w:r>
      <w:r w:rsidRPr="00E23484">
        <w:rPr>
          <w:b/>
          <w:noProof/>
        </w:rPr>
        <w:tab/>
      </w:r>
    </w:p>
    <w:p w:rsidR="00E23484" w:rsidRPr="00E23484" w:rsidRDefault="00E23484" w:rsidP="00E23484">
      <w:pPr>
        <w:ind w:firstLine="708"/>
        <w:jc w:val="both"/>
        <w:rPr>
          <w:bCs/>
          <w:noProof/>
          <w:lang w:val="sr-Cyrl-RS"/>
        </w:rPr>
      </w:pPr>
      <w:r w:rsidRPr="00E23484">
        <w:rPr>
          <w:noProof/>
        </w:rPr>
        <w:t xml:space="preserve">Добављач се обавезује да квалитет </w:t>
      </w:r>
      <w:r w:rsidRPr="00E23484">
        <w:rPr>
          <w:noProof/>
          <w:lang w:val="sr-Cyrl-RS"/>
        </w:rPr>
        <w:t>услуга</w:t>
      </w:r>
      <w:r w:rsidRPr="00E23484">
        <w:rPr>
          <w:noProof/>
        </w:rPr>
        <w:t xml:space="preserve"> кој</w:t>
      </w:r>
      <w:r w:rsidRPr="00E23484">
        <w:rPr>
          <w:noProof/>
          <w:lang w:val="sr-Cyrl-RS"/>
        </w:rPr>
        <w:t>е</w:t>
      </w:r>
      <w:r w:rsidRPr="00E23484">
        <w:rPr>
          <w:noProof/>
        </w:rPr>
        <w:t xml:space="preserve"> су предмет овог уговора одговара стандардима и прописима </w:t>
      </w:r>
      <w:r w:rsidRPr="00E23484">
        <w:rPr>
          <w:noProof/>
          <w:lang w:val="sr-Cyrl-RS"/>
        </w:rPr>
        <w:t>Р</w:t>
      </w:r>
      <w:r w:rsidRPr="00E23484">
        <w:rPr>
          <w:noProof/>
        </w:rPr>
        <w:t xml:space="preserve">епублике Србије и Европске </w:t>
      </w:r>
      <w:r w:rsidRPr="00E23484">
        <w:rPr>
          <w:noProof/>
          <w:lang w:val="sr-Cyrl-RS"/>
        </w:rPr>
        <w:t>у</w:t>
      </w:r>
      <w:r w:rsidRPr="00E23484">
        <w:rPr>
          <w:noProof/>
        </w:rPr>
        <w:t>није</w:t>
      </w:r>
      <w:r w:rsidRPr="00E23484">
        <w:rPr>
          <w:noProof/>
          <w:lang w:val="sr-Cyrl-RS"/>
        </w:rPr>
        <w:t xml:space="preserve"> </w:t>
      </w:r>
      <w:r w:rsidRPr="00E23484">
        <w:rPr>
          <w:noProof/>
        </w:rPr>
        <w:t xml:space="preserve">и захтевима из конкурсне документације, те да ће </w:t>
      </w:r>
      <w:r w:rsidRPr="00E23484">
        <w:rPr>
          <w:noProof/>
          <w:lang w:val="sr-Cyrl-RS"/>
        </w:rPr>
        <w:t>услугу</w:t>
      </w:r>
      <w:r w:rsidRPr="00E23484">
        <w:rPr>
          <w:noProof/>
        </w:rPr>
        <w:t xml:space="preserve"> вршити </w:t>
      </w:r>
      <w:r w:rsidRPr="00E23484">
        <w:rPr>
          <w:noProof/>
          <w:lang w:val="sr-Cyrl-RS"/>
        </w:rPr>
        <w:t>стручни кадар</w:t>
      </w:r>
      <w:r w:rsidRPr="00E23484">
        <w:rPr>
          <w:noProof/>
        </w:rPr>
        <w:t xml:space="preserve"> код добављача</w:t>
      </w:r>
      <w:r w:rsidRPr="00E23484">
        <w:rPr>
          <w:noProof/>
          <w:lang w:val="sr-Cyrl-RS"/>
        </w:rPr>
        <w:t>.</w:t>
      </w:r>
    </w:p>
    <w:p w:rsidR="00E23484" w:rsidRPr="00E23484" w:rsidRDefault="00E23484" w:rsidP="00E23484">
      <w:pPr>
        <w:ind w:firstLine="720"/>
        <w:jc w:val="both"/>
        <w:rPr>
          <w:bCs/>
          <w:noProof/>
        </w:rPr>
      </w:pPr>
      <w:r w:rsidRPr="00E23484">
        <w:rPr>
          <w:bCs/>
          <w:noProof/>
          <w:lang w:val="sr-Latn-CS"/>
        </w:rPr>
        <w:t>У случају да се установи да услуга која је предмет овог уговора</w:t>
      </w:r>
      <w:r w:rsidRPr="00E23484">
        <w:rPr>
          <w:b/>
          <w:bCs/>
          <w:noProof/>
          <w:lang w:val="sr-Latn-CS"/>
        </w:rPr>
        <w:t xml:space="preserve"> </w:t>
      </w:r>
      <w:r w:rsidRPr="00E2348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E23484">
        <w:rPr>
          <w:bCs/>
          <w:noProof/>
          <w:lang w:val="sr-Cyrl-RS"/>
        </w:rPr>
        <w:t>24 часа</w:t>
      </w:r>
      <w:r w:rsidRPr="00E23484">
        <w:rPr>
          <w:bCs/>
          <w:noProof/>
          <w:lang w:val="sr-Latn-CS"/>
        </w:rPr>
        <w:t xml:space="preserve"> од дана пријема писане рекламације наручиоца.</w:t>
      </w:r>
    </w:p>
    <w:p w:rsidR="00E23484" w:rsidRPr="00E23484" w:rsidRDefault="00E23484" w:rsidP="00E23484">
      <w:pPr>
        <w:jc w:val="both"/>
        <w:rPr>
          <w:bCs/>
          <w:noProof/>
          <w:lang w:val="sr-Cyrl-RS"/>
        </w:rPr>
      </w:pPr>
    </w:p>
    <w:p w:rsidR="00E23484" w:rsidRPr="00E23484" w:rsidRDefault="00E23484" w:rsidP="00E23484">
      <w:pPr>
        <w:ind w:firstLine="708"/>
        <w:rPr>
          <w:b/>
          <w:noProof/>
          <w:lang w:val="sr-Cyrl-RS"/>
        </w:rPr>
      </w:pPr>
      <w:r w:rsidRPr="00E23484">
        <w:rPr>
          <w:b/>
          <w:noProof/>
          <w:lang w:val="sr-Cyrl-RS"/>
        </w:rPr>
        <w:t xml:space="preserve">                                                           </w:t>
      </w:r>
      <w:r w:rsidRPr="00E23484">
        <w:rPr>
          <w:b/>
          <w:noProof/>
        </w:rPr>
        <w:t>Члан 5.</w:t>
      </w:r>
    </w:p>
    <w:p w:rsidR="00E23484" w:rsidRPr="00E23484" w:rsidRDefault="00E23484" w:rsidP="00E23484">
      <w:pPr>
        <w:ind w:firstLine="708"/>
        <w:jc w:val="both"/>
        <w:rPr>
          <w:iCs/>
          <w:lang w:val="sr-Cyrl-RS"/>
        </w:rPr>
      </w:pPr>
      <w:r w:rsidRPr="00E23484">
        <w:rPr>
          <w:iCs/>
        </w:rPr>
        <w:t xml:space="preserve"> Рачун за извршене услуге и </w:t>
      </w:r>
      <w:r w:rsidRPr="00E23484">
        <w:rPr>
          <w:iCs/>
          <w:lang w:val="sr-Cyrl-RS"/>
        </w:rPr>
        <w:t>уграђене</w:t>
      </w:r>
      <w:r w:rsidRPr="00E23484">
        <w:rPr>
          <w:iCs/>
        </w:rPr>
        <w:t xml:space="preserve"> резервне делове испоставља се на основу потписаног документа-радног налога</w:t>
      </w:r>
      <w:r w:rsidRPr="00E23484">
        <w:rPr>
          <w:iCs/>
          <w:lang w:val="sr-Cyrl-RS"/>
        </w:rPr>
        <w:t xml:space="preserve">, </w:t>
      </w:r>
      <w:r w:rsidRPr="00E23484">
        <w:rPr>
          <w:iCs/>
        </w:rPr>
        <w:t xml:space="preserve">од стране овлашћеног лица </w:t>
      </w:r>
      <w:r w:rsidRPr="00E23484">
        <w:rPr>
          <w:bCs/>
          <w:noProof/>
        </w:rPr>
        <w:t>за техничк</w:t>
      </w:r>
      <w:r w:rsidRPr="00E23484">
        <w:rPr>
          <w:bCs/>
          <w:noProof/>
          <w:lang w:val="sr-Cyrl-RS"/>
        </w:rPr>
        <w:t xml:space="preserve">у </w:t>
      </w:r>
      <w:r w:rsidRPr="00E23484">
        <w:rPr>
          <w:bCs/>
          <w:noProof/>
        </w:rPr>
        <w:t>реализациј</w:t>
      </w:r>
      <w:r w:rsidRPr="00E23484">
        <w:rPr>
          <w:bCs/>
          <w:noProof/>
          <w:lang w:val="sr-Cyrl-RS"/>
        </w:rPr>
        <w:t xml:space="preserve">у </w:t>
      </w:r>
      <w:r w:rsidRPr="00E23484">
        <w:rPr>
          <w:iCs/>
          <w:lang w:val="sr-Cyrl-RS"/>
        </w:rPr>
        <w:t>из члана 11. овог уговора</w:t>
      </w:r>
      <w:r w:rsidRPr="00E23484">
        <w:rPr>
          <w:iCs/>
        </w:rPr>
        <w:t xml:space="preserve"> којим се верификује квалитет извршених услуга</w:t>
      </w:r>
      <w:r w:rsidRPr="00E23484">
        <w:rPr>
          <w:iCs/>
          <w:lang w:val="sr-Cyrl-RS"/>
        </w:rPr>
        <w:t>,</w:t>
      </w:r>
      <w:r w:rsidRPr="00E23484">
        <w:rPr>
          <w:iCs/>
        </w:rPr>
        <w:t xml:space="preserve"> односно </w:t>
      </w:r>
      <w:r w:rsidRPr="00E23484">
        <w:rPr>
          <w:iCs/>
          <w:lang w:val="sr-Cyrl-RS"/>
        </w:rPr>
        <w:t>уградње</w:t>
      </w:r>
      <w:r w:rsidRPr="00E23484">
        <w:rPr>
          <w:iCs/>
        </w:rPr>
        <w:t xml:space="preserve"> резервног дела. </w:t>
      </w:r>
    </w:p>
    <w:p w:rsidR="00E23484" w:rsidRPr="00E23484" w:rsidRDefault="00E23484" w:rsidP="00E23484">
      <w:pPr>
        <w:ind w:firstLine="708"/>
        <w:jc w:val="both"/>
        <w:rPr>
          <w:iCs/>
          <w:lang w:val="sr-Cyrl-RS"/>
        </w:rPr>
      </w:pPr>
      <w:r w:rsidRPr="00E23484">
        <w:rPr>
          <w:noProof/>
          <w:lang w:val="sr-Cyrl-CS"/>
        </w:rPr>
        <w:t xml:space="preserve">Наручилац се обавезује да ће уговорену цену </w:t>
      </w:r>
      <w:r w:rsidRPr="00E23484">
        <w:rPr>
          <w:noProof/>
        </w:rPr>
        <w:t>добављачу испла</w:t>
      </w:r>
      <w:r w:rsidRPr="00E23484">
        <w:rPr>
          <w:noProof/>
          <w:lang w:val="sr-Cyrl-RS"/>
        </w:rPr>
        <w:t>тити у року од 90 дана</w:t>
      </w:r>
      <w:r w:rsidRPr="00E23484">
        <w:rPr>
          <w:noProof/>
          <w:lang w:val="sr-Cyrl-CS"/>
        </w:rPr>
        <w:t xml:space="preserve">, </w:t>
      </w:r>
      <w:r w:rsidRPr="00E23484">
        <w:rPr>
          <w:bCs/>
          <w:noProof/>
        </w:rPr>
        <w:t xml:space="preserve">од дана када му добављач достави </w:t>
      </w:r>
      <w:r w:rsidRPr="00E23484">
        <w:rPr>
          <w:noProof/>
          <w:lang w:val="sr-Cyrl-CS"/>
        </w:rPr>
        <w:t>исправан рачун, испостављен уз документ–радни налог</w:t>
      </w:r>
      <w:r w:rsidRPr="00E23484">
        <w:rPr>
          <w:iCs/>
        </w:rPr>
        <w:t xml:space="preserve"> којим се </w:t>
      </w:r>
      <w:r w:rsidRPr="00E23484">
        <w:rPr>
          <w:noProof/>
          <w:lang w:val="sr-Cyrl-CS"/>
        </w:rPr>
        <w:t>верификује квалитет извршених услуга, односно уградња резервног дела,</w:t>
      </w:r>
      <w:r w:rsidRPr="00E23484">
        <w:rPr>
          <w:bCs/>
          <w:noProof/>
          <w:lang w:val="sr-Latn-CS"/>
        </w:rPr>
        <w:t xml:space="preserve"> о чему потврду даје овлашћено лице</w:t>
      </w:r>
      <w:r w:rsidRPr="00E23484">
        <w:rPr>
          <w:bCs/>
          <w:noProof/>
        </w:rPr>
        <w:t xml:space="preserve"> за техничк</w:t>
      </w:r>
      <w:r w:rsidRPr="00E23484">
        <w:rPr>
          <w:bCs/>
          <w:noProof/>
          <w:lang w:val="sr-Cyrl-RS"/>
        </w:rPr>
        <w:t xml:space="preserve">у </w:t>
      </w:r>
      <w:r w:rsidRPr="00E23484">
        <w:rPr>
          <w:bCs/>
          <w:noProof/>
        </w:rPr>
        <w:t>реализациј</w:t>
      </w:r>
      <w:r w:rsidRPr="00E23484">
        <w:rPr>
          <w:bCs/>
          <w:noProof/>
          <w:lang w:val="sr-Cyrl-RS"/>
        </w:rPr>
        <w:t>у</w:t>
      </w:r>
      <w:r w:rsidRPr="00E23484">
        <w:rPr>
          <w:bCs/>
          <w:noProof/>
          <w:lang w:val="sr-Latn-CS"/>
        </w:rPr>
        <w:t xml:space="preserve"> из члана </w:t>
      </w:r>
      <w:r w:rsidRPr="00E23484">
        <w:rPr>
          <w:bCs/>
          <w:noProof/>
          <w:lang w:val="sr-Cyrl-RS"/>
        </w:rPr>
        <w:t>11</w:t>
      </w:r>
      <w:r w:rsidRPr="00E23484">
        <w:rPr>
          <w:bCs/>
          <w:noProof/>
          <w:lang w:val="sr-Latn-CS"/>
        </w:rPr>
        <w:t>. овог уговора.</w:t>
      </w:r>
    </w:p>
    <w:p w:rsidR="00E23484" w:rsidRPr="00E23484" w:rsidRDefault="00E23484" w:rsidP="00E23484">
      <w:pPr>
        <w:ind w:firstLine="708"/>
        <w:jc w:val="both"/>
        <w:outlineLvl w:val="0"/>
        <w:rPr>
          <w:noProof/>
          <w:lang w:val="sr-Cyrl-RS"/>
        </w:rPr>
      </w:pPr>
      <w:r w:rsidRPr="00E23484">
        <w:rPr>
          <w:noProof/>
          <w:lang w:val="sr-Cyrl-CS"/>
        </w:rPr>
        <w:t>Добављач се обавезује да рачун достави преко писарнице наручиоца, адресирано на седиште наручиоца.</w:t>
      </w:r>
    </w:p>
    <w:p w:rsidR="00E23484" w:rsidRPr="00E23484" w:rsidRDefault="00E23484" w:rsidP="00E23484">
      <w:pPr>
        <w:framePr w:hSpace="180" w:wrap="around" w:vAnchor="text" w:hAnchor="margin" w:y="1"/>
        <w:ind w:firstLine="720"/>
        <w:jc w:val="both"/>
        <w:rPr>
          <w:lang w:val="sr-Cyrl-RS"/>
        </w:rPr>
      </w:pPr>
      <w:r w:rsidRPr="00E23484">
        <w:t>Плаћање по овом уговору вршиће се до нивоа средстава обезбеђених Финансијским планом за ове намене</w:t>
      </w:r>
      <w:r w:rsidRPr="00E23484">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E23484" w:rsidRPr="00E23484" w:rsidRDefault="00E23484" w:rsidP="00E23484">
      <w:pPr>
        <w:framePr w:hSpace="180" w:wrap="around" w:vAnchor="text" w:hAnchor="margin" w:y="1"/>
        <w:ind w:firstLine="720"/>
        <w:jc w:val="both"/>
        <w:rPr>
          <w:lang w:val="sr-Cyrl-RS"/>
        </w:rPr>
      </w:pPr>
      <w:r w:rsidRPr="00E23484">
        <w:t>У супротном уговор престаје да важи без накнаде штете због немогућности преузимања обавеза од стране наручиоца.</w:t>
      </w:r>
    </w:p>
    <w:p w:rsidR="00E23484" w:rsidRPr="00E23484" w:rsidRDefault="00E23484" w:rsidP="00E23484">
      <w:pPr>
        <w:outlineLvl w:val="0"/>
        <w:rPr>
          <w:b/>
          <w:noProof/>
          <w:lang w:val="sr-Cyrl-RS"/>
        </w:rPr>
      </w:pPr>
    </w:p>
    <w:p w:rsidR="00E23484" w:rsidRPr="00E23484" w:rsidRDefault="00E23484" w:rsidP="00E23484">
      <w:pPr>
        <w:jc w:val="center"/>
        <w:outlineLvl w:val="0"/>
        <w:rPr>
          <w:noProof/>
          <w:lang w:val="sr-Cyrl-CS"/>
        </w:rPr>
      </w:pPr>
      <w:r w:rsidRPr="00E23484">
        <w:rPr>
          <w:b/>
          <w:noProof/>
          <w:lang w:val="en-US"/>
        </w:rPr>
        <w:t>Члан 6.</w:t>
      </w:r>
    </w:p>
    <w:p w:rsidR="00E23484" w:rsidRPr="00E23484" w:rsidRDefault="00E23484" w:rsidP="00E23484">
      <w:pPr>
        <w:ind w:firstLine="720"/>
        <w:jc w:val="both"/>
        <w:rPr>
          <w:noProof/>
        </w:rPr>
      </w:pPr>
      <w:r w:rsidRPr="00E23484">
        <w:rPr>
          <w:noProof/>
        </w:rPr>
        <w:t>Уговорне стране констатују да је добављач доставио наручиоцу следећа средства обезбеђења са овлашћењима за наплату:</w:t>
      </w:r>
    </w:p>
    <w:p w:rsidR="00E23484" w:rsidRPr="00E23484" w:rsidRDefault="00E23484" w:rsidP="00E23484">
      <w:pPr>
        <w:pStyle w:val="ListParagraph"/>
        <w:numPr>
          <w:ilvl w:val="0"/>
          <w:numId w:val="23"/>
        </w:numPr>
        <w:jc w:val="both"/>
        <w:rPr>
          <w:noProof/>
        </w:rPr>
      </w:pPr>
      <w:r w:rsidRPr="00E23484">
        <w:rPr>
          <w:b/>
        </w:rPr>
        <w:t>регистровану бланко меницу и менично овлашћење</w:t>
      </w:r>
      <w:r w:rsidRPr="00E23484">
        <w:rPr>
          <w:b/>
          <w:noProof/>
        </w:rPr>
        <w:t xml:space="preserve"> за извршење уговорне обавезе</w:t>
      </w:r>
      <w:r w:rsidRPr="00E23484">
        <w:rPr>
          <w:noProof/>
        </w:rPr>
        <w:t>, попуњену на износ од 10% од укупне вредности уговора</w:t>
      </w:r>
      <w:r w:rsidRPr="00E23484">
        <w:rPr>
          <w:noProof/>
          <w:lang w:val="sr-Cyrl-RS"/>
        </w:rPr>
        <w:t xml:space="preserve"> без ПДВ-а</w:t>
      </w:r>
      <w:r w:rsidRPr="00E23484">
        <w:rPr>
          <w:noProof/>
        </w:rPr>
        <w:t xml:space="preserve">, која је наплатива у случајевима предвиђеним конкурсном документацијом, тј. у случају да </w:t>
      </w:r>
      <w:r w:rsidRPr="00E23484">
        <w:rPr>
          <w:noProof/>
          <w:lang w:val="sr-Cyrl-RS"/>
        </w:rPr>
        <w:t>добављач</w:t>
      </w:r>
      <w:r w:rsidRPr="00E23484">
        <w:rPr>
          <w:noProof/>
        </w:rPr>
        <w:t xml:space="preserve"> не испуњава своје обавезе из уговора. </w:t>
      </w:r>
    </w:p>
    <w:p w:rsidR="00E23484" w:rsidRPr="00E23484" w:rsidRDefault="00E23484" w:rsidP="00E23484">
      <w:pPr>
        <w:pStyle w:val="ListParagraph"/>
        <w:numPr>
          <w:ilvl w:val="0"/>
          <w:numId w:val="23"/>
        </w:numPr>
        <w:jc w:val="both"/>
        <w:rPr>
          <w:noProof/>
        </w:rPr>
      </w:pPr>
      <w:r w:rsidRPr="00E23484">
        <w:rPr>
          <w:b/>
        </w:rPr>
        <w:t>регистровану бланко меницу и менично овлашћење</w:t>
      </w:r>
      <w:r w:rsidRPr="00E23484">
        <w:rPr>
          <w:b/>
          <w:noProof/>
        </w:rPr>
        <w:t xml:space="preserve"> за отклањање недостатака у гарантном року</w:t>
      </w:r>
      <w:r w:rsidRPr="00E23484">
        <w:rPr>
          <w:noProof/>
        </w:rPr>
        <w:t>, попуњену на износ од 10% од укупне вредности Уговора</w:t>
      </w:r>
      <w:r w:rsidRPr="00E23484">
        <w:rPr>
          <w:noProof/>
          <w:lang w:val="sr-Cyrl-RS"/>
        </w:rPr>
        <w:t>, без ПДВ-а,</w:t>
      </w:r>
      <w:r w:rsidRPr="00E23484">
        <w:rPr>
          <w:noProof/>
        </w:rPr>
        <w:t xml:space="preserve"> која је наплатива у случајевима предвиђеним конкурсном документацијом, тј. у случају да </w:t>
      </w:r>
      <w:r w:rsidRPr="00E23484">
        <w:rPr>
          <w:noProof/>
          <w:lang w:val="sr-Cyrl-RS"/>
        </w:rPr>
        <w:t>добављач</w:t>
      </w:r>
      <w:r w:rsidRPr="00E23484">
        <w:rPr>
          <w:noProof/>
        </w:rPr>
        <w:t xml:space="preserve"> не испуњава своје обавезе из уговора.</w:t>
      </w:r>
    </w:p>
    <w:p w:rsidR="00E23484" w:rsidRPr="00E23484" w:rsidRDefault="00E23484" w:rsidP="00E23484">
      <w:pPr>
        <w:jc w:val="both"/>
        <w:rPr>
          <w:b/>
          <w:noProof/>
          <w:lang w:val="sr-Cyrl-RS"/>
        </w:rPr>
      </w:pPr>
    </w:p>
    <w:p w:rsidR="00E23484" w:rsidRPr="00E23484" w:rsidRDefault="00E23484" w:rsidP="00E23484">
      <w:pPr>
        <w:pStyle w:val="BodyTextIndent"/>
        <w:ind w:left="0" w:firstLine="0"/>
        <w:jc w:val="center"/>
        <w:outlineLvl w:val="0"/>
        <w:rPr>
          <w:noProof/>
          <w:color w:val="000000" w:themeColor="text1"/>
        </w:rPr>
      </w:pPr>
      <w:bookmarkStart w:id="67" w:name="_Toc448141809"/>
      <w:r w:rsidRPr="00E23484">
        <w:rPr>
          <w:noProof/>
          <w:color w:val="000000" w:themeColor="text1"/>
        </w:rPr>
        <w:t xml:space="preserve">Члан </w:t>
      </w:r>
      <w:r w:rsidRPr="00E23484">
        <w:rPr>
          <w:noProof/>
          <w:color w:val="000000" w:themeColor="text1"/>
          <w:lang w:val="sr-Cyrl-RS"/>
        </w:rPr>
        <w:t>7</w:t>
      </w:r>
      <w:r w:rsidRPr="00E23484">
        <w:rPr>
          <w:noProof/>
          <w:color w:val="000000" w:themeColor="text1"/>
        </w:rPr>
        <w:t>.</w:t>
      </w:r>
      <w:bookmarkEnd w:id="67"/>
    </w:p>
    <w:p w:rsidR="00E23484" w:rsidRPr="00E23484" w:rsidRDefault="00E23484" w:rsidP="00E23484">
      <w:pPr>
        <w:ind w:firstLine="720"/>
        <w:jc w:val="both"/>
        <w:rPr>
          <w:noProof/>
        </w:rPr>
      </w:pPr>
      <w:r w:rsidRPr="00E23484">
        <w:rPr>
          <w:noProof/>
        </w:rPr>
        <w:lastRenderedPageBreak/>
        <w:t xml:space="preserve">У случају наступања чињеница које могу утицати да </w:t>
      </w:r>
      <w:r w:rsidRPr="00E23484">
        <w:rPr>
          <w:noProof/>
          <w:lang w:val="sr-Cyrl-RS"/>
        </w:rPr>
        <w:t>предмет овог уговора</w:t>
      </w:r>
      <w:r w:rsidRPr="00E23484">
        <w:rPr>
          <w:noProof/>
        </w:rPr>
        <w:t xml:space="preserve"> не бу</w:t>
      </w:r>
      <w:r w:rsidRPr="00E23484">
        <w:rPr>
          <w:noProof/>
          <w:lang w:val="sr-Cyrl-RS"/>
        </w:rPr>
        <w:t>де</w:t>
      </w:r>
      <w:r w:rsidRPr="00E23484">
        <w:rPr>
          <w:noProof/>
        </w:rPr>
        <w:t xml:space="preserve"> извршен</w:t>
      </w:r>
      <w:r w:rsidRPr="00E23484">
        <w:rPr>
          <w:noProof/>
          <w:lang w:val="sr-Cyrl-RS"/>
        </w:rPr>
        <w:t xml:space="preserve"> у роковима предвиђеним овим уговором</w:t>
      </w:r>
      <w:r w:rsidRPr="00E23484">
        <w:rPr>
          <w:noProof/>
        </w:rPr>
        <w:t xml:space="preserve">, </w:t>
      </w:r>
      <w:r w:rsidRPr="00E23484">
        <w:rPr>
          <w:noProof/>
          <w:lang w:val="sr-Cyrl-RS"/>
        </w:rPr>
        <w:t xml:space="preserve">једна уговорна страна </w:t>
      </w:r>
      <w:r w:rsidRPr="00E23484">
        <w:rPr>
          <w:noProof/>
        </w:rPr>
        <w:t>је дужн</w:t>
      </w:r>
      <w:r w:rsidRPr="00E23484">
        <w:rPr>
          <w:noProof/>
          <w:lang w:val="sr-Cyrl-RS"/>
        </w:rPr>
        <w:t>а</w:t>
      </w:r>
      <w:r w:rsidRPr="00E23484">
        <w:rPr>
          <w:noProof/>
        </w:rPr>
        <w:t xml:space="preserve"> да одмах по њиховом сазнању о истим писмено обавести </w:t>
      </w:r>
      <w:r w:rsidRPr="00E23484">
        <w:rPr>
          <w:noProof/>
          <w:lang w:val="sr-Cyrl-RS"/>
        </w:rPr>
        <w:t>другу уговорну страну</w:t>
      </w:r>
      <w:r w:rsidRPr="00E23484">
        <w:rPr>
          <w:noProof/>
        </w:rPr>
        <w:t>.</w:t>
      </w:r>
    </w:p>
    <w:p w:rsidR="00E23484" w:rsidRPr="00E23484" w:rsidRDefault="00E23484" w:rsidP="00E23484">
      <w:pPr>
        <w:ind w:firstLine="720"/>
        <w:jc w:val="both"/>
        <w:rPr>
          <w:noProof/>
        </w:rPr>
      </w:pPr>
      <w:r w:rsidRPr="00E23484">
        <w:rPr>
          <w:noProof/>
        </w:rPr>
        <w:t>Сва обавештења која нису дата у писаном облику неће производити правно дејство.</w:t>
      </w:r>
    </w:p>
    <w:p w:rsidR="00E23484" w:rsidRPr="00E23484" w:rsidRDefault="00E23484" w:rsidP="00E23484">
      <w:pPr>
        <w:ind w:firstLine="708"/>
        <w:jc w:val="both"/>
        <w:rPr>
          <w:lang w:val="sr-Cyrl-RS"/>
        </w:rPr>
      </w:pPr>
      <w:r w:rsidRPr="00E23484">
        <w:rPr>
          <w:noProof/>
          <w:lang w:val="sr-Cyrl-RS"/>
        </w:rPr>
        <w:t>Рокови  предвиђени овим уговором</w:t>
      </w:r>
      <w:r w:rsidRPr="00E23484">
        <w:rPr>
          <w:noProof/>
        </w:rPr>
        <w:t xml:space="preserve"> могу бити продужени услед настанка случаја више силе,</w:t>
      </w:r>
      <w:r w:rsidRPr="00E23484">
        <w:rPr>
          <w:shd w:val="clear" w:color="auto" w:fill="FFFFFF"/>
        </w:rPr>
        <w:t xml:space="preserve"> </w:t>
      </w:r>
      <w:r w:rsidRPr="00E23484">
        <w:rPr>
          <w:shd w:val="clear" w:color="auto" w:fill="FFFFFF"/>
          <w:lang w:val="sr-Cyrl-RS"/>
        </w:rPr>
        <w:t xml:space="preserve">односно наступања свих оних </w:t>
      </w:r>
      <w:r w:rsidRPr="00E23484">
        <w:rPr>
          <w:lang w:val="sr-Cyrl-RS"/>
        </w:rPr>
        <w:t xml:space="preserve"> догађаја који се нису могли предвидвети, </w:t>
      </w:r>
      <w:r w:rsidRPr="00E23484">
        <w:t>избећи или отклонити</w:t>
      </w:r>
      <w:r w:rsidRPr="00E23484">
        <w:rPr>
          <w:lang w:val="sr-Cyrl-RS"/>
        </w:rPr>
        <w:t>,</w:t>
      </w:r>
      <w:r w:rsidRPr="00E23484">
        <w:rPr>
          <w:shd w:val="clear" w:color="auto" w:fill="FFFFFF"/>
          <w:lang w:val="sr-Cyrl-RS"/>
        </w:rPr>
        <w:t xml:space="preserve"> </w:t>
      </w:r>
      <w:r w:rsidRPr="00E23484">
        <w:rPr>
          <w:shd w:val="clear" w:color="auto" w:fill="FFFFFF"/>
        </w:rPr>
        <w:t xml:space="preserve">у тренутку </w:t>
      </w:r>
      <w:r w:rsidRPr="00E23484">
        <w:rPr>
          <w:shd w:val="clear" w:color="auto" w:fill="FFFFFF"/>
          <w:lang w:val="sr-Cyrl-RS"/>
        </w:rPr>
        <w:t>закључења</w:t>
      </w:r>
      <w:r w:rsidRPr="00E23484">
        <w:rPr>
          <w:rStyle w:val="apple-converted-space"/>
          <w:shd w:val="clear" w:color="auto" w:fill="FFFFFF"/>
        </w:rPr>
        <w:t> </w:t>
      </w:r>
      <w:r w:rsidRPr="00E23484">
        <w:rPr>
          <w:shd w:val="clear" w:color="auto" w:fill="FFFFFF"/>
          <w:lang w:val="sr-Cyrl-RS"/>
        </w:rPr>
        <w:t>У</w:t>
      </w:r>
      <w:r w:rsidRPr="00E23484">
        <w:rPr>
          <w:shd w:val="clear" w:color="auto" w:fill="FFFFFF"/>
        </w:rPr>
        <w:t>говора</w:t>
      </w:r>
      <w:r w:rsidRPr="00E23484">
        <w:rPr>
          <w:rStyle w:val="apple-converted-space"/>
          <w:shd w:val="clear" w:color="auto" w:fill="FFFFFF"/>
          <w:lang w:val="sr-Cyrl-RS"/>
        </w:rPr>
        <w:t xml:space="preserve">, </w:t>
      </w:r>
      <w:r w:rsidRPr="00E23484">
        <w:rPr>
          <w:shd w:val="clear" w:color="auto" w:fill="FFFFFF"/>
        </w:rPr>
        <w:t xml:space="preserve">и на који уговорне стране објективно не могу и нису могле </w:t>
      </w:r>
      <w:r w:rsidRPr="00E23484">
        <w:rPr>
          <w:shd w:val="clear" w:color="auto" w:fill="FFFFFF"/>
          <w:lang w:val="sr-Cyrl-RS"/>
        </w:rPr>
        <w:t xml:space="preserve">да утичу </w:t>
      </w:r>
      <w:r w:rsidRPr="00E23484">
        <w:rPr>
          <w:shd w:val="clear" w:color="auto" w:fill="FFFFFF"/>
        </w:rPr>
        <w:t xml:space="preserve">(догађај мора бити за </w:t>
      </w:r>
      <w:r w:rsidRPr="00E23484">
        <w:rPr>
          <w:shd w:val="clear" w:color="auto" w:fill="FFFFFF"/>
          <w:lang w:val="sr-Cyrl-RS"/>
        </w:rPr>
        <w:t>уговорне стране</w:t>
      </w:r>
      <w:r w:rsidRPr="00E23484">
        <w:rPr>
          <w:shd w:val="clear" w:color="auto" w:fill="FFFFFF"/>
        </w:rPr>
        <w:t xml:space="preserve"> неочекиван, изванредан, непредвидив), нпр.</w:t>
      </w:r>
      <w:r w:rsidRPr="00E23484">
        <w:rPr>
          <w:rStyle w:val="apple-converted-space"/>
          <w:shd w:val="clear" w:color="auto" w:fill="FFFFFF"/>
        </w:rPr>
        <w:t> </w:t>
      </w:r>
      <w:r w:rsidRPr="00E23484">
        <w:rPr>
          <w:shd w:val="clear" w:color="auto" w:fill="FFFFFF"/>
        </w:rPr>
        <w:t>ратно</w:t>
      </w:r>
      <w:r w:rsidRPr="00E23484">
        <w:rPr>
          <w:rStyle w:val="apple-converted-space"/>
          <w:shd w:val="clear" w:color="auto" w:fill="FFFFFF"/>
        </w:rPr>
        <w:t> </w:t>
      </w:r>
      <w:r w:rsidRPr="00E23484">
        <w:rPr>
          <w:shd w:val="clear" w:color="auto" w:fill="FFFFFF"/>
        </w:rPr>
        <w:t>стање,</w:t>
      </w:r>
      <w:r w:rsidRPr="00E23484">
        <w:rPr>
          <w:rStyle w:val="apple-converted-space"/>
          <w:shd w:val="clear" w:color="auto" w:fill="FFFFFF"/>
        </w:rPr>
        <w:t> </w:t>
      </w:r>
      <w:r w:rsidRPr="00E23484">
        <w:rPr>
          <w:shd w:val="clear" w:color="auto" w:fill="FFFFFF"/>
        </w:rPr>
        <w:t>штрајк,</w:t>
      </w:r>
      <w:r w:rsidRPr="00E23484">
        <w:rPr>
          <w:shd w:val="clear" w:color="auto" w:fill="FFFFFF"/>
          <w:lang w:val="sr-Cyrl-RS"/>
        </w:rPr>
        <w:t xml:space="preserve"> </w:t>
      </w:r>
      <w:r w:rsidRPr="00E23484">
        <w:rPr>
          <w:shd w:val="clear" w:color="auto" w:fill="FFFFFF"/>
        </w:rPr>
        <w:t>елементарне непогоде</w:t>
      </w:r>
      <w:r w:rsidRPr="00E23484">
        <w:rPr>
          <w:shd w:val="clear" w:color="auto" w:fill="FFFFFF"/>
          <w:lang w:val="sr-Cyrl-RS"/>
        </w:rPr>
        <w:t xml:space="preserve">, природне катастрофе, </w:t>
      </w:r>
      <w:r w:rsidRPr="00E23484">
        <w:t>пожар, поплава, експлозија, транспортне несреће</w:t>
      </w:r>
      <w:r w:rsidRPr="00E23484">
        <w:rPr>
          <w:lang w:val="sr-Cyrl-RS"/>
        </w:rPr>
        <w:t xml:space="preserve"> изазване природним катастрофама</w:t>
      </w:r>
      <w:r w:rsidRPr="00E23484">
        <w:t>, одлуке органа власти</w:t>
      </w:r>
      <w:r w:rsidRPr="00E23484">
        <w:rPr>
          <w:lang w:val="sr-Cyrl-RS"/>
        </w:rPr>
        <w:t xml:space="preserve">, </w:t>
      </w:r>
      <w:r w:rsidRPr="00E23484">
        <w:t>забране увоза, извоза и други случајеви, који су законом утврђени као виша сила</w:t>
      </w:r>
      <w:r w:rsidRPr="00E23484">
        <w:rPr>
          <w:lang w:val="sr-Cyrl-RS"/>
        </w:rPr>
        <w:t xml:space="preserve">, те се у предвиђеним случајевима </w:t>
      </w:r>
      <w:r w:rsidRPr="00E23484">
        <w:rPr>
          <w:lang w:val="sr-Latn-RS"/>
        </w:rPr>
        <w:t xml:space="preserve"> </w:t>
      </w:r>
      <w:r w:rsidRPr="00E23484">
        <w:rPr>
          <w:lang w:val="sr-Cyrl-RS"/>
        </w:rPr>
        <w:t xml:space="preserve">уговорне стране </w:t>
      </w:r>
      <w:r w:rsidRPr="00E23484">
        <w:t>ослобођ</w:t>
      </w:r>
      <w:r w:rsidRPr="00E23484">
        <w:rPr>
          <w:lang w:val="sr-Cyrl-RS"/>
        </w:rPr>
        <w:t>ају су</w:t>
      </w:r>
      <w:r w:rsidRPr="00E23484">
        <w:t xml:space="preserve"> одговорности за штету</w:t>
      </w:r>
      <w:r w:rsidRPr="00E23484">
        <w:rPr>
          <w:lang w:val="sr-Cyrl-RS"/>
        </w:rPr>
        <w:t>.</w:t>
      </w:r>
    </w:p>
    <w:p w:rsidR="00E23484" w:rsidRPr="00E23484" w:rsidRDefault="00E23484" w:rsidP="00E23484">
      <w:pPr>
        <w:ind w:firstLine="708"/>
        <w:jc w:val="both"/>
        <w:rPr>
          <w:rStyle w:val="Hyperlink"/>
          <w:lang w:val="sr-Cyrl-RS"/>
        </w:rPr>
      </w:pPr>
      <w:r w:rsidRPr="00E23484">
        <w:rPr>
          <w:lang w:val="sr-Cyrl-RS"/>
        </w:rPr>
        <w:t xml:space="preserve">Уколико наступе случајеви одређени као виша сила, односно оних случајева </w:t>
      </w:r>
      <w:r w:rsidRPr="00E23484">
        <w:t>на које уговорне стране не могу утицати, а које чине испуњење уговора трајно или привремено немогућим</w:t>
      </w:r>
      <w:r w:rsidRPr="00E23484">
        <w:rPr>
          <w:lang w:val="sr-Cyrl-RS"/>
        </w:rPr>
        <w:t>, наручилац може да обустави испуњење уговорних обавеза до момента отклањања догађаја који је наступио</w:t>
      </w:r>
      <w:r w:rsidRPr="00E23484">
        <w:t xml:space="preserve"> или</w:t>
      </w:r>
      <w:r w:rsidRPr="00E23484">
        <w:rPr>
          <w:rStyle w:val="apple-converted-space"/>
        </w:rPr>
        <w:t> </w:t>
      </w:r>
      <w:r w:rsidRPr="00E23484">
        <w:rPr>
          <w:rStyle w:val="apple-converted-space"/>
          <w:lang w:val="sr-Cyrl-RS"/>
        </w:rPr>
        <w:t xml:space="preserve">да приступи </w:t>
      </w:r>
      <w:r w:rsidRPr="00E23484">
        <w:t>раскид</w:t>
      </w:r>
      <w:r w:rsidRPr="00E23484">
        <w:rPr>
          <w:lang w:val="sr-Cyrl-RS"/>
        </w:rPr>
        <w:t>у у</w:t>
      </w:r>
      <w:r w:rsidRPr="00E23484">
        <w:t>говора</w:t>
      </w:r>
      <w:r w:rsidRPr="00E23484">
        <w:rPr>
          <w:rStyle w:val="Hyperlink"/>
          <w:lang w:val="sr-Cyrl-RS"/>
        </w:rPr>
        <w:t xml:space="preserve">, </w:t>
      </w:r>
    </w:p>
    <w:p w:rsidR="00E23484" w:rsidRPr="00E23484" w:rsidRDefault="00E23484" w:rsidP="00E23484">
      <w:pPr>
        <w:ind w:firstLine="708"/>
        <w:jc w:val="both"/>
        <w:rPr>
          <w:lang w:val="sr-Cyrl-RS"/>
        </w:rPr>
      </w:pPr>
      <w:r w:rsidRPr="00E2348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E23484" w:rsidRPr="00E23484" w:rsidRDefault="00E23484" w:rsidP="00E23484">
      <w:pPr>
        <w:jc w:val="both"/>
        <w:rPr>
          <w:b/>
          <w:noProof/>
          <w:color w:val="000000" w:themeColor="text1"/>
          <w:lang w:val="sr-Cyrl-RS"/>
        </w:rPr>
      </w:pPr>
    </w:p>
    <w:p w:rsidR="00E23484" w:rsidRPr="00E23484" w:rsidRDefault="00E23484" w:rsidP="00E23484">
      <w:pPr>
        <w:jc w:val="center"/>
        <w:outlineLvl w:val="0"/>
        <w:rPr>
          <w:b/>
          <w:noProof/>
          <w:color w:val="000000" w:themeColor="text1"/>
          <w:lang w:val="sr-Cyrl-RS"/>
        </w:rPr>
      </w:pPr>
      <w:bookmarkStart w:id="68" w:name="_Toc380740085"/>
      <w:bookmarkStart w:id="69" w:name="_Toc389742047"/>
      <w:bookmarkStart w:id="70" w:name="_Toc448141813"/>
      <w:r w:rsidRPr="00E23484">
        <w:rPr>
          <w:b/>
          <w:noProof/>
          <w:color w:val="000000" w:themeColor="text1"/>
        </w:rPr>
        <w:t xml:space="preserve">Члан </w:t>
      </w:r>
      <w:r w:rsidRPr="00E23484">
        <w:rPr>
          <w:b/>
          <w:noProof/>
          <w:color w:val="000000" w:themeColor="text1"/>
          <w:lang w:val="sr-Cyrl-RS"/>
        </w:rPr>
        <w:t>8</w:t>
      </w:r>
      <w:r w:rsidRPr="00E23484">
        <w:rPr>
          <w:b/>
          <w:noProof/>
          <w:color w:val="000000" w:themeColor="text1"/>
        </w:rPr>
        <w:t>.</w:t>
      </w:r>
      <w:bookmarkEnd w:id="68"/>
      <w:bookmarkEnd w:id="69"/>
      <w:bookmarkEnd w:id="70"/>
    </w:p>
    <w:p w:rsidR="00E23484" w:rsidRPr="00E23484" w:rsidRDefault="00E23484" w:rsidP="00E23484">
      <w:pPr>
        <w:ind w:firstLine="720"/>
        <w:jc w:val="both"/>
        <w:rPr>
          <w:noProof/>
          <w:color w:val="000000" w:themeColor="text1"/>
        </w:rPr>
      </w:pPr>
      <w:r w:rsidRPr="00E23484">
        <w:t xml:space="preserve">У складу са чланом 115. </w:t>
      </w:r>
      <w:r w:rsidRPr="00E23484">
        <w:rPr>
          <w:noProof/>
          <w:color w:val="000000" w:themeColor="text1"/>
        </w:rPr>
        <w:t>Закона о јавним набавкама</w:t>
      </w:r>
      <w:r w:rsidRPr="00E2348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23484">
        <w:rPr>
          <w:lang w:val="en-US"/>
        </w:rPr>
        <w:t xml:space="preserve"> </w:t>
      </w:r>
      <w:r w:rsidRPr="00E23484">
        <w:t xml:space="preserve">првобитно закљученог уговора, при чему укупна вредност повећања уговора не може да буде већа од вредности из члана 39. став 1. </w:t>
      </w:r>
      <w:r w:rsidRPr="00E23484">
        <w:rPr>
          <w:noProof/>
          <w:color w:val="000000" w:themeColor="text1"/>
        </w:rPr>
        <w:t>Закона о јавним набавкама.</w:t>
      </w:r>
    </w:p>
    <w:p w:rsidR="00E23484" w:rsidRPr="00E23484" w:rsidRDefault="00E23484" w:rsidP="00E23484">
      <w:pPr>
        <w:ind w:firstLine="720"/>
        <w:jc w:val="both"/>
      </w:pPr>
      <w:r w:rsidRPr="00E2348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E23484" w:rsidRPr="00E23484" w:rsidRDefault="00E23484" w:rsidP="00E23484">
      <w:pPr>
        <w:ind w:firstLine="720"/>
        <w:jc w:val="both"/>
      </w:pPr>
    </w:p>
    <w:p w:rsidR="00E23484" w:rsidRPr="00E23484" w:rsidRDefault="00E23484" w:rsidP="00E23484">
      <w:pPr>
        <w:ind w:firstLine="720"/>
        <w:jc w:val="both"/>
      </w:pPr>
      <w:r w:rsidRPr="00E23484">
        <w:t>Наручилац ће дозволити измене уговора у следећим ситуацијама:</w:t>
      </w:r>
    </w:p>
    <w:p w:rsidR="00E23484" w:rsidRPr="00E23484" w:rsidRDefault="00E23484" w:rsidP="00E23484">
      <w:pPr>
        <w:ind w:firstLine="720"/>
        <w:jc w:val="both"/>
      </w:pPr>
    </w:p>
    <w:p w:rsidR="00E23484" w:rsidRPr="00E23484" w:rsidRDefault="00E23484" w:rsidP="00E23484">
      <w:pPr>
        <w:pStyle w:val="ListParagraph"/>
        <w:numPr>
          <w:ilvl w:val="0"/>
          <w:numId w:val="1"/>
        </w:numPr>
        <w:ind w:left="405"/>
        <w:jc w:val="both"/>
      </w:pPr>
      <w:r w:rsidRPr="00E23484">
        <w:t>Уколико се повећа обим предмета јавне набавке због непредвиђених околности;</w:t>
      </w:r>
    </w:p>
    <w:p w:rsidR="00E23484" w:rsidRPr="00E23484" w:rsidRDefault="00E23484" w:rsidP="00E23484">
      <w:pPr>
        <w:pStyle w:val="ListParagraph"/>
        <w:numPr>
          <w:ilvl w:val="0"/>
          <w:numId w:val="1"/>
        </w:numPr>
        <w:ind w:left="405"/>
        <w:jc w:val="both"/>
      </w:pPr>
      <w:r w:rsidRPr="00E2348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23484" w:rsidRPr="00E23484" w:rsidRDefault="00E23484" w:rsidP="00E23484">
      <w:pPr>
        <w:pStyle w:val="ListParagraph"/>
        <w:numPr>
          <w:ilvl w:val="0"/>
          <w:numId w:val="1"/>
        </w:numPr>
        <w:ind w:left="405"/>
        <w:jc w:val="both"/>
      </w:pPr>
      <w:r w:rsidRPr="00E2348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E23484" w:rsidRPr="00E23484" w:rsidRDefault="00E23484" w:rsidP="00E23484">
      <w:pPr>
        <w:pStyle w:val="ListParagraph"/>
        <w:numPr>
          <w:ilvl w:val="0"/>
          <w:numId w:val="1"/>
        </w:numPr>
        <w:ind w:left="405"/>
        <w:jc w:val="both"/>
      </w:pPr>
      <w:r w:rsidRPr="00E2348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23484" w:rsidRPr="00E23484" w:rsidRDefault="00E23484" w:rsidP="00E23484">
      <w:pPr>
        <w:outlineLvl w:val="0"/>
        <w:rPr>
          <w:b/>
          <w:noProof/>
          <w:color w:val="000000" w:themeColor="text1"/>
          <w:lang w:val="sr-Cyrl-RS"/>
        </w:rPr>
      </w:pPr>
    </w:p>
    <w:p w:rsidR="00E23484" w:rsidRPr="00E23484" w:rsidRDefault="00E23484" w:rsidP="00E23484">
      <w:pPr>
        <w:jc w:val="center"/>
        <w:outlineLvl w:val="0"/>
        <w:rPr>
          <w:b/>
          <w:noProof/>
          <w:color w:val="000000" w:themeColor="text1"/>
          <w:lang w:val="sr-Cyrl-RS"/>
        </w:rPr>
      </w:pPr>
      <w:r w:rsidRPr="00E23484">
        <w:rPr>
          <w:b/>
          <w:noProof/>
          <w:color w:val="000000" w:themeColor="text1"/>
        </w:rPr>
        <w:t xml:space="preserve">Члан </w:t>
      </w:r>
      <w:r w:rsidRPr="00E23484">
        <w:rPr>
          <w:b/>
          <w:noProof/>
          <w:color w:val="000000" w:themeColor="text1"/>
          <w:lang w:val="sr-Cyrl-RS"/>
        </w:rPr>
        <w:t>9</w:t>
      </w:r>
      <w:r w:rsidRPr="00E23484">
        <w:rPr>
          <w:b/>
          <w:noProof/>
          <w:color w:val="000000" w:themeColor="text1"/>
        </w:rPr>
        <w:t>.</w:t>
      </w:r>
    </w:p>
    <w:p w:rsidR="00E23484" w:rsidRPr="00E23484" w:rsidRDefault="00E23484" w:rsidP="00E23484">
      <w:pPr>
        <w:shd w:val="clear" w:color="auto" w:fill="FFFFFF"/>
        <w:ind w:firstLine="720"/>
        <w:jc w:val="both"/>
        <w:rPr>
          <w:color w:val="000000"/>
          <w:lang w:val="sr-Cyrl-RS"/>
        </w:rPr>
      </w:pPr>
      <w:r w:rsidRPr="00E23484">
        <w:rPr>
          <w:color w:val="000000"/>
          <w:lang w:val="sr-Cyrl-RS"/>
        </w:rPr>
        <w:t xml:space="preserve">Свака </w:t>
      </w:r>
      <w:r w:rsidRPr="00E23484">
        <w:rPr>
          <w:color w:val="000000"/>
        </w:rPr>
        <w:t>уговорна страна незадовољна испуњењем уговорних обавеза друге уговорне стране може захтевати раскид уговора</w:t>
      </w:r>
      <w:r w:rsidRPr="00E23484">
        <w:rPr>
          <w:color w:val="000000"/>
          <w:lang w:val="sr-Cyrl-RS"/>
        </w:rPr>
        <w:t>.</w:t>
      </w:r>
    </w:p>
    <w:p w:rsidR="00E23484" w:rsidRPr="00E23484" w:rsidRDefault="00E23484" w:rsidP="00E23484">
      <w:pPr>
        <w:ind w:firstLine="720"/>
        <w:jc w:val="both"/>
        <w:rPr>
          <w:noProof/>
          <w:color w:val="000000" w:themeColor="text1"/>
          <w:lang w:val="sr-Cyrl-RS"/>
        </w:rPr>
      </w:pPr>
      <w:r w:rsidRPr="00E23484">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23484">
        <w:rPr>
          <w:noProof/>
          <w:color w:val="000000" w:themeColor="text1"/>
          <w:lang w:val="sr-Cyrl-RS"/>
        </w:rPr>
        <w:t>, осим у случају неиспуњења незнатног дела обавезе.</w:t>
      </w:r>
    </w:p>
    <w:p w:rsidR="00E23484" w:rsidRPr="00E23484" w:rsidRDefault="00E23484" w:rsidP="00E23484">
      <w:pPr>
        <w:ind w:firstLine="720"/>
        <w:jc w:val="both"/>
        <w:rPr>
          <w:noProof/>
          <w:color w:val="000000" w:themeColor="text1"/>
          <w:lang w:val="sr-Cyrl-RS"/>
        </w:rPr>
      </w:pPr>
      <w:r w:rsidRPr="00E2348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23484">
        <w:rPr>
          <w:noProof/>
          <w:color w:val="000000" w:themeColor="text1"/>
          <w:lang w:val="sr-Cyrl-RS"/>
        </w:rPr>
        <w:t xml:space="preserve">ће поступити у складу са чланом 10. овог уговора. </w:t>
      </w:r>
    </w:p>
    <w:p w:rsidR="00E23484" w:rsidRPr="00E23484" w:rsidRDefault="00E23484" w:rsidP="00E23484">
      <w:pPr>
        <w:ind w:firstLine="708"/>
        <w:jc w:val="both"/>
      </w:pPr>
      <w:r w:rsidRPr="00E23484">
        <w:t>У случaју рaскидa уговорa, примењивaће се одредбе Зaконa о облигaционим односимa.</w:t>
      </w:r>
    </w:p>
    <w:p w:rsidR="00E23484" w:rsidRPr="00E23484" w:rsidRDefault="00E23484" w:rsidP="00E23484">
      <w:pPr>
        <w:jc w:val="center"/>
        <w:outlineLvl w:val="0"/>
        <w:rPr>
          <w:b/>
          <w:noProof/>
          <w:color w:val="000000" w:themeColor="text1"/>
        </w:rPr>
      </w:pPr>
    </w:p>
    <w:p w:rsidR="00E23484" w:rsidRPr="00E23484" w:rsidRDefault="00E23484" w:rsidP="00E23484">
      <w:pPr>
        <w:jc w:val="center"/>
        <w:outlineLvl w:val="0"/>
        <w:rPr>
          <w:b/>
          <w:noProof/>
          <w:color w:val="000000" w:themeColor="text1"/>
          <w:lang w:val="sr-Cyrl-RS"/>
        </w:rPr>
      </w:pPr>
      <w:r w:rsidRPr="00E23484">
        <w:rPr>
          <w:b/>
          <w:noProof/>
          <w:color w:val="000000" w:themeColor="text1"/>
          <w:lang w:val="sr-Cyrl-RS"/>
        </w:rPr>
        <w:t>Члан 10.</w:t>
      </w:r>
    </w:p>
    <w:p w:rsidR="00E23484" w:rsidRPr="00E23484" w:rsidRDefault="00E23484" w:rsidP="00E23484">
      <w:pPr>
        <w:ind w:firstLine="708"/>
        <w:jc w:val="both"/>
      </w:pPr>
      <w:r w:rsidRPr="00E23484">
        <w:t>Наручилац ће добављачу наплатити уговорну казну или средство обезбеђења из члана 6.</w:t>
      </w:r>
      <w:r w:rsidRPr="00E23484">
        <w:rPr>
          <w:lang w:val="sr-Cyrl-RS"/>
        </w:rPr>
        <w:t xml:space="preserve"> став 1. алинеја 1.</w:t>
      </w:r>
      <w:r w:rsidRPr="00E23484">
        <w:t xml:space="preserve"> овог уговора, уколико добављач задоцни или неиспуњава своје oбавезе из уговора.</w:t>
      </w:r>
    </w:p>
    <w:p w:rsidR="00E23484" w:rsidRPr="00E23484" w:rsidRDefault="00E23484" w:rsidP="00E23484">
      <w:pPr>
        <w:pStyle w:val="NoSpacing"/>
        <w:ind w:firstLine="708"/>
        <w:jc w:val="both"/>
        <w:rPr>
          <w:rFonts w:ascii="Times New Roman" w:hAnsi="Times New Roman" w:cs="Times New Roman"/>
          <w:noProof/>
          <w:sz w:val="24"/>
          <w:szCs w:val="24"/>
        </w:rPr>
      </w:pPr>
      <w:r w:rsidRPr="00E23484">
        <w:rPr>
          <w:rFonts w:ascii="Times New Roman" w:hAnsi="Times New Roman" w:cs="Times New Roman"/>
          <w:noProof/>
          <w:sz w:val="24"/>
          <w:szCs w:val="24"/>
        </w:rPr>
        <w:t xml:space="preserve">Уколико добављач не </w:t>
      </w:r>
      <w:r w:rsidRPr="00E23484">
        <w:rPr>
          <w:rFonts w:ascii="Times New Roman" w:hAnsi="Times New Roman" w:cs="Times New Roman"/>
          <w:noProof/>
          <w:sz w:val="24"/>
          <w:szCs w:val="24"/>
          <w:lang w:val="sr-Cyrl-RS"/>
        </w:rPr>
        <w:t>изврши предметну услугу</w:t>
      </w:r>
      <w:r w:rsidRPr="00E2348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rsidR="00E23484" w:rsidRPr="00E23484" w:rsidRDefault="00E23484" w:rsidP="00E23484">
      <w:pPr>
        <w:pStyle w:val="NoSpacing"/>
        <w:numPr>
          <w:ilvl w:val="0"/>
          <w:numId w:val="24"/>
        </w:numPr>
        <w:jc w:val="both"/>
        <w:rPr>
          <w:rFonts w:ascii="Times New Roman" w:hAnsi="Times New Roman" w:cs="Times New Roman"/>
          <w:noProof/>
          <w:sz w:val="24"/>
          <w:szCs w:val="24"/>
        </w:rPr>
      </w:pPr>
      <w:r w:rsidRPr="00E2348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E23484" w:rsidRPr="00E23484" w:rsidRDefault="00E23484" w:rsidP="00E23484">
      <w:pPr>
        <w:pStyle w:val="Normal1"/>
        <w:shd w:val="clear" w:color="auto" w:fill="FFFFFF"/>
        <w:spacing w:before="0" w:beforeAutospacing="0" w:after="0" w:afterAutospacing="0"/>
        <w:ind w:firstLine="706"/>
        <w:jc w:val="both"/>
        <w:rPr>
          <w:noProof/>
          <w:lang w:val="sr-Cyrl-RS"/>
        </w:rPr>
      </w:pPr>
      <w:r w:rsidRPr="00E23484">
        <w:rPr>
          <w:noProof/>
        </w:rPr>
        <w:t>Уколико наступи случај из става</w:t>
      </w:r>
      <w:r w:rsidRPr="00E23484">
        <w:rPr>
          <w:noProof/>
          <w:lang w:val="sr-Cyrl-RS"/>
        </w:rPr>
        <w:t xml:space="preserve"> 2 овог члана а добављач изврши услугу</w:t>
      </w:r>
      <w:r w:rsidRPr="00E23484">
        <w:rPr>
          <w:noProof/>
        </w:rPr>
        <w:t xml:space="preserve"> </w:t>
      </w:r>
      <w:r w:rsidRPr="00E23484">
        <w:rPr>
          <w:noProof/>
          <w:lang w:val="sr-Cyrl-RS"/>
        </w:rPr>
        <w:t>и</w:t>
      </w:r>
      <w:r w:rsidRPr="00E23484">
        <w:rPr>
          <w:noProof/>
        </w:rPr>
        <w:t xml:space="preserve"> наручилац</w:t>
      </w:r>
      <w:r w:rsidRPr="00E23484">
        <w:rPr>
          <w:noProof/>
          <w:lang w:val="sr-Cyrl-RS"/>
        </w:rPr>
        <w:t xml:space="preserve"> прими испуњење уговорне обавезе он</w:t>
      </w:r>
      <w:r w:rsidRPr="00E23484">
        <w:rPr>
          <w:noProof/>
        </w:rPr>
        <w:t xml:space="preserve"> ће без одлагања обавестити </w:t>
      </w:r>
      <w:r w:rsidRPr="00E23484">
        <w:rPr>
          <w:noProof/>
          <w:lang w:val="sr-Cyrl-RS"/>
        </w:rPr>
        <w:t>добављача</w:t>
      </w:r>
      <w:r w:rsidRPr="00E23484">
        <w:rPr>
          <w:noProof/>
        </w:rPr>
        <w:t xml:space="preserve"> да задржава своје право на уговорну казну из став</w:t>
      </w:r>
      <w:r w:rsidRPr="00E23484">
        <w:rPr>
          <w:noProof/>
          <w:lang w:val="sr-Cyrl-RS"/>
        </w:rPr>
        <w:t>а</w:t>
      </w:r>
      <w:r w:rsidRPr="00E23484">
        <w:rPr>
          <w:noProof/>
        </w:rPr>
        <w:t xml:space="preserve"> 2. алинeја 1. овог </w:t>
      </w:r>
      <w:r w:rsidRPr="00E23484">
        <w:rPr>
          <w:noProof/>
          <w:lang w:val="sr-Cyrl-RS"/>
        </w:rPr>
        <w:t>члана.</w:t>
      </w:r>
    </w:p>
    <w:p w:rsidR="00E23484" w:rsidRPr="00E23484" w:rsidRDefault="00E23484" w:rsidP="00E23484">
      <w:pPr>
        <w:pStyle w:val="NoSpacing"/>
        <w:ind w:firstLine="708"/>
        <w:jc w:val="both"/>
        <w:rPr>
          <w:rFonts w:ascii="Times New Roman" w:hAnsi="Times New Roman" w:cs="Times New Roman"/>
          <w:noProof/>
          <w:sz w:val="24"/>
          <w:szCs w:val="24"/>
        </w:rPr>
      </w:pPr>
      <w:r w:rsidRPr="00E23484">
        <w:rPr>
          <w:rFonts w:ascii="Times New Roman" w:hAnsi="Times New Roman" w:cs="Times New Roman"/>
          <w:noProof/>
          <w:sz w:val="24"/>
          <w:szCs w:val="24"/>
        </w:rPr>
        <w:t xml:space="preserve">Уколико добављач не </w:t>
      </w:r>
      <w:r w:rsidRPr="00E23484">
        <w:rPr>
          <w:rFonts w:ascii="Times New Roman" w:hAnsi="Times New Roman" w:cs="Times New Roman"/>
          <w:noProof/>
          <w:sz w:val="24"/>
          <w:szCs w:val="24"/>
          <w:lang w:val="sr-Cyrl-RS"/>
        </w:rPr>
        <w:t>изврши предметну услугу</w:t>
      </w:r>
      <w:r w:rsidRPr="00E2348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rsidR="00E23484" w:rsidRPr="00E23484" w:rsidRDefault="00E23484" w:rsidP="00E23484">
      <w:pPr>
        <w:pStyle w:val="NoSpacing"/>
        <w:numPr>
          <w:ilvl w:val="0"/>
          <w:numId w:val="24"/>
        </w:numPr>
        <w:jc w:val="both"/>
        <w:rPr>
          <w:rFonts w:ascii="Times New Roman" w:hAnsi="Times New Roman" w:cs="Times New Roman"/>
          <w:noProof/>
          <w:sz w:val="24"/>
          <w:szCs w:val="24"/>
        </w:rPr>
      </w:pPr>
      <w:r w:rsidRPr="00E2348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E23484">
        <w:rPr>
          <w:rFonts w:ascii="Times New Roman" w:hAnsi="Times New Roman" w:cs="Times New Roman"/>
          <w:noProof/>
          <w:sz w:val="24"/>
          <w:szCs w:val="24"/>
          <w:lang w:val="sr-Cyrl-RS"/>
        </w:rPr>
        <w:t>6</w:t>
      </w:r>
      <w:r w:rsidRPr="00E23484">
        <w:rPr>
          <w:rFonts w:ascii="Times New Roman" w:hAnsi="Times New Roman" w:cs="Times New Roman"/>
          <w:noProof/>
          <w:sz w:val="24"/>
          <w:szCs w:val="24"/>
        </w:rPr>
        <w:t xml:space="preserve">. </w:t>
      </w:r>
      <w:r w:rsidRPr="00E23484">
        <w:rPr>
          <w:rFonts w:ascii="Times New Roman" w:hAnsi="Times New Roman" w:cs="Times New Roman"/>
          <w:noProof/>
          <w:sz w:val="24"/>
          <w:szCs w:val="24"/>
          <w:lang w:val="sr-Cyrl-RS"/>
        </w:rPr>
        <w:t>став 1. алинеја 1.</w:t>
      </w:r>
      <w:r w:rsidRPr="00E23484">
        <w:rPr>
          <w:rFonts w:ascii="Times New Roman" w:hAnsi="Times New Roman" w:cs="Times New Roman"/>
          <w:noProof/>
          <w:sz w:val="24"/>
          <w:szCs w:val="24"/>
        </w:rPr>
        <w:t>овог уговора.</w:t>
      </w:r>
    </w:p>
    <w:p w:rsidR="00E23484" w:rsidRPr="00E23484" w:rsidRDefault="00E23484" w:rsidP="00E23484">
      <w:pPr>
        <w:pStyle w:val="NoSpacing"/>
        <w:ind w:firstLine="708"/>
        <w:jc w:val="both"/>
        <w:rPr>
          <w:rFonts w:ascii="Times New Roman" w:hAnsi="Times New Roman" w:cs="Times New Roman"/>
          <w:noProof/>
          <w:sz w:val="24"/>
          <w:szCs w:val="24"/>
        </w:rPr>
      </w:pPr>
      <w:r w:rsidRPr="00E23484">
        <w:rPr>
          <w:rFonts w:ascii="Times New Roman" w:hAnsi="Times New Roman" w:cs="Times New Roman"/>
          <w:noProof/>
          <w:sz w:val="24"/>
          <w:szCs w:val="24"/>
        </w:rPr>
        <w:t xml:space="preserve">У случају наступања чињеница које могу утицати да предметна </w:t>
      </w:r>
      <w:r w:rsidRPr="00E23484">
        <w:rPr>
          <w:rFonts w:ascii="Times New Roman" w:hAnsi="Times New Roman" w:cs="Times New Roman"/>
          <w:noProof/>
          <w:sz w:val="24"/>
          <w:szCs w:val="24"/>
          <w:lang w:val="sr-Cyrl-RS"/>
        </w:rPr>
        <w:t>услуга не буде</w:t>
      </w:r>
      <w:r w:rsidRPr="00E23484">
        <w:rPr>
          <w:rFonts w:ascii="Times New Roman" w:hAnsi="Times New Roman" w:cs="Times New Roman"/>
          <w:noProof/>
          <w:sz w:val="24"/>
          <w:szCs w:val="24"/>
        </w:rPr>
        <w:t xml:space="preserve"> </w:t>
      </w:r>
      <w:r w:rsidRPr="00E23484">
        <w:rPr>
          <w:rFonts w:ascii="Times New Roman" w:hAnsi="Times New Roman" w:cs="Times New Roman"/>
          <w:noProof/>
          <w:sz w:val="24"/>
          <w:szCs w:val="24"/>
          <w:lang w:val="sr-Cyrl-RS"/>
        </w:rPr>
        <w:t>извршена</w:t>
      </w:r>
      <w:r w:rsidRPr="00E2348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rsidR="00E23484" w:rsidRPr="00E23484" w:rsidRDefault="00E23484" w:rsidP="00E23484">
      <w:pPr>
        <w:pStyle w:val="NoSpacing"/>
        <w:ind w:firstLine="708"/>
        <w:jc w:val="both"/>
        <w:rPr>
          <w:rFonts w:ascii="Times New Roman" w:hAnsi="Times New Roman" w:cs="Times New Roman"/>
          <w:noProof/>
          <w:sz w:val="24"/>
          <w:szCs w:val="24"/>
        </w:rPr>
      </w:pPr>
      <w:r w:rsidRPr="00E2348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E23484" w:rsidRPr="00E23484" w:rsidRDefault="00E23484" w:rsidP="00E23484">
      <w:pPr>
        <w:pStyle w:val="NoSpacing"/>
        <w:ind w:firstLine="708"/>
        <w:jc w:val="both"/>
        <w:rPr>
          <w:rFonts w:ascii="Times New Roman" w:hAnsi="Times New Roman" w:cs="Times New Roman"/>
          <w:noProof/>
          <w:sz w:val="24"/>
          <w:szCs w:val="24"/>
          <w:lang w:val="sr-Cyrl-RS"/>
        </w:rPr>
      </w:pPr>
      <w:r w:rsidRPr="00E23484">
        <w:rPr>
          <w:rFonts w:ascii="Times New Roman" w:hAnsi="Times New Roman" w:cs="Times New Roman"/>
          <w:noProof/>
          <w:sz w:val="24"/>
          <w:szCs w:val="24"/>
        </w:rPr>
        <w:t xml:space="preserve">Наплатом уговорне казне </w:t>
      </w:r>
      <w:r w:rsidRPr="00E23484">
        <w:rPr>
          <w:rFonts w:ascii="Times New Roman" w:hAnsi="Times New Roman" w:cs="Times New Roman"/>
          <w:sz w:val="24"/>
          <w:szCs w:val="24"/>
        </w:rPr>
        <w:t xml:space="preserve">и средства обезбеђења из </w:t>
      </w:r>
      <w:r w:rsidRPr="00E23484">
        <w:rPr>
          <w:rFonts w:ascii="Times New Roman" w:hAnsi="Times New Roman" w:cs="Times New Roman"/>
          <w:noProof/>
          <w:sz w:val="24"/>
          <w:szCs w:val="24"/>
        </w:rPr>
        <w:t xml:space="preserve">члана </w:t>
      </w:r>
      <w:r w:rsidRPr="00E23484">
        <w:rPr>
          <w:rFonts w:ascii="Times New Roman" w:hAnsi="Times New Roman" w:cs="Times New Roman"/>
          <w:noProof/>
          <w:sz w:val="24"/>
          <w:szCs w:val="24"/>
          <w:lang w:val="sr-Cyrl-RS"/>
        </w:rPr>
        <w:t>6</w:t>
      </w:r>
      <w:r w:rsidRPr="00E23484">
        <w:rPr>
          <w:rFonts w:ascii="Times New Roman" w:hAnsi="Times New Roman" w:cs="Times New Roman"/>
          <w:noProof/>
          <w:sz w:val="24"/>
          <w:szCs w:val="24"/>
        </w:rPr>
        <w:t xml:space="preserve">. </w:t>
      </w:r>
      <w:r w:rsidRPr="00E23484">
        <w:rPr>
          <w:rFonts w:ascii="Times New Roman" w:hAnsi="Times New Roman" w:cs="Times New Roman"/>
          <w:noProof/>
          <w:sz w:val="24"/>
          <w:szCs w:val="24"/>
          <w:lang w:val="sr-Cyrl-RS"/>
        </w:rPr>
        <w:t>став 1. алинеја 1.</w:t>
      </w:r>
      <w:r w:rsidRPr="00E23484">
        <w:rPr>
          <w:rFonts w:ascii="Times New Roman" w:hAnsi="Times New Roman" w:cs="Times New Roman"/>
          <w:noProof/>
          <w:sz w:val="24"/>
          <w:szCs w:val="24"/>
        </w:rPr>
        <w:t>овог уговора</w:t>
      </w:r>
      <w:r w:rsidRPr="00E23484">
        <w:rPr>
          <w:rFonts w:ascii="Times New Roman" w:hAnsi="Times New Roman" w:cs="Times New Roman"/>
          <w:sz w:val="24"/>
          <w:szCs w:val="24"/>
        </w:rPr>
        <w:t xml:space="preserve">, </w:t>
      </w:r>
      <w:r w:rsidRPr="00E2348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E23484">
        <w:rPr>
          <w:rFonts w:ascii="Times New Roman" w:hAnsi="Times New Roman" w:cs="Times New Roman"/>
          <w:noProof/>
          <w:sz w:val="24"/>
          <w:szCs w:val="24"/>
          <w:lang w:val="sr-Cyrl-RS"/>
        </w:rPr>
        <w:t>.</w:t>
      </w:r>
    </w:p>
    <w:p w:rsidR="00E23484" w:rsidRPr="00E23484" w:rsidRDefault="00E23484" w:rsidP="00E23484">
      <w:pPr>
        <w:jc w:val="both"/>
        <w:rPr>
          <w:noProof/>
          <w:lang w:val="sr-Cyrl-RS"/>
        </w:rPr>
      </w:pPr>
    </w:p>
    <w:p w:rsidR="00E23484" w:rsidRPr="00E23484" w:rsidRDefault="00E23484" w:rsidP="00E23484">
      <w:pPr>
        <w:jc w:val="center"/>
        <w:outlineLvl w:val="0"/>
        <w:rPr>
          <w:noProof/>
        </w:rPr>
      </w:pPr>
      <w:r w:rsidRPr="00E23484">
        <w:rPr>
          <w:b/>
          <w:noProof/>
        </w:rPr>
        <w:t xml:space="preserve">Члан </w:t>
      </w:r>
      <w:r w:rsidRPr="00E23484">
        <w:rPr>
          <w:b/>
          <w:noProof/>
          <w:lang w:val="sr-Cyrl-RS"/>
        </w:rPr>
        <w:t>11</w:t>
      </w:r>
      <w:r w:rsidRPr="00E23484">
        <w:rPr>
          <w:b/>
          <w:noProof/>
        </w:rPr>
        <w:t>.</w:t>
      </w:r>
    </w:p>
    <w:p w:rsidR="00E23484" w:rsidRPr="00E23484" w:rsidRDefault="00E23484" w:rsidP="00E23484">
      <w:pPr>
        <w:ind w:firstLine="720"/>
        <w:jc w:val="both"/>
        <w:rPr>
          <w:noProof/>
          <w:lang w:val="sr-Latn-RS"/>
        </w:rPr>
      </w:pPr>
      <w:r w:rsidRPr="00E23484">
        <w:rPr>
          <w:noProof/>
          <w:lang w:val="en-US"/>
        </w:rPr>
        <w:t xml:space="preserve">За праћење техничке реализације </w:t>
      </w:r>
      <w:r w:rsidRPr="00E23484">
        <w:rPr>
          <w:noProof/>
          <w:lang w:val="sr-Cyrl-RS"/>
        </w:rPr>
        <w:t xml:space="preserve">и </w:t>
      </w:r>
      <w:r w:rsidRPr="00E23484">
        <w:rPr>
          <w:noProof/>
          <w:lang w:val="en-US"/>
        </w:rPr>
        <w:t>извршења уговорних обавеза уговорних страна</w:t>
      </w:r>
      <w:r w:rsidRPr="00E23484">
        <w:rPr>
          <w:noProof/>
          <w:lang w:val="sr-Cyrl-RS"/>
        </w:rPr>
        <w:t xml:space="preserve"> </w:t>
      </w:r>
      <w:r w:rsidRPr="00E23484">
        <w:rPr>
          <w:noProof/>
          <w:lang w:val="en-US"/>
        </w:rPr>
        <w:t xml:space="preserve">у име наручиоца овлашћује се </w:t>
      </w:r>
      <w:r w:rsidRPr="00E23484">
        <w:rPr>
          <w:noProof/>
          <w:lang w:val="sr-Latn-RS"/>
        </w:rPr>
        <w:t>______________________.</w:t>
      </w:r>
    </w:p>
    <w:p w:rsidR="00E23484" w:rsidRPr="00E23484" w:rsidRDefault="00E23484" w:rsidP="00E23484">
      <w:pPr>
        <w:ind w:firstLine="720"/>
        <w:jc w:val="both"/>
        <w:rPr>
          <w:noProof/>
          <w:lang w:val="sr-Latn-RS"/>
        </w:rPr>
      </w:pPr>
      <w:r w:rsidRPr="00E23484">
        <w:rPr>
          <w:noProof/>
          <w:lang w:val="en-US"/>
        </w:rPr>
        <w:t>За праћењ</w:t>
      </w:r>
      <w:r w:rsidRPr="00E23484">
        <w:rPr>
          <w:noProof/>
          <w:lang w:val="sr-Cyrl-RS"/>
        </w:rPr>
        <w:t>е</w:t>
      </w:r>
      <w:r w:rsidRPr="00E23484">
        <w:rPr>
          <w:noProof/>
          <w:lang w:val="en-US"/>
        </w:rPr>
        <w:t xml:space="preserve"> финансијске реализације овог уговора у име наручиоца овлашћује се </w:t>
      </w:r>
      <w:r w:rsidRPr="00E23484">
        <w:rPr>
          <w:noProof/>
          <w:lang w:val="sr-Latn-RS"/>
        </w:rPr>
        <w:t>___________________________.</w:t>
      </w:r>
    </w:p>
    <w:p w:rsidR="00E23484" w:rsidRPr="00E23484" w:rsidRDefault="00E23484" w:rsidP="00E23484">
      <w:pPr>
        <w:jc w:val="center"/>
        <w:outlineLvl w:val="0"/>
        <w:rPr>
          <w:noProof/>
          <w:lang w:val="sr-Cyrl-RS"/>
        </w:rPr>
      </w:pPr>
    </w:p>
    <w:p w:rsidR="00E23484" w:rsidRPr="00E23484" w:rsidRDefault="00E23484" w:rsidP="00E23484">
      <w:pPr>
        <w:jc w:val="center"/>
        <w:outlineLvl w:val="0"/>
        <w:rPr>
          <w:noProof/>
          <w:lang w:val="sr-Cyrl-CS"/>
        </w:rPr>
      </w:pPr>
      <w:r w:rsidRPr="00E23484">
        <w:rPr>
          <w:b/>
          <w:noProof/>
        </w:rPr>
        <w:t xml:space="preserve">Члан </w:t>
      </w:r>
      <w:r w:rsidRPr="00E23484">
        <w:rPr>
          <w:b/>
          <w:noProof/>
          <w:lang w:val="sr-Cyrl-RS"/>
        </w:rPr>
        <w:t>12</w:t>
      </w:r>
      <w:r w:rsidRPr="00E23484">
        <w:rPr>
          <w:b/>
          <w:noProof/>
        </w:rPr>
        <w:t>.</w:t>
      </w:r>
    </w:p>
    <w:p w:rsidR="00E23484" w:rsidRPr="00E23484" w:rsidRDefault="00E23484" w:rsidP="00E23484">
      <w:pPr>
        <w:ind w:firstLine="720"/>
        <w:jc w:val="both"/>
        <w:rPr>
          <w:noProof/>
        </w:rPr>
      </w:pPr>
      <w:r w:rsidRPr="00E23484">
        <w:rPr>
          <w:noProof/>
          <w:lang w:val="en-US"/>
        </w:rPr>
        <w:t>Уговорне стране су сагласне да се ближе одређење начина реализације овог уговора врш</w:t>
      </w:r>
      <w:r w:rsidRPr="00E23484">
        <w:rPr>
          <w:noProof/>
        </w:rPr>
        <w:t>и</w:t>
      </w:r>
      <w:r w:rsidRPr="00E23484">
        <w:rPr>
          <w:noProof/>
          <w:lang w:val="en-US"/>
        </w:rPr>
        <w:t xml:space="preserve"> путем протокола о спровођењу овог уговора закљученим између уговорних страна.</w:t>
      </w:r>
    </w:p>
    <w:p w:rsidR="00E23484" w:rsidRPr="00E23484" w:rsidRDefault="00E23484" w:rsidP="00E23484">
      <w:pPr>
        <w:rPr>
          <w:noProof/>
        </w:rPr>
      </w:pPr>
    </w:p>
    <w:p w:rsidR="00E23484" w:rsidRPr="00E23484" w:rsidRDefault="00E23484" w:rsidP="00E23484">
      <w:pPr>
        <w:jc w:val="center"/>
        <w:outlineLvl w:val="0"/>
        <w:rPr>
          <w:noProof/>
        </w:rPr>
      </w:pPr>
      <w:r w:rsidRPr="00E23484">
        <w:rPr>
          <w:b/>
          <w:noProof/>
        </w:rPr>
        <w:t>Члан 1</w:t>
      </w:r>
      <w:r w:rsidRPr="00E23484">
        <w:rPr>
          <w:b/>
          <w:noProof/>
          <w:lang w:val="sr-Cyrl-RS"/>
        </w:rPr>
        <w:t>3</w:t>
      </w:r>
      <w:r w:rsidRPr="00E23484">
        <w:rPr>
          <w:b/>
          <w:noProof/>
        </w:rPr>
        <w:t>.</w:t>
      </w:r>
    </w:p>
    <w:p w:rsidR="00E23484" w:rsidRPr="00E23484" w:rsidRDefault="00E23484" w:rsidP="00E23484">
      <w:pPr>
        <w:ind w:firstLine="720"/>
        <w:jc w:val="both"/>
        <w:rPr>
          <w:noProof/>
        </w:rPr>
      </w:pPr>
      <w:r w:rsidRPr="00E23484">
        <w:rPr>
          <w:noProof/>
        </w:rPr>
        <w:lastRenderedPageBreak/>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E23484" w:rsidRPr="00E23484" w:rsidRDefault="00E23484" w:rsidP="00E23484">
      <w:pPr>
        <w:jc w:val="center"/>
        <w:outlineLvl w:val="0"/>
        <w:rPr>
          <w:noProof/>
          <w:lang w:val="sr-Cyrl-RS"/>
        </w:rPr>
      </w:pPr>
    </w:p>
    <w:p w:rsidR="00E23484" w:rsidRPr="00E23484" w:rsidRDefault="00E23484" w:rsidP="00E23484">
      <w:pPr>
        <w:jc w:val="center"/>
        <w:outlineLvl w:val="0"/>
        <w:rPr>
          <w:noProof/>
        </w:rPr>
      </w:pPr>
      <w:r w:rsidRPr="00E23484">
        <w:rPr>
          <w:b/>
          <w:noProof/>
        </w:rPr>
        <w:t>Члан 1</w:t>
      </w:r>
      <w:r w:rsidRPr="00E23484">
        <w:rPr>
          <w:b/>
          <w:noProof/>
          <w:lang w:val="sr-Cyrl-RS"/>
        </w:rPr>
        <w:t>4</w:t>
      </w:r>
      <w:r w:rsidRPr="00E23484">
        <w:rPr>
          <w:b/>
          <w:noProof/>
        </w:rPr>
        <w:t>.</w:t>
      </w:r>
    </w:p>
    <w:p w:rsidR="00E23484" w:rsidRPr="00E23484" w:rsidRDefault="00E23484" w:rsidP="00E23484">
      <w:pPr>
        <w:ind w:firstLine="741"/>
        <w:jc w:val="both"/>
        <w:rPr>
          <w:noProof/>
        </w:rPr>
      </w:pPr>
      <w:r w:rsidRPr="00E2348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E23484" w:rsidRPr="00E23484" w:rsidRDefault="00E23484" w:rsidP="00E23484">
      <w:pPr>
        <w:jc w:val="both"/>
        <w:rPr>
          <w:noProof/>
          <w:lang w:val="sr-Cyrl-RS"/>
        </w:rPr>
      </w:pPr>
    </w:p>
    <w:p w:rsidR="00E23484" w:rsidRPr="00E23484" w:rsidRDefault="00E23484" w:rsidP="00E23484">
      <w:pPr>
        <w:jc w:val="center"/>
        <w:outlineLvl w:val="0"/>
        <w:rPr>
          <w:noProof/>
        </w:rPr>
      </w:pPr>
      <w:r w:rsidRPr="00E23484">
        <w:rPr>
          <w:b/>
          <w:noProof/>
        </w:rPr>
        <w:t>Члан 1</w:t>
      </w:r>
      <w:r w:rsidRPr="00E23484">
        <w:rPr>
          <w:b/>
          <w:noProof/>
          <w:lang w:val="sr-Cyrl-RS"/>
        </w:rPr>
        <w:t>5</w:t>
      </w:r>
      <w:r w:rsidRPr="00E23484">
        <w:rPr>
          <w:b/>
          <w:noProof/>
        </w:rPr>
        <w:t>.</w:t>
      </w:r>
    </w:p>
    <w:p w:rsidR="00E23484" w:rsidRPr="00E23484" w:rsidRDefault="00E23484" w:rsidP="00E23484">
      <w:pPr>
        <w:ind w:firstLine="741"/>
        <w:jc w:val="both"/>
        <w:rPr>
          <w:noProof/>
        </w:rPr>
      </w:pPr>
      <w:r w:rsidRPr="00E23484">
        <w:rPr>
          <w:noProof/>
        </w:rPr>
        <w:t xml:space="preserve">Овај уговор је сачињен у </w:t>
      </w:r>
      <w:r w:rsidRPr="00E23484">
        <w:rPr>
          <w:noProof/>
          <w:lang w:val="sr-Cyrl-RS"/>
        </w:rPr>
        <w:t>четири</w:t>
      </w:r>
      <w:r w:rsidRPr="00E23484">
        <w:rPr>
          <w:noProof/>
        </w:rPr>
        <w:t xml:space="preserve"> истоветн</w:t>
      </w:r>
      <w:r w:rsidRPr="00E23484">
        <w:rPr>
          <w:noProof/>
          <w:lang w:val="sr-Cyrl-RS"/>
        </w:rPr>
        <w:t>а</w:t>
      </w:r>
      <w:r w:rsidRPr="00E23484">
        <w:rPr>
          <w:noProof/>
        </w:rPr>
        <w:t xml:space="preserve"> примерка</w:t>
      </w:r>
      <w:r w:rsidRPr="00E23484">
        <w:rPr>
          <w:noProof/>
          <w:lang w:val="sr-Cyrl-RS"/>
        </w:rPr>
        <w:t>,</w:t>
      </w:r>
      <w:r w:rsidRPr="00E23484">
        <w:rPr>
          <w:noProof/>
        </w:rPr>
        <w:t xml:space="preserve"> од којих наручилац задржава </w:t>
      </w:r>
      <w:r w:rsidRPr="00E23484">
        <w:rPr>
          <w:noProof/>
          <w:lang w:val="sr-Cyrl-RS"/>
        </w:rPr>
        <w:t>три</w:t>
      </w:r>
      <w:r w:rsidRPr="00E23484">
        <w:rPr>
          <w:noProof/>
        </w:rPr>
        <w:t xml:space="preserve">, а добављач </w:t>
      </w:r>
      <w:r w:rsidRPr="00E23484">
        <w:rPr>
          <w:noProof/>
          <w:lang w:val="sr-Cyrl-RS"/>
        </w:rPr>
        <w:t>један</w:t>
      </w:r>
      <w:r w:rsidRPr="00E23484">
        <w:rPr>
          <w:noProof/>
        </w:rPr>
        <w:t xml:space="preserve"> пример</w:t>
      </w:r>
      <w:r w:rsidRPr="00E23484">
        <w:rPr>
          <w:noProof/>
          <w:lang w:val="sr-Cyrl-RS"/>
        </w:rPr>
        <w:t>а</w:t>
      </w:r>
      <w:r w:rsidRPr="00E23484">
        <w:rPr>
          <w:noProof/>
        </w:rPr>
        <w:t>к.</w:t>
      </w:r>
    </w:p>
    <w:p w:rsidR="00E23484" w:rsidRPr="00E23484" w:rsidRDefault="00E23484" w:rsidP="00E23484">
      <w:pPr>
        <w:rPr>
          <w:noProof/>
        </w:rPr>
      </w:pPr>
    </w:p>
    <w:p w:rsidR="00E23484" w:rsidRPr="00E23484" w:rsidRDefault="00E23484" w:rsidP="00E23484">
      <w:pPr>
        <w:ind w:firstLine="741"/>
        <w:jc w:val="both"/>
        <w:rPr>
          <w:noProof/>
        </w:rPr>
      </w:pPr>
    </w:p>
    <w:p w:rsidR="00E23484" w:rsidRPr="00E23484" w:rsidRDefault="00E23484" w:rsidP="00E2348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23484" w:rsidRPr="00E23484" w:rsidTr="000C2A91">
        <w:trPr>
          <w:trHeight w:val="347"/>
        </w:trPr>
        <w:tc>
          <w:tcPr>
            <w:tcW w:w="3216" w:type="dxa"/>
            <w:vAlign w:val="center"/>
          </w:tcPr>
          <w:p w:rsidR="00E23484" w:rsidRPr="00E23484" w:rsidRDefault="00E23484" w:rsidP="000C2A91">
            <w:pPr>
              <w:jc w:val="center"/>
              <w:rPr>
                <w:noProof/>
              </w:rPr>
            </w:pPr>
            <w:r w:rsidRPr="00E23484">
              <w:rPr>
                <w:noProof/>
              </w:rPr>
              <w:t>ЗА ДОБАВЉАЧА:</w:t>
            </w:r>
          </w:p>
        </w:tc>
        <w:tc>
          <w:tcPr>
            <w:tcW w:w="2279" w:type="dxa"/>
          </w:tcPr>
          <w:p w:rsidR="00E23484" w:rsidRPr="00E23484" w:rsidRDefault="00E23484" w:rsidP="000C2A91">
            <w:pPr>
              <w:jc w:val="center"/>
              <w:rPr>
                <w:noProof/>
              </w:rPr>
            </w:pPr>
          </w:p>
        </w:tc>
        <w:tc>
          <w:tcPr>
            <w:tcW w:w="3827" w:type="dxa"/>
            <w:vAlign w:val="center"/>
          </w:tcPr>
          <w:p w:rsidR="00E23484" w:rsidRPr="00E23484" w:rsidRDefault="00E23484" w:rsidP="000C2A91">
            <w:pPr>
              <w:jc w:val="center"/>
              <w:rPr>
                <w:noProof/>
              </w:rPr>
            </w:pPr>
            <w:r w:rsidRPr="00E23484">
              <w:rPr>
                <w:noProof/>
              </w:rPr>
              <w:t>ЗА НАРУЧИОЦА:</w:t>
            </w:r>
          </w:p>
        </w:tc>
      </w:tr>
      <w:tr w:rsidR="00E23484" w:rsidRPr="00E23484" w:rsidTr="000C2A91">
        <w:trPr>
          <w:trHeight w:val="359"/>
        </w:trPr>
        <w:tc>
          <w:tcPr>
            <w:tcW w:w="3216" w:type="dxa"/>
            <w:vAlign w:val="center"/>
          </w:tcPr>
          <w:p w:rsidR="00E23484" w:rsidRPr="00E23484" w:rsidRDefault="00E23484" w:rsidP="000C2A91">
            <w:pPr>
              <w:jc w:val="center"/>
              <w:rPr>
                <w:noProof/>
              </w:rPr>
            </w:pPr>
            <w:r w:rsidRPr="00E23484">
              <w:rPr>
                <w:noProof/>
              </w:rPr>
              <w:t>ДИРЕКТОР</w:t>
            </w:r>
          </w:p>
        </w:tc>
        <w:tc>
          <w:tcPr>
            <w:tcW w:w="2279" w:type="dxa"/>
          </w:tcPr>
          <w:p w:rsidR="00E23484" w:rsidRPr="00E23484" w:rsidRDefault="00E23484" w:rsidP="000C2A91">
            <w:pPr>
              <w:jc w:val="center"/>
              <w:rPr>
                <w:noProof/>
              </w:rPr>
            </w:pPr>
          </w:p>
        </w:tc>
        <w:tc>
          <w:tcPr>
            <w:tcW w:w="3827" w:type="dxa"/>
            <w:vAlign w:val="center"/>
          </w:tcPr>
          <w:p w:rsidR="00E23484" w:rsidRPr="00E23484" w:rsidRDefault="00E23484" w:rsidP="000C2A91">
            <w:pPr>
              <w:jc w:val="center"/>
              <w:rPr>
                <w:noProof/>
              </w:rPr>
            </w:pPr>
            <w:r w:rsidRPr="00E23484">
              <w:rPr>
                <w:noProof/>
                <w:lang w:val="sr-Cyrl-RS"/>
              </w:rPr>
              <w:t xml:space="preserve">В. Д. </w:t>
            </w:r>
            <w:r w:rsidRPr="00E23484">
              <w:rPr>
                <w:noProof/>
              </w:rPr>
              <w:t>ДИРЕКТОР</w:t>
            </w:r>
          </w:p>
        </w:tc>
      </w:tr>
      <w:tr w:rsidR="00E23484" w:rsidRPr="00E23484" w:rsidTr="000C2A91">
        <w:trPr>
          <w:trHeight w:val="347"/>
        </w:trPr>
        <w:tc>
          <w:tcPr>
            <w:tcW w:w="3216" w:type="dxa"/>
            <w:vAlign w:val="bottom"/>
          </w:tcPr>
          <w:p w:rsidR="00E23484" w:rsidRPr="00E23484" w:rsidRDefault="00E23484" w:rsidP="000C2A91">
            <w:pPr>
              <w:jc w:val="center"/>
              <w:rPr>
                <w:noProof/>
              </w:rPr>
            </w:pPr>
          </w:p>
          <w:p w:rsidR="00E23484" w:rsidRPr="00E23484" w:rsidRDefault="00E23484" w:rsidP="000C2A91">
            <w:pPr>
              <w:jc w:val="center"/>
              <w:rPr>
                <w:noProof/>
              </w:rPr>
            </w:pPr>
            <w:r w:rsidRPr="00E23484">
              <w:rPr>
                <w:noProof/>
              </w:rPr>
              <w:t>_________________________</w:t>
            </w:r>
          </w:p>
        </w:tc>
        <w:tc>
          <w:tcPr>
            <w:tcW w:w="2279" w:type="dxa"/>
            <w:vAlign w:val="bottom"/>
          </w:tcPr>
          <w:p w:rsidR="00E23484" w:rsidRPr="00E23484" w:rsidRDefault="00E23484" w:rsidP="000C2A91">
            <w:pPr>
              <w:jc w:val="both"/>
              <w:rPr>
                <w:noProof/>
              </w:rPr>
            </w:pPr>
          </w:p>
        </w:tc>
        <w:tc>
          <w:tcPr>
            <w:tcW w:w="3827" w:type="dxa"/>
            <w:vAlign w:val="bottom"/>
          </w:tcPr>
          <w:p w:rsidR="00E23484" w:rsidRPr="00E23484" w:rsidRDefault="00E23484" w:rsidP="000C2A91">
            <w:pPr>
              <w:jc w:val="center"/>
              <w:rPr>
                <w:noProof/>
              </w:rPr>
            </w:pPr>
            <w:r w:rsidRPr="00E23484">
              <w:rPr>
                <w:noProof/>
              </w:rPr>
              <w:t>___________________________</w:t>
            </w:r>
          </w:p>
        </w:tc>
      </w:tr>
      <w:tr w:rsidR="00E23484" w:rsidRPr="00E23484" w:rsidTr="000C2A91">
        <w:trPr>
          <w:trHeight w:val="359"/>
        </w:trPr>
        <w:tc>
          <w:tcPr>
            <w:tcW w:w="3216" w:type="dxa"/>
            <w:vAlign w:val="center"/>
          </w:tcPr>
          <w:p w:rsidR="00E23484" w:rsidRPr="00E23484" w:rsidRDefault="00E23484" w:rsidP="000C2A91">
            <w:pPr>
              <w:jc w:val="center"/>
              <w:rPr>
                <w:i/>
                <w:noProof/>
              </w:rPr>
            </w:pPr>
          </w:p>
        </w:tc>
        <w:tc>
          <w:tcPr>
            <w:tcW w:w="2279" w:type="dxa"/>
          </w:tcPr>
          <w:p w:rsidR="00E23484" w:rsidRPr="00E23484" w:rsidRDefault="00E23484" w:rsidP="000C2A91">
            <w:pPr>
              <w:jc w:val="both"/>
              <w:rPr>
                <w:i/>
                <w:noProof/>
              </w:rPr>
            </w:pPr>
          </w:p>
        </w:tc>
        <w:tc>
          <w:tcPr>
            <w:tcW w:w="3827" w:type="dxa"/>
            <w:vAlign w:val="center"/>
          </w:tcPr>
          <w:p w:rsidR="00E23484" w:rsidRPr="00E23484" w:rsidRDefault="00E23484" w:rsidP="000C2A91">
            <w:pPr>
              <w:jc w:val="center"/>
              <w:rPr>
                <w:i/>
                <w:noProof/>
              </w:rPr>
            </w:pPr>
          </w:p>
        </w:tc>
      </w:tr>
    </w:tbl>
    <w:p w:rsidR="00E27C53" w:rsidRPr="00E23484" w:rsidRDefault="00E27C53" w:rsidP="00E27C53">
      <w:pPr>
        <w:rPr>
          <w:noProof/>
        </w:rPr>
      </w:pPr>
    </w:p>
    <w:p w:rsidR="00E27C53" w:rsidRPr="00E23484" w:rsidRDefault="00E27C53" w:rsidP="00E27C53">
      <w:pPr>
        <w:rPr>
          <w:noProof/>
        </w:rPr>
      </w:pPr>
    </w:p>
    <w:p w:rsidR="00E27C53" w:rsidRPr="00E23484" w:rsidRDefault="00E27C53" w:rsidP="00E27C53">
      <w:pPr>
        <w:rPr>
          <w:noProof/>
        </w:rPr>
      </w:pPr>
    </w:p>
    <w:p w:rsidR="00E27C53" w:rsidRPr="00E23484" w:rsidRDefault="00E27C53" w:rsidP="00E27C53">
      <w:pPr>
        <w:rPr>
          <w:noProof/>
        </w:rPr>
      </w:pPr>
    </w:p>
    <w:p w:rsidR="00E27C53" w:rsidRPr="00BF46BB" w:rsidRDefault="00E27C53" w:rsidP="00E27C53">
      <w:pPr>
        <w:rPr>
          <w:noProof/>
        </w:rPr>
      </w:pPr>
    </w:p>
    <w:p w:rsidR="00E27C53" w:rsidRPr="00BF46BB"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0333" w:rsidRDefault="00E20333" w:rsidP="00E27C53">
      <w:pPr>
        <w:rPr>
          <w:noProof/>
        </w:rPr>
      </w:pPr>
    </w:p>
    <w:p w:rsidR="00E20333" w:rsidRDefault="00E20333" w:rsidP="00E27C53">
      <w:pPr>
        <w:rPr>
          <w:noProof/>
        </w:rPr>
      </w:pPr>
      <w:bookmarkStart w:id="71" w:name="_GoBack"/>
      <w:bookmarkEnd w:id="71"/>
    </w:p>
    <w:p w:rsidR="00E27C53" w:rsidRPr="004617AA" w:rsidRDefault="00E27C53" w:rsidP="00E27C53">
      <w:pPr>
        <w:rPr>
          <w:noProof/>
        </w:rPr>
      </w:pPr>
    </w:p>
    <w:p w:rsidR="00E27C53" w:rsidRDefault="00E27C53" w:rsidP="00E27C53">
      <w:pPr>
        <w:rPr>
          <w:noProof/>
        </w:rPr>
      </w:pPr>
    </w:p>
    <w:p w:rsidR="00E27C53" w:rsidRPr="00573C8A" w:rsidRDefault="00E27C53" w:rsidP="00E27C53">
      <w:pPr>
        <w:rPr>
          <w:noProof/>
        </w:rPr>
      </w:pPr>
    </w:p>
    <w:p w:rsidR="00E27C53" w:rsidRDefault="00E27C53" w:rsidP="00E27C53">
      <w:pPr>
        <w:rPr>
          <w:noProof/>
        </w:rPr>
      </w:pPr>
    </w:p>
    <w:p w:rsidR="00E27C53" w:rsidRPr="00CC366C" w:rsidRDefault="00E27C53" w:rsidP="002576AA">
      <w:pPr>
        <w:pStyle w:val="Heading1"/>
        <w:numPr>
          <w:ilvl w:val="0"/>
          <w:numId w:val="15"/>
        </w:numPr>
        <w:jc w:val="center"/>
      </w:pPr>
      <w:bookmarkStart w:id="72" w:name="_Toc448222241"/>
      <w:bookmarkStart w:id="73" w:name="_Toc477327713"/>
      <w:bookmarkStart w:id="74" w:name="_Toc477327996"/>
      <w:bookmarkStart w:id="75" w:name="_Toc477328725"/>
      <w:bookmarkStart w:id="76" w:name="_Toc477329196"/>
      <w:bookmarkStart w:id="77" w:name="_Toc531947085"/>
      <w:r w:rsidRPr="00CC366C">
        <w:lastRenderedPageBreak/>
        <w:t>ИЗЈАВА О НЕЗАВИСНОЈ ПОНУДИ</w:t>
      </w:r>
      <w:bookmarkEnd w:id="65"/>
      <w:bookmarkEnd w:id="66"/>
      <w:bookmarkEnd w:id="72"/>
      <w:bookmarkEnd w:id="73"/>
      <w:bookmarkEnd w:id="74"/>
      <w:bookmarkEnd w:id="75"/>
      <w:bookmarkEnd w:id="76"/>
      <w:bookmarkEnd w:id="77"/>
    </w:p>
    <w:p w:rsidR="00E27C53" w:rsidRPr="00AE1407" w:rsidRDefault="00E27C53" w:rsidP="00E27C53">
      <w:pPr>
        <w:jc w:val="center"/>
        <w:rPr>
          <w:b/>
          <w:noProof/>
        </w:rPr>
      </w:pPr>
    </w:p>
    <w:p w:rsidR="00E27C53" w:rsidRPr="00AE1407" w:rsidRDefault="00E27C53" w:rsidP="00E27C53">
      <w:pPr>
        <w:jc w:val="both"/>
        <w:rPr>
          <w:noProof/>
        </w:rPr>
      </w:pPr>
    </w:p>
    <w:p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rsidR="00E27C53" w:rsidRDefault="00E27C53" w:rsidP="00E27C53">
      <w:pPr>
        <w:rPr>
          <w:b/>
          <w:bCs/>
          <w:iCs/>
          <w:lang w:val="sr-Cyrl-CS"/>
        </w:rPr>
      </w:pPr>
    </w:p>
    <w:p w:rsidR="00E27C53" w:rsidRDefault="00E27C53" w:rsidP="00E27C53">
      <w:pPr>
        <w:rPr>
          <w:noProof/>
          <w:lang w:val="sr-Cyrl-CS"/>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jc w:val="both"/>
        <w:rPr>
          <w:lang w:val="sr-Cyrl-CS"/>
        </w:rPr>
      </w:pPr>
    </w:p>
    <w:p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rPr>
          <w:bCs/>
          <w:iCs/>
        </w:rPr>
      </w:pPr>
    </w:p>
    <w:p w:rsidR="00E27C53" w:rsidRPr="00E564C8" w:rsidRDefault="00E27C53" w:rsidP="00E27C53">
      <w:pPr>
        <w:tabs>
          <w:tab w:val="left" w:pos="6028"/>
        </w:tabs>
        <w:autoSpaceDE w:val="0"/>
        <w:rPr>
          <w:bCs/>
          <w:iCs/>
        </w:rPr>
      </w:pPr>
    </w:p>
    <w:p w:rsidR="00E27C53" w:rsidRDefault="00E27C53" w:rsidP="00E27C53">
      <w:pPr>
        <w:tabs>
          <w:tab w:val="left" w:pos="6028"/>
        </w:tabs>
        <w:autoSpaceDE w:val="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441D17">
        <w:tc>
          <w:tcPr>
            <w:tcW w:w="3095" w:type="dxa"/>
            <w:tcBorders>
              <w:bottom w:val="single" w:sz="4" w:space="0" w:color="auto"/>
            </w:tcBorders>
          </w:tcPr>
          <w:p w:rsidR="00E27C53" w:rsidRPr="00CF619E" w:rsidRDefault="00E27C53" w:rsidP="00441D17">
            <w:pPr>
              <w:rPr>
                <w:bCs/>
                <w:iCs/>
                <w:noProof/>
                <w:lang w:val="sr-Cyrl-CS"/>
              </w:rPr>
            </w:pPr>
          </w:p>
        </w:tc>
        <w:tc>
          <w:tcPr>
            <w:tcW w:w="3095" w:type="dxa"/>
          </w:tcPr>
          <w:p w:rsidR="00E27C53" w:rsidRPr="00CF619E" w:rsidRDefault="00E27C53" w:rsidP="00441D17">
            <w:pPr>
              <w:rPr>
                <w:bCs/>
                <w:iCs/>
                <w:noProof/>
                <w:lang w:val="sr-Cyrl-CS"/>
              </w:rPr>
            </w:pPr>
          </w:p>
        </w:tc>
        <w:tc>
          <w:tcPr>
            <w:tcW w:w="3096" w:type="dxa"/>
            <w:tcBorders>
              <w:bottom w:val="single" w:sz="4" w:space="0" w:color="auto"/>
            </w:tcBorders>
          </w:tcPr>
          <w:p w:rsidR="00E27C53" w:rsidRPr="00CF619E" w:rsidRDefault="00E27C53" w:rsidP="00441D17">
            <w:pPr>
              <w:rPr>
                <w:bCs/>
                <w:iCs/>
                <w:noProof/>
                <w:lang w:val="sr-Cyrl-CS"/>
              </w:rPr>
            </w:pPr>
          </w:p>
        </w:tc>
      </w:tr>
      <w:tr w:rsidR="00E27C53" w:rsidRPr="00CF619E" w:rsidTr="00441D17">
        <w:tc>
          <w:tcPr>
            <w:tcW w:w="3095" w:type="dxa"/>
            <w:tcBorders>
              <w:top w:val="single" w:sz="4" w:space="0" w:color="auto"/>
            </w:tcBorders>
          </w:tcPr>
          <w:p w:rsidR="00E27C53" w:rsidRPr="00CF619E" w:rsidRDefault="00E27C53" w:rsidP="00441D17">
            <w:pPr>
              <w:jc w:val="center"/>
              <w:rPr>
                <w:bCs/>
                <w:iCs/>
                <w:noProof/>
                <w:lang w:val="sr-Cyrl-CS"/>
              </w:rPr>
            </w:pPr>
            <w:r w:rsidRPr="00CF619E">
              <w:rPr>
                <w:bCs/>
                <w:iCs/>
                <w:noProof/>
                <w:lang w:val="hr-HR"/>
              </w:rPr>
              <w:t>ДАТУМ</w:t>
            </w:r>
          </w:p>
        </w:tc>
        <w:tc>
          <w:tcPr>
            <w:tcW w:w="3095" w:type="dxa"/>
          </w:tcPr>
          <w:p w:rsidR="00E27C53" w:rsidRPr="00CF619E" w:rsidRDefault="00E27C53" w:rsidP="00441D17">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lang w:val="sr-Cyrl-CS"/>
              </w:rPr>
              <w:t>ПОНУЂАЧ</w:t>
            </w: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bottom w:val="single" w:sz="4" w:space="0" w:color="auto"/>
            </w:tcBorders>
          </w:tcPr>
          <w:p w:rsidR="00E27C53" w:rsidRPr="00CF619E" w:rsidRDefault="00E27C53" w:rsidP="00441D17">
            <w:pPr>
              <w:rPr>
                <w:bCs/>
                <w:iCs/>
                <w:noProof/>
                <w:lang w:val="sr-Cyrl-CS"/>
              </w:rPr>
            </w:pPr>
          </w:p>
          <w:p w:rsidR="00E27C53" w:rsidRPr="00CF619E" w:rsidRDefault="00E27C53" w:rsidP="00441D17">
            <w:pPr>
              <w:rPr>
                <w:bCs/>
                <w:iCs/>
                <w:noProof/>
                <w:lang w:val="sr-Cyrl-CS"/>
              </w:rPr>
            </w:pPr>
          </w:p>
        </w:tc>
      </w:tr>
      <w:tr w:rsidR="00E27C53" w:rsidRPr="00CF619E" w:rsidTr="00441D17">
        <w:tc>
          <w:tcPr>
            <w:tcW w:w="3095" w:type="dxa"/>
          </w:tcPr>
          <w:p w:rsidR="00E27C53" w:rsidRDefault="00E27C53" w:rsidP="00441D17">
            <w:pPr>
              <w:rPr>
                <w:bCs/>
                <w:iCs/>
                <w:noProof/>
                <w:lang w:val="hr-HR"/>
              </w:rPr>
            </w:pPr>
          </w:p>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rPr>
              <w:t>ПОТПИС</w:t>
            </w:r>
          </w:p>
        </w:tc>
      </w:tr>
    </w:tbl>
    <w:p w:rsidR="00E27C53" w:rsidRDefault="00E27C53" w:rsidP="00E27C53">
      <w:pPr>
        <w:jc w:val="both"/>
        <w:rPr>
          <w:noProof/>
          <w:lang w:val="sr-Cyrl-RS"/>
        </w:rPr>
      </w:pPr>
      <w:r>
        <w:rPr>
          <w:noProof/>
          <w:lang w:val="sr-Cyrl-RS"/>
        </w:rPr>
        <w:t xml:space="preserve">НАПОМЕНА: </w:t>
      </w:r>
    </w:p>
    <w:p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rsidR="00E27C53" w:rsidRDefault="00E27C53" w:rsidP="00E27C53">
      <w:pPr>
        <w:rPr>
          <w:sz w:val="28"/>
          <w:szCs w:val="28"/>
        </w:rPr>
      </w:pPr>
      <w:r>
        <w:rPr>
          <w:sz w:val="28"/>
          <w:szCs w:val="28"/>
        </w:rPr>
        <w:br w:type="page"/>
      </w:r>
    </w:p>
    <w:p w:rsidR="00E27C53" w:rsidRPr="00CC366C" w:rsidRDefault="00E27C53" w:rsidP="002576AA">
      <w:pPr>
        <w:pStyle w:val="Heading1"/>
        <w:numPr>
          <w:ilvl w:val="0"/>
          <w:numId w:val="15"/>
        </w:numPr>
        <w:jc w:val="center"/>
      </w:pPr>
      <w:bookmarkStart w:id="81" w:name="_Toc477327714"/>
      <w:bookmarkStart w:id="82" w:name="_Toc477327997"/>
      <w:bookmarkStart w:id="83" w:name="_Toc477328726"/>
      <w:bookmarkStart w:id="84" w:name="_Toc477329197"/>
      <w:bookmarkStart w:id="85" w:name="_Toc531947086"/>
      <w:r w:rsidRPr="00CC366C">
        <w:lastRenderedPageBreak/>
        <w:t>ОБРАЗАЦ ИЗЈАВЕ О ПОШТОВАЊУ ОБАВЕЗА</w:t>
      </w:r>
      <w:bookmarkEnd w:id="78"/>
      <w:bookmarkEnd w:id="79"/>
      <w:bookmarkEnd w:id="81"/>
      <w:bookmarkEnd w:id="82"/>
      <w:bookmarkEnd w:id="83"/>
      <w:bookmarkEnd w:id="84"/>
      <w:bookmarkEnd w:id="85"/>
    </w:p>
    <w:bookmarkEnd w:id="80"/>
    <w:p w:rsidR="00E27C53" w:rsidRPr="00AE1407" w:rsidRDefault="00E27C53" w:rsidP="00E27C53">
      <w:pPr>
        <w:tabs>
          <w:tab w:val="left" w:pos="6028"/>
        </w:tabs>
        <w:autoSpaceDE w:val="0"/>
        <w:ind w:left="360"/>
        <w:rPr>
          <w:b/>
          <w:bCs/>
          <w:iCs/>
          <w:lang w:val="ru-RU"/>
        </w:rPr>
      </w:pPr>
    </w:p>
    <w:p w:rsidR="00E27C53" w:rsidRPr="00AE1407" w:rsidRDefault="00E27C53" w:rsidP="00E27C53">
      <w:pPr>
        <w:tabs>
          <w:tab w:val="left" w:pos="6028"/>
        </w:tabs>
        <w:autoSpaceDE w:val="0"/>
        <w:ind w:left="360"/>
        <w:rPr>
          <w:bCs/>
          <w:iCs/>
          <w:lang w:val="ru-RU"/>
        </w:rPr>
      </w:pPr>
    </w:p>
    <w:p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tabs>
          <w:tab w:val="left" w:pos="6028"/>
        </w:tabs>
        <w:autoSpaceDE w:val="0"/>
        <w:jc w:val="both"/>
        <w:rPr>
          <w:bCs/>
          <w:iCs/>
          <w:lang w:val="sr-Cyrl-CS"/>
        </w:rPr>
      </w:pPr>
    </w:p>
    <w:p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576ADF" w:rsidRDefault="00E27C53" w:rsidP="00E27C53">
      <w:pPr>
        <w:tabs>
          <w:tab w:val="left" w:pos="6028"/>
        </w:tabs>
        <w:autoSpaceDE w:val="0"/>
        <w:rPr>
          <w:bCs/>
          <w:iCs/>
          <w:lang w:val="sr-Cyrl-RS"/>
        </w:rPr>
      </w:pPr>
    </w:p>
    <w:p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441D17">
        <w:tc>
          <w:tcPr>
            <w:tcW w:w="3095" w:type="dxa"/>
            <w:tcBorders>
              <w:bottom w:val="single" w:sz="4" w:space="0" w:color="auto"/>
            </w:tcBorders>
          </w:tcPr>
          <w:p w:rsidR="00E27C53" w:rsidRPr="00CF619E" w:rsidRDefault="00E27C53" w:rsidP="00441D17">
            <w:pPr>
              <w:rPr>
                <w:bCs/>
                <w:iCs/>
                <w:noProof/>
                <w:lang w:val="sr-Cyrl-CS"/>
              </w:rPr>
            </w:pPr>
          </w:p>
        </w:tc>
        <w:tc>
          <w:tcPr>
            <w:tcW w:w="3095" w:type="dxa"/>
          </w:tcPr>
          <w:p w:rsidR="00E27C53" w:rsidRPr="00CF619E" w:rsidRDefault="00E27C53" w:rsidP="00441D17">
            <w:pPr>
              <w:rPr>
                <w:bCs/>
                <w:iCs/>
                <w:noProof/>
                <w:lang w:val="sr-Cyrl-CS"/>
              </w:rPr>
            </w:pPr>
          </w:p>
        </w:tc>
        <w:tc>
          <w:tcPr>
            <w:tcW w:w="3096" w:type="dxa"/>
            <w:tcBorders>
              <w:bottom w:val="single" w:sz="4" w:space="0" w:color="auto"/>
            </w:tcBorders>
          </w:tcPr>
          <w:p w:rsidR="00E27C53" w:rsidRPr="00CF619E" w:rsidRDefault="00E27C53" w:rsidP="00441D17">
            <w:pPr>
              <w:rPr>
                <w:bCs/>
                <w:iCs/>
                <w:noProof/>
                <w:lang w:val="sr-Cyrl-CS"/>
              </w:rPr>
            </w:pPr>
          </w:p>
        </w:tc>
      </w:tr>
      <w:tr w:rsidR="00E27C53" w:rsidRPr="00CF619E" w:rsidTr="00441D17">
        <w:tc>
          <w:tcPr>
            <w:tcW w:w="3095" w:type="dxa"/>
            <w:tcBorders>
              <w:top w:val="single" w:sz="4" w:space="0" w:color="auto"/>
            </w:tcBorders>
          </w:tcPr>
          <w:p w:rsidR="00E27C53" w:rsidRPr="00CF619E" w:rsidRDefault="00E27C53" w:rsidP="00441D17">
            <w:pPr>
              <w:jc w:val="center"/>
              <w:rPr>
                <w:bCs/>
                <w:iCs/>
                <w:noProof/>
                <w:lang w:val="sr-Cyrl-CS"/>
              </w:rPr>
            </w:pPr>
            <w:r w:rsidRPr="00CF619E">
              <w:rPr>
                <w:bCs/>
                <w:iCs/>
                <w:noProof/>
                <w:lang w:val="hr-HR"/>
              </w:rPr>
              <w:t>ДАТУМ</w:t>
            </w:r>
          </w:p>
        </w:tc>
        <w:tc>
          <w:tcPr>
            <w:tcW w:w="3095" w:type="dxa"/>
          </w:tcPr>
          <w:p w:rsidR="00E27C53" w:rsidRPr="00CF619E" w:rsidRDefault="00E27C53" w:rsidP="00441D17">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lang w:val="sr-Cyrl-CS"/>
              </w:rPr>
              <w:t>ПОНУЂАЧ</w:t>
            </w: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bottom w:val="single" w:sz="4" w:space="0" w:color="auto"/>
            </w:tcBorders>
          </w:tcPr>
          <w:p w:rsidR="00E27C53" w:rsidRPr="00CF619E" w:rsidRDefault="00E27C53" w:rsidP="00441D17">
            <w:pPr>
              <w:rPr>
                <w:bCs/>
                <w:iCs/>
                <w:noProof/>
                <w:lang w:val="sr-Cyrl-CS"/>
              </w:rPr>
            </w:pPr>
          </w:p>
          <w:p w:rsidR="00E27C53" w:rsidRPr="00CF619E" w:rsidRDefault="00E27C53" w:rsidP="00441D17">
            <w:pPr>
              <w:rPr>
                <w:bCs/>
                <w:iCs/>
                <w:noProof/>
                <w:lang w:val="sr-Cyrl-CS"/>
              </w:rPr>
            </w:pP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rPr>
              <w:t>ПОТПИС</w:t>
            </w:r>
          </w:p>
        </w:tc>
      </w:tr>
    </w:tbl>
    <w:p w:rsidR="00E27C53" w:rsidRDefault="00E27C53" w:rsidP="00E27C53">
      <w:pPr>
        <w:jc w:val="both"/>
        <w:rPr>
          <w:noProof/>
          <w:lang w:val="sr-Cyrl-RS"/>
        </w:rPr>
      </w:pPr>
    </w:p>
    <w:p w:rsidR="00E27C53" w:rsidRDefault="00E27C53" w:rsidP="00E27C53">
      <w:pPr>
        <w:jc w:val="both"/>
        <w:rPr>
          <w:noProof/>
          <w:lang w:val="sr-Cyrl-RS"/>
        </w:rPr>
      </w:pPr>
      <w:r>
        <w:rPr>
          <w:noProof/>
          <w:lang w:val="sr-Cyrl-RS"/>
        </w:rPr>
        <w:t xml:space="preserve">НАПОМЕНА: </w:t>
      </w:r>
    </w:p>
    <w:p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E27C53" w:rsidRDefault="00E27C53" w:rsidP="00E27C5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rsidR="00E27C53" w:rsidRPr="00C27336" w:rsidRDefault="00E27C53" w:rsidP="002576AA">
      <w:pPr>
        <w:pStyle w:val="Heading1"/>
        <w:numPr>
          <w:ilvl w:val="0"/>
          <w:numId w:val="15"/>
        </w:numPr>
        <w:jc w:val="center"/>
      </w:pPr>
      <w:bookmarkStart w:id="89" w:name="_Toc477327715"/>
      <w:bookmarkStart w:id="90" w:name="_Toc477327998"/>
      <w:bookmarkStart w:id="91" w:name="_Toc477328727"/>
      <w:bookmarkStart w:id="92" w:name="_Toc477329198"/>
      <w:bookmarkStart w:id="93" w:name="_Toc531947087"/>
      <w:r w:rsidRPr="00C27336">
        <w:lastRenderedPageBreak/>
        <w:t>ОБРАЗАЦ СТРУКТУРЕ ПОНУЂЕНЕ ЦЕНЕ</w:t>
      </w:r>
      <w:bookmarkEnd w:id="86"/>
      <w:bookmarkEnd w:id="87"/>
      <w:bookmarkEnd w:id="88"/>
      <w:bookmarkEnd w:id="89"/>
      <w:bookmarkEnd w:id="90"/>
      <w:bookmarkEnd w:id="91"/>
      <w:bookmarkEnd w:id="92"/>
      <w:bookmarkEnd w:id="93"/>
    </w:p>
    <w:p w:rsidR="00E27C53" w:rsidRPr="00AE1407" w:rsidRDefault="00E27C53" w:rsidP="00E27C53">
      <w:pPr>
        <w:jc w:val="center"/>
        <w:rPr>
          <w:b/>
          <w:noProof/>
        </w:rPr>
      </w:pPr>
      <w:r w:rsidRPr="00C27336">
        <w:rPr>
          <w:b/>
          <w:noProof/>
        </w:rPr>
        <w:t xml:space="preserve">(са упутством </w:t>
      </w:r>
      <w:r w:rsidRPr="00C27336">
        <w:rPr>
          <w:b/>
          <w:noProof/>
          <w:lang w:val="sr-Cyrl-CS"/>
        </w:rPr>
        <w:t>како да се понуди</w:t>
      </w:r>
      <w:r w:rsidRPr="00C27336">
        <w:rPr>
          <w:b/>
          <w:noProof/>
        </w:rPr>
        <w:t>)</w:t>
      </w:r>
    </w:p>
    <w:p w:rsidR="00E27C53" w:rsidRPr="00AE1407" w:rsidRDefault="00E27C53" w:rsidP="00E27C53">
      <w:pPr>
        <w:rPr>
          <w:b/>
          <w:noProof/>
        </w:rPr>
      </w:pPr>
    </w:p>
    <w:p w:rsidR="00E27C53" w:rsidRPr="00AE1407" w:rsidRDefault="00E27C53" w:rsidP="00E27C53">
      <w:pPr>
        <w:jc w:val="center"/>
        <w:rPr>
          <w:b/>
          <w:noProof/>
        </w:rPr>
      </w:pPr>
    </w:p>
    <w:p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rsidTr="00441D17">
        <w:trPr>
          <w:jc w:val="center"/>
        </w:trPr>
        <w:tc>
          <w:tcPr>
            <w:tcW w:w="567" w:type="dxa"/>
            <w:vAlign w:val="center"/>
          </w:tcPr>
          <w:p w:rsidR="00E27C53" w:rsidRPr="00284225" w:rsidRDefault="00E27C53" w:rsidP="00441D17">
            <w:pPr>
              <w:jc w:val="center"/>
              <w:rPr>
                <w:b/>
                <w:noProof/>
                <w:sz w:val="22"/>
                <w:szCs w:val="22"/>
              </w:rPr>
            </w:pPr>
            <w:r w:rsidRPr="00284225">
              <w:rPr>
                <w:b/>
                <w:noProof/>
                <w:sz w:val="22"/>
                <w:szCs w:val="22"/>
              </w:rPr>
              <w:t>РБ</w:t>
            </w:r>
          </w:p>
        </w:tc>
        <w:tc>
          <w:tcPr>
            <w:tcW w:w="2552" w:type="dxa"/>
            <w:vAlign w:val="center"/>
          </w:tcPr>
          <w:p w:rsidR="00E27C53" w:rsidRPr="00284225" w:rsidRDefault="00E27C53" w:rsidP="00441D17">
            <w:pPr>
              <w:jc w:val="center"/>
              <w:rPr>
                <w:b/>
                <w:noProof/>
                <w:sz w:val="22"/>
                <w:szCs w:val="22"/>
              </w:rPr>
            </w:pPr>
            <w:r w:rsidRPr="00284225">
              <w:rPr>
                <w:b/>
                <w:noProof/>
                <w:sz w:val="22"/>
                <w:szCs w:val="22"/>
              </w:rPr>
              <w:t>Јединична цена без ПДВ-а</w:t>
            </w:r>
          </w:p>
        </w:tc>
        <w:tc>
          <w:tcPr>
            <w:tcW w:w="2552" w:type="dxa"/>
            <w:vAlign w:val="center"/>
          </w:tcPr>
          <w:p w:rsidR="00E27C53" w:rsidRPr="00284225" w:rsidRDefault="00E27C53" w:rsidP="00441D17">
            <w:pPr>
              <w:jc w:val="center"/>
              <w:rPr>
                <w:b/>
                <w:noProof/>
                <w:sz w:val="22"/>
                <w:szCs w:val="22"/>
              </w:rPr>
            </w:pPr>
            <w:r w:rsidRPr="00284225">
              <w:rPr>
                <w:b/>
                <w:noProof/>
                <w:sz w:val="22"/>
                <w:szCs w:val="22"/>
              </w:rPr>
              <w:t>Јединична цена са ПДВ-ом</w:t>
            </w:r>
          </w:p>
        </w:tc>
        <w:tc>
          <w:tcPr>
            <w:tcW w:w="2552" w:type="dxa"/>
            <w:vAlign w:val="center"/>
          </w:tcPr>
          <w:p w:rsidR="00E27C53" w:rsidRPr="00284225" w:rsidRDefault="00E27C53" w:rsidP="00441D17">
            <w:pPr>
              <w:jc w:val="center"/>
              <w:rPr>
                <w:b/>
                <w:noProof/>
                <w:sz w:val="22"/>
                <w:szCs w:val="22"/>
              </w:rPr>
            </w:pPr>
            <w:r w:rsidRPr="00284225">
              <w:rPr>
                <w:b/>
                <w:noProof/>
                <w:sz w:val="22"/>
                <w:szCs w:val="22"/>
              </w:rPr>
              <w:t>Укупна цена без ПДВ-а</w:t>
            </w:r>
          </w:p>
        </w:tc>
        <w:tc>
          <w:tcPr>
            <w:tcW w:w="2552" w:type="dxa"/>
            <w:vAlign w:val="center"/>
          </w:tcPr>
          <w:p w:rsidR="00E27C53" w:rsidRPr="00284225" w:rsidRDefault="00E27C53" w:rsidP="00441D17">
            <w:pPr>
              <w:jc w:val="center"/>
              <w:rPr>
                <w:b/>
                <w:noProof/>
                <w:sz w:val="22"/>
                <w:szCs w:val="22"/>
              </w:rPr>
            </w:pPr>
            <w:r w:rsidRPr="00284225">
              <w:rPr>
                <w:b/>
                <w:noProof/>
                <w:sz w:val="22"/>
                <w:szCs w:val="22"/>
              </w:rPr>
              <w:t>Укупна цена са ПДВ-ом</w:t>
            </w:r>
          </w:p>
        </w:tc>
      </w:tr>
      <w:tr w:rsidR="00E27C53" w:rsidRPr="00284225" w:rsidTr="00441D17">
        <w:trPr>
          <w:jc w:val="center"/>
        </w:trPr>
        <w:tc>
          <w:tcPr>
            <w:tcW w:w="567" w:type="dxa"/>
            <w:vAlign w:val="center"/>
          </w:tcPr>
          <w:p w:rsidR="00E27C53" w:rsidRPr="00284225" w:rsidRDefault="00E27C53" w:rsidP="00441D17">
            <w:pPr>
              <w:jc w:val="center"/>
              <w:rPr>
                <w:b/>
                <w:noProof/>
                <w:sz w:val="22"/>
                <w:szCs w:val="22"/>
              </w:rPr>
            </w:pPr>
            <w:r w:rsidRPr="00284225">
              <w:rPr>
                <w:b/>
                <w:noProof/>
                <w:sz w:val="22"/>
                <w:szCs w:val="22"/>
              </w:rPr>
              <w:t>1.</w:t>
            </w: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r>
      <w:tr w:rsidR="00E27C53" w:rsidRPr="00284225" w:rsidTr="00441D17">
        <w:trPr>
          <w:jc w:val="center"/>
        </w:trPr>
        <w:tc>
          <w:tcPr>
            <w:tcW w:w="567" w:type="dxa"/>
            <w:vAlign w:val="center"/>
          </w:tcPr>
          <w:p w:rsidR="00E27C53" w:rsidRPr="00CF79F4" w:rsidRDefault="00E27C53" w:rsidP="00441D17">
            <w:pPr>
              <w:jc w:val="center"/>
              <w:rPr>
                <w:b/>
                <w:noProof/>
                <w:sz w:val="22"/>
                <w:szCs w:val="22"/>
                <w:lang w:val="sr-Cyrl-RS"/>
              </w:rPr>
            </w:pPr>
            <w:r>
              <w:rPr>
                <w:b/>
                <w:noProof/>
                <w:sz w:val="22"/>
                <w:szCs w:val="22"/>
                <w:lang w:val="sr-Cyrl-RS"/>
              </w:rPr>
              <w:t>2.</w:t>
            </w: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r>
      <w:tr w:rsidR="00E27C53" w:rsidRPr="00284225" w:rsidTr="00441D17">
        <w:trPr>
          <w:jc w:val="center"/>
        </w:trPr>
        <w:tc>
          <w:tcPr>
            <w:tcW w:w="567" w:type="dxa"/>
            <w:vAlign w:val="center"/>
          </w:tcPr>
          <w:p w:rsidR="00E27C53" w:rsidRPr="00CF79F4" w:rsidRDefault="00E27C53" w:rsidP="00441D17">
            <w:pPr>
              <w:jc w:val="center"/>
              <w:rPr>
                <w:b/>
                <w:noProof/>
                <w:sz w:val="22"/>
                <w:szCs w:val="22"/>
                <w:lang w:val="sr-Cyrl-RS"/>
              </w:rPr>
            </w:pPr>
            <w:r>
              <w:rPr>
                <w:b/>
                <w:noProof/>
                <w:sz w:val="22"/>
                <w:szCs w:val="22"/>
                <w:lang w:val="sr-Cyrl-RS"/>
              </w:rPr>
              <w:t>3.</w:t>
            </w: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r>
      <w:tr w:rsidR="00E27C53" w:rsidRPr="00284225" w:rsidTr="00441D17">
        <w:trPr>
          <w:jc w:val="center"/>
        </w:trPr>
        <w:tc>
          <w:tcPr>
            <w:tcW w:w="567" w:type="dxa"/>
            <w:vAlign w:val="center"/>
          </w:tcPr>
          <w:p w:rsidR="00E27C53" w:rsidRPr="00CF79F4" w:rsidRDefault="00E27C53" w:rsidP="00441D17">
            <w:pPr>
              <w:jc w:val="center"/>
              <w:rPr>
                <w:b/>
                <w:noProof/>
                <w:sz w:val="22"/>
                <w:szCs w:val="22"/>
                <w:lang w:val="sr-Cyrl-RS"/>
              </w:rPr>
            </w:pPr>
            <w:r>
              <w:rPr>
                <w:b/>
                <w:noProof/>
                <w:sz w:val="22"/>
                <w:szCs w:val="22"/>
                <w:lang w:val="sr-Cyrl-RS"/>
              </w:rPr>
              <w:t>4.</w:t>
            </w: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r>
      <w:tr w:rsidR="00E27C53" w:rsidRPr="00284225" w:rsidTr="00441D17">
        <w:trPr>
          <w:jc w:val="center"/>
        </w:trPr>
        <w:tc>
          <w:tcPr>
            <w:tcW w:w="567" w:type="dxa"/>
            <w:vAlign w:val="center"/>
          </w:tcPr>
          <w:p w:rsidR="00E27C53" w:rsidRPr="00CF79F4" w:rsidRDefault="00E27C53" w:rsidP="00441D17">
            <w:pPr>
              <w:jc w:val="center"/>
              <w:rPr>
                <w:b/>
                <w:noProof/>
                <w:sz w:val="22"/>
                <w:szCs w:val="22"/>
                <w:lang w:val="sr-Cyrl-RS"/>
              </w:rPr>
            </w:pPr>
            <w:r>
              <w:rPr>
                <w:b/>
                <w:noProof/>
                <w:sz w:val="22"/>
                <w:szCs w:val="22"/>
                <w:lang w:val="sr-Cyrl-RS"/>
              </w:rPr>
              <w:t>5.</w:t>
            </w: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c>
          <w:tcPr>
            <w:tcW w:w="2552" w:type="dxa"/>
            <w:vAlign w:val="center"/>
          </w:tcPr>
          <w:p w:rsidR="00E27C53" w:rsidRPr="00284225" w:rsidRDefault="00E27C53" w:rsidP="00441D17">
            <w:pPr>
              <w:jc w:val="center"/>
              <w:rPr>
                <w:b/>
                <w:noProof/>
                <w:sz w:val="22"/>
                <w:szCs w:val="22"/>
              </w:rPr>
            </w:pPr>
          </w:p>
        </w:tc>
      </w:tr>
    </w:tbl>
    <w:p w:rsidR="00E27C53" w:rsidRPr="00284225" w:rsidRDefault="00E27C53" w:rsidP="00E27C53">
      <w:pPr>
        <w:pStyle w:val="Default"/>
        <w:jc w:val="both"/>
        <w:rPr>
          <w:rFonts w:ascii="Times New Roman" w:hAnsi="Times New Roman" w:cs="Times New Roman"/>
          <w:i/>
          <w:iCs/>
          <w:color w:val="FF0000"/>
          <w:sz w:val="22"/>
          <w:szCs w:val="22"/>
        </w:rPr>
      </w:pPr>
    </w:p>
    <w:p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E27C53" w:rsidRPr="00284225" w:rsidRDefault="00E27C53" w:rsidP="00E27C53">
      <w:pPr>
        <w:pStyle w:val="ListParagraph"/>
        <w:tabs>
          <w:tab w:val="left" w:pos="90"/>
        </w:tabs>
        <w:suppressAutoHyphens/>
        <w:spacing w:line="100" w:lineRule="atLeast"/>
        <w:contextualSpacing w:val="0"/>
        <w:jc w:val="both"/>
        <w:rPr>
          <w:sz w:val="22"/>
          <w:szCs w:val="22"/>
        </w:rPr>
      </w:pPr>
    </w:p>
    <w:p w:rsidR="00E27C53" w:rsidRPr="00C27336" w:rsidRDefault="00E27C53" w:rsidP="00C27336">
      <w:pPr>
        <w:jc w:val="both"/>
        <w:rPr>
          <w:noProof/>
          <w:sz w:val="22"/>
          <w:szCs w:val="22"/>
          <w:lang w:val="sr-Cyrl-R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441D17">
        <w:tc>
          <w:tcPr>
            <w:tcW w:w="3095" w:type="dxa"/>
            <w:tcBorders>
              <w:bottom w:val="single" w:sz="4" w:space="0" w:color="auto"/>
            </w:tcBorders>
          </w:tcPr>
          <w:p w:rsidR="00E27C53" w:rsidRPr="00CF619E" w:rsidRDefault="00E27C53" w:rsidP="00441D17">
            <w:pPr>
              <w:rPr>
                <w:bCs/>
                <w:iCs/>
                <w:noProof/>
                <w:lang w:val="sr-Cyrl-CS"/>
              </w:rPr>
            </w:pPr>
          </w:p>
        </w:tc>
        <w:tc>
          <w:tcPr>
            <w:tcW w:w="3095" w:type="dxa"/>
          </w:tcPr>
          <w:p w:rsidR="00E27C53" w:rsidRPr="00CF619E" w:rsidRDefault="00E27C53" w:rsidP="00441D17">
            <w:pPr>
              <w:rPr>
                <w:bCs/>
                <w:iCs/>
                <w:noProof/>
                <w:lang w:val="sr-Cyrl-CS"/>
              </w:rPr>
            </w:pPr>
          </w:p>
        </w:tc>
        <w:tc>
          <w:tcPr>
            <w:tcW w:w="3096" w:type="dxa"/>
            <w:tcBorders>
              <w:bottom w:val="single" w:sz="4" w:space="0" w:color="auto"/>
            </w:tcBorders>
          </w:tcPr>
          <w:p w:rsidR="00E27C53" w:rsidRPr="00CF619E" w:rsidRDefault="00E27C53" w:rsidP="00441D17">
            <w:pPr>
              <w:rPr>
                <w:bCs/>
                <w:iCs/>
                <w:noProof/>
                <w:lang w:val="sr-Cyrl-CS"/>
              </w:rPr>
            </w:pPr>
          </w:p>
        </w:tc>
      </w:tr>
      <w:tr w:rsidR="00E27C53" w:rsidRPr="00CF619E" w:rsidTr="00441D17">
        <w:tc>
          <w:tcPr>
            <w:tcW w:w="3095" w:type="dxa"/>
            <w:tcBorders>
              <w:top w:val="single" w:sz="4" w:space="0" w:color="auto"/>
            </w:tcBorders>
          </w:tcPr>
          <w:p w:rsidR="00E27C53" w:rsidRPr="00CF619E" w:rsidRDefault="00E27C53" w:rsidP="00441D17">
            <w:pPr>
              <w:jc w:val="center"/>
              <w:rPr>
                <w:bCs/>
                <w:iCs/>
                <w:noProof/>
                <w:lang w:val="sr-Cyrl-CS"/>
              </w:rPr>
            </w:pPr>
            <w:r w:rsidRPr="00CF619E">
              <w:rPr>
                <w:bCs/>
                <w:iCs/>
                <w:noProof/>
                <w:lang w:val="hr-HR"/>
              </w:rPr>
              <w:t>ДАТУМ</w:t>
            </w:r>
          </w:p>
        </w:tc>
        <w:tc>
          <w:tcPr>
            <w:tcW w:w="3095" w:type="dxa"/>
          </w:tcPr>
          <w:p w:rsidR="00E27C53" w:rsidRPr="00CF619E" w:rsidRDefault="00E27C53" w:rsidP="00441D17">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lang w:val="sr-Cyrl-CS"/>
              </w:rPr>
              <w:t>ПОНУЂАЧ</w:t>
            </w: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bottom w:val="single" w:sz="4" w:space="0" w:color="auto"/>
            </w:tcBorders>
          </w:tcPr>
          <w:p w:rsidR="00E27C53" w:rsidRPr="00CF619E" w:rsidRDefault="00E27C53" w:rsidP="00441D17">
            <w:pPr>
              <w:rPr>
                <w:bCs/>
                <w:iCs/>
                <w:noProof/>
                <w:lang w:val="sr-Cyrl-CS"/>
              </w:rPr>
            </w:pPr>
          </w:p>
          <w:p w:rsidR="00E27C53" w:rsidRPr="00CF619E" w:rsidRDefault="00E27C53" w:rsidP="00441D17">
            <w:pPr>
              <w:rPr>
                <w:bCs/>
                <w:iCs/>
                <w:noProof/>
                <w:lang w:val="sr-Cyrl-CS"/>
              </w:rPr>
            </w:pP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Default="00E27C53"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Default="00C27336" w:rsidP="00441D17">
            <w:pPr>
              <w:rPr>
                <w:bCs/>
                <w:iCs/>
                <w:noProof/>
                <w:lang w:val="sr-Cyrl-RS"/>
              </w:rPr>
            </w:pPr>
          </w:p>
          <w:p w:rsidR="00C27336" w:rsidRPr="00C27336" w:rsidRDefault="00C27336" w:rsidP="00441D17">
            <w:pPr>
              <w:rPr>
                <w:bCs/>
                <w:iCs/>
                <w:noProof/>
                <w:lang w:val="sr-Cyrl-RS"/>
              </w:rPr>
            </w:pP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rPr>
              <w:t>ПОТПИС</w:t>
            </w:r>
          </w:p>
        </w:tc>
      </w:tr>
    </w:tbl>
    <w:p w:rsidR="00E27C53" w:rsidRPr="00CC366C" w:rsidRDefault="00E27C53" w:rsidP="002576AA">
      <w:pPr>
        <w:pStyle w:val="Heading1"/>
        <w:numPr>
          <w:ilvl w:val="0"/>
          <w:numId w:val="15"/>
        </w:numPr>
        <w:jc w:val="center"/>
      </w:pPr>
      <w:bookmarkStart w:id="94" w:name="_Toc375826013"/>
      <w:bookmarkStart w:id="95" w:name="_Toc389030820"/>
      <w:bookmarkStart w:id="96" w:name="_Toc448222244"/>
      <w:bookmarkStart w:id="97" w:name="_Toc477327716"/>
      <w:bookmarkStart w:id="98" w:name="_Toc477327999"/>
      <w:bookmarkStart w:id="99" w:name="_Toc477328728"/>
      <w:bookmarkStart w:id="100" w:name="_Toc477329199"/>
      <w:bookmarkStart w:id="101" w:name="_Toc531947088"/>
      <w:r w:rsidRPr="00CC366C">
        <w:lastRenderedPageBreak/>
        <w:t>ОБРАЗАЦ ТРОШКОВА ПРИПРЕМЕ ПОНУДЕ</w:t>
      </w:r>
      <w:bookmarkEnd w:id="94"/>
      <w:bookmarkEnd w:id="95"/>
      <w:bookmarkEnd w:id="96"/>
      <w:bookmarkEnd w:id="97"/>
      <w:bookmarkEnd w:id="98"/>
      <w:bookmarkEnd w:id="99"/>
      <w:bookmarkEnd w:id="100"/>
      <w:bookmarkEnd w:id="101"/>
    </w:p>
    <w:p w:rsidR="00E27C53" w:rsidRDefault="00E27C53" w:rsidP="00E27C53">
      <w:pPr>
        <w:spacing w:before="100" w:beforeAutospacing="1" w:line="210" w:lineRule="atLeast"/>
        <w:ind w:left="360"/>
        <w:jc w:val="both"/>
        <w:rPr>
          <w:noProof/>
        </w:rPr>
      </w:pPr>
    </w:p>
    <w:p w:rsidR="00E27C53" w:rsidRDefault="00E27C53" w:rsidP="00E27C53">
      <w:pPr>
        <w:spacing w:before="100" w:beforeAutospacing="1" w:line="210" w:lineRule="atLeast"/>
        <w:ind w:left="360"/>
        <w:jc w:val="both"/>
        <w:rPr>
          <w:noProof/>
        </w:rPr>
      </w:pPr>
    </w:p>
    <w:p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r w:rsidRPr="00AE1407">
        <w:t xml:space="preserve">у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rsidTr="00441D17">
        <w:tc>
          <w:tcPr>
            <w:tcW w:w="5610" w:type="dxa"/>
            <w:tcBorders>
              <w:top w:val="single" w:sz="4" w:space="0" w:color="000000"/>
              <w:left w:val="single" w:sz="4" w:space="0" w:color="000000"/>
              <w:bottom w:val="single" w:sz="4" w:space="0" w:color="000000"/>
            </w:tcBorders>
            <w:shd w:val="clear" w:color="auto" w:fill="auto"/>
            <w:vAlign w:val="center"/>
          </w:tcPr>
          <w:p w:rsidR="00E27C53" w:rsidRPr="00CF619E" w:rsidRDefault="00E27C53" w:rsidP="00441D17">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C53" w:rsidRPr="00CF619E" w:rsidRDefault="00E27C53" w:rsidP="00441D17">
            <w:pPr>
              <w:spacing w:before="100" w:beforeAutospacing="1" w:line="210" w:lineRule="atLeast"/>
              <w:ind w:left="360"/>
              <w:jc w:val="center"/>
              <w:rPr>
                <w:b/>
                <w:noProof/>
              </w:rPr>
            </w:pPr>
            <w:r w:rsidRPr="00CF619E">
              <w:rPr>
                <w:b/>
                <w:noProof/>
              </w:rPr>
              <w:t>ИЗНОС ТРОШКА У РСД без ПДВ-а</w:t>
            </w:r>
          </w:p>
        </w:tc>
      </w:tr>
      <w:tr w:rsidR="00E27C53" w:rsidRPr="00CF619E" w:rsidTr="00441D17">
        <w:trPr>
          <w:trHeight w:val="558"/>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rPr>
          <w:trHeight w:val="56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rPr>
          <w:trHeight w:val="561"/>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rPr>
          <w:trHeight w:val="555"/>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rPr>
          <w:trHeight w:val="549"/>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rPr>
          <w:trHeight w:val="55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r w:rsidR="00E27C53" w:rsidRPr="00CF619E" w:rsidTr="00441D17">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441D17">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441D17">
            <w:pPr>
              <w:spacing w:before="100" w:beforeAutospacing="1" w:line="210" w:lineRule="atLeast"/>
              <w:ind w:left="360"/>
              <w:jc w:val="both"/>
              <w:rPr>
                <w:b/>
                <w:noProof/>
              </w:rPr>
            </w:pPr>
          </w:p>
        </w:tc>
      </w:tr>
    </w:tbl>
    <w:p w:rsidR="00E27C53" w:rsidRDefault="00E27C53" w:rsidP="00E27C53">
      <w:pPr>
        <w:rPr>
          <w:b/>
          <w:noProof/>
        </w:rPr>
      </w:pPr>
    </w:p>
    <w:p w:rsidR="00E27C53" w:rsidRDefault="00E27C53" w:rsidP="00E27C53">
      <w:pPr>
        <w:rPr>
          <w:b/>
          <w:noProof/>
        </w:rPr>
      </w:pPr>
      <w:r>
        <w:rPr>
          <w:b/>
          <w:noProof/>
        </w:rPr>
        <w:t>Напомене</w:t>
      </w:r>
      <w:r w:rsidRPr="00CF619E">
        <w:rPr>
          <w:b/>
          <w:noProof/>
        </w:rPr>
        <w:t xml:space="preserve">: </w:t>
      </w:r>
    </w:p>
    <w:p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441D17">
        <w:tc>
          <w:tcPr>
            <w:tcW w:w="3095" w:type="dxa"/>
            <w:tcBorders>
              <w:bottom w:val="single" w:sz="4" w:space="0" w:color="auto"/>
            </w:tcBorders>
          </w:tcPr>
          <w:p w:rsidR="00E27C53" w:rsidRPr="00CF619E" w:rsidRDefault="00E27C53" w:rsidP="00441D17">
            <w:pPr>
              <w:rPr>
                <w:bCs/>
                <w:iCs/>
                <w:noProof/>
                <w:lang w:val="sr-Cyrl-CS"/>
              </w:rPr>
            </w:pPr>
          </w:p>
        </w:tc>
        <w:tc>
          <w:tcPr>
            <w:tcW w:w="3095" w:type="dxa"/>
          </w:tcPr>
          <w:p w:rsidR="00E27C53" w:rsidRPr="00CF619E" w:rsidRDefault="00E27C53" w:rsidP="00441D17">
            <w:pPr>
              <w:rPr>
                <w:bCs/>
                <w:iCs/>
                <w:noProof/>
                <w:lang w:val="sr-Cyrl-CS"/>
              </w:rPr>
            </w:pPr>
          </w:p>
        </w:tc>
        <w:tc>
          <w:tcPr>
            <w:tcW w:w="3096" w:type="dxa"/>
            <w:tcBorders>
              <w:bottom w:val="single" w:sz="4" w:space="0" w:color="auto"/>
            </w:tcBorders>
          </w:tcPr>
          <w:p w:rsidR="00E27C53" w:rsidRPr="00CF619E" w:rsidRDefault="00E27C53" w:rsidP="00441D17">
            <w:pPr>
              <w:rPr>
                <w:bCs/>
                <w:iCs/>
                <w:noProof/>
                <w:lang w:val="sr-Cyrl-CS"/>
              </w:rPr>
            </w:pPr>
          </w:p>
        </w:tc>
      </w:tr>
      <w:tr w:rsidR="00E27C53" w:rsidRPr="00CF619E" w:rsidTr="00441D17">
        <w:tc>
          <w:tcPr>
            <w:tcW w:w="3095" w:type="dxa"/>
            <w:tcBorders>
              <w:top w:val="single" w:sz="4" w:space="0" w:color="auto"/>
            </w:tcBorders>
          </w:tcPr>
          <w:p w:rsidR="00E27C53" w:rsidRPr="00CF619E" w:rsidRDefault="00E27C53" w:rsidP="00441D17">
            <w:pPr>
              <w:jc w:val="center"/>
              <w:rPr>
                <w:bCs/>
                <w:iCs/>
                <w:noProof/>
                <w:lang w:val="sr-Cyrl-CS"/>
              </w:rPr>
            </w:pPr>
            <w:r w:rsidRPr="00CF619E">
              <w:rPr>
                <w:bCs/>
                <w:iCs/>
                <w:noProof/>
                <w:lang w:val="hr-HR"/>
              </w:rPr>
              <w:t>ДАТУМ</w:t>
            </w:r>
          </w:p>
        </w:tc>
        <w:tc>
          <w:tcPr>
            <w:tcW w:w="3095" w:type="dxa"/>
          </w:tcPr>
          <w:p w:rsidR="00E27C53" w:rsidRPr="00CF619E" w:rsidRDefault="00E27C53" w:rsidP="00441D17">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lang w:val="sr-Cyrl-CS"/>
              </w:rPr>
              <w:t>ПОНУЂАЧ</w:t>
            </w: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bottom w:val="single" w:sz="4" w:space="0" w:color="auto"/>
            </w:tcBorders>
          </w:tcPr>
          <w:p w:rsidR="00E27C53" w:rsidRPr="00CF619E" w:rsidRDefault="00E27C53" w:rsidP="00441D17">
            <w:pPr>
              <w:rPr>
                <w:bCs/>
                <w:iCs/>
                <w:noProof/>
                <w:lang w:val="sr-Cyrl-CS"/>
              </w:rPr>
            </w:pPr>
          </w:p>
          <w:p w:rsidR="00E27C53" w:rsidRPr="00CF619E" w:rsidRDefault="00E27C53" w:rsidP="00441D17">
            <w:pPr>
              <w:rPr>
                <w:bCs/>
                <w:iCs/>
                <w:noProof/>
                <w:lang w:val="sr-Cyrl-CS"/>
              </w:rPr>
            </w:pPr>
          </w:p>
        </w:tc>
      </w:tr>
      <w:tr w:rsidR="00E27C53" w:rsidRPr="00CF619E" w:rsidTr="00441D17">
        <w:tc>
          <w:tcPr>
            <w:tcW w:w="3095" w:type="dxa"/>
          </w:tcPr>
          <w:p w:rsidR="00E27C53" w:rsidRPr="00CF619E" w:rsidRDefault="00E27C53" w:rsidP="00441D17">
            <w:pPr>
              <w:rPr>
                <w:bCs/>
                <w:iCs/>
                <w:noProof/>
                <w:lang w:val="hr-HR"/>
              </w:rPr>
            </w:pPr>
          </w:p>
        </w:tc>
        <w:tc>
          <w:tcPr>
            <w:tcW w:w="3095" w:type="dxa"/>
          </w:tcPr>
          <w:p w:rsidR="00E27C53" w:rsidRPr="00CF619E" w:rsidRDefault="00E27C53" w:rsidP="00441D17">
            <w:pPr>
              <w:rPr>
                <w:bCs/>
                <w:iCs/>
                <w:noProof/>
                <w:lang w:val="hr-HR"/>
              </w:rPr>
            </w:pPr>
          </w:p>
        </w:tc>
        <w:tc>
          <w:tcPr>
            <w:tcW w:w="3096" w:type="dxa"/>
            <w:tcBorders>
              <w:top w:val="single" w:sz="4" w:space="0" w:color="auto"/>
            </w:tcBorders>
          </w:tcPr>
          <w:p w:rsidR="00E27C53" w:rsidRPr="00CF619E" w:rsidRDefault="00E27C53" w:rsidP="00441D17">
            <w:pPr>
              <w:jc w:val="center"/>
              <w:rPr>
                <w:bCs/>
                <w:iCs/>
                <w:noProof/>
                <w:lang w:val="sr-Cyrl-CS"/>
              </w:rPr>
            </w:pPr>
            <w:r w:rsidRPr="00CF619E">
              <w:rPr>
                <w:bCs/>
                <w:iCs/>
                <w:noProof/>
              </w:rPr>
              <w:t>ПОТПИС</w:t>
            </w:r>
          </w:p>
        </w:tc>
      </w:tr>
    </w:tbl>
    <w:p w:rsidR="00E27C53" w:rsidRPr="00AE1407" w:rsidRDefault="00E27C53" w:rsidP="002576AA">
      <w:pPr>
        <w:pStyle w:val="Heading2"/>
        <w:numPr>
          <w:ilvl w:val="0"/>
          <w:numId w:val="12"/>
        </w:numPr>
        <w:jc w:val="left"/>
        <w:rPr>
          <w:noProof/>
        </w:rPr>
        <w:sectPr w:rsidR="00E27C53" w:rsidRPr="00AE1407" w:rsidSect="00441D17">
          <w:footerReference w:type="even" r:id="rId12"/>
          <w:footerReference w:type="default" r:id="rId13"/>
          <w:pgSz w:w="11906" w:h="16838"/>
          <w:pgMar w:top="1276" w:right="1418" w:bottom="1418" w:left="1418" w:header="709" w:footer="709" w:gutter="0"/>
          <w:cols w:space="708"/>
          <w:docGrid w:linePitch="360"/>
        </w:sectPr>
      </w:pPr>
    </w:p>
    <w:p w:rsidR="00E27C53" w:rsidRPr="00BD205C" w:rsidRDefault="00E27C53" w:rsidP="002576AA">
      <w:pPr>
        <w:pStyle w:val="Heading1"/>
        <w:numPr>
          <w:ilvl w:val="0"/>
          <w:numId w:val="15"/>
        </w:numPr>
        <w:jc w:val="center"/>
      </w:pPr>
      <w:bookmarkStart w:id="102" w:name="_Toc375826014"/>
      <w:bookmarkStart w:id="103" w:name="_Toc389030821"/>
      <w:bookmarkStart w:id="104" w:name="_Toc448222245"/>
      <w:bookmarkStart w:id="105" w:name="_Toc477327717"/>
      <w:bookmarkStart w:id="106" w:name="_Toc477328000"/>
      <w:bookmarkStart w:id="107" w:name="_Toc477328729"/>
      <w:bookmarkStart w:id="108" w:name="_Toc477329200"/>
      <w:bookmarkStart w:id="109" w:name="_Toc531947089"/>
      <w:r w:rsidRPr="00BD205C">
        <w:lastRenderedPageBreak/>
        <w:t>ОБРАЗАЦ ПОНУДЕ</w:t>
      </w:r>
      <w:bookmarkEnd w:id="102"/>
      <w:bookmarkEnd w:id="103"/>
      <w:bookmarkEnd w:id="104"/>
      <w:bookmarkEnd w:id="105"/>
      <w:bookmarkEnd w:id="106"/>
      <w:bookmarkEnd w:id="107"/>
      <w:bookmarkEnd w:id="108"/>
      <w:bookmarkEnd w:id="109"/>
    </w:p>
    <w:p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418"/>
        <w:gridCol w:w="1559"/>
        <w:gridCol w:w="531"/>
        <w:gridCol w:w="3155"/>
      </w:tblGrid>
      <w:tr w:rsidR="00E27C53" w:rsidRPr="00AE1407" w:rsidTr="00441D17">
        <w:trPr>
          <w:trHeight w:val="229"/>
        </w:trPr>
        <w:tc>
          <w:tcPr>
            <w:tcW w:w="5245" w:type="dxa"/>
            <w:tcBorders>
              <w:right w:val="single" w:sz="4" w:space="0" w:color="auto"/>
            </w:tcBorders>
            <w:vAlign w:val="center"/>
          </w:tcPr>
          <w:p w:rsidR="00E27C53" w:rsidRPr="00AE1407" w:rsidRDefault="00E27C53" w:rsidP="00441D17">
            <w:pPr>
              <w:jc w:val="right"/>
              <w:rPr>
                <w:noProof/>
              </w:rPr>
            </w:pPr>
            <w:r w:rsidRPr="00D51194">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E27C53" w:rsidRPr="00D51194" w:rsidRDefault="00C27336" w:rsidP="00441D17">
            <w:pPr>
              <w:rPr>
                <w:noProof/>
                <w:lang w:val="sr-Cyrl-RS"/>
              </w:rPr>
            </w:pPr>
            <w:r>
              <w:rPr>
                <w:noProof/>
                <w:lang w:val="sr-Cyrl-RS"/>
              </w:rPr>
              <w:t xml:space="preserve">309-18-О - </w:t>
            </w:r>
            <w:r w:rsidRPr="00C27336">
              <w:rPr>
                <w:lang w:val="sr-Cyrl-RS"/>
              </w:rPr>
              <w:t>Одржавање и поправка кревета произвођача „</w:t>
            </w:r>
            <w:r w:rsidRPr="00C27336">
              <w:rPr>
                <w:lang w:val="sr-Latn-RS"/>
              </w:rPr>
              <w:t xml:space="preserve">HILL ROM“ </w:t>
            </w:r>
            <w:r w:rsidRPr="00C27336">
              <w:rPr>
                <w:lang w:val="sr-Cyrl-RS"/>
              </w:rPr>
              <w:t>за потребе Клиничког центра Војводине</w:t>
            </w:r>
          </w:p>
        </w:tc>
      </w:tr>
      <w:tr w:rsidR="00E27C53" w:rsidRPr="00AE1407" w:rsidTr="00441D17">
        <w:tc>
          <w:tcPr>
            <w:tcW w:w="5245" w:type="dxa"/>
          </w:tcPr>
          <w:p w:rsidR="00E27C53" w:rsidRPr="00AE1407" w:rsidRDefault="00E27C53" w:rsidP="00441D17">
            <w:pPr>
              <w:jc w:val="right"/>
              <w:rPr>
                <w:noProof/>
              </w:rPr>
            </w:pPr>
            <w:r w:rsidRPr="00AE1407">
              <w:rPr>
                <w:noProof/>
              </w:rPr>
              <w:t>Број понуде</w:t>
            </w:r>
          </w:p>
        </w:tc>
        <w:tc>
          <w:tcPr>
            <w:tcW w:w="3402" w:type="dxa"/>
            <w:gridSpan w:val="2"/>
            <w:tcBorders>
              <w:top w:val="inset" w:sz="6" w:space="0" w:color="auto"/>
            </w:tcBorders>
          </w:tcPr>
          <w:p w:rsidR="00E27C53" w:rsidRPr="00AE1407" w:rsidRDefault="00E27C53" w:rsidP="00441D17">
            <w:pPr>
              <w:jc w:val="right"/>
              <w:rPr>
                <w:noProof/>
              </w:rPr>
            </w:pPr>
          </w:p>
        </w:tc>
        <w:tc>
          <w:tcPr>
            <w:tcW w:w="2977" w:type="dxa"/>
            <w:gridSpan w:val="2"/>
            <w:tcBorders>
              <w:top w:val="inset" w:sz="6" w:space="0" w:color="auto"/>
            </w:tcBorders>
          </w:tcPr>
          <w:p w:rsidR="00E27C53" w:rsidRPr="00AE1407" w:rsidRDefault="00E27C53" w:rsidP="00441D17">
            <w:pPr>
              <w:jc w:val="right"/>
              <w:rPr>
                <w:noProof/>
              </w:rPr>
            </w:pPr>
            <w:r w:rsidRPr="00AE1407">
              <w:rPr>
                <w:noProof/>
              </w:rPr>
              <w:t>Датум понуде</w:t>
            </w:r>
          </w:p>
        </w:tc>
        <w:tc>
          <w:tcPr>
            <w:tcW w:w="3686" w:type="dxa"/>
            <w:gridSpan w:val="2"/>
            <w:tcBorders>
              <w:top w:val="inset" w:sz="6" w:space="0" w:color="auto"/>
            </w:tcBorders>
          </w:tcPr>
          <w:p w:rsidR="00E27C53" w:rsidRPr="00AE1407" w:rsidRDefault="00E27C53" w:rsidP="00441D17">
            <w:pPr>
              <w:jc w:val="right"/>
              <w:rPr>
                <w:b/>
                <w:noProof/>
              </w:rPr>
            </w:pPr>
          </w:p>
        </w:tc>
      </w:tr>
      <w:tr w:rsidR="00E27C53" w:rsidRPr="00AE1407" w:rsidTr="00441D17">
        <w:tc>
          <w:tcPr>
            <w:tcW w:w="15310" w:type="dxa"/>
            <w:gridSpan w:val="7"/>
          </w:tcPr>
          <w:p w:rsidR="00E27C53" w:rsidRPr="00AE1407" w:rsidRDefault="00E27C53" w:rsidP="00441D17">
            <w:pPr>
              <w:jc w:val="center"/>
              <w:rPr>
                <w:b/>
                <w:noProof/>
              </w:rPr>
            </w:pPr>
            <w:r w:rsidRPr="00AE1407">
              <w:rPr>
                <w:b/>
                <w:noProof/>
              </w:rPr>
              <w:br w:type="page"/>
              <w:t>Општи подаци о понуђачу</w:t>
            </w:r>
          </w:p>
        </w:tc>
      </w:tr>
      <w:tr w:rsidR="00E27C53" w:rsidRPr="00AE1407" w:rsidTr="00441D17">
        <w:tc>
          <w:tcPr>
            <w:tcW w:w="5245" w:type="dxa"/>
            <w:vAlign w:val="center"/>
          </w:tcPr>
          <w:p w:rsidR="00E27C53" w:rsidRPr="00AE1407" w:rsidRDefault="00E27C53" w:rsidP="00441D17">
            <w:pPr>
              <w:rPr>
                <w:b/>
                <w:noProof/>
              </w:rPr>
            </w:pPr>
            <w:r w:rsidRPr="00AE1407">
              <w:rPr>
                <w:noProof/>
              </w:rPr>
              <w:t>Пословно име или скраћени назив из одговарајућег регистра</w:t>
            </w:r>
          </w:p>
        </w:tc>
        <w:tc>
          <w:tcPr>
            <w:tcW w:w="10065" w:type="dxa"/>
            <w:gridSpan w:val="6"/>
          </w:tcPr>
          <w:p w:rsidR="00E27C53" w:rsidRPr="00AE1407" w:rsidRDefault="00E27C53" w:rsidP="00441D17">
            <w:pPr>
              <w:rPr>
                <w:b/>
                <w:noProof/>
              </w:rPr>
            </w:pPr>
          </w:p>
        </w:tc>
      </w:tr>
      <w:tr w:rsidR="00E27C53" w:rsidRPr="00AE1407" w:rsidTr="00441D17">
        <w:tc>
          <w:tcPr>
            <w:tcW w:w="5245" w:type="dxa"/>
            <w:vAlign w:val="center"/>
          </w:tcPr>
          <w:p w:rsidR="00E27C53" w:rsidRPr="00AE1407" w:rsidRDefault="00E27C53" w:rsidP="00441D17">
            <w:pPr>
              <w:rPr>
                <w:b/>
                <w:noProof/>
              </w:rPr>
            </w:pPr>
            <w:r w:rsidRPr="00AE1407">
              <w:rPr>
                <w:noProof/>
              </w:rPr>
              <w:t>Адреса седишта</w:t>
            </w:r>
          </w:p>
        </w:tc>
        <w:tc>
          <w:tcPr>
            <w:tcW w:w="10065" w:type="dxa"/>
            <w:gridSpan w:val="6"/>
          </w:tcPr>
          <w:p w:rsidR="00E27C53" w:rsidRPr="00AE1407" w:rsidRDefault="00E27C53" w:rsidP="00441D17">
            <w:pPr>
              <w:rPr>
                <w:b/>
                <w:noProof/>
              </w:rPr>
            </w:pPr>
          </w:p>
        </w:tc>
      </w:tr>
      <w:tr w:rsidR="00E27C53" w:rsidRPr="00AE1407" w:rsidTr="00441D17">
        <w:tc>
          <w:tcPr>
            <w:tcW w:w="5245" w:type="dxa"/>
            <w:vAlign w:val="center"/>
          </w:tcPr>
          <w:p w:rsidR="00E27C53" w:rsidRPr="00AE1407" w:rsidRDefault="00E27C53" w:rsidP="00441D17">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E27C53" w:rsidRPr="00AE1407" w:rsidRDefault="00E27C53" w:rsidP="00441D17">
            <w:pPr>
              <w:rPr>
                <w:b/>
                <w:noProof/>
              </w:rPr>
            </w:pPr>
          </w:p>
        </w:tc>
        <w:tc>
          <w:tcPr>
            <w:tcW w:w="3508" w:type="dxa"/>
            <w:gridSpan w:val="3"/>
            <w:vAlign w:val="center"/>
          </w:tcPr>
          <w:p w:rsidR="00E27C53" w:rsidRPr="00AE1407" w:rsidRDefault="00E27C53" w:rsidP="00441D17">
            <w:pPr>
              <w:jc w:val="right"/>
              <w:rPr>
                <w:b/>
                <w:noProof/>
              </w:rPr>
            </w:pPr>
            <w:r w:rsidRPr="00AE1407">
              <w:rPr>
                <w:noProof/>
              </w:rPr>
              <w:t xml:space="preserve">Матични број </w:t>
            </w:r>
          </w:p>
        </w:tc>
        <w:tc>
          <w:tcPr>
            <w:tcW w:w="3155" w:type="dxa"/>
          </w:tcPr>
          <w:p w:rsidR="00E27C53" w:rsidRPr="00AE1407" w:rsidRDefault="00E27C53" w:rsidP="00441D17">
            <w:pPr>
              <w:jc w:val="right"/>
              <w:rPr>
                <w:b/>
                <w:noProof/>
              </w:rPr>
            </w:pPr>
          </w:p>
        </w:tc>
      </w:tr>
      <w:tr w:rsidR="00E27C53" w:rsidRPr="00AE1407" w:rsidTr="00441D17">
        <w:tc>
          <w:tcPr>
            <w:tcW w:w="5245" w:type="dxa"/>
            <w:vAlign w:val="center"/>
          </w:tcPr>
          <w:p w:rsidR="00E27C53" w:rsidRPr="00AE1407" w:rsidRDefault="00E27C53" w:rsidP="00441D17">
            <w:pPr>
              <w:rPr>
                <w:b/>
                <w:noProof/>
              </w:rPr>
            </w:pPr>
            <w:r w:rsidRPr="00AE1407">
              <w:rPr>
                <w:noProof/>
              </w:rPr>
              <w:t>Телефон/факс</w:t>
            </w:r>
          </w:p>
        </w:tc>
        <w:tc>
          <w:tcPr>
            <w:tcW w:w="3402" w:type="dxa"/>
            <w:gridSpan w:val="2"/>
          </w:tcPr>
          <w:p w:rsidR="00E27C53" w:rsidRPr="00AE1407" w:rsidRDefault="00E27C53" w:rsidP="00441D17">
            <w:pPr>
              <w:rPr>
                <w:b/>
                <w:noProof/>
              </w:rPr>
            </w:pPr>
          </w:p>
        </w:tc>
        <w:tc>
          <w:tcPr>
            <w:tcW w:w="3508" w:type="dxa"/>
            <w:gridSpan w:val="3"/>
            <w:vAlign w:val="center"/>
          </w:tcPr>
          <w:p w:rsidR="00E27C53" w:rsidRPr="00AE1407" w:rsidRDefault="00E27C53" w:rsidP="00441D17">
            <w:pPr>
              <w:jc w:val="right"/>
              <w:rPr>
                <w:b/>
                <w:noProof/>
              </w:rPr>
            </w:pPr>
            <w:r w:rsidRPr="00AE1407">
              <w:rPr>
                <w:noProof/>
              </w:rPr>
              <w:t>Порески идентификациони број</w:t>
            </w:r>
          </w:p>
        </w:tc>
        <w:tc>
          <w:tcPr>
            <w:tcW w:w="3155" w:type="dxa"/>
          </w:tcPr>
          <w:p w:rsidR="00E27C53" w:rsidRPr="00AE1407" w:rsidRDefault="00E27C53" w:rsidP="00441D17">
            <w:pPr>
              <w:jc w:val="right"/>
              <w:rPr>
                <w:b/>
                <w:noProof/>
              </w:rPr>
            </w:pPr>
          </w:p>
        </w:tc>
      </w:tr>
      <w:tr w:rsidR="00E27C53" w:rsidRPr="00AE1407" w:rsidTr="00441D17">
        <w:tc>
          <w:tcPr>
            <w:tcW w:w="5245" w:type="dxa"/>
            <w:vAlign w:val="center"/>
          </w:tcPr>
          <w:p w:rsidR="00E27C53" w:rsidRPr="00AE1407" w:rsidRDefault="00E27C53" w:rsidP="00441D17">
            <w:pPr>
              <w:rPr>
                <w:b/>
                <w:noProof/>
              </w:rPr>
            </w:pPr>
            <w:r>
              <w:rPr>
                <w:noProof/>
              </w:rPr>
              <w:t>Е-мејл</w:t>
            </w:r>
          </w:p>
        </w:tc>
        <w:tc>
          <w:tcPr>
            <w:tcW w:w="3402" w:type="dxa"/>
            <w:gridSpan w:val="2"/>
          </w:tcPr>
          <w:p w:rsidR="00E27C53" w:rsidRPr="00AE1407" w:rsidRDefault="00E27C53" w:rsidP="00441D17">
            <w:pPr>
              <w:rPr>
                <w:b/>
                <w:noProof/>
              </w:rPr>
            </w:pPr>
          </w:p>
        </w:tc>
        <w:tc>
          <w:tcPr>
            <w:tcW w:w="3508" w:type="dxa"/>
            <w:gridSpan w:val="3"/>
            <w:vAlign w:val="center"/>
          </w:tcPr>
          <w:p w:rsidR="00E27C53" w:rsidRPr="00AE1407" w:rsidRDefault="00E27C53" w:rsidP="00441D17">
            <w:pPr>
              <w:jc w:val="right"/>
              <w:rPr>
                <w:noProof/>
              </w:rPr>
            </w:pPr>
            <w:r w:rsidRPr="00AE1407">
              <w:rPr>
                <w:noProof/>
              </w:rPr>
              <w:t>Регистарски број</w:t>
            </w:r>
          </w:p>
        </w:tc>
        <w:tc>
          <w:tcPr>
            <w:tcW w:w="3155" w:type="dxa"/>
          </w:tcPr>
          <w:p w:rsidR="00E27C53" w:rsidRPr="00AE1407" w:rsidRDefault="00E27C53" w:rsidP="00441D17">
            <w:pPr>
              <w:jc w:val="right"/>
              <w:rPr>
                <w:b/>
                <w:noProof/>
              </w:rPr>
            </w:pPr>
          </w:p>
        </w:tc>
      </w:tr>
      <w:tr w:rsidR="00E27C53" w:rsidRPr="00AE1407" w:rsidTr="00441D17">
        <w:tc>
          <w:tcPr>
            <w:tcW w:w="5245" w:type="dxa"/>
            <w:vAlign w:val="center"/>
          </w:tcPr>
          <w:p w:rsidR="00E27C53" w:rsidRPr="00C27336" w:rsidRDefault="00E27C53" w:rsidP="00C27336">
            <w:pPr>
              <w:rPr>
                <w:noProof/>
              </w:rPr>
            </w:pPr>
            <w:r w:rsidRPr="00C27336">
              <w:rPr>
                <w:noProof/>
              </w:rPr>
              <w:t>Овлашћено лице, које ће потписати Уговор</w:t>
            </w:r>
          </w:p>
        </w:tc>
        <w:tc>
          <w:tcPr>
            <w:tcW w:w="3402" w:type="dxa"/>
            <w:gridSpan w:val="2"/>
          </w:tcPr>
          <w:p w:rsidR="00E27C53" w:rsidRPr="00AE1407" w:rsidRDefault="00E27C53" w:rsidP="00441D17">
            <w:pPr>
              <w:rPr>
                <w:b/>
                <w:noProof/>
              </w:rPr>
            </w:pPr>
          </w:p>
        </w:tc>
        <w:tc>
          <w:tcPr>
            <w:tcW w:w="3508" w:type="dxa"/>
            <w:gridSpan w:val="3"/>
            <w:vAlign w:val="center"/>
          </w:tcPr>
          <w:p w:rsidR="00E27C53" w:rsidRPr="00AE1407" w:rsidRDefault="00E27C53" w:rsidP="00441D17">
            <w:pPr>
              <w:jc w:val="right"/>
              <w:rPr>
                <w:noProof/>
              </w:rPr>
            </w:pPr>
            <w:r w:rsidRPr="00AE1407">
              <w:rPr>
                <w:noProof/>
              </w:rPr>
              <w:t>Шифра делатности</w:t>
            </w:r>
          </w:p>
        </w:tc>
        <w:tc>
          <w:tcPr>
            <w:tcW w:w="3155" w:type="dxa"/>
          </w:tcPr>
          <w:p w:rsidR="00E27C53" w:rsidRPr="00AE1407" w:rsidRDefault="00E27C53" w:rsidP="00441D17">
            <w:pPr>
              <w:jc w:val="right"/>
              <w:rPr>
                <w:b/>
                <w:noProof/>
              </w:rPr>
            </w:pPr>
          </w:p>
        </w:tc>
      </w:tr>
      <w:tr w:rsidR="00E27C53" w:rsidRPr="00AE1407" w:rsidTr="00441D17">
        <w:trPr>
          <w:trHeight w:val="345"/>
        </w:trPr>
        <w:tc>
          <w:tcPr>
            <w:tcW w:w="5245" w:type="dxa"/>
            <w:vMerge w:val="restart"/>
            <w:vAlign w:val="center"/>
          </w:tcPr>
          <w:p w:rsidR="00E27C53" w:rsidRPr="00C27336" w:rsidRDefault="00E27C53" w:rsidP="00441D17">
            <w:pPr>
              <w:rPr>
                <w:b/>
                <w:noProof/>
              </w:rPr>
            </w:pPr>
            <w:r w:rsidRPr="00C27336">
              <w:rPr>
                <w:b/>
                <w:noProof/>
              </w:rPr>
              <w:br w:type="page"/>
            </w:r>
            <w:r w:rsidRPr="00C2733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rsidR="00E27C53" w:rsidRPr="00AE1407" w:rsidRDefault="00E27C53" w:rsidP="00441D17">
            <w:pPr>
              <w:rPr>
                <w:b/>
                <w:noProof/>
              </w:rPr>
            </w:pPr>
          </w:p>
        </w:tc>
        <w:tc>
          <w:tcPr>
            <w:tcW w:w="3508" w:type="dxa"/>
            <w:gridSpan w:val="3"/>
            <w:vAlign w:val="center"/>
          </w:tcPr>
          <w:p w:rsidR="00E27C53" w:rsidRPr="00223DF2" w:rsidRDefault="00E27C53" w:rsidP="00441D17">
            <w:pPr>
              <w:jc w:val="right"/>
              <w:rPr>
                <w:noProof/>
                <w:lang w:val="sr-Cyrl-CS"/>
              </w:rPr>
            </w:pPr>
            <w:r>
              <w:rPr>
                <w:noProof/>
                <w:lang w:val="sr-Cyrl-RS"/>
              </w:rPr>
              <w:t>Величина обвезника</w:t>
            </w:r>
          </w:p>
        </w:tc>
        <w:tc>
          <w:tcPr>
            <w:tcW w:w="3155" w:type="dxa"/>
            <w:vAlign w:val="center"/>
          </w:tcPr>
          <w:p w:rsidR="00E27C53" w:rsidRPr="00AE1407" w:rsidRDefault="00E27C53" w:rsidP="00441D17">
            <w:pPr>
              <w:rPr>
                <w:b/>
                <w:noProof/>
              </w:rPr>
            </w:pPr>
          </w:p>
        </w:tc>
      </w:tr>
      <w:tr w:rsidR="00E27C53" w:rsidRPr="00AE1407" w:rsidTr="00441D17">
        <w:trPr>
          <w:trHeight w:val="344"/>
        </w:trPr>
        <w:tc>
          <w:tcPr>
            <w:tcW w:w="5245" w:type="dxa"/>
            <w:vMerge/>
          </w:tcPr>
          <w:p w:rsidR="00E27C53" w:rsidRPr="00AE1407" w:rsidRDefault="00E27C53" w:rsidP="00441D17">
            <w:pPr>
              <w:rPr>
                <w:b/>
                <w:noProof/>
              </w:rPr>
            </w:pPr>
          </w:p>
        </w:tc>
        <w:tc>
          <w:tcPr>
            <w:tcW w:w="3402" w:type="dxa"/>
            <w:gridSpan w:val="2"/>
            <w:vMerge/>
          </w:tcPr>
          <w:p w:rsidR="00E27C53" w:rsidRPr="00AE1407" w:rsidRDefault="00E27C53" w:rsidP="00441D17">
            <w:pPr>
              <w:rPr>
                <w:b/>
                <w:noProof/>
              </w:rPr>
            </w:pPr>
          </w:p>
        </w:tc>
        <w:tc>
          <w:tcPr>
            <w:tcW w:w="3508" w:type="dxa"/>
            <w:gridSpan w:val="3"/>
            <w:vAlign w:val="center"/>
          </w:tcPr>
          <w:p w:rsidR="00E27C53" w:rsidRPr="00AE1407" w:rsidRDefault="00E27C53" w:rsidP="00441D17">
            <w:pPr>
              <w:jc w:val="right"/>
              <w:rPr>
                <w:noProof/>
              </w:rPr>
            </w:pPr>
            <w:r w:rsidRPr="00AE1407">
              <w:rPr>
                <w:noProof/>
              </w:rPr>
              <w:t>Жиро рачун и назив банке</w:t>
            </w:r>
          </w:p>
        </w:tc>
        <w:tc>
          <w:tcPr>
            <w:tcW w:w="3155" w:type="dxa"/>
          </w:tcPr>
          <w:p w:rsidR="00E27C53" w:rsidRPr="00AE1407" w:rsidRDefault="00E27C53" w:rsidP="00441D17">
            <w:pPr>
              <w:jc w:val="right"/>
              <w:rPr>
                <w:b/>
                <w:noProof/>
              </w:rPr>
            </w:pPr>
          </w:p>
        </w:tc>
      </w:tr>
      <w:tr w:rsidR="00E27C53" w:rsidRPr="00AE1407" w:rsidTr="00441D17">
        <w:tc>
          <w:tcPr>
            <w:tcW w:w="15310" w:type="dxa"/>
            <w:gridSpan w:val="7"/>
          </w:tcPr>
          <w:p w:rsidR="00E27C53" w:rsidRPr="00AE1407" w:rsidRDefault="00E27C53" w:rsidP="00C27336">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rsidTr="00441D17">
        <w:tc>
          <w:tcPr>
            <w:tcW w:w="5245" w:type="dxa"/>
            <w:vMerge w:val="restart"/>
            <w:vAlign w:val="center"/>
          </w:tcPr>
          <w:p w:rsidR="00E27C53" w:rsidRPr="00AE1407" w:rsidRDefault="00E27C53" w:rsidP="00441D17">
            <w:pPr>
              <w:rPr>
                <w:noProof/>
              </w:rPr>
            </w:pPr>
            <w:r w:rsidRPr="00AE1407">
              <w:rPr>
                <w:noProof/>
              </w:rPr>
              <w:t>Начин подношења понуде (заокружити)</w:t>
            </w:r>
          </w:p>
        </w:tc>
        <w:tc>
          <w:tcPr>
            <w:tcW w:w="426" w:type="dxa"/>
          </w:tcPr>
          <w:p w:rsidR="00E27C53" w:rsidRPr="00AE1407" w:rsidRDefault="00E27C53" w:rsidP="00441D17">
            <w:pPr>
              <w:rPr>
                <w:noProof/>
              </w:rPr>
            </w:pPr>
            <w:r w:rsidRPr="00AE1407">
              <w:rPr>
                <w:noProof/>
              </w:rPr>
              <w:t>а</w:t>
            </w:r>
          </w:p>
        </w:tc>
        <w:tc>
          <w:tcPr>
            <w:tcW w:w="9639" w:type="dxa"/>
            <w:gridSpan w:val="5"/>
          </w:tcPr>
          <w:p w:rsidR="00E27C53" w:rsidRPr="00AE1407" w:rsidRDefault="00E27C53" w:rsidP="00441D17">
            <w:pPr>
              <w:rPr>
                <w:noProof/>
              </w:rPr>
            </w:pPr>
            <w:r w:rsidRPr="00AE1407">
              <w:rPr>
                <w:noProof/>
              </w:rPr>
              <w:t>Самостална понуда</w:t>
            </w:r>
          </w:p>
        </w:tc>
      </w:tr>
      <w:tr w:rsidR="00E27C53" w:rsidRPr="00AE1407" w:rsidTr="00441D17">
        <w:tc>
          <w:tcPr>
            <w:tcW w:w="5245" w:type="dxa"/>
            <w:vMerge/>
          </w:tcPr>
          <w:p w:rsidR="00E27C53" w:rsidRPr="00AE1407" w:rsidRDefault="00E27C53" w:rsidP="00441D17">
            <w:pPr>
              <w:rPr>
                <w:b/>
                <w:noProof/>
              </w:rPr>
            </w:pPr>
          </w:p>
        </w:tc>
        <w:tc>
          <w:tcPr>
            <w:tcW w:w="426" w:type="dxa"/>
          </w:tcPr>
          <w:p w:rsidR="00E27C53" w:rsidRPr="00AE1407" w:rsidRDefault="00E27C53" w:rsidP="00441D17">
            <w:pPr>
              <w:rPr>
                <w:noProof/>
              </w:rPr>
            </w:pPr>
            <w:r w:rsidRPr="00AE1407">
              <w:rPr>
                <w:noProof/>
              </w:rPr>
              <w:t>б</w:t>
            </w:r>
          </w:p>
        </w:tc>
        <w:tc>
          <w:tcPr>
            <w:tcW w:w="9639" w:type="dxa"/>
            <w:gridSpan w:val="5"/>
          </w:tcPr>
          <w:p w:rsidR="00E27C53" w:rsidRPr="00AE1407" w:rsidRDefault="00E27C53" w:rsidP="00441D17">
            <w:pPr>
              <w:rPr>
                <w:noProof/>
              </w:rPr>
            </w:pPr>
            <w:r w:rsidRPr="00AE1407">
              <w:rPr>
                <w:noProof/>
              </w:rPr>
              <w:t>Заједничка понуда</w:t>
            </w:r>
          </w:p>
        </w:tc>
      </w:tr>
      <w:tr w:rsidR="00E27C53" w:rsidRPr="00AE1407" w:rsidTr="00441D17">
        <w:tc>
          <w:tcPr>
            <w:tcW w:w="5245" w:type="dxa"/>
            <w:vMerge/>
          </w:tcPr>
          <w:p w:rsidR="00E27C53" w:rsidRPr="00AE1407" w:rsidRDefault="00E27C53" w:rsidP="00441D17">
            <w:pPr>
              <w:rPr>
                <w:b/>
                <w:noProof/>
              </w:rPr>
            </w:pPr>
          </w:p>
        </w:tc>
        <w:tc>
          <w:tcPr>
            <w:tcW w:w="426" w:type="dxa"/>
          </w:tcPr>
          <w:p w:rsidR="00E27C53" w:rsidRPr="00AE1407" w:rsidRDefault="00E27C53" w:rsidP="00441D17">
            <w:pPr>
              <w:rPr>
                <w:noProof/>
              </w:rPr>
            </w:pPr>
            <w:r w:rsidRPr="00AE1407">
              <w:rPr>
                <w:noProof/>
              </w:rPr>
              <w:t>в</w:t>
            </w:r>
          </w:p>
        </w:tc>
        <w:tc>
          <w:tcPr>
            <w:tcW w:w="9639" w:type="dxa"/>
            <w:gridSpan w:val="5"/>
          </w:tcPr>
          <w:p w:rsidR="00E27C53" w:rsidRPr="00AE1407" w:rsidRDefault="00E27C53" w:rsidP="00441D17">
            <w:pPr>
              <w:rPr>
                <w:noProof/>
              </w:rPr>
            </w:pPr>
            <w:r w:rsidRPr="00AE1407">
              <w:rPr>
                <w:noProof/>
              </w:rPr>
              <w:t>Понуда са подизвођачем</w:t>
            </w:r>
          </w:p>
        </w:tc>
      </w:tr>
      <w:tr w:rsidR="00E27C53" w:rsidRPr="009E1C54" w:rsidTr="00441D17">
        <w:trPr>
          <w:trHeight w:val="293"/>
        </w:trPr>
        <w:tc>
          <w:tcPr>
            <w:tcW w:w="5245" w:type="dxa"/>
          </w:tcPr>
          <w:p w:rsidR="00E27C53" w:rsidRPr="00C27336" w:rsidRDefault="00E27C53" w:rsidP="00441D17">
            <w:pPr>
              <w:rPr>
                <w:noProof/>
              </w:rPr>
            </w:pPr>
            <w:r w:rsidRPr="00C27336">
              <w:t>Начин, рок и услови плаћања</w:t>
            </w:r>
          </w:p>
        </w:tc>
        <w:tc>
          <w:tcPr>
            <w:tcW w:w="10065" w:type="dxa"/>
            <w:gridSpan w:val="6"/>
          </w:tcPr>
          <w:p w:rsidR="00E27C53" w:rsidRPr="00C27336" w:rsidRDefault="00E27C53" w:rsidP="00441D17">
            <w:pPr>
              <w:rPr>
                <w:b/>
                <w:noProof/>
              </w:rPr>
            </w:pPr>
          </w:p>
        </w:tc>
      </w:tr>
      <w:tr w:rsidR="00E27C53" w:rsidRPr="009E1C54" w:rsidTr="00441D17">
        <w:trPr>
          <w:trHeight w:val="283"/>
        </w:trPr>
        <w:tc>
          <w:tcPr>
            <w:tcW w:w="5245" w:type="dxa"/>
          </w:tcPr>
          <w:p w:rsidR="00E27C53" w:rsidRPr="009E1C54" w:rsidRDefault="00C27336" w:rsidP="004F739D">
            <w:pPr>
              <w:rPr>
                <w:noProof/>
                <w:highlight w:val="yellow"/>
              </w:rPr>
            </w:pPr>
            <w:r w:rsidRPr="00F9043E">
              <w:rPr>
                <w:noProof/>
                <w:lang w:val="sr-Cyrl-RS"/>
              </w:rPr>
              <w:t xml:space="preserve">Гарантни рок на извршену услугу </w:t>
            </w:r>
          </w:p>
        </w:tc>
        <w:tc>
          <w:tcPr>
            <w:tcW w:w="10065" w:type="dxa"/>
            <w:gridSpan w:val="6"/>
          </w:tcPr>
          <w:p w:rsidR="00E27C53" w:rsidRPr="009E1C54" w:rsidRDefault="00E27C53" w:rsidP="00441D17">
            <w:pPr>
              <w:rPr>
                <w:b/>
                <w:noProof/>
                <w:highlight w:val="yellow"/>
              </w:rPr>
            </w:pPr>
          </w:p>
        </w:tc>
      </w:tr>
      <w:tr w:rsidR="00E27C53" w:rsidRPr="009E1C54" w:rsidTr="00441D17">
        <w:trPr>
          <w:trHeight w:val="283"/>
        </w:trPr>
        <w:tc>
          <w:tcPr>
            <w:tcW w:w="5245" w:type="dxa"/>
          </w:tcPr>
          <w:p w:rsidR="00E27C53" w:rsidRPr="004F739D" w:rsidRDefault="00E27C53" w:rsidP="004F739D">
            <w:pPr>
              <w:rPr>
                <w:noProof/>
                <w:lang w:val="sr-Cyrl-RS"/>
              </w:rPr>
            </w:pPr>
            <w:r w:rsidRPr="004F739D">
              <w:t>Рок</w:t>
            </w:r>
            <w:r w:rsidR="00ED7643">
              <w:rPr>
                <w:lang w:val="sr-Cyrl-RS"/>
              </w:rPr>
              <w:t xml:space="preserve"> одзива ради</w:t>
            </w:r>
            <w:r w:rsidRPr="004F739D">
              <w:t xml:space="preserve"> извршења </w:t>
            </w:r>
          </w:p>
        </w:tc>
        <w:tc>
          <w:tcPr>
            <w:tcW w:w="10065" w:type="dxa"/>
            <w:gridSpan w:val="6"/>
          </w:tcPr>
          <w:p w:rsidR="00E27C53" w:rsidRPr="004F739D" w:rsidRDefault="00E27C53" w:rsidP="00441D17">
            <w:pPr>
              <w:rPr>
                <w:b/>
                <w:noProof/>
              </w:rPr>
            </w:pPr>
          </w:p>
        </w:tc>
      </w:tr>
      <w:tr w:rsidR="00E27C53" w:rsidRPr="009E1C54" w:rsidTr="00441D17">
        <w:trPr>
          <w:trHeight w:val="283"/>
        </w:trPr>
        <w:tc>
          <w:tcPr>
            <w:tcW w:w="5245" w:type="dxa"/>
          </w:tcPr>
          <w:p w:rsidR="00E27C53" w:rsidRPr="004F739D" w:rsidRDefault="00E27C53" w:rsidP="00ED7643">
            <w:r w:rsidRPr="004F739D">
              <w:t xml:space="preserve">Рок извршења </w:t>
            </w:r>
          </w:p>
        </w:tc>
        <w:tc>
          <w:tcPr>
            <w:tcW w:w="10065" w:type="dxa"/>
            <w:gridSpan w:val="6"/>
          </w:tcPr>
          <w:p w:rsidR="00E27C53" w:rsidRPr="004F739D" w:rsidRDefault="00E27C53" w:rsidP="00441D17">
            <w:pPr>
              <w:rPr>
                <w:b/>
                <w:noProof/>
              </w:rPr>
            </w:pPr>
          </w:p>
        </w:tc>
      </w:tr>
      <w:tr w:rsidR="004F739D" w:rsidRPr="00AE1407" w:rsidTr="004F739D">
        <w:trPr>
          <w:gridAfter w:val="3"/>
          <w:wAfter w:w="5245" w:type="dxa"/>
          <w:trHeight w:val="283"/>
        </w:trPr>
        <w:tc>
          <w:tcPr>
            <w:tcW w:w="10065" w:type="dxa"/>
            <w:gridSpan w:val="4"/>
            <w:tcBorders>
              <w:top w:val="nil"/>
              <w:left w:val="nil"/>
              <w:bottom w:val="nil"/>
              <w:right w:val="nil"/>
            </w:tcBorders>
          </w:tcPr>
          <w:p w:rsidR="004F739D" w:rsidRDefault="004F739D" w:rsidP="00441D17">
            <w:pPr>
              <w:rPr>
                <w:b/>
                <w:noProof/>
                <w:lang w:val="sr-Cyrl-RS"/>
              </w:rPr>
            </w:pPr>
          </w:p>
          <w:p w:rsidR="00ED7643" w:rsidRDefault="00ED7643" w:rsidP="00441D17">
            <w:pPr>
              <w:rPr>
                <w:b/>
                <w:noProof/>
                <w:lang w:val="sr-Cyrl-RS"/>
              </w:rPr>
            </w:pPr>
          </w:p>
          <w:p w:rsidR="004F739D" w:rsidRDefault="004F739D" w:rsidP="00441D17">
            <w:pPr>
              <w:rPr>
                <w:b/>
                <w:noProof/>
                <w:lang w:val="sr-Cyrl-RS"/>
              </w:rPr>
            </w:pPr>
          </w:p>
          <w:p w:rsidR="004F739D" w:rsidRDefault="004F739D" w:rsidP="00441D17">
            <w:pPr>
              <w:rPr>
                <w:b/>
                <w:noProof/>
                <w:lang w:val="sr-Cyrl-RS"/>
              </w:rPr>
            </w:pPr>
          </w:p>
          <w:p w:rsidR="004F739D" w:rsidRDefault="004F739D" w:rsidP="00441D17">
            <w:pPr>
              <w:rPr>
                <w:b/>
                <w:noProof/>
                <w:lang w:val="sr-Cyrl-RS"/>
              </w:rPr>
            </w:pPr>
          </w:p>
          <w:p w:rsidR="004F739D" w:rsidRDefault="004F739D" w:rsidP="00441D17">
            <w:pPr>
              <w:rPr>
                <w:b/>
                <w:noProof/>
                <w:lang w:val="sr-Cyrl-RS"/>
              </w:rPr>
            </w:pPr>
          </w:p>
          <w:p w:rsidR="004F739D" w:rsidRPr="004F739D" w:rsidRDefault="004F739D" w:rsidP="00441D17">
            <w:pPr>
              <w:rPr>
                <w:b/>
                <w:noProof/>
                <w:lang w:val="sr-Cyrl-RS"/>
              </w:rPr>
            </w:pPr>
          </w:p>
        </w:tc>
      </w:tr>
    </w:tbl>
    <w:tbl>
      <w:tblPr>
        <w:tblW w:w="5292"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0"/>
        <w:gridCol w:w="5483"/>
        <w:gridCol w:w="2098"/>
        <w:gridCol w:w="2098"/>
        <w:gridCol w:w="1866"/>
        <w:gridCol w:w="1953"/>
      </w:tblGrid>
      <w:tr w:rsidR="004A3BBF" w:rsidRPr="00F0235C" w:rsidTr="004A3BBF">
        <w:trPr>
          <w:cantSplit/>
          <w:trHeight w:val="327"/>
        </w:trPr>
        <w:tc>
          <w:tcPr>
            <w:tcW w:w="5000" w:type="pct"/>
            <w:gridSpan w:val="6"/>
            <w:shd w:val="clear" w:color="auto" w:fill="C4BC96" w:themeFill="background2" w:themeFillShade="BF"/>
          </w:tcPr>
          <w:p w:rsidR="004A3BBF" w:rsidRPr="00F0235C" w:rsidRDefault="004A3BBF" w:rsidP="00197A6D">
            <w:pPr>
              <w:pStyle w:val="BodyText"/>
              <w:jc w:val="center"/>
              <w:rPr>
                <w:b/>
                <w:noProof/>
                <w:szCs w:val="24"/>
              </w:rPr>
            </w:pPr>
            <w:r w:rsidRPr="00F0235C">
              <w:rPr>
                <w:b/>
                <w:noProof/>
                <w:szCs w:val="24"/>
                <w:lang w:val="sr-Cyrl-RS"/>
              </w:rPr>
              <w:lastRenderedPageBreak/>
              <w:t>ЦЕНОВНИК ОРИГИНАЛНИХ РЕЗЕРВНИХ ДЕЛОВА</w:t>
            </w:r>
          </w:p>
        </w:tc>
      </w:tr>
      <w:tr w:rsidR="004A3BBF" w:rsidRPr="004A3BBF"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562"/>
        </w:trPr>
        <w:tc>
          <w:tcPr>
            <w:tcW w:w="515" w:type="pct"/>
            <w:shd w:val="clear" w:color="auto" w:fill="auto"/>
            <w:noWrap/>
            <w:vAlign w:val="center"/>
            <w:hideMark/>
          </w:tcPr>
          <w:p w:rsidR="004A3BBF" w:rsidRPr="004A3BBF" w:rsidRDefault="004A3BBF" w:rsidP="004A3BBF">
            <w:pPr>
              <w:jc w:val="center"/>
              <w:rPr>
                <w:rFonts w:cs="Calibri"/>
                <w:bCs/>
                <w:color w:val="000000"/>
              </w:rPr>
            </w:pPr>
            <w:r w:rsidRPr="004A3BBF">
              <w:rPr>
                <w:rFonts w:cs="Calibri"/>
                <w:bCs/>
                <w:color w:val="000000"/>
              </w:rPr>
              <w:t>Р.бр.</w:t>
            </w:r>
          </w:p>
        </w:tc>
        <w:tc>
          <w:tcPr>
            <w:tcW w:w="1822" w:type="pct"/>
            <w:shd w:val="clear" w:color="auto" w:fill="auto"/>
            <w:noWrap/>
            <w:vAlign w:val="center"/>
            <w:hideMark/>
          </w:tcPr>
          <w:p w:rsidR="004A3BBF" w:rsidRPr="004A3BBF" w:rsidRDefault="004A3BBF" w:rsidP="004A3BBF">
            <w:pPr>
              <w:jc w:val="center"/>
              <w:rPr>
                <w:rFonts w:cs="Calibri"/>
                <w:bCs/>
                <w:color w:val="000000"/>
              </w:rPr>
            </w:pPr>
            <w:r w:rsidRPr="004A3BBF">
              <w:rPr>
                <w:rFonts w:cs="Calibri"/>
                <w:bCs/>
                <w:color w:val="000000"/>
              </w:rPr>
              <w:t>Опис</w:t>
            </w:r>
          </w:p>
        </w:tc>
        <w:tc>
          <w:tcPr>
            <w:tcW w:w="697" w:type="pct"/>
            <w:tcBorders>
              <w:righ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Каталошки број</w:t>
            </w:r>
          </w:p>
        </w:tc>
        <w:tc>
          <w:tcPr>
            <w:tcW w:w="697" w:type="pct"/>
            <w:tcBorders>
              <w:left w:val="single" w:sz="4" w:space="0" w:color="auto"/>
            </w:tcBorders>
            <w:shd w:val="clear" w:color="auto" w:fill="auto"/>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Јединична цена без ПДВ-а</w:t>
            </w:r>
          </w:p>
        </w:tc>
        <w:tc>
          <w:tcPr>
            <w:tcW w:w="620" w:type="pct"/>
            <w:tcBorders>
              <w:lef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Стопа ПДВ-а</w:t>
            </w:r>
          </w:p>
        </w:tc>
        <w:tc>
          <w:tcPr>
            <w:tcW w:w="649" w:type="pct"/>
            <w:tcBorders>
              <w:lef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Јединична цена са ПДВ-ом</w:t>
            </w:r>
          </w:p>
        </w:tc>
      </w:tr>
      <w:tr w:rsidR="004A3BBF" w:rsidRPr="004A3BBF"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562"/>
        </w:trPr>
        <w:tc>
          <w:tcPr>
            <w:tcW w:w="515" w:type="pct"/>
            <w:shd w:val="clear" w:color="auto" w:fill="auto"/>
            <w:noWrap/>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1</w:t>
            </w:r>
          </w:p>
        </w:tc>
        <w:tc>
          <w:tcPr>
            <w:tcW w:w="1822" w:type="pct"/>
            <w:shd w:val="clear" w:color="auto" w:fill="auto"/>
            <w:noWrap/>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2</w:t>
            </w:r>
          </w:p>
        </w:tc>
        <w:tc>
          <w:tcPr>
            <w:tcW w:w="697" w:type="pct"/>
            <w:tcBorders>
              <w:righ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3</w:t>
            </w:r>
          </w:p>
        </w:tc>
        <w:tc>
          <w:tcPr>
            <w:tcW w:w="697" w:type="pct"/>
            <w:tcBorders>
              <w:left w:val="single" w:sz="4" w:space="0" w:color="auto"/>
            </w:tcBorders>
            <w:shd w:val="clear" w:color="auto" w:fill="auto"/>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4</w:t>
            </w:r>
          </w:p>
        </w:tc>
        <w:tc>
          <w:tcPr>
            <w:tcW w:w="620" w:type="pct"/>
            <w:tcBorders>
              <w:lef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5</w:t>
            </w:r>
          </w:p>
        </w:tc>
        <w:tc>
          <w:tcPr>
            <w:tcW w:w="649" w:type="pct"/>
            <w:tcBorders>
              <w:left w:val="single" w:sz="4" w:space="0" w:color="auto"/>
            </w:tcBorders>
            <w:vAlign w:val="center"/>
          </w:tcPr>
          <w:p w:rsidR="004A3BBF" w:rsidRPr="004A3BBF" w:rsidRDefault="004A3BBF" w:rsidP="004A3BBF">
            <w:pPr>
              <w:jc w:val="center"/>
              <w:rPr>
                <w:rFonts w:cs="Calibri"/>
                <w:bCs/>
                <w:color w:val="000000"/>
                <w:lang w:val="sr-Cyrl-RS"/>
              </w:rPr>
            </w:pPr>
            <w:r w:rsidRPr="004A3BBF">
              <w:rPr>
                <w:rFonts w:cs="Calibri"/>
                <w:bCs/>
                <w:color w:val="000000"/>
                <w:lang w:val="sr-Cyrl-RS"/>
              </w:rPr>
              <w:t>6</w:t>
            </w:r>
          </w:p>
        </w:tc>
      </w:tr>
      <w:tr w:rsidR="004A3BBF" w:rsidRPr="00892CDA" w:rsidTr="00A806D5">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C4BC96" w:themeFill="background2" w:themeFillShade="BF"/>
            <w:noWrap/>
            <w:vAlign w:val="bottom"/>
          </w:tcPr>
          <w:p w:rsidR="004A3BBF" w:rsidRPr="00892CDA" w:rsidRDefault="004A3BBF" w:rsidP="00892CDA">
            <w:pPr>
              <w:ind w:left="720"/>
              <w:contextualSpacing/>
              <w:rPr>
                <w:color w:val="000000"/>
              </w:rPr>
            </w:pPr>
          </w:p>
        </w:tc>
        <w:tc>
          <w:tcPr>
            <w:tcW w:w="3216" w:type="pct"/>
            <w:gridSpan w:val="3"/>
            <w:shd w:val="clear" w:color="auto" w:fill="C4BC96" w:themeFill="background2" w:themeFillShade="BF"/>
          </w:tcPr>
          <w:p w:rsidR="004A3BBF" w:rsidRPr="00892CDA" w:rsidRDefault="004A3BBF" w:rsidP="00892CDA">
            <w:pPr>
              <w:rPr>
                <w:color w:val="000000"/>
              </w:rPr>
            </w:pPr>
            <w:r w:rsidRPr="00892CDA">
              <w:rPr>
                <w:color w:val="000000"/>
              </w:rPr>
              <w:t>Болнички кревет AVG 1200</w:t>
            </w:r>
          </w:p>
        </w:tc>
        <w:tc>
          <w:tcPr>
            <w:tcW w:w="620" w:type="pct"/>
            <w:tcBorders>
              <w:left w:val="single" w:sz="4" w:space="0" w:color="auto"/>
            </w:tcBorders>
            <w:shd w:val="clear" w:color="auto" w:fill="C4BC96" w:themeFill="background2" w:themeFillShade="BF"/>
          </w:tcPr>
          <w:p w:rsidR="004A3BBF" w:rsidRPr="00892CDA" w:rsidRDefault="004A3BBF" w:rsidP="00892CDA">
            <w:pPr>
              <w:rPr>
                <w:color w:val="000000"/>
              </w:rPr>
            </w:pPr>
          </w:p>
        </w:tc>
        <w:tc>
          <w:tcPr>
            <w:tcW w:w="649" w:type="pct"/>
            <w:tcBorders>
              <w:left w:val="single" w:sz="4" w:space="0" w:color="auto"/>
            </w:tcBorders>
            <w:shd w:val="clear" w:color="auto" w:fill="C4BC96" w:themeFill="background2" w:themeFillShade="BF"/>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Bočna kontrola (sa kablom)</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Bočna kontrola (za medicinsku sestru)</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Leva LCU kontrola bez šok pozicije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Leva LCU kontrola sa šok pozicijom</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8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Desna LCU konrola bez šok pozicije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lang w:val="sr-Latn-ME"/>
              </w:rPr>
              <w:t>Desna</w:t>
            </w:r>
            <w:r w:rsidRPr="00892CDA">
              <w:rPr>
                <w:color w:val="000000"/>
              </w:rPr>
              <w:t xml:space="preserve"> LCU kontrola sa šok pozicijom</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Napojni kabl Evropski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Napajanje 230V LI158/159BX</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Motor uzglavlja sa CPR kabl setom</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HILow stub 45/85 sivi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Motor za bedra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Motor podnožja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za mehaničko podnožje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za osnovu rama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mehanizma za kočenje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 xml:space="preserve">Brake on set </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koćiona šipka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Distanceri za kočione šipke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Točak 150</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Točak 150 za upravljanje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Kočioni točak 125 set</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A806D5">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C4BC96" w:themeFill="background2" w:themeFillShade="BF"/>
            <w:noWrap/>
            <w:vAlign w:val="center"/>
            <w:hideMark/>
          </w:tcPr>
          <w:p w:rsidR="004A3BBF" w:rsidRPr="00892CDA" w:rsidRDefault="004A3BBF" w:rsidP="004A3BBF">
            <w:pPr>
              <w:ind w:left="720"/>
              <w:contextualSpacing/>
              <w:jc w:val="center"/>
              <w:rPr>
                <w:color w:val="000000"/>
              </w:rPr>
            </w:pPr>
          </w:p>
        </w:tc>
        <w:tc>
          <w:tcPr>
            <w:tcW w:w="4485" w:type="pct"/>
            <w:gridSpan w:val="5"/>
            <w:shd w:val="clear" w:color="auto" w:fill="C4BC96" w:themeFill="background2" w:themeFillShade="BF"/>
          </w:tcPr>
          <w:p w:rsidR="004A3BBF" w:rsidRPr="00892CDA" w:rsidRDefault="004A3BBF" w:rsidP="00892CDA">
            <w:pPr>
              <w:rPr>
                <w:color w:val="000000"/>
              </w:rPr>
            </w:pPr>
            <w:r w:rsidRPr="00892CDA">
              <w:rPr>
                <w:color w:val="000000"/>
              </w:rPr>
              <w:t>Болнички кревет AVG 1600</w:t>
            </w: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Bočna kontrola V1</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Bočna kontrola (za medicinsku sestru)</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fleksibilna ruka LI1600</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fleksibilna ruka LI1600</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Upravljačka jedinica kod uznožja bez šoka, 3F</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Upravljačka jedinica kod uznožja bez šoka, 4F</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Upravljačka jedinica kod uznožja sa šokom, 4F</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Interfejs hub za daljinsku kontrolu</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Evropski napojni kabl</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230V napajanje LI1600</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 xml:space="preserve">Motor za bedra </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Motro za podnožje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za mehničko podnožje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Kontrolna ploča sa desne strane uzglavlja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Kontrolna ploča sa leve strane uzglavlja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Kontrolna ploča sa desne strane uznožja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kablova za desnu stranu uzglavlja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kablova za levu stranu uzglavlja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kablova za desnu stranu uznožja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kablova za levu stranu uznožja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Komplet ručica za CPR</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Motor uzglavlja i komplet kablova za CPR</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OKIN komplet kablova za CPR</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LINAK komplet kablova za CPR</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Torziona opruga za peti točak</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gasni amortizer uzglavlja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baterija za backup i shock</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Set baterija za backup</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Plastični poklopac AVG za podnožje i uzglavlje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A806D5">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C4BC96" w:themeFill="background2" w:themeFillShade="BF"/>
            <w:noWrap/>
            <w:vAlign w:val="center"/>
            <w:hideMark/>
          </w:tcPr>
          <w:p w:rsidR="004A3BBF" w:rsidRPr="00892CDA" w:rsidRDefault="004A3BBF" w:rsidP="004A3BBF">
            <w:pPr>
              <w:ind w:left="720"/>
              <w:contextualSpacing/>
              <w:jc w:val="center"/>
              <w:rPr>
                <w:color w:val="000000"/>
              </w:rPr>
            </w:pPr>
          </w:p>
        </w:tc>
        <w:tc>
          <w:tcPr>
            <w:tcW w:w="4485" w:type="pct"/>
            <w:gridSpan w:val="5"/>
            <w:shd w:val="clear" w:color="auto" w:fill="C4BC96" w:themeFill="background2" w:themeFillShade="BF"/>
          </w:tcPr>
          <w:p w:rsidR="004A3BBF" w:rsidRPr="00892CDA" w:rsidRDefault="004A3BBF" w:rsidP="00892CDA">
            <w:pPr>
              <w:rPr>
                <w:color w:val="000000"/>
              </w:rPr>
            </w:pPr>
            <w:r w:rsidRPr="00892CDA">
              <w:rPr>
                <w:color w:val="000000"/>
              </w:rPr>
              <w:t>Стречер P8005</w:t>
            </w: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Sklop sa cilindrom za uzglavlje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Sklop sa cilindrom za podnožje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Zero transfer Gap Stop 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Zero transfer Gap Stop B</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Osovina, 133.875, STL</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Točak 8</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PUSHNUT,FL/RND,.015,.438,.188</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Pin, HD,188 437, STL</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Pad, nožni (zeleni)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Pad, nožni (narandžasti)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Leptir pedala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Gasna opruga za panel glave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hideMark/>
          </w:tcPr>
          <w:p w:rsidR="004A3BBF" w:rsidRPr="00892CDA" w:rsidRDefault="004A3BBF" w:rsidP="004A3BBF">
            <w:pPr>
              <w:numPr>
                <w:ilvl w:val="0"/>
                <w:numId w:val="22"/>
              </w:numPr>
              <w:contextualSpacing/>
              <w:jc w:val="center"/>
              <w:rPr>
                <w:color w:val="000000"/>
              </w:rPr>
            </w:pPr>
          </w:p>
        </w:tc>
        <w:tc>
          <w:tcPr>
            <w:tcW w:w="1822" w:type="pct"/>
            <w:shd w:val="clear" w:color="auto" w:fill="auto"/>
            <w:noWrap/>
            <w:vAlign w:val="bottom"/>
          </w:tcPr>
          <w:p w:rsidR="004A3BBF" w:rsidRPr="00892CDA" w:rsidRDefault="004A3BBF" w:rsidP="00892CDA">
            <w:pPr>
              <w:rPr>
                <w:color w:val="000000"/>
              </w:rPr>
            </w:pPr>
            <w:r w:rsidRPr="00892CDA">
              <w:rPr>
                <w:color w:val="000000"/>
              </w:rPr>
              <w:t>Nitna, push igla, alat za skidanje</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64.</w:t>
            </w:r>
          </w:p>
        </w:tc>
        <w:tc>
          <w:tcPr>
            <w:tcW w:w="1822" w:type="pct"/>
            <w:shd w:val="clear" w:color="auto" w:fill="auto"/>
            <w:noWrap/>
            <w:vAlign w:val="bottom"/>
          </w:tcPr>
          <w:p w:rsidR="004A3BBF" w:rsidRPr="00892CDA" w:rsidRDefault="004A3BBF" w:rsidP="00892CDA">
            <w:pPr>
              <w:rPr>
                <w:color w:val="000000"/>
              </w:rPr>
            </w:pPr>
            <w:r w:rsidRPr="00892CDA">
              <w:rPr>
                <w:color w:val="000000"/>
              </w:rPr>
              <w:t>Dušek NP50 Monodensity 198x90x14</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65.</w:t>
            </w:r>
          </w:p>
        </w:tc>
        <w:tc>
          <w:tcPr>
            <w:tcW w:w="1822" w:type="pct"/>
            <w:shd w:val="clear" w:color="auto" w:fill="auto"/>
            <w:noWrap/>
            <w:vAlign w:val="bottom"/>
          </w:tcPr>
          <w:p w:rsidR="004A3BBF" w:rsidRPr="00892CDA" w:rsidRDefault="004A3BBF" w:rsidP="00892CDA">
            <w:pPr>
              <w:rPr>
                <w:color w:val="000000"/>
              </w:rPr>
            </w:pPr>
            <w:r w:rsidRPr="00892CDA">
              <w:rPr>
                <w:color w:val="000000"/>
              </w:rPr>
              <w:t>Dušek NP100  Bidensity 198x90x14</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66.</w:t>
            </w:r>
          </w:p>
        </w:tc>
        <w:tc>
          <w:tcPr>
            <w:tcW w:w="1822" w:type="pct"/>
            <w:shd w:val="clear" w:color="auto" w:fill="auto"/>
            <w:noWrap/>
            <w:vAlign w:val="bottom"/>
          </w:tcPr>
          <w:p w:rsidR="004A3BBF" w:rsidRPr="00892CDA" w:rsidRDefault="004A3BBF" w:rsidP="00892CDA">
            <w:pPr>
              <w:rPr>
                <w:color w:val="000000"/>
              </w:rPr>
            </w:pPr>
            <w:r w:rsidRPr="00892CDA">
              <w:rPr>
                <w:color w:val="000000"/>
              </w:rPr>
              <w:t>Dušek NP150 Viscoelastic 198x90x14</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67.</w:t>
            </w:r>
          </w:p>
        </w:tc>
        <w:tc>
          <w:tcPr>
            <w:tcW w:w="1822" w:type="pct"/>
            <w:shd w:val="clear" w:color="auto" w:fill="auto"/>
            <w:noWrap/>
            <w:vAlign w:val="bottom"/>
          </w:tcPr>
          <w:p w:rsidR="004A3BBF" w:rsidRPr="00892CDA" w:rsidRDefault="004A3BBF" w:rsidP="00892CDA">
            <w:pPr>
              <w:rPr>
                <w:color w:val="000000"/>
              </w:rPr>
            </w:pPr>
            <w:r w:rsidRPr="00892CDA">
              <w:rPr>
                <w:color w:val="000000"/>
              </w:rPr>
              <w:t>Ram strečera</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A806D5">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C4BC96" w:themeFill="background2" w:themeFillShade="BF"/>
            <w:noWrap/>
            <w:vAlign w:val="center"/>
          </w:tcPr>
          <w:p w:rsidR="004A3BBF" w:rsidRPr="00892CDA" w:rsidRDefault="004A3BBF" w:rsidP="004A3BBF">
            <w:pPr>
              <w:ind w:left="720"/>
              <w:contextualSpacing/>
              <w:jc w:val="center"/>
              <w:rPr>
                <w:color w:val="000000"/>
              </w:rPr>
            </w:pPr>
          </w:p>
        </w:tc>
        <w:tc>
          <w:tcPr>
            <w:tcW w:w="4485" w:type="pct"/>
            <w:gridSpan w:val="5"/>
            <w:shd w:val="clear" w:color="auto" w:fill="C4BC96" w:themeFill="background2" w:themeFillShade="BF"/>
          </w:tcPr>
          <w:p w:rsidR="004A3BBF" w:rsidRPr="00892CDA" w:rsidRDefault="004A3BBF" w:rsidP="00892CDA">
            <w:pPr>
              <w:rPr>
                <w:color w:val="000000"/>
              </w:rPr>
            </w:pPr>
            <w:r w:rsidRPr="00892CDA">
              <w:rPr>
                <w:color w:val="000000"/>
              </w:rPr>
              <w:t>Колица – столица- ANATOME</w:t>
            </w: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68.</w:t>
            </w:r>
          </w:p>
        </w:tc>
        <w:tc>
          <w:tcPr>
            <w:tcW w:w="1822" w:type="pct"/>
            <w:shd w:val="clear" w:color="auto" w:fill="auto"/>
            <w:noWrap/>
            <w:vAlign w:val="bottom"/>
          </w:tcPr>
          <w:p w:rsidR="004A3BBF" w:rsidRPr="00892CDA" w:rsidRDefault="004A3BBF" w:rsidP="00892CDA">
            <w:pPr>
              <w:rPr>
                <w:color w:val="000000"/>
              </w:rPr>
            </w:pPr>
            <w:r w:rsidRPr="00892CDA">
              <w:rPr>
                <w:color w:val="000000"/>
              </w:rPr>
              <w:t>Jastuče, sedalno</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69.</w:t>
            </w:r>
          </w:p>
        </w:tc>
        <w:tc>
          <w:tcPr>
            <w:tcW w:w="1822" w:type="pct"/>
            <w:shd w:val="clear" w:color="auto" w:fill="auto"/>
            <w:noWrap/>
            <w:vAlign w:val="bottom"/>
          </w:tcPr>
          <w:p w:rsidR="004A3BBF" w:rsidRPr="00892CDA" w:rsidRDefault="004A3BBF" w:rsidP="00892CDA">
            <w:pPr>
              <w:rPr>
                <w:color w:val="000000"/>
              </w:rPr>
            </w:pPr>
            <w:r w:rsidRPr="00892CDA">
              <w:rPr>
                <w:color w:val="000000"/>
              </w:rPr>
              <w:t>Jastuče, leđno</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4A3BBF">
            <w:pPr>
              <w:jc w:val="center"/>
              <w:rPr>
                <w:color w:val="000000"/>
              </w:rPr>
            </w:pPr>
            <w:r>
              <w:rPr>
                <w:color w:val="000000"/>
                <w:lang w:val="sr-Cyrl-RS"/>
              </w:rPr>
              <w:t xml:space="preserve">   </w:t>
            </w:r>
            <w:r w:rsidRPr="00892CDA">
              <w:rPr>
                <w:color w:val="000000"/>
              </w:rPr>
              <w:t>70.</w:t>
            </w:r>
          </w:p>
        </w:tc>
        <w:tc>
          <w:tcPr>
            <w:tcW w:w="1822" w:type="pct"/>
            <w:shd w:val="clear" w:color="auto" w:fill="auto"/>
            <w:noWrap/>
            <w:vAlign w:val="bottom"/>
          </w:tcPr>
          <w:p w:rsidR="004A3BBF" w:rsidRPr="00892CDA" w:rsidRDefault="004A3BBF" w:rsidP="00892CDA">
            <w:pPr>
              <w:rPr>
                <w:color w:val="000000"/>
              </w:rPr>
            </w:pPr>
            <w:r w:rsidRPr="00892CDA">
              <w:rPr>
                <w:color w:val="000000"/>
              </w:rPr>
              <w:t>Točak, prednji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197A6D">
            <w:pPr>
              <w:jc w:val="center"/>
              <w:rPr>
                <w:color w:val="000000"/>
              </w:rPr>
            </w:pPr>
            <w:r>
              <w:rPr>
                <w:color w:val="000000"/>
                <w:lang w:val="sr-Cyrl-RS"/>
              </w:rPr>
              <w:t xml:space="preserve">   </w:t>
            </w:r>
            <w:r w:rsidRPr="00892CDA">
              <w:rPr>
                <w:color w:val="000000"/>
              </w:rPr>
              <w:t>71.</w:t>
            </w:r>
          </w:p>
        </w:tc>
        <w:tc>
          <w:tcPr>
            <w:tcW w:w="1822" w:type="pct"/>
            <w:shd w:val="clear" w:color="auto" w:fill="auto"/>
            <w:noWrap/>
            <w:vAlign w:val="bottom"/>
          </w:tcPr>
          <w:p w:rsidR="004A3BBF" w:rsidRPr="00892CDA" w:rsidRDefault="004A3BBF" w:rsidP="00892CDA">
            <w:pPr>
              <w:rPr>
                <w:color w:val="000000"/>
              </w:rPr>
            </w:pPr>
            <w:r w:rsidRPr="00892CDA">
              <w:rPr>
                <w:color w:val="000000"/>
              </w:rPr>
              <w:t>Točak, zadnji</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515" w:type="pct"/>
            <w:shd w:val="clear" w:color="auto" w:fill="auto"/>
            <w:noWrap/>
            <w:vAlign w:val="center"/>
          </w:tcPr>
          <w:p w:rsidR="004A3BBF" w:rsidRPr="00892CDA" w:rsidRDefault="004A3BBF" w:rsidP="00197A6D">
            <w:pPr>
              <w:jc w:val="center"/>
              <w:rPr>
                <w:color w:val="000000"/>
              </w:rPr>
            </w:pPr>
            <w:r>
              <w:rPr>
                <w:color w:val="000000"/>
                <w:lang w:val="sr-Cyrl-RS"/>
              </w:rPr>
              <w:t xml:space="preserve">   </w:t>
            </w:r>
            <w:r w:rsidRPr="00892CDA">
              <w:rPr>
                <w:color w:val="000000"/>
              </w:rPr>
              <w:t>72.</w:t>
            </w:r>
          </w:p>
        </w:tc>
        <w:tc>
          <w:tcPr>
            <w:tcW w:w="1822" w:type="pct"/>
            <w:shd w:val="clear" w:color="auto" w:fill="auto"/>
            <w:noWrap/>
            <w:vAlign w:val="bottom"/>
          </w:tcPr>
          <w:p w:rsidR="004A3BBF" w:rsidRPr="00892CDA" w:rsidRDefault="004A3BBF" w:rsidP="00892CDA">
            <w:pPr>
              <w:rPr>
                <w:color w:val="000000"/>
              </w:rPr>
            </w:pPr>
            <w:r w:rsidRPr="00892CDA">
              <w:rPr>
                <w:color w:val="000000"/>
              </w:rPr>
              <w:t>Kočnice, set</w:t>
            </w:r>
          </w:p>
        </w:tc>
        <w:tc>
          <w:tcPr>
            <w:tcW w:w="697" w:type="pct"/>
            <w:tcBorders>
              <w:right w:val="single" w:sz="4" w:space="0" w:color="auto"/>
            </w:tcBorders>
          </w:tcPr>
          <w:p w:rsidR="004A3BBF" w:rsidRPr="00892CDA" w:rsidRDefault="004A3BBF" w:rsidP="00892CDA">
            <w:pPr>
              <w:rPr>
                <w:color w:val="000000"/>
              </w:rPr>
            </w:pPr>
          </w:p>
        </w:tc>
        <w:tc>
          <w:tcPr>
            <w:tcW w:w="697" w:type="pct"/>
            <w:tcBorders>
              <w:left w:val="single" w:sz="4" w:space="0" w:color="auto"/>
            </w:tcBorders>
            <w:shd w:val="clear" w:color="auto" w:fill="auto"/>
            <w:vAlign w:val="bottom"/>
          </w:tcPr>
          <w:p w:rsidR="004A3BBF" w:rsidRPr="00892CDA" w:rsidRDefault="004A3BBF" w:rsidP="00892CDA">
            <w:pPr>
              <w:rPr>
                <w:color w:val="000000"/>
              </w:rPr>
            </w:pPr>
          </w:p>
        </w:tc>
        <w:tc>
          <w:tcPr>
            <w:tcW w:w="620" w:type="pct"/>
            <w:tcBorders>
              <w:left w:val="single" w:sz="4" w:space="0" w:color="auto"/>
            </w:tcBorders>
          </w:tcPr>
          <w:p w:rsidR="004A3BBF" w:rsidRPr="00892CDA" w:rsidRDefault="004A3BBF" w:rsidP="00892CDA">
            <w:pPr>
              <w:rPr>
                <w:color w:val="000000"/>
              </w:rPr>
            </w:pPr>
          </w:p>
        </w:tc>
        <w:tc>
          <w:tcPr>
            <w:tcW w:w="649" w:type="pct"/>
            <w:tcBorders>
              <w:left w:val="single" w:sz="4" w:space="0" w:color="auto"/>
            </w:tcBorders>
          </w:tcPr>
          <w:p w:rsidR="004A3BBF" w:rsidRPr="00892CDA" w:rsidRDefault="004A3BBF" w:rsidP="00892CDA">
            <w:pPr>
              <w:rPr>
                <w:color w:val="000000"/>
              </w:rPr>
            </w:pPr>
          </w:p>
        </w:tc>
      </w:tr>
      <w:tr w:rsidR="004A3BBF" w:rsidRPr="00892CDA" w:rsidTr="004A3BBF">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2337" w:type="pct"/>
            <w:gridSpan w:val="2"/>
            <w:tcBorders>
              <w:top w:val="single" w:sz="4" w:space="0" w:color="auto"/>
              <w:left w:val="single" w:sz="4" w:space="0" w:color="auto"/>
              <w:bottom w:val="single" w:sz="4" w:space="0" w:color="auto"/>
              <w:right w:val="single" w:sz="6" w:space="0" w:color="auto"/>
            </w:tcBorders>
            <w:shd w:val="clear" w:color="auto" w:fill="auto"/>
            <w:noWrap/>
            <w:vAlign w:val="bottom"/>
          </w:tcPr>
          <w:p w:rsidR="004A3BBF" w:rsidRPr="00892CDA" w:rsidRDefault="004A3BBF" w:rsidP="00892CDA">
            <w:pPr>
              <w:rPr>
                <w:color w:val="000000"/>
              </w:rPr>
            </w:pPr>
            <w:r w:rsidRPr="00892CDA">
              <w:rPr>
                <w:color w:val="000000"/>
              </w:rPr>
              <w:t>УКУПНА ВРЕДНОСТ ЦЕНОВНИКА ОРИГИНАЛНИХ РЕЗЕРВНИХ ДЕЛОВА са УСЛУГОМ ЗАМЕНЕ И УСЛУГОМ ПОДЕШАВАЊА OПРЕМЕ:</w:t>
            </w:r>
          </w:p>
        </w:tc>
        <w:tc>
          <w:tcPr>
            <w:tcW w:w="697" w:type="pct"/>
            <w:tcBorders>
              <w:top w:val="single" w:sz="4" w:space="0" w:color="auto"/>
              <w:left w:val="single" w:sz="4" w:space="0" w:color="auto"/>
              <w:bottom w:val="single" w:sz="4" w:space="0" w:color="auto"/>
              <w:right w:val="single" w:sz="4" w:space="0" w:color="auto"/>
            </w:tcBorders>
          </w:tcPr>
          <w:p w:rsidR="004A3BBF" w:rsidRPr="00892CDA" w:rsidRDefault="004A3BBF" w:rsidP="00892CDA">
            <w:pPr>
              <w:rPr>
                <w:color w:val="000000"/>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bottom"/>
          </w:tcPr>
          <w:p w:rsidR="004A3BBF" w:rsidRPr="00892CDA" w:rsidRDefault="004A3BBF" w:rsidP="00892CDA">
            <w:pPr>
              <w:rPr>
                <w:color w:val="000000"/>
              </w:rPr>
            </w:pPr>
          </w:p>
        </w:tc>
        <w:tc>
          <w:tcPr>
            <w:tcW w:w="620" w:type="pct"/>
            <w:tcBorders>
              <w:top w:val="single" w:sz="4" w:space="0" w:color="auto"/>
              <w:left w:val="single" w:sz="4" w:space="0" w:color="auto"/>
              <w:bottom w:val="single" w:sz="4" w:space="0" w:color="auto"/>
              <w:right w:val="single" w:sz="4" w:space="0" w:color="auto"/>
            </w:tcBorders>
          </w:tcPr>
          <w:p w:rsidR="004A3BBF" w:rsidRPr="00892CDA" w:rsidRDefault="004A3BBF" w:rsidP="00892CDA">
            <w:pPr>
              <w:rPr>
                <w:color w:val="000000"/>
              </w:rPr>
            </w:pPr>
          </w:p>
        </w:tc>
        <w:tc>
          <w:tcPr>
            <w:tcW w:w="649" w:type="pct"/>
            <w:tcBorders>
              <w:top w:val="single" w:sz="4" w:space="0" w:color="auto"/>
              <w:left w:val="single" w:sz="4" w:space="0" w:color="auto"/>
              <w:bottom w:val="single" w:sz="4" w:space="0" w:color="auto"/>
              <w:right w:val="single" w:sz="4" w:space="0" w:color="auto"/>
            </w:tcBorders>
          </w:tcPr>
          <w:p w:rsidR="004A3BBF" w:rsidRPr="00892CDA" w:rsidRDefault="004A3BBF" w:rsidP="00892CDA">
            <w:pPr>
              <w:rPr>
                <w:color w:val="000000"/>
              </w:rPr>
            </w:pPr>
          </w:p>
        </w:tc>
      </w:tr>
    </w:tbl>
    <w:p w:rsidR="00E27C53" w:rsidRPr="004A3BBF" w:rsidRDefault="00E27C53" w:rsidP="004A3BBF">
      <w:pPr>
        <w:pStyle w:val="BodyText"/>
        <w:rPr>
          <w:noProof/>
          <w:szCs w:val="24"/>
          <w:lang w:val="sr-Cyrl-RS"/>
        </w:rPr>
      </w:pPr>
    </w:p>
    <w:p w:rsidR="00E27C53" w:rsidRDefault="00E27C53" w:rsidP="00E27C53">
      <w:pPr>
        <w:pStyle w:val="BodyText"/>
        <w:ind w:left="6480"/>
        <w:rPr>
          <w:noProof/>
          <w:szCs w:val="24"/>
        </w:rPr>
      </w:pPr>
    </w:p>
    <w:tbl>
      <w:tblPr>
        <w:tblW w:w="5292"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68"/>
        <w:gridCol w:w="6049"/>
        <w:gridCol w:w="1982"/>
        <w:gridCol w:w="2125"/>
        <w:gridCol w:w="2128"/>
        <w:gridCol w:w="1131"/>
      </w:tblGrid>
      <w:tr w:rsidR="00E27C53" w:rsidRPr="00D3475A" w:rsidTr="004F739D">
        <w:trPr>
          <w:cantSplit/>
          <w:trHeight w:val="327"/>
        </w:trPr>
        <w:tc>
          <w:tcPr>
            <w:tcW w:w="493" w:type="pct"/>
            <w:vAlign w:val="center"/>
          </w:tcPr>
          <w:p w:rsidR="00E27C53" w:rsidRPr="00D3475A" w:rsidRDefault="00E27C53" w:rsidP="00441D17">
            <w:pPr>
              <w:autoSpaceDE w:val="0"/>
              <w:autoSpaceDN w:val="0"/>
              <w:adjustRightInd w:val="0"/>
              <w:jc w:val="center"/>
              <w:rPr>
                <w:noProof/>
                <w:lang w:val="sr-Cyrl-RS"/>
              </w:rPr>
            </w:pPr>
            <w:r w:rsidRPr="00D3475A">
              <w:rPr>
                <w:noProof/>
                <w:lang w:val="sr-Cyrl-RS"/>
              </w:rPr>
              <w:lastRenderedPageBreak/>
              <w:t>РБ</w:t>
            </w:r>
          </w:p>
        </w:tc>
        <w:tc>
          <w:tcPr>
            <w:tcW w:w="2032" w:type="pct"/>
            <w:vAlign w:val="center"/>
          </w:tcPr>
          <w:p w:rsidR="00E27C53" w:rsidRPr="00D3475A" w:rsidRDefault="00E27C53" w:rsidP="00441D17">
            <w:pPr>
              <w:autoSpaceDE w:val="0"/>
              <w:autoSpaceDN w:val="0"/>
              <w:adjustRightInd w:val="0"/>
              <w:jc w:val="center"/>
              <w:rPr>
                <w:noProof/>
              </w:rPr>
            </w:pPr>
            <w:r w:rsidRPr="00D3475A">
              <w:rPr>
                <w:noProof/>
                <w:lang w:val="sr-Cyrl-RS"/>
              </w:rPr>
              <w:t>Назив</w:t>
            </w:r>
          </w:p>
        </w:tc>
        <w:tc>
          <w:tcPr>
            <w:tcW w:w="666" w:type="pct"/>
            <w:vAlign w:val="center"/>
          </w:tcPr>
          <w:p w:rsidR="00E27C53" w:rsidRPr="00D3475A" w:rsidRDefault="00E27C53" w:rsidP="00441D17">
            <w:pPr>
              <w:autoSpaceDE w:val="0"/>
              <w:autoSpaceDN w:val="0"/>
              <w:adjustRightInd w:val="0"/>
              <w:jc w:val="center"/>
              <w:rPr>
                <w:noProof/>
                <w:lang w:val="sr-Cyrl-RS"/>
              </w:rPr>
            </w:pPr>
            <w:r w:rsidRPr="00D3475A">
              <w:rPr>
                <w:noProof/>
                <w:lang w:val="sr-Cyrl-RS"/>
              </w:rPr>
              <w:t>Јединица мере</w:t>
            </w:r>
          </w:p>
        </w:tc>
        <w:tc>
          <w:tcPr>
            <w:tcW w:w="714" w:type="pct"/>
            <w:vAlign w:val="center"/>
          </w:tcPr>
          <w:p w:rsidR="00E27C53" w:rsidRPr="00D3475A" w:rsidRDefault="00E27C53" w:rsidP="00441D17">
            <w:pPr>
              <w:autoSpaceDE w:val="0"/>
              <w:autoSpaceDN w:val="0"/>
              <w:adjustRightInd w:val="0"/>
              <w:jc w:val="center"/>
              <w:rPr>
                <w:noProof/>
                <w:lang w:val="en-US"/>
              </w:rPr>
            </w:pPr>
            <w:r w:rsidRPr="00D3475A">
              <w:rPr>
                <w:noProof/>
                <w:lang w:val="en-US"/>
              </w:rPr>
              <w:t>Јединична цена без ПДВ-а</w:t>
            </w:r>
          </w:p>
        </w:tc>
        <w:tc>
          <w:tcPr>
            <w:tcW w:w="715" w:type="pct"/>
            <w:vAlign w:val="center"/>
          </w:tcPr>
          <w:p w:rsidR="00E27C53" w:rsidRPr="00D3475A" w:rsidRDefault="00E27C53" w:rsidP="00441D17">
            <w:pPr>
              <w:autoSpaceDE w:val="0"/>
              <w:autoSpaceDN w:val="0"/>
              <w:adjustRightInd w:val="0"/>
              <w:jc w:val="center"/>
              <w:rPr>
                <w:noProof/>
                <w:lang w:val="en-US"/>
              </w:rPr>
            </w:pPr>
            <w:r w:rsidRPr="00D3475A">
              <w:rPr>
                <w:noProof/>
                <w:lang w:val="en-US"/>
              </w:rPr>
              <w:t>Јединична цена са ПДВ-ом</w:t>
            </w:r>
          </w:p>
        </w:tc>
        <w:tc>
          <w:tcPr>
            <w:tcW w:w="380" w:type="pct"/>
            <w:vAlign w:val="center"/>
          </w:tcPr>
          <w:p w:rsidR="00E27C53" w:rsidRPr="00D3475A" w:rsidRDefault="00E27C53" w:rsidP="00441D17">
            <w:pPr>
              <w:pStyle w:val="BodyText"/>
              <w:jc w:val="center"/>
              <w:rPr>
                <w:noProof/>
                <w:szCs w:val="24"/>
              </w:rPr>
            </w:pPr>
            <w:r w:rsidRPr="00D3475A">
              <w:rPr>
                <w:noProof/>
                <w:szCs w:val="24"/>
              </w:rPr>
              <w:t>Стопа</w:t>
            </w:r>
          </w:p>
          <w:p w:rsidR="00E27C53" w:rsidRPr="00D3475A" w:rsidRDefault="00E27C53" w:rsidP="00441D17">
            <w:pPr>
              <w:autoSpaceDE w:val="0"/>
              <w:autoSpaceDN w:val="0"/>
              <w:adjustRightInd w:val="0"/>
              <w:jc w:val="center"/>
              <w:rPr>
                <w:noProof/>
                <w:highlight w:val="green"/>
                <w:lang w:val="sr-Cyrl-RS"/>
              </w:rPr>
            </w:pPr>
            <w:r w:rsidRPr="00D3475A">
              <w:rPr>
                <w:noProof/>
              </w:rPr>
              <w:t>ПДВ-а</w:t>
            </w:r>
          </w:p>
        </w:tc>
      </w:tr>
      <w:tr w:rsidR="00E27C53" w:rsidRPr="00C61458" w:rsidTr="004F739D">
        <w:trPr>
          <w:cantSplit/>
          <w:trHeight w:val="327"/>
        </w:trPr>
        <w:tc>
          <w:tcPr>
            <w:tcW w:w="493"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sr-Cyrl-RS"/>
              </w:rPr>
            </w:pPr>
            <w:r w:rsidRPr="00C61458">
              <w:rPr>
                <w:noProof/>
                <w:lang w:val="sr-Cyrl-RS"/>
              </w:rPr>
              <w:t>1</w:t>
            </w:r>
          </w:p>
        </w:tc>
        <w:tc>
          <w:tcPr>
            <w:tcW w:w="203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sr-Cyrl-RS"/>
              </w:rPr>
            </w:pPr>
            <w:r w:rsidRPr="00C61458">
              <w:rPr>
                <w:noProof/>
                <w:lang w:val="sr-Cyrl-RS"/>
              </w:rPr>
              <w:t>2</w:t>
            </w:r>
          </w:p>
        </w:tc>
        <w:tc>
          <w:tcPr>
            <w:tcW w:w="666"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sr-Cyrl-RS"/>
              </w:rPr>
            </w:pPr>
            <w:r w:rsidRPr="00C61458">
              <w:rPr>
                <w:noProof/>
                <w:lang w:val="sr-Cyrl-RS"/>
              </w:rPr>
              <w:t>3</w:t>
            </w:r>
          </w:p>
        </w:tc>
        <w:tc>
          <w:tcPr>
            <w:tcW w:w="714"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en-US"/>
              </w:rPr>
            </w:pPr>
            <w:r w:rsidRPr="00C61458">
              <w:rPr>
                <w:noProof/>
                <w:lang w:val="en-US"/>
              </w:rPr>
              <w:t>4</w:t>
            </w:r>
          </w:p>
        </w:tc>
        <w:tc>
          <w:tcPr>
            <w:tcW w:w="715"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en-US"/>
              </w:rPr>
            </w:pPr>
            <w:r w:rsidRPr="00C61458">
              <w:rPr>
                <w:noProof/>
                <w:lang w:val="en-US"/>
              </w:rPr>
              <w:t>5</w:t>
            </w:r>
          </w:p>
        </w:tc>
        <w:tc>
          <w:tcPr>
            <w:tcW w:w="38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pStyle w:val="BodyText"/>
              <w:jc w:val="center"/>
              <w:rPr>
                <w:noProof/>
                <w:szCs w:val="24"/>
              </w:rPr>
            </w:pPr>
            <w:r w:rsidRPr="00C61458">
              <w:rPr>
                <w:noProof/>
                <w:szCs w:val="24"/>
              </w:rPr>
              <w:t>6</w:t>
            </w:r>
          </w:p>
        </w:tc>
      </w:tr>
      <w:tr w:rsidR="00E27C53" w:rsidRPr="00C61458" w:rsidTr="004F739D">
        <w:trPr>
          <w:cantSplit/>
          <w:trHeight w:val="327"/>
        </w:trPr>
        <w:tc>
          <w:tcPr>
            <w:tcW w:w="493"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sr-Cyrl-RS"/>
              </w:rPr>
            </w:pPr>
            <w:r w:rsidRPr="00C61458">
              <w:rPr>
                <w:noProof/>
                <w:lang w:val="sr-Cyrl-RS"/>
              </w:rPr>
              <w:t>1</w:t>
            </w:r>
          </w:p>
        </w:tc>
        <w:tc>
          <w:tcPr>
            <w:tcW w:w="203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rPr>
                <w:noProof/>
                <w:lang w:val="sr-Cyrl-RS"/>
              </w:rPr>
            </w:pPr>
            <w:r w:rsidRPr="00C61458">
              <w:rPr>
                <w:noProof/>
                <w:lang w:val="sr-Cyrl-RS"/>
              </w:rPr>
              <w:t>Радни сат код ванредног сервиса</w:t>
            </w:r>
          </w:p>
        </w:tc>
        <w:tc>
          <w:tcPr>
            <w:tcW w:w="666"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sr-Cyrl-RS"/>
              </w:rPr>
            </w:pPr>
            <w:r w:rsidRPr="00C61458">
              <w:rPr>
                <w:noProof/>
                <w:lang w:val="sr-Cyrl-RS"/>
              </w:rPr>
              <w:t>сат</w:t>
            </w:r>
          </w:p>
        </w:tc>
        <w:tc>
          <w:tcPr>
            <w:tcW w:w="714"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en-US"/>
              </w:rPr>
            </w:pPr>
          </w:p>
        </w:tc>
        <w:tc>
          <w:tcPr>
            <w:tcW w:w="715"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autoSpaceDE w:val="0"/>
              <w:autoSpaceDN w:val="0"/>
              <w:adjustRightInd w:val="0"/>
              <w:jc w:val="center"/>
              <w:rPr>
                <w:noProof/>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441D17">
            <w:pPr>
              <w:pStyle w:val="BodyText"/>
              <w:jc w:val="center"/>
              <w:rPr>
                <w:noProof/>
                <w:szCs w:val="24"/>
              </w:rPr>
            </w:pPr>
          </w:p>
        </w:tc>
      </w:tr>
    </w:tbl>
    <w:p w:rsidR="00E27C53" w:rsidRDefault="00E27C53" w:rsidP="00E27C53"/>
    <w:p w:rsidR="00E27C53" w:rsidRDefault="00E27C53" w:rsidP="00E27C53"/>
    <w:p w:rsidR="00E27C53" w:rsidRPr="004F739D" w:rsidRDefault="00E27C53" w:rsidP="004F739D">
      <w:pPr>
        <w:pStyle w:val="BodyText"/>
        <w:rPr>
          <w:noProof/>
          <w:szCs w:val="24"/>
          <w:lang w:val="sr-Cyrl-RS"/>
        </w:rPr>
      </w:pPr>
    </w:p>
    <w:p w:rsidR="00E27C53" w:rsidRPr="00AE1407" w:rsidRDefault="00E27C53" w:rsidP="00E27C53">
      <w:pPr>
        <w:pStyle w:val="BodyText"/>
        <w:ind w:left="6480"/>
        <w:rPr>
          <w:noProof/>
          <w:szCs w:val="24"/>
        </w:rPr>
      </w:pPr>
    </w:p>
    <w:p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27C53" w:rsidRPr="00CC366C" w:rsidRDefault="00E27C53" w:rsidP="00E27C53">
      <w:pPr>
        <w:sectPr w:rsidR="00E27C53" w:rsidRPr="00CC366C" w:rsidSect="00441D17">
          <w:pgSz w:w="16838" w:h="11906" w:orient="landscape"/>
          <w:pgMar w:top="1418" w:right="1418" w:bottom="1418" w:left="1418" w:header="709" w:footer="709" w:gutter="0"/>
          <w:cols w:space="708"/>
          <w:docGrid w:linePitch="360"/>
        </w:sectPr>
      </w:pPr>
      <w:r w:rsidRPr="00CC366C">
        <w:br w:type="page"/>
      </w:r>
      <w:bookmarkStart w:id="110" w:name="_Toc401143642"/>
    </w:p>
    <w:p w:rsidR="00E27C53" w:rsidRPr="00360D95" w:rsidRDefault="00E27C53" w:rsidP="00E27C53">
      <w:pPr>
        <w:jc w:val="center"/>
        <w:rPr>
          <w:b/>
        </w:rPr>
      </w:pPr>
      <w:bookmarkStart w:id="111" w:name="_Toc440629954"/>
      <w:r w:rsidRPr="00360D95">
        <w:rPr>
          <w:b/>
        </w:rPr>
        <w:lastRenderedPageBreak/>
        <w:t>ОПШТИ ПОДАЦИ О ПОНУЂАЧУ ИЗ ГРУПЕ ПОНУЂАЧА</w:t>
      </w:r>
      <w:bookmarkEnd w:id="110"/>
      <w:bookmarkEnd w:id="111"/>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441D17">
        <w:tc>
          <w:tcPr>
            <w:tcW w:w="567" w:type="dxa"/>
            <w:vMerge w:val="restart"/>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lang w:val="en-US"/>
              </w:rPr>
              <w:t>1)</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rPr>
          <w:trHeight w:val="526"/>
        </w:trPr>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Адреса седишта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Матични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Порески идентификациони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rPr>
          <w:trHeight w:val="115"/>
        </w:trPr>
        <w:tc>
          <w:tcPr>
            <w:tcW w:w="567" w:type="dxa"/>
            <w:vMerge/>
            <w:shd w:val="clear" w:color="auto" w:fill="auto"/>
          </w:tcPr>
          <w:p w:rsidR="00E27C53" w:rsidRPr="00C35CDB" w:rsidRDefault="00E27C53" w:rsidP="00441D17">
            <w:pPr>
              <w:snapToGrid w:val="0"/>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Име особе за контакт</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441D17">
        <w:tc>
          <w:tcPr>
            <w:tcW w:w="567" w:type="dxa"/>
            <w:vMerge w:val="restart"/>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lang w:val="en-US"/>
              </w:rPr>
              <w:t>2)</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rPr>
          <w:trHeight w:val="574"/>
        </w:trPr>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Адреса седишта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Матични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Порески идентификациони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rPr>
          <w:trHeight w:val="115"/>
        </w:trPr>
        <w:tc>
          <w:tcPr>
            <w:tcW w:w="567" w:type="dxa"/>
            <w:vMerge/>
            <w:shd w:val="clear" w:color="auto" w:fill="auto"/>
          </w:tcPr>
          <w:p w:rsidR="00E27C53" w:rsidRPr="00C35CDB" w:rsidRDefault="00E27C53" w:rsidP="00441D17">
            <w:pPr>
              <w:snapToGrid w:val="0"/>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Име особе за контакт</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441D17">
        <w:tc>
          <w:tcPr>
            <w:tcW w:w="567" w:type="dxa"/>
            <w:vMerge w:val="restart"/>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lang w:val="en-US"/>
              </w:rPr>
              <w:t>3)</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rPr>
          <w:trHeight w:val="555"/>
        </w:trPr>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Адреса седишта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Матични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Порески идентификациони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rPr>
          <w:trHeight w:val="115"/>
        </w:trPr>
        <w:tc>
          <w:tcPr>
            <w:tcW w:w="567" w:type="dxa"/>
            <w:vMerge/>
            <w:shd w:val="clear" w:color="auto" w:fill="auto"/>
          </w:tcPr>
          <w:p w:rsidR="00E27C53" w:rsidRPr="00C35CDB" w:rsidRDefault="00E27C53" w:rsidP="00441D17">
            <w:pPr>
              <w:snapToGrid w:val="0"/>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Име особе за контакт</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441D17">
        <w:tc>
          <w:tcPr>
            <w:tcW w:w="567" w:type="dxa"/>
            <w:vMerge w:val="restart"/>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lang w:val="en-US"/>
              </w:rPr>
              <w:t>4)</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rPr>
          <w:trHeight w:val="549"/>
        </w:trPr>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Адреса седишта</w:t>
            </w:r>
          </w:p>
        </w:tc>
        <w:tc>
          <w:tcPr>
            <w:tcW w:w="4618" w:type="dxa"/>
            <w:shd w:val="clear" w:color="auto" w:fill="auto"/>
          </w:tcPr>
          <w:p w:rsidR="00E27C53" w:rsidRPr="00C35CDB" w:rsidRDefault="00E27C53" w:rsidP="00441D17">
            <w:pPr>
              <w:snapToGrid w:val="0"/>
              <w:jc w:val="both"/>
              <w:rPr>
                <w:rFonts w:eastAsia="TimesNewRomanPSMT"/>
                <w:b/>
                <w:bC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Матични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shd w:val="clear" w:color="auto" w:fill="auto"/>
          </w:tcPr>
          <w:p w:rsidR="00E27C53" w:rsidRPr="00C35CDB" w:rsidRDefault="00E27C53" w:rsidP="00441D17">
            <w:pPr>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Порески идентификациони број</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rPr>
          <w:trHeight w:val="115"/>
        </w:trPr>
        <w:tc>
          <w:tcPr>
            <w:tcW w:w="567" w:type="dxa"/>
            <w:vMerge/>
            <w:shd w:val="clear" w:color="auto" w:fill="auto"/>
          </w:tcPr>
          <w:p w:rsidR="00E27C53" w:rsidRPr="00C35CDB" w:rsidRDefault="00E27C53" w:rsidP="00441D17">
            <w:pPr>
              <w:snapToGrid w:val="0"/>
              <w:jc w:val="both"/>
              <w:rPr>
                <w:rFonts w:eastAsia="TimesNewRomanPSMT"/>
                <w:bCs/>
                <w:i/>
                <w:lang w:val="en-US"/>
              </w:rPr>
            </w:pPr>
          </w:p>
        </w:tc>
        <w:tc>
          <w:tcPr>
            <w:tcW w:w="3969" w:type="dxa"/>
            <w:shd w:val="clear" w:color="auto" w:fill="auto"/>
            <w:vAlign w:val="center"/>
          </w:tcPr>
          <w:p w:rsidR="00E27C53" w:rsidRPr="00C35CDB" w:rsidRDefault="00E27C53" w:rsidP="00441D17">
            <w:pPr>
              <w:rPr>
                <w:b/>
              </w:rPr>
            </w:pPr>
            <w:r w:rsidRPr="00C35CDB">
              <w:rPr>
                <w:b/>
              </w:rPr>
              <w:t>Име особе за контакт</w:t>
            </w:r>
          </w:p>
        </w:tc>
        <w:tc>
          <w:tcPr>
            <w:tcW w:w="4618" w:type="dxa"/>
            <w:shd w:val="clear" w:color="auto" w:fill="auto"/>
          </w:tcPr>
          <w:p w:rsidR="00E27C53" w:rsidRPr="00C35CDB" w:rsidRDefault="00E27C53" w:rsidP="00441D17">
            <w:pPr>
              <w:snapToGrid w:val="0"/>
              <w:jc w:val="both"/>
              <w:rPr>
                <w:rFonts w:eastAsia="TimesNewRomanPSMT"/>
                <w:b/>
                <w:bCs/>
                <w:lang w:val="en-US"/>
              </w:rPr>
            </w:pPr>
          </w:p>
        </w:tc>
      </w:tr>
    </w:tbl>
    <w:p w:rsidR="00E27C53" w:rsidRPr="00C35CDB" w:rsidRDefault="00E27C53" w:rsidP="00E27C53">
      <w:pPr>
        <w:rPr>
          <w:noProof/>
        </w:rPr>
      </w:pPr>
    </w:p>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rsidR="00E27C53" w:rsidRPr="00C35CDB" w:rsidRDefault="00E27C53" w:rsidP="00E27C53">
      <w:pPr>
        <w:rPr>
          <w:noProof/>
        </w:rPr>
      </w:pPr>
      <w:r w:rsidRPr="00C35CDB">
        <w:rPr>
          <w:noProof/>
        </w:rPr>
        <w:t>Образац копирати, уколико има више понуђача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441D17">
        <w:trPr>
          <w:trHeight w:val="307"/>
        </w:trPr>
        <w:tc>
          <w:tcPr>
            <w:tcW w:w="1203" w:type="dxa"/>
          </w:tcPr>
          <w:p w:rsidR="00E27C53" w:rsidRPr="00C35CDB" w:rsidRDefault="00E27C53" w:rsidP="00441D17">
            <w:pPr>
              <w:jc w:val="center"/>
              <w:rPr>
                <w:noProof/>
              </w:rPr>
            </w:pPr>
            <w:r w:rsidRPr="00C35CDB">
              <w:rPr>
                <w:noProof/>
              </w:rPr>
              <w:t>М.П.</w:t>
            </w:r>
          </w:p>
        </w:tc>
        <w:tc>
          <w:tcPr>
            <w:tcW w:w="3975" w:type="dxa"/>
            <w:tcBorders>
              <w:bottom w:val="single" w:sz="4" w:space="0" w:color="auto"/>
            </w:tcBorders>
          </w:tcPr>
          <w:p w:rsidR="00E27C53" w:rsidRPr="00C35CDB" w:rsidRDefault="00E27C53" w:rsidP="00441D17">
            <w:pPr>
              <w:rPr>
                <w:b/>
                <w:noProof/>
              </w:rPr>
            </w:pPr>
          </w:p>
        </w:tc>
      </w:tr>
      <w:tr w:rsidR="00E27C53" w:rsidRPr="00C35CDB" w:rsidTr="00441D17">
        <w:trPr>
          <w:trHeight w:val="292"/>
        </w:trPr>
        <w:tc>
          <w:tcPr>
            <w:tcW w:w="1203" w:type="dxa"/>
          </w:tcPr>
          <w:p w:rsidR="00E27C53" w:rsidRPr="00C35CDB" w:rsidRDefault="00E27C53" w:rsidP="00441D17">
            <w:pPr>
              <w:rPr>
                <w:b/>
                <w:noProof/>
              </w:rPr>
            </w:pPr>
          </w:p>
        </w:tc>
        <w:tc>
          <w:tcPr>
            <w:tcW w:w="3975" w:type="dxa"/>
            <w:tcBorders>
              <w:top w:val="single" w:sz="4" w:space="0" w:color="auto"/>
            </w:tcBorders>
          </w:tcPr>
          <w:p w:rsidR="00E27C53" w:rsidRPr="00C35CDB" w:rsidRDefault="00E27C53" w:rsidP="00441D17">
            <w:pPr>
              <w:jc w:val="center"/>
              <w:rPr>
                <w:noProof/>
              </w:rPr>
            </w:pPr>
            <w:r w:rsidRPr="00C35CDB">
              <w:rPr>
                <w:noProof/>
              </w:rPr>
              <w:t>ПОТПИС</w:t>
            </w:r>
          </w:p>
        </w:tc>
      </w:tr>
    </w:tbl>
    <w:p w:rsidR="00E27C53" w:rsidRPr="00C35CDB" w:rsidRDefault="00E27C53" w:rsidP="00E27C53">
      <w:pPr>
        <w:rPr>
          <w:noProof/>
        </w:rPr>
      </w:pPr>
      <w:r w:rsidRPr="00C35CDB">
        <w:rPr>
          <w:b/>
          <w:noProof/>
        </w:rPr>
        <w:t xml:space="preserve"> </w:t>
      </w:r>
    </w:p>
    <w:p w:rsidR="00E27C53" w:rsidRPr="00C35CDB" w:rsidRDefault="00E27C53" w:rsidP="00E27C53">
      <w:pPr>
        <w:rPr>
          <w:b/>
          <w:noProof/>
        </w:rPr>
      </w:pPr>
      <w:r w:rsidRPr="00C35CDB">
        <w:rPr>
          <w:b/>
          <w:noProof/>
        </w:rPr>
        <w:br w:type="page"/>
      </w:r>
    </w:p>
    <w:p w:rsidR="00E27C53" w:rsidRPr="00360D95" w:rsidRDefault="00E27C53" w:rsidP="00E27C53">
      <w:pPr>
        <w:jc w:val="center"/>
        <w:rPr>
          <w:b/>
        </w:rPr>
      </w:pPr>
      <w:bookmarkStart w:id="112" w:name="_Toc375826016"/>
      <w:bookmarkStart w:id="113" w:name="_Toc389030823"/>
      <w:bookmarkStart w:id="114" w:name="_Toc401143643"/>
      <w:bookmarkStart w:id="115" w:name="_Toc440629955"/>
      <w:r w:rsidRPr="00360D95">
        <w:rPr>
          <w:b/>
        </w:rPr>
        <w:lastRenderedPageBreak/>
        <w:t>ОПШТИ ПОДАЦИ О ПОДИЗВОЂАЧИМА</w:t>
      </w:r>
      <w:bookmarkEnd w:id="112"/>
      <w:bookmarkEnd w:id="113"/>
      <w:bookmarkEnd w:id="114"/>
      <w:bookmarkEnd w:id="115"/>
    </w:p>
    <w:p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441D17">
        <w:tc>
          <w:tcPr>
            <w:tcW w:w="567" w:type="dxa"/>
            <w:vMerge w:val="restart"/>
            <w:tcBorders>
              <w:top w:val="single" w:sz="4" w:space="0" w:color="000000"/>
              <w:left w:val="single" w:sz="4" w:space="0" w:color="000000"/>
            </w:tcBorders>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lang w:val="en-US"/>
              </w:rPr>
              <w:t>1)</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441D17">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ru-RU"/>
              </w:rPr>
            </w:pPr>
          </w:p>
        </w:tc>
      </w:tr>
      <w:tr w:rsidR="00E27C53" w:rsidRPr="00C35CDB" w:rsidTr="00441D17">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441D17">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rPr>
            </w:pPr>
          </w:p>
        </w:tc>
      </w:tr>
    </w:tbl>
    <w:p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441D17">
        <w:tc>
          <w:tcPr>
            <w:tcW w:w="567" w:type="dxa"/>
            <w:vMerge w:val="restart"/>
            <w:tcBorders>
              <w:top w:val="single" w:sz="4" w:space="0" w:color="000000"/>
              <w:left w:val="single" w:sz="4" w:space="0" w:color="000000"/>
            </w:tcBorders>
            <w:shd w:val="clear" w:color="auto" w:fill="auto"/>
          </w:tcPr>
          <w:p w:rsidR="00E27C53" w:rsidRPr="00C35CDB" w:rsidRDefault="00E27C53" w:rsidP="00441D17">
            <w:pPr>
              <w:snapToGrid w:val="0"/>
              <w:jc w:val="both"/>
            </w:pPr>
          </w:p>
          <w:p w:rsidR="00E27C53" w:rsidRPr="00C35CDB" w:rsidRDefault="00E27C53" w:rsidP="00441D17">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snapToGrid w:val="0"/>
              <w:jc w:val="both"/>
              <w:rPr>
                <w:rFonts w:eastAsia="TimesNewRomanPSMT"/>
                <w:bCs/>
                <w:i/>
                <w:lang w:val="en-US"/>
              </w:rPr>
            </w:pPr>
          </w:p>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en-US"/>
              </w:rPr>
            </w:pPr>
          </w:p>
        </w:tc>
      </w:tr>
      <w:tr w:rsidR="00E27C53" w:rsidRPr="00C35CDB" w:rsidTr="00441D17">
        <w:tc>
          <w:tcPr>
            <w:tcW w:w="567" w:type="dxa"/>
            <w:vMerge/>
            <w:tcBorders>
              <w:left w:val="single" w:sz="4" w:space="0" w:color="000000"/>
            </w:tcBorders>
            <w:shd w:val="clear" w:color="auto" w:fill="auto"/>
          </w:tcPr>
          <w:p w:rsidR="00E27C53" w:rsidRPr="00C35CDB" w:rsidRDefault="00E27C53" w:rsidP="00441D17">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441D17">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lang w:val="ru-RU"/>
              </w:rPr>
            </w:pPr>
          </w:p>
        </w:tc>
      </w:tr>
      <w:tr w:rsidR="00E27C53" w:rsidRPr="00C35CDB" w:rsidTr="00441D17">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441D17">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441D17">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441D17">
            <w:pPr>
              <w:snapToGrid w:val="0"/>
              <w:jc w:val="both"/>
              <w:rPr>
                <w:rFonts w:eastAsia="TimesNewRomanPSMT"/>
                <w:b/>
                <w:bCs/>
              </w:rPr>
            </w:pPr>
          </w:p>
        </w:tc>
      </w:tr>
    </w:tbl>
    <w:p w:rsidR="00E27C53" w:rsidRPr="00C35CDB" w:rsidRDefault="00E27C53" w:rsidP="00E27C53"/>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rsidR="00E27C53" w:rsidRPr="00C35CDB" w:rsidRDefault="00E27C53" w:rsidP="00E27C53">
      <w:pPr>
        <w:rPr>
          <w:noProof/>
        </w:rPr>
      </w:pPr>
      <w:r w:rsidRPr="00C35CDB">
        <w:rPr>
          <w:noProof/>
        </w:rPr>
        <w:t>Образац копирати, уколико има више подизвођача.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441D17">
        <w:trPr>
          <w:trHeight w:val="307"/>
        </w:trPr>
        <w:tc>
          <w:tcPr>
            <w:tcW w:w="1203" w:type="dxa"/>
          </w:tcPr>
          <w:p w:rsidR="00E27C53" w:rsidRPr="00C35CDB" w:rsidRDefault="00E27C53" w:rsidP="00441D17">
            <w:pPr>
              <w:jc w:val="center"/>
              <w:rPr>
                <w:noProof/>
              </w:rPr>
            </w:pPr>
            <w:r w:rsidRPr="00C35CDB">
              <w:rPr>
                <w:noProof/>
              </w:rPr>
              <w:t>М.П.</w:t>
            </w:r>
          </w:p>
        </w:tc>
        <w:tc>
          <w:tcPr>
            <w:tcW w:w="3975" w:type="dxa"/>
            <w:tcBorders>
              <w:bottom w:val="single" w:sz="4" w:space="0" w:color="auto"/>
            </w:tcBorders>
          </w:tcPr>
          <w:p w:rsidR="00E27C53" w:rsidRPr="00C35CDB" w:rsidRDefault="00E27C53" w:rsidP="00441D17">
            <w:pPr>
              <w:rPr>
                <w:b/>
                <w:noProof/>
              </w:rPr>
            </w:pPr>
          </w:p>
        </w:tc>
      </w:tr>
      <w:tr w:rsidR="00E27C53" w:rsidRPr="00C35CDB" w:rsidTr="00441D17">
        <w:trPr>
          <w:trHeight w:val="292"/>
        </w:trPr>
        <w:tc>
          <w:tcPr>
            <w:tcW w:w="1203" w:type="dxa"/>
          </w:tcPr>
          <w:p w:rsidR="00E27C53" w:rsidRPr="00C35CDB" w:rsidRDefault="00E27C53" w:rsidP="00441D17">
            <w:pPr>
              <w:rPr>
                <w:b/>
                <w:noProof/>
              </w:rPr>
            </w:pPr>
          </w:p>
        </w:tc>
        <w:tc>
          <w:tcPr>
            <w:tcW w:w="3975" w:type="dxa"/>
            <w:tcBorders>
              <w:top w:val="single" w:sz="4" w:space="0" w:color="auto"/>
            </w:tcBorders>
          </w:tcPr>
          <w:p w:rsidR="00E27C53" w:rsidRPr="00C35CDB" w:rsidRDefault="00E27C53" w:rsidP="00441D17">
            <w:pPr>
              <w:jc w:val="center"/>
              <w:rPr>
                <w:noProof/>
              </w:rPr>
            </w:pPr>
            <w:r w:rsidRPr="00C35CDB">
              <w:rPr>
                <w:noProof/>
              </w:rPr>
              <w:t>ПОТПИС</w:t>
            </w:r>
          </w:p>
        </w:tc>
      </w:tr>
    </w:tbl>
    <w:p w:rsidR="00E27C53" w:rsidRPr="00AE1407" w:rsidRDefault="00E27C53" w:rsidP="00E27C53">
      <w:pPr>
        <w:rPr>
          <w:noProof/>
        </w:rPr>
      </w:pPr>
      <w:r w:rsidRPr="00C35CDB">
        <w:rPr>
          <w:noProof/>
        </w:rPr>
        <w:t xml:space="preserve"> </w:t>
      </w:r>
    </w:p>
    <w:p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8C" w:rsidRDefault="006D728C">
      <w:r>
        <w:separator/>
      </w:r>
    </w:p>
  </w:endnote>
  <w:endnote w:type="continuationSeparator" w:id="0">
    <w:p w:rsidR="006D728C" w:rsidRDefault="006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Default="006D728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28C" w:rsidRDefault="006D728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6D728C" w:rsidRDefault="006D728C">
            <w:pPr>
              <w:pStyle w:val="Footer"/>
              <w:jc w:val="center"/>
            </w:pPr>
            <w:r>
              <w:t xml:space="preserve">Страна </w:t>
            </w:r>
            <w:r>
              <w:rPr>
                <w:b/>
              </w:rPr>
              <w:fldChar w:fldCharType="begin"/>
            </w:r>
            <w:r>
              <w:rPr>
                <w:b/>
              </w:rPr>
              <w:instrText xml:space="preserve"> PAGE </w:instrText>
            </w:r>
            <w:r>
              <w:rPr>
                <w:b/>
              </w:rPr>
              <w:fldChar w:fldCharType="separate"/>
            </w:r>
            <w:r w:rsidR="00E20333">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E20333">
              <w:rPr>
                <w:b/>
                <w:noProof/>
              </w:rPr>
              <w:t>38</w:t>
            </w:r>
            <w:r>
              <w:rPr>
                <w:b/>
              </w:rPr>
              <w:fldChar w:fldCharType="end"/>
            </w:r>
          </w:p>
        </w:sdtContent>
      </w:sdt>
    </w:sdtContent>
  </w:sdt>
  <w:p w:rsidR="006D728C" w:rsidRPr="00CF2211" w:rsidRDefault="006D728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Default="006D728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28C" w:rsidRDefault="006D728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rsidR="006D728C" w:rsidRPr="00BC2911" w:rsidRDefault="006D728C" w:rsidP="00BC2911">
            <w:pPr>
              <w:pStyle w:val="Footer"/>
              <w:jc w:val="right"/>
            </w:pPr>
            <w:r>
              <w:rPr>
                <w:b/>
                <w:bCs/>
              </w:rPr>
              <w:fldChar w:fldCharType="begin"/>
            </w:r>
            <w:r>
              <w:rPr>
                <w:b/>
                <w:bCs/>
              </w:rPr>
              <w:instrText xml:space="preserve"> PAGE </w:instrText>
            </w:r>
            <w:r>
              <w:rPr>
                <w:b/>
                <w:bCs/>
              </w:rPr>
              <w:fldChar w:fldCharType="separate"/>
            </w:r>
            <w:r w:rsidR="00E20333">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E20333">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Default="006D7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8C" w:rsidRDefault="006D728C">
      <w:r>
        <w:separator/>
      </w:r>
    </w:p>
  </w:footnote>
  <w:footnote w:type="continuationSeparator" w:id="0">
    <w:p w:rsidR="006D728C" w:rsidRDefault="006D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Default="006D7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Pr="00884492" w:rsidRDefault="006D728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8C" w:rsidRDefault="006D7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EA44C62"/>
    <w:multiLevelType w:val="hybridMultilevel"/>
    <w:tmpl w:val="2778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FA5A14"/>
    <w:multiLevelType w:val="hybridMultilevel"/>
    <w:tmpl w:val="D466E742"/>
    <w:lvl w:ilvl="0" w:tplc="69CE8638">
      <w:start w:val="1"/>
      <w:numFmt w:val="decimal"/>
      <w:lvlText w:val="%1."/>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2"/>
  </w:num>
  <w:num w:numId="12">
    <w:abstractNumId w:val="7"/>
  </w:num>
  <w:num w:numId="13">
    <w:abstractNumId w:val="12"/>
  </w:num>
  <w:num w:numId="14">
    <w:abstractNumId w:val="3"/>
  </w:num>
  <w:num w:numId="15">
    <w:abstractNumId w:val="15"/>
  </w:num>
  <w:num w:numId="16">
    <w:abstractNumId w:val="26"/>
  </w:num>
  <w:num w:numId="17">
    <w:abstractNumId w:val="9"/>
  </w:num>
  <w:num w:numId="18">
    <w:abstractNumId w:val="6"/>
  </w:num>
  <w:num w:numId="19">
    <w:abstractNumId w:val="23"/>
  </w:num>
  <w:num w:numId="20">
    <w:abstractNumId w:val="21"/>
  </w:num>
  <w:num w:numId="21">
    <w:abstractNumId w:val="25"/>
  </w:num>
  <w:num w:numId="22">
    <w:abstractNumId w:val="18"/>
  </w:num>
  <w:num w:numId="23">
    <w:abstractNumId w:val="16"/>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0317"/>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697"/>
    <w:rsid w:val="0016776A"/>
    <w:rsid w:val="00167FC3"/>
    <w:rsid w:val="001703F2"/>
    <w:rsid w:val="0017054C"/>
    <w:rsid w:val="00172671"/>
    <w:rsid w:val="00172739"/>
    <w:rsid w:val="0017305B"/>
    <w:rsid w:val="001743B5"/>
    <w:rsid w:val="001749F5"/>
    <w:rsid w:val="00175945"/>
    <w:rsid w:val="00175E2B"/>
    <w:rsid w:val="0017718C"/>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027"/>
    <w:rsid w:val="00193C2F"/>
    <w:rsid w:val="00195C6B"/>
    <w:rsid w:val="00197A6D"/>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B11"/>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CC8"/>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46D"/>
    <w:rsid w:val="00440B08"/>
    <w:rsid w:val="00441D17"/>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BBF"/>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39D"/>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28C"/>
    <w:rsid w:val="006D7665"/>
    <w:rsid w:val="006E2CCA"/>
    <w:rsid w:val="006E3764"/>
    <w:rsid w:val="006E469E"/>
    <w:rsid w:val="006E550A"/>
    <w:rsid w:val="006E554D"/>
    <w:rsid w:val="006E621F"/>
    <w:rsid w:val="006E63A3"/>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6EB"/>
    <w:rsid w:val="00780D54"/>
    <w:rsid w:val="00781967"/>
    <w:rsid w:val="00782470"/>
    <w:rsid w:val="007826EE"/>
    <w:rsid w:val="00784E92"/>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12C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0BE0"/>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CDA"/>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2C2B"/>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467"/>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3BEB"/>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7B8"/>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003"/>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73F"/>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6D5"/>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1CBF"/>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5DB"/>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6DBB"/>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6BB"/>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27336"/>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3C6"/>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26"/>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3A02"/>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333"/>
    <w:rsid w:val="00E20A76"/>
    <w:rsid w:val="00E20CCB"/>
    <w:rsid w:val="00E22841"/>
    <w:rsid w:val="00E23484"/>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643"/>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6FAFC25-F5C3-4FDC-BFCB-50BE4606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6D"/>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C0740F"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C0740F"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C0740F"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95CEC"/>
    <w:rsid w:val="0032724D"/>
    <w:rsid w:val="009628D2"/>
    <w:rsid w:val="009A17B0"/>
    <w:rsid w:val="00C0740F"/>
    <w:rsid w:val="00CA1F0C"/>
    <w:rsid w:val="00D3335A"/>
    <w:rsid w:val="00FA3A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CEC"/>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459813E59494929BA3A8E86903584A6">
    <w:name w:val="4459813E59494929BA3A8E86903584A6"/>
    <w:rsid w:val="00295C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CFCB-C932-4AA0-80F3-AE10F0A3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10375</Words>
  <Characters>59141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69378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15</cp:revision>
  <cp:lastPrinted>2017-09-26T11:30:00Z</cp:lastPrinted>
  <dcterms:created xsi:type="dcterms:W3CDTF">2018-12-06T09:15:00Z</dcterms:created>
  <dcterms:modified xsi:type="dcterms:W3CDTF">2018-12-07T11:39:00Z</dcterms:modified>
</cp:coreProperties>
</file>